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07DB7" w14:textId="3EB4B381" w:rsidR="006C27A6" w:rsidRPr="006C27A6" w:rsidRDefault="006C27A6" w:rsidP="006C27A6">
      <w:pPr>
        <w:rPr>
          <w:b/>
          <w:bCs/>
          <w:lang w:val="en-US"/>
        </w:rPr>
      </w:pPr>
      <w:r w:rsidRPr="006C27A6">
        <w:rPr>
          <w:b/>
          <w:bCs/>
          <w:lang w:val="en-US"/>
        </w:rPr>
        <w:t>Can we create customized polypills for personalized drug formulation?</w:t>
      </w:r>
    </w:p>
    <w:p w14:paraId="3363BF81" w14:textId="77777777" w:rsidR="006C27A6" w:rsidRPr="006C27A6" w:rsidRDefault="006C27A6" w:rsidP="006C27A6">
      <w:pPr>
        <w:rPr>
          <w:lang w:val="en-US"/>
        </w:rPr>
      </w:pPr>
      <w:r w:rsidRPr="006C27A6">
        <w:rPr>
          <w:lang w:val="en-US"/>
        </w:rPr>
        <w:t>Sheng Qi</w:t>
      </w:r>
    </w:p>
    <w:p w14:paraId="140044D4" w14:textId="77777777" w:rsidR="006C27A6" w:rsidRPr="006C27A6" w:rsidRDefault="006C27A6" w:rsidP="006C27A6">
      <w:pPr>
        <w:rPr>
          <w:lang w:val="en-US"/>
        </w:rPr>
      </w:pPr>
    </w:p>
    <w:p w14:paraId="14B69288" w14:textId="77777777" w:rsidR="006C27A6" w:rsidRPr="006C27A6" w:rsidRDefault="006C27A6" w:rsidP="006C27A6">
      <w:pPr>
        <w:rPr>
          <w:lang w:val="en-US"/>
        </w:rPr>
      </w:pPr>
      <w:r w:rsidRPr="006C27A6">
        <w:rPr>
          <w:lang w:val="en-US"/>
        </w:rPr>
        <w:t>School Chemistry, Pharmacy and Pharmacology</w:t>
      </w:r>
    </w:p>
    <w:p w14:paraId="3B2016A4" w14:textId="77777777" w:rsidR="006C27A6" w:rsidRPr="006C27A6" w:rsidRDefault="006C27A6" w:rsidP="006C27A6">
      <w:pPr>
        <w:rPr>
          <w:lang w:val="en-US"/>
        </w:rPr>
      </w:pPr>
      <w:r w:rsidRPr="006C27A6">
        <w:rPr>
          <w:lang w:val="en-US"/>
        </w:rPr>
        <w:t>University of East Anglia</w:t>
      </w:r>
    </w:p>
    <w:p w14:paraId="591163FF" w14:textId="12094A1C" w:rsidR="006C27A6" w:rsidRPr="006C27A6" w:rsidRDefault="006C27A6" w:rsidP="006C27A6">
      <w:pPr>
        <w:rPr>
          <w:lang w:val="en-US"/>
        </w:rPr>
      </w:pPr>
      <w:r w:rsidRPr="006C27A6">
        <w:rPr>
          <w:lang w:val="en-US"/>
        </w:rPr>
        <w:t>Norwich, UK, NR4 7TJ</w:t>
      </w:r>
    </w:p>
    <w:p w14:paraId="5EFB38D0" w14:textId="1510B8C5" w:rsidR="006C27A6" w:rsidRPr="006C27A6" w:rsidRDefault="006C27A6" w:rsidP="006C27A6">
      <w:pPr>
        <w:rPr>
          <w:lang w:val="en-US"/>
        </w:rPr>
      </w:pPr>
      <w:hyperlink r:id="rId8" w:history="1">
        <w:r w:rsidRPr="006C27A6">
          <w:rPr>
            <w:rStyle w:val="Hyperlink"/>
            <w:lang w:val="en-US"/>
          </w:rPr>
          <w:t>sheng.qi@uea.ac.uk</w:t>
        </w:r>
      </w:hyperlink>
    </w:p>
    <w:p w14:paraId="07EA846B" w14:textId="77777777" w:rsidR="006C27A6" w:rsidRPr="006C27A6" w:rsidRDefault="006C27A6" w:rsidP="006C27A6">
      <w:pPr>
        <w:rPr>
          <w:lang w:val="en-US"/>
        </w:rPr>
      </w:pPr>
    </w:p>
    <w:p w14:paraId="159E276F" w14:textId="216B7FC7" w:rsidR="006C27A6" w:rsidRPr="006C27A6" w:rsidRDefault="006C27A6" w:rsidP="002C7950">
      <w:pPr>
        <w:jc w:val="both"/>
        <w:rPr>
          <w:b/>
          <w:bCs/>
          <w:color w:val="000000" w:themeColor="text1"/>
          <w:lang w:val="en-US"/>
        </w:rPr>
      </w:pPr>
      <w:r w:rsidRPr="006C27A6">
        <w:rPr>
          <w:b/>
          <w:bCs/>
          <w:color w:val="000000" w:themeColor="text1"/>
          <w:lang w:val="en-US"/>
        </w:rPr>
        <w:t xml:space="preserve">Key words: </w:t>
      </w:r>
      <w:r w:rsidRPr="006C27A6">
        <w:rPr>
          <w:color w:val="000000" w:themeColor="text1"/>
          <w:lang w:val="en-US"/>
        </w:rPr>
        <w:t>personalized medicine, polypills, multimorbidity, pharmaceutical manufacturing, 3D printing, regulatory approval, fixed dose combinations, compliance</w:t>
      </w:r>
    </w:p>
    <w:p w14:paraId="0481AE3E" w14:textId="77777777" w:rsidR="006C27A6" w:rsidRPr="006C27A6" w:rsidRDefault="006C27A6" w:rsidP="002C7950">
      <w:pPr>
        <w:jc w:val="both"/>
        <w:rPr>
          <w:b/>
          <w:bCs/>
          <w:color w:val="000000" w:themeColor="text1"/>
          <w:lang w:val="en-US"/>
        </w:rPr>
      </w:pPr>
    </w:p>
    <w:p w14:paraId="6766D813" w14:textId="77777777" w:rsidR="006C27A6" w:rsidRPr="006C27A6" w:rsidRDefault="006C27A6" w:rsidP="002C7950">
      <w:pPr>
        <w:jc w:val="both"/>
        <w:rPr>
          <w:b/>
          <w:bCs/>
          <w:color w:val="000000" w:themeColor="text1"/>
          <w:lang w:val="en-US"/>
        </w:rPr>
      </w:pPr>
    </w:p>
    <w:p w14:paraId="4D7B3ECA" w14:textId="77777777" w:rsidR="006C27A6" w:rsidRPr="006C27A6" w:rsidRDefault="006C27A6" w:rsidP="002C7950">
      <w:pPr>
        <w:jc w:val="both"/>
        <w:rPr>
          <w:b/>
          <w:bCs/>
          <w:color w:val="000000" w:themeColor="text1"/>
          <w:lang w:val="en-US"/>
        </w:rPr>
      </w:pPr>
    </w:p>
    <w:p w14:paraId="0C8498A2" w14:textId="77777777" w:rsidR="006C27A6" w:rsidRPr="006C27A6" w:rsidRDefault="006C27A6" w:rsidP="002C7950">
      <w:pPr>
        <w:jc w:val="both"/>
        <w:rPr>
          <w:b/>
          <w:bCs/>
          <w:color w:val="000000" w:themeColor="text1"/>
          <w:lang w:val="en-US"/>
        </w:rPr>
      </w:pPr>
    </w:p>
    <w:p w14:paraId="086B2B15" w14:textId="77777777" w:rsidR="006C27A6" w:rsidRPr="006C27A6" w:rsidRDefault="006C27A6" w:rsidP="002C7950">
      <w:pPr>
        <w:jc w:val="both"/>
        <w:rPr>
          <w:b/>
          <w:bCs/>
          <w:color w:val="000000" w:themeColor="text1"/>
          <w:lang w:val="en-US"/>
        </w:rPr>
      </w:pPr>
    </w:p>
    <w:p w14:paraId="5C4614DF" w14:textId="77777777" w:rsidR="006C27A6" w:rsidRPr="006C27A6" w:rsidRDefault="006C27A6" w:rsidP="002C7950">
      <w:pPr>
        <w:jc w:val="both"/>
        <w:rPr>
          <w:b/>
          <w:bCs/>
          <w:color w:val="000000" w:themeColor="text1"/>
          <w:lang w:val="en-US"/>
        </w:rPr>
      </w:pPr>
    </w:p>
    <w:p w14:paraId="5969776C" w14:textId="77777777" w:rsidR="006C27A6" w:rsidRPr="006C27A6" w:rsidRDefault="006C27A6" w:rsidP="002C7950">
      <w:pPr>
        <w:jc w:val="both"/>
        <w:rPr>
          <w:b/>
          <w:bCs/>
          <w:color w:val="000000" w:themeColor="text1"/>
          <w:lang w:val="en-US"/>
        </w:rPr>
      </w:pPr>
    </w:p>
    <w:p w14:paraId="52D1B595" w14:textId="77777777" w:rsidR="006C27A6" w:rsidRPr="006C27A6" w:rsidRDefault="006C27A6" w:rsidP="002C7950">
      <w:pPr>
        <w:jc w:val="both"/>
        <w:rPr>
          <w:b/>
          <w:bCs/>
          <w:color w:val="000000" w:themeColor="text1"/>
          <w:lang w:val="en-US"/>
        </w:rPr>
      </w:pPr>
    </w:p>
    <w:p w14:paraId="0A8A8AE8" w14:textId="77777777" w:rsidR="006C27A6" w:rsidRPr="006C27A6" w:rsidRDefault="006C27A6" w:rsidP="002C7950">
      <w:pPr>
        <w:jc w:val="both"/>
        <w:rPr>
          <w:b/>
          <w:bCs/>
          <w:color w:val="000000" w:themeColor="text1"/>
          <w:lang w:val="en-US"/>
        </w:rPr>
      </w:pPr>
    </w:p>
    <w:p w14:paraId="46F1C77C" w14:textId="77777777" w:rsidR="006C27A6" w:rsidRPr="006C27A6" w:rsidRDefault="006C27A6" w:rsidP="002C7950">
      <w:pPr>
        <w:jc w:val="both"/>
        <w:rPr>
          <w:b/>
          <w:bCs/>
          <w:color w:val="000000" w:themeColor="text1"/>
          <w:lang w:val="en-US"/>
        </w:rPr>
      </w:pPr>
    </w:p>
    <w:p w14:paraId="4834B4B4" w14:textId="77777777" w:rsidR="006C27A6" w:rsidRPr="006C27A6" w:rsidRDefault="006C27A6" w:rsidP="002C7950">
      <w:pPr>
        <w:jc w:val="both"/>
        <w:rPr>
          <w:b/>
          <w:bCs/>
          <w:color w:val="000000" w:themeColor="text1"/>
          <w:lang w:val="en-US"/>
        </w:rPr>
      </w:pPr>
    </w:p>
    <w:p w14:paraId="37BF61F3" w14:textId="77777777" w:rsidR="006C27A6" w:rsidRPr="006C27A6" w:rsidRDefault="006C27A6" w:rsidP="002C7950">
      <w:pPr>
        <w:jc w:val="both"/>
        <w:rPr>
          <w:b/>
          <w:bCs/>
          <w:color w:val="000000" w:themeColor="text1"/>
          <w:lang w:val="en-US"/>
        </w:rPr>
      </w:pPr>
    </w:p>
    <w:p w14:paraId="2099084B" w14:textId="77777777" w:rsidR="006C27A6" w:rsidRPr="006C27A6" w:rsidRDefault="006C27A6" w:rsidP="002C7950">
      <w:pPr>
        <w:jc w:val="both"/>
        <w:rPr>
          <w:b/>
          <w:bCs/>
          <w:color w:val="000000" w:themeColor="text1"/>
          <w:lang w:val="en-US"/>
        </w:rPr>
      </w:pPr>
    </w:p>
    <w:p w14:paraId="50DC09AF" w14:textId="77777777" w:rsidR="006C27A6" w:rsidRPr="006C27A6" w:rsidRDefault="006C27A6" w:rsidP="002C7950">
      <w:pPr>
        <w:jc w:val="both"/>
        <w:rPr>
          <w:b/>
          <w:bCs/>
          <w:color w:val="000000" w:themeColor="text1"/>
          <w:lang w:val="en-US"/>
        </w:rPr>
      </w:pPr>
    </w:p>
    <w:p w14:paraId="4BF3568C" w14:textId="77777777" w:rsidR="006C27A6" w:rsidRPr="006C27A6" w:rsidRDefault="006C27A6" w:rsidP="002C7950">
      <w:pPr>
        <w:jc w:val="both"/>
        <w:rPr>
          <w:b/>
          <w:bCs/>
          <w:color w:val="000000" w:themeColor="text1"/>
          <w:lang w:val="en-US"/>
        </w:rPr>
      </w:pPr>
    </w:p>
    <w:p w14:paraId="65AABAFD" w14:textId="77777777" w:rsidR="006C27A6" w:rsidRPr="006C27A6" w:rsidRDefault="006C27A6" w:rsidP="002C7950">
      <w:pPr>
        <w:jc w:val="both"/>
        <w:rPr>
          <w:b/>
          <w:bCs/>
          <w:color w:val="000000" w:themeColor="text1"/>
          <w:lang w:val="en-US"/>
        </w:rPr>
      </w:pPr>
    </w:p>
    <w:p w14:paraId="1C4CB1E7" w14:textId="77777777" w:rsidR="006C27A6" w:rsidRPr="006C27A6" w:rsidRDefault="006C27A6" w:rsidP="002C7950">
      <w:pPr>
        <w:jc w:val="both"/>
        <w:rPr>
          <w:b/>
          <w:bCs/>
          <w:color w:val="000000" w:themeColor="text1"/>
          <w:lang w:val="en-US"/>
        </w:rPr>
      </w:pPr>
    </w:p>
    <w:p w14:paraId="2E9F2AAD" w14:textId="77777777" w:rsidR="006C27A6" w:rsidRPr="006C27A6" w:rsidRDefault="006C27A6" w:rsidP="002C7950">
      <w:pPr>
        <w:jc w:val="both"/>
        <w:rPr>
          <w:b/>
          <w:bCs/>
          <w:color w:val="000000" w:themeColor="text1"/>
          <w:lang w:val="en-US"/>
        </w:rPr>
      </w:pPr>
    </w:p>
    <w:p w14:paraId="7C123CBE" w14:textId="458E7094" w:rsidR="005361ED" w:rsidRPr="006C27A6" w:rsidRDefault="002C7950" w:rsidP="002C7950">
      <w:pPr>
        <w:jc w:val="both"/>
        <w:rPr>
          <w:b/>
          <w:bCs/>
          <w:color w:val="000000" w:themeColor="text1"/>
          <w:lang w:val="en-US"/>
        </w:rPr>
      </w:pPr>
      <w:r w:rsidRPr="006C27A6">
        <w:rPr>
          <w:b/>
          <w:bCs/>
          <w:color w:val="000000" w:themeColor="text1"/>
          <w:lang w:val="en-US"/>
        </w:rPr>
        <w:lastRenderedPageBreak/>
        <w:t xml:space="preserve">1. </w:t>
      </w:r>
      <w:r w:rsidR="005361ED" w:rsidRPr="006C27A6">
        <w:rPr>
          <w:b/>
          <w:bCs/>
          <w:color w:val="000000" w:themeColor="text1"/>
          <w:lang w:val="en-US"/>
        </w:rPr>
        <w:t>Introduction</w:t>
      </w:r>
    </w:p>
    <w:p w14:paraId="4ABEA179" w14:textId="59ECCF88" w:rsidR="004C0C7A" w:rsidRPr="006C27A6" w:rsidRDefault="004C0C7A" w:rsidP="004C0C7A">
      <w:pPr>
        <w:jc w:val="both"/>
        <w:rPr>
          <w:color w:val="000000" w:themeColor="text1"/>
          <w:lang w:val="en-US"/>
        </w:rPr>
      </w:pPr>
      <w:r w:rsidRPr="006C27A6">
        <w:rPr>
          <w:color w:val="000000" w:themeColor="text1"/>
          <w:lang w:val="en-US"/>
        </w:rPr>
        <w:t>The concept of polypills has existed for decades. A polypill is a fixed-dose combination of multiple drugs designed to target specific health conditions. One of the most well-known examples is the cardiovascular polypill, which combines blood pressure-lowering agents, statins, and antiplatelet drugs to prevent heart attacks and strokes [</w:t>
      </w:r>
      <w:r w:rsidR="00E643D4" w:rsidRPr="006C27A6">
        <w:rPr>
          <w:color w:val="000000" w:themeColor="text1"/>
          <w:lang w:val="en-US"/>
        </w:rPr>
        <w:t>1</w:t>
      </w:r>
      <w:r w:rsidRPr="006C27A6">
        <w:rPr>
          <w:color w:val="000000" w:themeColor="text1"/>
          <w:lang w:val="en-US"/>
        </w:rPr>
        <w:t xml:space="preserve">]. The synergistic effects of these active pharmaceutical ingredients (APIs) have been shown in multiple </w:t>
      </w:r>
      <w:r w:rsidR="006C27A6" w:rsidRPr="006C27A6">
        <w:rPr>
          <w:color w:val="000000" w:themeColor="text1"/>
          <w:lang w:val="en-US"/>
        </w:rPr>
        <w:t>randomized</w:t>
      </w:r>
      <w:r w:rsidRPr="006C27A6">
        <w:rPr>
          <w:color w:val="000000" w:themeColor="text1"/>
          <w:lang w:val="en-US"/>
        </w:rPr>
        <w:t xml:space="preserve"> controlled trials to significantly reduce cardiovascular risk factors and events while </w:t>
      </w:r>
      <w:r w:rsidR="006C27A6" w:rsidRPr="006C27A6">
        <w:rPr>
          <w:color w:val="000000" w:themeColor="text1"/>
          <w:lang w:val="en-US"/>
        </w:rPr>
        <w:t>minimizing</w:t>
      </w:r>
      <w:r w:rsidRPr="006C27A6">
        <w:rPr>
          <w:color w:val="000000" w:themeColor="text1"/>
          <w:lang w:val="en-US"/>
        </w:rPr>
        <w:t xml:space="preserve"> side effects [</w:t>
      </w:r>
      <w:r w:rsidR="00E643D4" w:rsidRPr="006C27A6">
        <w:rPr>
          <w:color w:val="000000" w:themeColor="text1"/>
          <w:lang w:val="en-US"/>
        </w:rPr>
        <w:t>2</w:t>
      </w:r>
      <w:r w:rsidRPr="006C27A6">
        <w:rPr>
          <w:color w:val="000000" w:themeColor="text1"/>
          <w:lang w:val="en-US"/>
        </w:rPr>
        <w:t>].</w:t>
      </w:r>
    </w:p>
    <w:p w14:paraId="415EEEBB" w14:textId="538D0F9C" w:rsidR="002946A4" w:rsidRPr="006C27A6" w:rsidRDefault="006C27A6" w:rsidP="004C0C7A">
      <w:pPr>
        <w:jc w:val="both"/>
        <w:rPr>
          <w:color w:val="000000" w:themeColor="text1"/>
          <w:lang w:val="en-US"/>
        </w:rPr>
      </w:pPr>
      <w:r w:rsidRPr="006C27A6">
        <w:rPr>
          <w:b/>
          <w:bCs/>
          <w:color w:val="000000" w:themeColor="text1"/>
          <w:lang w:val="en-US"/>
        </w:rPr>
        <w:t>Personalized</w:t>
      </w:r>
      <w:r w:rsidR="004C0C7A" w:rsidRPr="006C27A6">
        <w:rPr>
          <w:color w:val="000000" w:themeColor="text1"/>
          <w:lang w:val="en-US"/>
        </w:rPr>
        <w:t xml:space="preserve"> </w:t>
      </w:r>
      <w:r w:rsidR="004C0C7A" w:rsidRPr="006C27A6">
        <w:rPr>
          <w:b/>
          <w:bCs/>
          <w:color w:val="000000" w:themeColor="text1"/>
          <w:lang w:val="en-US"/>
        </w:rPr>
        <w:t>polypills</w:t>
      </w:r>
      <w:r w:rsidR="004C0C7A" w:rsidRPr="006C27A6">
        <w:rPr>
          <w:color w:val="000000" w:themeColor="text1"/>
          <w:lang w:val="en-US"/>
        </w:rPr>
        <w:t xml:space="preserve"> take this concept a step further by tailoring both drug combinations and dosages to individual patients. Why is this necessary? Traditional "one-size-fits-all" drug formulations fail to account for genetic variations, leading to suboptimal efficacy and a higher risk of side effects. A pharmacogenomics report by the Royal College of Physicians and the British Pharmacological Society found that 99.5% of people have at least one genetic variant affecting drug response, with 25% carrying four or more [</w:t>
      </w:r>
      <w:r w:rsidR="00E643D4" w:rsidRPr="006C27A6">
        <w:rPr>
          <w:color w:val="000000" w:themeColor="text1"/>
          <w:lang w:val="en-US"/>
        </w:rPr>
        <w:t>3</w:t>
      </w:r>
      <w:r w:rsidR="004C0C7A" w:rsidRPr="006C27A6">
        <w:rPr>
          <w:color w:val="000000" w:themeColor="text1"/>
          <w:lang w:val="en-US"/>
        </w:rPr>
        <w:t xml:space="preserve">]. </w:t>
      </w:r>
      <w:r w:rsidR="002946A4" w:rsidRPr="006C27A6">
        <w:rPr>
          <w:color w:val="000000" w:themeColor="text1"/>
          <w:lang w:val="en-US"/>
        </w:rPr>
        <w:t>This means that polypills with fixed-dose combinations may not provide optimal therapeutic benefits for every patient.</w:t>
      </w:r>
    </w:p>
    <w:p w14:paraId="5B3BA2CF" w14:textId="5F838757" w:rsidR="004C0C7A" w:rsidRPr="006C27A6" w:rsidRDefault="004C0C7A" w:rsidP="004C0C7A">
      <w:pPr>
        <w:jc w:val="both"/>
        <w:rPr>
          <w:color w:val="000000" w:themeColor="text1"/>
          <w:lang w:val="en-US"/>
        </w:rPr>
      </w:pPr>
      <w:r w:rsidRPr="006C27A6">
        <w:rPr>
          <w:color w:val="000000" w:themeColor="text1"/>
          <w:lang w:val="en-US"/>
        </w:rPr>
        <w:t>Additionally, the rising prevalence of multimorbidity</w:t>
      </w:r>
      <w:r w:rsidR="0071711B" w:rsidRPr="006C27A6">
        <w:rPr>
          <w:color w:val="000000" w:themeColor="text1"/>
          <w:lang w:val="en-US"/>
        </w:rPr>
        <w:t xml:space="preserve">, </w:t>
      </w:r>
      <w:r w:rsidRPr="006C27A6">
        <w:rPr>
          <w:color w:val="000000" w:themeColor="text1"/>
          <w:lang w:val="en-US"/>
        </w:rPr>
        <w:t xml:space="preserve">affecting 37.2% of adults globally and up to 67% of those over 74 </w:t>
      </w:r>
      <w:r w:rsidR="00CC1BC5" w:rsidRPr="006C27A6">
        <w:rPr>
          <w:color w:val="000000" w:themeColor="text1"/>
          <w:lang w:val="en-US"/>
        </w:rPr>
        <w:t>[</w:t>
      </w:r>
      <w:r w:rsidR="007946FF" w:rsidRPr="006C27A6">
        <w:rPr>
          <w:color w:val="000000" w:themeColor="text1"/>
          <w:lang w:val="en-US"/>
        </w:rPr>
        <w:t>4,5</w:t>
      </w:r>
      <w:r w:rsidR="00CC1BC5" w:rsidRPr="006C27A6">
        <w:rPr>
          <w:color w:val="000000" w:themeColor="text1"/>
          <w:lang w:val="en-US"/>
        </w:rPr>
        <w:t>]</w:t>
      </w:r>
      <w:r w:rsidR="0071711B" w:rsidRPr="006C27A6">
        <w:rPr>
          <w:color w:val="000000" w:themeColor="text1"/>
          <w:lang w:val="en-US"/>
        </w:rPr>
        <w:t xml:space="preserve">, </w:t>
      </w:r>
      <w:r w:rsidRPr="006C27A6">
        <w:rPr>
          <w:color w:val="000000" w:themeColor="text1"/>
          <w:lang w:val="en-US"/>
        </w:rPr>
        <w:t xml:space="preserve">poses a major </w:t>
      </w:r>
      <w:r w:rsidR="003223DA" w:rsidRPr="006C27A6">
        <w:rPr>
          <w:color w:val="000000" w:themeColor="text1"/>
          <w:lang w:val="en-US"/>
        </w:rPr>
        <w:t xml:space="preserve">global health </w:t>
      </w:r>
      <w:r w:rsidRPr="006C27A6">
        <w:rPr>
          <w:color w:val="000000" w:themeColor="text1"/>
          <w:lang w:val="en-US"/>
        </w:rPr>
        <w:t xml:space="preserve">challenge. Patients with multiple chronic conditions often face complex medication regimens, leading to poor </w:t>
      </w:r>
      <w:r w:rsidR="002C569C" w:rsidRPr="006C27A6">
        <w:rPr>
          <w:color w:val="000000" w:themeColor="text1"/>
          <w:lang w:val="en-US"/>
        </w:rPr>
        <w:t>patient compliance</w:t>
      </w:r>
      <w:r w:rsidRPr="006C27A6">
        <w:rPr>
          <w:color w:val="000000" w:themeColor="text1"/>
          <w:lang w:val="en-US"/>
        </w:rPr>
        <w:t xml:space="preserve"> and diminished quality of life. Alarmingly, 65% of older adults with multimorbidity do not adhere to their prescribed medications </w:t>
      </w:r>
      <w:r w:rsidR="00CC1BC5" w:rsidRPr="006C27A6">
        <w:rPr>
          <w:color w:val="000000" w:themeColor="text1"/>
          <w:lang w:val="en-US"/>
        </w:rPr>
        <w:t>[</w:t>
      </w:r>
      <w:r w:rsidR="00C43C3E" w:rsidRPr="006C27A6">
        <w:rPr>
          <w:color w:val="000000" w:themeColor="text1"/>
          <w:lang w:val="en-US"/>
        </w:rPr>
        <w:t>6</w:t>
      </w:r>
      <w:r w:rsidR="00CC1BC5" w:rsidRPr="006C27A6">
        <w:rPr>
          <w:color w:val="000000" w:themeColor="text1"/>
          <w:lang w:val="en-US"/>
        </w:rPr>
        <w:t xml:space="preserve">]. </w:t>
      </w:r>
      <w:r w:rsidRPr="006C27A6">
        <w:rPr>
          <w:color w:val="000000" w:themeColor="text1"/>
          <w:lang w:val="en-US"/>
        </w:rPr>
        <w:t xml:space="preserve">This highlights the urgent need for solutions to reduce pill burden, such as </w:t>
      </w:r>
      <w:r w:rsidR="006C27A6" w:rsidRPr="006C27A6">
        <w:rPr>
          <w:color w:val="000000" w:themeColor="text1"/>
          <w:lang w:val="en-US"/>
        </w:rPr>
        <w:t>personalized</w:t>
      </w:r>
      <w:r w:rsidRPr="006C27A6">
        <w:rPr>
          <w:color w:val="000000" w:themeColor="text1"/>
          <w:lang w:val="en-US"/>
        </w:rPr>
        <w:t xml:space="preserve"> polypills, which could simplify treatment regimens and improve </w:t>
      </w:r>
      <w:r w:rsidR="00FF6AFB" w:rsidRPr="006C27A6">
        <w:rPr>
          <w:color w:val="000000" w:themeColor="text1"/>
          <w:lang w:val="en-US"/>
        </w:rPr>
        <w:t>treatment</w:t>
      </w:r>
      <w:r w:rsidRPr="006C27A6">
        <w:rPr>
          <w:color w:val="000000" w:themeColor="text1"/>
          <w:lang w:val="en-US"/>
        </w:rPr>
        <w:t xml:space="preserve"> outcomes.</w:t>
      </w:r>
    </w:p>
    <w:p w14:paraId="1B150DBD" w14:textId="45F8F74B" w:rsidR="007431A6" w:rsidRPr="006C27A6" w:rsidRDefault="009F1E8C" w:rsidP="007431A6">
      <w:pPr>
        <w:jc w:val="both"/>
        <w:rPr>
          <w:color w:val="000000" w:themeColor="text1"/>
          <w:lang w:val="en-US"/>
        </w:rPr>
      </w:pPr>
      <w:r w:rsidRPr="006C27A6">
        <w:rPr>
          <w:color w:val="000000" w:themeColor="text1"/>
          <w:lang w:val="en-US"/>
        </w:rPr>
        <w:t xml:space="preserve"> </w:t>
      </w:r>
    </w:p>
    <w:p w14:paraId="30E4D096" w14:textId="670F2626" w:rsidR="002F7E52" w:rsidRPr="006C27A6" w:rsidRDefault="002C7950" w:rsidP="002F7E52">
      <w:pPr>
        <w:jc w:val="both"/>
        <w:rPr>
          <w:b/>
          <w:bCs/>
          <w:color w:val="000000" w:themeColor="text1"/>
          <w:lang w:val="en-US"/>
        </w:rPr>
      </w:pPr>
      <w:r w:rsidRPr="006C27A6">
        <w:rPr>
          <w:b/>
          <w:bCs/>
          <w:color w:val="000000" w:themeColor="text1"/>
          <w:lang w:val="en-US"/>
        </w:rPr>
        <w:t xml:space="preserve">2. </w:t>
      </w:r>
      <w:r w:rsidR="002F7E52" w:rsidRPr="006C27A6">
        <w:rPr>
          <w:b/>
          <w:bCs/>
          <w:color w:val="000000" w:themeColor="text1"/>
          <w:lang w:val="en-US"/>
        </w:rPr>
        <w:t xml:space="preserve">What </w:t>
      </w:r>
      <w:r w:rsidR="006C27A6" w:rsidRPr="006C27A6">
        <w:rPr>
          <w:b/>
          <w:bCs/>
          <w:color w:val="000000" w:themeColor="text1"/>
          <w:lang w:val="en-US"/>
        </w:rPr>
        <w:t>Personalization</w:t>
      </w:r>
      <w:r w:rsidR="002F7E52" w:rsidRPr="006C27A6">
        <w:rPr>
          <w:b/>
          <w:bCs/>
          <w:color w:val="000000" w:themeColor="text1"/>
          <w:lang w:val="en-US"/>
        </w:rPr>
        <w:t xml:space="preserve"> Means in Pharmaceutical and Medical Products</w:t>
      </w:r>
    </w:p>
    <w:p w14:paraId="5522CB3B" w14:textId="1B3B8679" w:rsidR="002F7E52" w:rsidRPr="006C27A6" w:rsidRDefault="006C27A6" w:rsidP="002F7E52">
      <w:pPr>
        <w:jc w:val="both"/>
        <w:rPr>
          <w:color w:val="000000" w:themeColor="text1"/>
          <w:lang w:val="en-US"/>
        </w:rPr>
      </w:pPr>
      <w:r w:rsidRPr="006C27A6">
        <w:rPr>
          <w:color w:val="000000" w:themeColor="text1"/>
          <w:lang w:val="en-US"/>
        </w:rPr>
        <w:t>Personalized</w:t>
      </w:r>
      <w:r w:rsidR="002F7E52" w:rsidRPr="006C27A6">
        <w:rPr>
          <w:color w:val="000000" w:themeColor="text1"/>
          <w:lang w:val="en-US"/>
        </w:rPr>
        <w:t xml:space="preserve"> medicine is </w:t>
      </w:r>
      <w:r w:rsidRPr="006C27A6">
        <w:rPr>
          <w:color w:val="000000" w:themeColor="text1"/>
          <w:lang w:val="en-US"/>
        </w:rPr>
        <w:t>revolutionizing</w:t>
      </w:r>
      <w:r w:rsidR="002F7E52" w:rsidRPr="006C27A6">
        <w:rPr>
          <w:color w:val="000000" w:themeColor="text1"/>
          <w:lang w:val="en-US"/>
        </w:rPr>
        <w:t xml:space="preserve"> healthcare by tailoring treatments to each patient’s unique characteristics and medical needs. This concept encompasses multiple levels, each addressed by different disciplines within medical and pharmaceutical sciences:</w:t>
      </w:r>
    </w:p>
    <w:p w14:paraId="2713033E" w14:textId="3841B8AF" w:rsidR="002F7E52" w:rsidRPr="006C27A6" w:rsidRDefault="002F7E52" w:rsidP="003C2A01">
      <w:pPr>
        <w:pStyle w:val="ListParagraph"/>
        <w:numPr>
          <w:ilvl w:val="0"/>
          <w:numId w:val="4"/>
        </w:numPr>
        <w:jc w:val="both"/>
        <w:rPr>
          <w:color w:val="000000" w:themeColor="text1"/>
          <w:lang w:val="en-US"/>
        </w:rPr>
      </w:pPr>
      <w:r w:rsidRPr="006C27A6">
        <w:rPr>
          <w:color w:val="000000" w:themeColor="text1"/>
          <w:lang w:val="en-US"/>
        </w:rPr>
        <w:t>Drug Selection</w:t>
      </w:r>
      <w:r w:rsidR="0071711B" w:rsidRPr="006C27A6">
        <w:rPr>
          <w:color w:val="000000" w:themeColor="text1"/>
          <w:lang w:val="en-US"/>
        </w:rPr>
        <w:t xml:space="preserve">: </w:t>
      </w:r>
      <w:r w:rsidR="006C27A6" w:rsidRPr="006C27A6">
        <w:rPr>
          <w:color w:val="000000" w:themeColor="text1"/>
          <w:lang w:val="en-US"/>
        </w:rPr>
        <w:t>Customizing</w:t>
      </w:r>
      <w:r w:rsidRPr="006C27A6">
        <w:rPr>
          <w:color w:val="000000" w:themeColor="text1"/>
          <w:lang w:val="en-US"/>
        </w:rPr>
        <w:t xml:space="preserve"> medication type based on a patient’s genetic profile to enhance efficacy and </w:t>
      </w:r>
      <w:r w:rsidR="006C27A6" w:rsidRPr="006C27A6">
        <w:rPr>
          <w:color w:val="000000" w:themeColor="text1"/>
          <w:lang w:val="en-US"/>
        </w:rPr>
        <w:t>minimize</w:t>
      </w:r>
      <w:r w:rsidRPr="006C27A6">
        <w:rPr>
          <w:color w:val="000000" w:themeColor="text1"/>
          <w:lang w:val="en-US"/>
        </w:rPr>
        <w:t xml:space="preserve"> adverse effects </w:t>
      </w:r>
      <w:r w:rsidR="003C2A01" w:rsidRPr="006C27A6">
        <w:rPr>
          <w:color w:val="000000" w:themeColor="text1"/>
          <w:lang w:val="en-US"/>
        </w:rPr>
        <w:t>[</w:t>
      </w:r>
      <w:r w:rsidR="00842D06" w:rsidRPr="006C27A6">
        <w:rPr>
          <w:color w:val="000000" w:themeColor="text1"/>
          <w:lang w:val="en-US"/>
        </w:rPr>
        <w:t>7</w:t>
      </w:r>
      <w:r w:rsidR="003C2A01" w:rsidRPr="006C27A6">
        <w:rPr>
          <w:color w:val="000000" w:themeColor="text1"/>
          <w:lang w:val="en-US"/>
        </w:rPr>
        <w:t>].</w:t>
      </w:r>
    </w:p>
    <w:p w14:paraId="097BD6CA" w14:textId="71E45126" w:rsidR="00BB13A1" w:rsidRPr="006C27A6" w:rsidRDefault="00993206" w:rsidP="00F45001">
      <w:pPr>
        <w:pStyle w:val="ListParagraph"/>
        <w:numPr>
          <w:ilvl w:val="0"/>
          <w:numId w:val="4"/>
        </w:numPr>
        <w:jc w:val="both"/>
        <w:rPr>
          <w:color w:val="000000" w:themeColor="text1"/>
          <w:lang w:val="en-US"/>
        </w:rPr>
      </w:pPr>
      <w:r w:rsidRPr="006C27A6">
        <w:rPr>
          <w:color w:val="000000" w:themeColor="text1"/>
          <w:lang w:val="en-US"/>
        </w:rPr>
        <w:t xml:space="preserve">Dosing: </w:t>
      </w:r>
      <w:r w:rsidR="00BB13A1" w:rsidRPr="006C27A6">
        <w:rPr>
          <w:color w:val="000000" w:themeColor="text1"/>
          <w:lang w:val="en-US"/>
        </w:rPr>
        <w:t xml:space="preserve">For patients taking 'hard-to-dose' medicines, such as antibiotics, cardiovascular, anti-seizure, autoimmune, and psychiatric drugs, </w:t>
      </w:r>
      <w:r w:rsidR="00BD1212" w:rsidRPr="006C27A6">
        <w:rPr>
          <w:color w:val="000000" w:themeColor="text1"/>
          <w:lang w:val="en-US"/>
        </w:rPr>
        <w:t xml:space="preserve">therapeutic drug monitoring (TDM) is used to determine the optimal </w:t>
      </w:r>
      <w:r w:rsidR="006C27A6" w:rsidRPr="006C27A6">
        <w:rPr>
          <w:color w:val="000000" w:themeColor="text1"/>
          <w:lang w:val="en-US"/>
        </w:rPr>
        <w:t>personalized</w:t>
      </w:r>
      <w:r w:rsidR="00BD1212" w:rsidRPr="006C27A6">
        <w:rPr>
          <w:color w:val="000000" w:themeColor="text1"/>
          <w:lang w:val="en-US"/>
        </w:rPr>
        <w:t xml:space="preserve"> dose, serving as a cornerstone of </w:t>
      </w:r>
      <w:r w:rsidR="006C27A6" w:rsidRPr="006C27A6">
        <w:rPr>
          <w:color w:val="000000" w:themeColor="text1"/>
          <w:lang w:val="en-US"/>
        </w:rPr>
        <w:t>personalized</w:t>
      </w:r>
      <w:r w:rsidR="00BD1212" w:rsidRPr="006C27A6">
        <w:rPr>
          <w:color w:val="000000" w:themeColor="text1"/>
          <w:lang w:val="en-US"/>
        </w:rPr>
        <w:t xml:space="preserve"> medicine.</w:t>
      </w:r>
    </w:p>
    <w:p w14:paraId="1F702556" w14:textId="1CA05E03" w:rsidR="002F7E52" w:rsidRPr="006C27A6" w:rsidRDefault="006C27A6" w:rsidP="00F45001">
      <w:pPr>
        <w:pStyle w:val="ListParagraph"/>
        <w:numPr>
          <w:ilvl w:val="0"/>
          <w:numId w:val="4"/>
        </w:numPr>
        <w:jc w:val="both"/>
        <w:rPr>
          <w:color w:val="000000" w:themeColor="text1"/>
          <w:lang w:val="en-US"/>
        </w:rPr>
      </w:pPr>
      <w:r w:rsidRPr="006C27A6">
        <w:rPr>
          <w:color w:val="000000" w:themeColor="text1"/>
          <w:lang w:val="en-US"/>
        </w:rPr>
        <w:lastRenderedPageBreak/>
        <w:t>Optimized</w:t>
      </w:r>
      <w:r w:rsidR="002F7E52" w:rsidRPr="006C27A6">
        <w:rPr>
          <w:color w:val="000000" w:themeColor="text1"/>
          <w:lang w:val="en-US"/>
        </w:rPr>
        <w:t xml:space="preserve"> Drug Formulation</w:t>
      </w:r>
      <w:r w:rsidR="0071711B" w:rsidRPr="006C27A6">
        <w:rPr>
          <w:color w:val="000000" w:themeColor="text1"/>
          <w:lang w:val="en-US"/>
        </w:rPr>
        <w:t xml:space="preserve">: </w:t>
      </w:r>
      <w:r w:rsidRPr="006C27A6">
        <w:rPr>
          <w:color w:val="000000" w:themeColor="text1"/>
          <w:lang w:val="en-US"/>
        </w:rPr>
        <w:t>Utilizing</w:t>
      </w:r>
      <w:r w:rsidR="002F7E52" w:rsidRPr="006C27A6">
        <w:rPr>
          <w:color w:val="000000" w:themeColor="text1"/>
          <w:lang w:val="en-US"/>
        </w:rPr>
        <w:t xml:space="preserve"> functional excipients to improve drug absorption and reduce side effects</w:t>
      </w:r>
      <w:r w:rsidR="00DF7A80" w:rsidRPr="006C27A6">
        <w:rPr>
          <w:color w:val="000000" w:themeColor="text1"/>
          <w:lang w:val="en-US"/>
        </w:rPr>
        <w:t xml:space="preserve"> [</w:t>
      </w:r>
      <w:r w:rsidR="006E02D8" w:rsidRPr="006C27A6">
        <w:rPr>
          <w:color w:val="000000" w:themeColor="text1"/>
          <w:lang w:val="en-US"/>
        </w:rPr>
        <w:t>8</w:t>
      </w:r>
      <w:r w:rsidR="00DF7A80" w:rsidRPr="006C27A6">
        <w:rPr>
          <w:color w:val="000000" w:themeColor="text1"/>
          <w:lang w:val="en-US"/>
        </w:rPr>
        <w:t>].</w:t>
      </w:r>
      <w:r w:rsidR="002F7E52" w:rsidRPr="006C27A6">
        <w:rPr>
          <w:color w:val="000000" w:themeColor="text1"/>
          <w:lang w:val="en-US"/>
        </w:rPr>
        <w:t xml:space="preserve"> For example, incorporating microbiome-friendly excipients can enhance gut compatibility and overall drug effectiveness.</w:t>
      </w:r>
    </w:p>
    <w:p w14:paraId="2C55167B" w14:textId="3FBFCBBB" w:rsidR="002F7E52" w:rsidRPr="006C27A6" w:rsidRDefault="002F7E52" w:rsidP="003C2A01">
      <w:pPr>
        <w:pStyle w:val="ListParagraph"/>
        <w:numPr>
          <w:ilvl w:val="0"/>
          <w:numId w:val="4"/>
        </w:numPr>
        <w:jc w:val="both"/>
        <w:rPr>
          <w:color w:val="000000" w:themeColor="text1"/>
          <w:lang w:val="en-US"/>
        </w:rPr>
      </w:pPr>
      <w:r w:rsidRPr="006C27A6">
        <w:rPr>
          <w:color w:val="000000" w:themeColor="text1"/>
          <w:lang w:val="en-US"/>
        </w:rPr>
        <w:t>Tailored Dosage Forms</w:t>
      </w:r>
      <w:r w:rsidR="0071711B" w:rsidRPr="006C27A6">
        <w:rPr>
          <w:color w:val="000000" w:themeColor="text1"/>
          <w:lang w:val="en-US"/>
        </w:rPr>
        <w:t xml:space="preserve">: </w:t>
      </w:r>
      <w:r w:rsidRPr="006C27A6">
        <w:rPr>
          <w:color w:val="000000" w:themeColor="text1"/>
          <w:lang w:val="en-US"/>
        </w:rPr>
        <w:t xml:space="preserve">Designing flexible dosage forms to accommodate patients' specific needs, such as easier-to-swallow formulations for elderly and </w:t>
      </w:r>
      <w:r w:rsidR="006C27A6" w:rsidRPr="006C27A6">
        <w:rPr>
          <w:color w:val="000000" w:themeColor="text1"/>
          <w:lang w:val="en-US"/>
        </w:rPr>
        <w:t>pediatric</w:t>
      </w:r>
      <w:r w:rsidRPr="006C27A6">
        <w:rPr>
          <w:color w:val="000000" w:themeColor="text1"/>
          <w:lang w:val="en-US"/>
        </w:rPr>
        <w:t xml:space="preserve"> patients</w:t>
      </w:r>
      <w:r w:rsidR="00A44538" w:rsidRPr="006C27A6">
        <w:rPr>
          <w:color w:val="000000" w:themeColor="text1"/>
          <w:lang w:val="en-US"/>
        </w:rPr>
        <w:t xml:space="preserve"> [9]</w:t>
      </w:r>
      <w:r w:rsidR="006E02D8" w:rsidRPr="006C27A6">
        <w:rPr>
          <w:color w:val="000000" w:themeColor="text1"/>
          <w:lang w:val="en-US"/>
        </w:rPr>
        <w:t>.</w:t>
      </w:r>
    </w:p>
    <w:p w14:paraId="58601488" w14:textId="793FDC3B" w:rsidR="002F7E52" w:rsidRPr="006C27A6" w:rsidRDefault="002F7E52" w:rsidP="002F7E52">
      <w:pPr>
        <w:jc w:val="both"/>
        <w:rPr>
          <w:color w:val="000000" w:themeColor="text1"/>
          <w:lang w:val="en-US"/>
        </w:rPr>
      </w:pPr>
      <w:r w:rsidRPr="006C27A6">
        <w:rPr>
          <w:color w:val="000000" w:themeColor="text1"/>
          <w:lang w:val="en-US"/>
        </w:rPr>
        <w:t xml:space="preserve">Achieving full </w:t>
      </w:r>
      <w:r w:rsidR="006C27A6" w:rsidRPr="006C27A6">
        <w:rPr>
          <w:color w:val="000000" w:themeColor="text1"/>
          <w:lang w:val="en-US"/>
        </w:rPr>
        <w:t>personalization</w:t>
      </w:r>
      <w:r w:rsidRPr="006C27A6">
        <w:rPr>
          <w:color w:val="000000" w:themeColor="text1"/>
          <w:lang w:val="en-US"/>
        </w:rPr>
        <w:t xml:space="preserve"> requires large-scale collaboration across multiple disciplines. From pharmacogenomics and drug formulation to manufacturing, regulatory frameworks, and agile supply chains, an integrated system must be established to enable the widespread adoption of </w:t>
      </w:r>
      <w:r w:rsidR="006C27A6" w:rsidRPr="006C27A6">
        <w:rPr>
          <w:color w:val="000000" w:themeColor="text1"/>
          <w:lang w:val="en-US"/>
        </w:rPr>
        <w:t>personalized</w:t>
      </w:r>
      <w:r w:rsidRPr="006C27A6">
        <w:rPr>
          <w:color w:val="000000" w:themeColor="text1"/>
          <w:lang w:val="en-US"/>
        </w:rPr>
        <w:t xml:space="preserve"> medicine</w:t>
      </w:r>
      <w:r w:rsidR="00F848F0" w:rsidRPr="006C27A6">
        <w:rPr>
          <w:color w:val="000000" w:themeColor="text1"/>
          <w:lang w:val="en-US"/>
        </w:rPr>
        <w:t>.</w:t>
      </w:r>
    </w:p>
    <w:p w14:paraId="4E13CD8D" w14:textId="77777777" w:rsidR="00DF7A80" w:rsidRPr="006C27A6" w:rsidRDefault="00DF7A80" w:rsidP="002169FA">
      <w:pPr>
        <w:jc w:val="both"/>
        <w:rPr>
          <w:b/>
          <w:bCs/>
          <w:color w:val="000000" w:themeColor="text1"/>
          <w:lang w:val="en-US"/>
        </w:rPr>
      </w:pPr>
    </w:p>
    <w:p w14:paraId="11B92206" w14:textId="53F959D6" w:rsidR="002169FA" w:rsidRPr="006C27A6" w:rsidRDefault="002C7950" w:rsidP="002169FA">
      <w:pPr>
        <w:jc w:val="both"/>
        <w:rPr>
          <w:b/>
          <w:bCs/>
          <w:color w:val="000000" w:themeColor="text1"/>
          <w:lang w:val="en-US"/>
        </w:rPr>
      </w:pPr>
      <w:r w:rsidRPr="006C27A6">
        <w:rPr>
          <w:b/>
          <w:bCs/>
          <w:color w:val="000000" w:themeColor="text1"/>
          <w:lang w:val="en-US"/>
        </w:rPr>
        <w:t xml:space="preserve">3. </w:t>
      </w:r>
      <w:r w:rsidR="002169FA" w:rsidRPr="006C27A6">
        <w:rPr>
          <w:b/>
          <w:bCs/>
          <w:color w:val="000000" w:themeColor="text1"/>
          <w:lang w:val="en-US"/>
        </w:rPr>
        <w:t xml:space="preserve">Current Progress in </w:t>
      </w:r>
      <w:r w:rsidR="006C27A6" w:rsidRPr="006C27A6">
        <w:rPr>
          <w:b/>
          <w:bCs/>
          <w:color w:val="000000" w:themeColor="text1"/>
          <w:lang w:val="en-US"/>
        </w:rPr>
        <w:t>Personalized</w:t>
      </w:r>
      <w:r w:rsidR="002169FA" w:rsidRPr="006C27A6">
        <w:rPr>
          <w:b/>
          <w:bCs/>
          <w:color w:val="000000" w:themeColor="text1"/>
          <w:lang w:val="en-US"/>
        </w:rPr>
        <w:t xml:space="preserve"> </w:t>
      </w:r>
      <w:r w:rsidR="000E06DF" w:rsidRPr="006C27A6">
        <w:rPr>
          <w:b/>
          <w:bCs/>
          <w:color w:val="000000" w:themeColor="text1"/>
          <w:lang w:val="en-US"/>
        </w:rPr>
        <w:t>Medicine</w:t>
      </w:r>
    </w:p>
    <w:p w14:paraId="7E011848" w14:textId="5696256F" w:rsidR="00593EE0" w:rsidRPr="006C27A6" w:rsidRDefault="006C27A6" w:rsidP="002169FA">
      <w:pPr>
        <w:jc w:val="both"/>
        <w:rPr>
          <w:color w:val="000000" w:themeColor="text1"/>
          <w:lang w:val="en-US"/>
        </w:rPr>
      </w:pPr>
      <w:r w:rsidRPr="006C27A6">
        <w:rPr>
          <w:color w:val="000000" w:themeColor="text1"/>
          <w:lang w:val="en-US"/>
        </w:rPr>
        <w:t>Personalized</w:t>
      </w:r>
      <w:r w:rsidR="002169FA" w:rsidRPr="006C27A6">
        <w:rPr>
          <w:color w:val="000000" w:themeColor="text1"/>
          <w:lang w:val="en-US"/>
        </w:rPr>
        <w:t xml:space="preserve"> medicine, in the form of dose adjustments, has been a clinical practice for decades</w:t>
      </w:r>
      <w:r w:rsidR="009A23FE" w:rsidRPr="006C27A6">
        <w:rPr>
          <w:color w:val="000000" w:themeColor="text1"/>
          <w:lang w:val="en-US"/>
        </w:rPr>
        <w:t xml:space="preserve"> with </w:t>
      </w:r>
      <w:r w:rsidR="002169FA" w:rsidRPr="006C27A6">
        <w:rPr>
          <w:color w:val="000000" w:themeColor="text1"/>
          <w:lang w:val="en-US"/>
        </w:rPr>
        <w:t xml:space="preserve">pill splitters being a classic example </w:t>
      </w:r>
      <w:r w:rsidR="00177376" w:rsidRPr="006C27A6">
        <w:rPr>
          <w:color w:val="000000" w:themeColor="text1"/>
          <w:lang w:val="en-US"/>
        </w:rPr>
        <w:t>[</w:t>
      </w:r>
      <w:r w:rsidR="00B80EB3" w:rsidRPr="006C27A6">
        <w:rPr>
          <w:color w:val="000000" w:themeColor="text1"/>
          <w:lang w:val="en-US"/>
        </w:rPr>
        <w:t>10</w:t>
      </w:r>
      <w:r w:rsidR="00177376" w:rsidRPr="006C27A6">
        <w:rPr>
          <w:color w:val="000000" w:themeColor="text1"/>
          <w:lang w:val="en-US"/>
        </w:rPr>
        <w:t>].</w:t>
      </w:r>
      <w:r w:rsidR="0027214D" w:rsidRPr="006C27A6">
        <w:rPr>
          <w:color w:val="000000" w:themeColor="text1"/>
          <w:lang w:val="en-US"/>
        </w:rPr>
        <w:t xml:space="preserve"> W</w:t>
      </w:r>
      <w:r w:rsidR="002169FA" w:rsidRPr="006C27A6">
        <w:rPr>
          <w:color w:val="000000" w:themeColor="text1"/>
          <w:lang w:val="en-US"/>
        </w:rPr>
        <w:t xml:space="preserve">ith rapid advancements in 3D printing technology, pharmaceutical </w:t>
      </w:r>
      <w:r w:rsidRPr="006C27A6">
        <w:rPr>
          <w:color w:val="000000" w:themeColor="text1"/>
          <w:lang w:val="en-US"/>
        </w:rPr>
        <w:t>personalization</w:t>
      </w:r>
      <w:r w:rsidR="002169FA" w:rsidRPr="006C27A6">
        <w:rPr>
          <w:color w:val="000000" w:themeColor="text1"/>
          <w:lang w:val="en-US"/>
        </w:rPr>
        <w:t xml:space="preserve"> has evolved beyond simple dose modifications. The ability to tailor drug dosage and dosage forms (e.g., tablets or gummies) with high precision is nearing reality, as demonstrated by small-scale clinical trials worldwide</w:t>
      </w:r>
      <w:r w:rsidR="00333F06" w:rsidRPr="006C27A6">
        <w:rPr>
          <w:color w:val="000000" w:themeColor="text1"/>
          <w:lang w:val="en-US"/>
        </w:rPr>
        <w:t xml:space="preserve"> [</w:t>
      </w:r>
      <w:r w:rsidR="00AD61F5" w:rsidRPr="006C27A6">
        <w:rPr>
          <w:color w:val="000000" w:themeColor="text1"/>
          <w:lang w:val="en-US"/>
        </w:rPr>
        <w:t>11</w:t>
      </w:r>
      <w:r w:rsidR="00333F06" w:rsidRPr="006C27A6">
        <w:rPr>
          <w:color w:val="000000" w:themeColor="text1"/>
          <w:lang w:val="en-US"/>
        </w:rPr>
        <w:t>]</w:t>
      </w:r>
      <w:r w:rsidR="00EF43CB" w:rsidRPr="006C27A6">
        <w:rPr>
          <w:color w:val="000000" w:themeColor="text1"/>
          <w:lang w:val="en-US"/>
        </w:rPr>
        <w:t>.</w:t>
      </w:r>
      <w:r w:rsidR="007C4D25" w:rsidRPr="006C27A6">
        <w:rPr>
          <w:color w:val="000000" w:themeColor="text1"/>
          <w:lang w:val="en-US"/>
        </w:rPr>
        <w:t xml:space="preserve"> </w:t>
      </w:r>
      <w:r w:rsidR="002169FA" w:rsidRPr="006C27A6">
        <w:rPr>
          <w:color w:val="000000" w:themeColor="text1"/>
          <w:lang w:val="en-US"/>
        </w:rPr>
        <w:t xml:space="preserve">Over the past decade, </w:t>
      </w:r>
      <w:r w:rsidR="00593EE0" w:rsidRPr="006C27A6">
        <w:rPr>
          <w:color w:val="000000" w:themeColor="text1"/>
          <w:lang w:val="en-US"/>
        </w:rPr>
        <w:t xml:space="preserve">3D printing methods, dominated by inkjet printing, fused deposition modelling (FDM), semi-solid extrusion (SSE), and selective laser sintering (SLS), </w:t>
      </w:r>
      <w:r w:rsidR="002169FA" w:rsidRPr="006C27A6">
        <w:rPr>
          <w:color w:val="000000" w:themeColor="text1"/>
          <w:lang w:val="en-US"/>
        </w:rPr>
        <w:t xml:space="preserve">have been extensively validated and refined to enable precise control over drug composition, release profiles, and dosage </w:t>
      </w:r>
      <w:r w:rsidRPr="006C27A6">
        <w:rPr>
          <w:color w:val="000000" w:themeColor="text1"/>
          <w:lang w:val="en-US"/>
        </w:rPr>
        <w:t>customization</w:t>
      </w:r>
      <w:r w:rsidR="000A2630" w:rsidRPr="006C27A6">
        <w:rPr>
          <w:color w:val="000000" w:themeColor="text1"/>
          <w:lang w:val="en-US"/>
        </w:rPr>
        <w:t xml:space="preserve">, but a matured </w:t>
      </w:r>
      <w:r w:rsidR="00D918AD" w:rsidRPr="006C27A6">
        <w:rPr>
          <w:color w:val="000000" w:themeColor="text1"/>
          <w:lang w:val="en-US"/>
        </w:rPr>
        <w:t xml:space="preserve">regulatory framework for the use of 3D printing techniques in the manufacturing of </w:t>
      </w:r>
      <w:r w:rsidRPr="006C27A6">
        <w:rPr>
          <w:color w:val="000000" w:themeColor="text1"/>
          <w:lang w:val="en-US"/>
        </w:rPr>
        <w:t>personalized</w:t>
      </w:r>
      <w:r w:rsidR="00D918AD" w:rsidRPr="006C27A6">
        <w:rPr>
          <w:color w:val="000000" w:themeColor="text1"/>
          <w:lang w:val="en-US"/>
        </w:rPr>
        <w:t xml:space="preserve"> medicine is still lacking</w:t>
      </w:r>
      <w:r w:rsidR="002B4F60" w:rsidRPr="006C27A6">
        <w:rPr>
          <w:color w:val="000000" w:themeColor="text1"/>
          <w:lang w:val="en-US"/>
        </w:rPr>
        <w:t xml:space="preserve"> [</w:t>
      </w:r>
      <w:r w:rsidR="00AD61F5" w:rsidRPr="006C27A6">
        <w:rPr>
          <w:color w:val="000000" w:themeColor="text1"/>
          <w:lang w:val="en-US"/>
        </w:rPr>
        <w:t>12</w:t>
      </w:r>
      <w:r w:rsidR="002B4F60" w:rsidRPr="006C27A6">
        <w:rPr>
          <w:color w:val="000000" w:themeColor="text1"/>
          <w:lang w:val="en-US"/>
        </w:rPr>
        <w:t>]</w:t>
      </w:r>
      <w:r w:rsidR="002169FA" w:rsidRPr="006C27A6">
        <w:rPr>
          <w:color w:val="000000" w:themeColor="text1"/>
          <w:lang w:val="en-US"/>
        </w:rPr>
        <w:t xml:space="preserve">. </w:t>
      </w:r>
    </w:p>
    <w:p w14:paraId="4547F343" w14:textId="62DA2BA0" w:rsidR="002169FA" w:rsidRPr="006C27A6" w:rsidRDefault="002169FA" w:rsidP="002169FA">
      <w:pPr>
        <w:jc w:val="both"/>
        <w:rPr>
          <w:color w:val="000000" w:themeColor="text1"/>
          <w:lang w:val="en-US"/>
        </w:rPr>
      </w:pPr>
      <w:r w:rsidRPr="006C27A6">
        <w:rPr>
          <w:color w:val="000000" w:themeColor="text1"/>
          <w:lang w:val="en-US"/>
        </w:rPr>
        <w:t xml:space="preserve">The </w:t>
      </w:r>
      <w:r w:rsidR="006C27A6" w:rsidRPr="006C27A6">
        <w:rPr>
          <w:color w:val="000000" w:themeColor="text1"/>
          <w:lang w:val="en-US"/>
        </w:rPr>
        <w:t>industrialization</w:t>
      </w:r>
      <w:r w:rsidRPr="006C27A6">
        <w:rPr>
          <w:color w:val="000000" w:themeColor="text1"/>
          <w:lang w:val="en-US"/>
        </w:rPr>
        <w:t xml:space="preserve"> of pharmaceutical 3D printing was pioneered by Aprecia Pharmaceuticals, which received FDA approval for Spritam</w:t>
      </w:r>
      <w:r w:rsidR="0071711B" w:rsidRPr="006C27A6">
        <w:rPr>
          <w:color w:val="000000" w:themeColor="text1"/>
          <w:lang w:val="en-US"/>
        </w:rPr>
        <w:t xml:space="preserve">, </w:t>
      </w:r>
      <w:r w:rsidRPr="006C27A6">
        <w:rPr>
          <w:color w:val="000000" w:themeColor="text1"/>
          <w:lang w:val="en-US"/>
        </w:rPr>
        <w:t>an epilepsy medication produced using ZipDose technology</w:t>
      </w:r>
      <w:r w:rsidR="0071711B" w:rsidRPr="006C27A6">
        <w:rPr>
          <w:color w:val="000000" w:themeColor="text1"/>
          <w:lang w:val="en-US"/>
        </w:rPr>
        <w:t xml:space="preserve"> </w:t>
      </w:r>
      <w:r w:rsidRPr="006C27A6">
        <w:rPr>
          <w:color w:val="000000" w:themeColor="text1"/>
          <w:lang w:val="en-US"/>
        </w:rPr>
        <w:t>in 2015.</w:t>
      </w:r>
      <w:r w:rsidR="00593EE0" w:rsidRPr="006C27A6">
        <w:rPr>
          <w:color w:val="000000" w:themeColor="text1"/>
          <w:lang w:val="en-US"/>
        </w:rPr>
        <w:t xml:space="preserve"> </w:t>
      </w:r>
      <w:r w:rsidRPr="006C27A6">
        <w:rPr>
          <w:color w:val="000000" w:themeColor="text1"/>
          <w:lang w:val="en-US"/>
        </w:rPr>
        <w:t xml:space="preserve">A decade later, the most advanced commercial application of pharmaceutical 3D printing is led by Triastek, which has developed a pipeline of six new drugs manufactured using its proprietary Melt Extrusion Deposition </w:t>
      </w:r>
      <w:r w:rsidR="0071711B" w:rsidRPr="006C27A6">
        <w:rPr>
          <w:color w:val="000000" w:themeColor="text1"/>
          <w:lang w:val="en-US"/>
        </w:rPr>
        <w:t>3</w:t>
      </w:r>
      <w:r w:rsidRPr="006C27A6">
        <w:rPr>
          <w:color w:val="000000" w:themeColor="text1"/>
          <w:lang w:val="en-US"/>
        </w:rPr>
        <w:t>D printing technology, with three currently in pilot-scale clinical trials [</w:t>
      </w:r>
      <w:r w:rsidR="00513820" w:rsidRPr="006C27A6">
        <w:rPr>
          <w:color w:val="000000" w:themeColor="text1"/>
          <w:lang w:val="en-US"/>
        </w:rPr>
        <w:t>1</w:t>
      </w:r>
      <w:r w:rsidR="00AD61F5" w:rsidRPr="006C27A6">
        <w:rPr>
          <w:color w:val="000000" w:themeColor="text1"/>
          <w:lang w:val="en-US"/>
        </w:rPr>
        <w:t>3</w:t>
      </w:r>
      <w:r w:rsidRPr="006C27A6">
        <w:rPr>
          <w:color w:val="000000" w:themeColor="text1"/>
          <w:lang w:val="en-US"/>
        </w:rPr>
        <w:t>]. However, both Aprecia and Triastek focus on single-drug formulations, using 3D printing as a traditional large-scale manufacturing method. Neither company ha</w:t>
      </w:r>
      <w:r w:rsidR="000E1B7D" w:rsidRPr="006C27A6">
        <w:rPr>
          <w:color w:val="000000" w:themeColor="text1"/>
          <w:lang w:val="en-US"/>
        </w:rPr>
        <w:t xml:space="preserve">s claimed </w:t>
      </w:r>
      <w:r w:rsidRPr="006C27A6">
        <w:rPr>
          <w:color w:val="000000" w:themeColor="text1"/>
          <w:lang w:val="en-US"/>
        </w:rPr>
        <w:t xml:space="preserve">extended </w:t>
      </w:r>
      <w:r w:rsidR="000E1B7D" w:rsidRPr="006C27A6">
        <w:rPr>
          <w:color w:val="000000" w:themeColor="text1"/>
          <w:lang w:val="en-US"/>
        </w:rPr>
        <w:t>application</w:t>
      </w:r>
      <w:r w:rsidRPr="006C27A6">
        <w:rPr>
          <w:color w:val="000000" w:themeColor="text1"/>
          <w:lang w:val="en-US"/>
        </w:rPr>
        <w:t xml:space="preserve"> to </w:t>
      </w:r>
      <w:r w:rsidR="006C27A6" w:rsidRPr="006C27A6">
        <w:rPr>
          <w:color w:val="000000" w:themeColor="text1"/>
          <w:lang w:val="en-US"/>
        </w:rPr>
        <w:t>personalized</w:t>
      </w:r>
      <w:r w:rsidRPr="006C27A6">
        <w:rPr>
          <w:color w:val="000000" w:themeColor="text1"/>
          <w:lang w:val="en-US"/>
        </w:rPr>
        <w:t xml:space="preserve"> medicine</w:t>
      </w:r>
      <w:r w:rsidR="00C24326" w:rsidRPr="006C27A6">
        <w:rPr>
          <w:color w:val="000000" w:themeColor="text1"/>
          <w:lang w:val="en-US"/>
        </w:rPr>
        <w:t xml:space="preserve"> or polypills</w:t>
      </w:r>
      <w:r w:rsidRPr="006C27A6">
        <w:rPr>
          <w:color w:val="000000" w:themeColor="text1"/>
          <w:lang w:val="en-US"/>
        </w:rPr>
        <w:t>.</w:t>
      </w:r>
    </w:p>
    <w:p w14:paraId="26D9CFA3" w14:textId="318C44D3" w:rsidR="002169FA" w:rsidRPr="006C27A6" w:rsidRDefault="002B6E33" w:rsidP="002169FA">
      <w:pPr>
        <w:jc w:val="both"/>
        <w:rPr>
          <w:color w:val="000000" w:themeColor="text1"/>
          <w:lang w:val="en-US"/>
        </w:rPr>
      </w:pPr>
      <w:r w:rsidRPr="006C27A6">
        <w:rPr>
          <w:color w:val="000000" w:themeColor="text1"/>
          <w:lang w:val="en-US"/>
        </w:rPr>
        <w:t xml:space="preserve">3D </w:t>
      </w:r>
      <w:r w:rsidR="00361C13" w:rsidRPr="006C27A6">
        <w:rPr>
          <w:color w:val="000000" w:themeColor="text1"/>
          <w:lang w:val="en-US"/>
        </w:rPr>
        <w:t>printed</w:t>
      </w:r>
      <w:r w:rsidRPr="006C27A6">
        <w:rPr>
          <w:color w:val="000000" w:themeColor="text1"/>
          <w:lang w:val="en-US"/>
        </w:rPr>
        <w:t xml:space="preserve"> </w:t>
      </w:r>
      <w:r w:rsidR="006C27A6" w:rsidRPr="006C27A6">
        <w:rPr>
          <w:color w:val="000000" w:themeColor="text1"/>
          <w:lang w:val="en-US"/>
        </w:rPr>
        <w:t>personalized</w:t>
      </w:r>
      <w:r w:rsidRPr="006C27A6">
        <w:rPr>
          <w:color w:val="000000" w:themeColor="text1"/>
          <w:lang w:val="en-US"/>
        </w:rPr>
        <w:t xml:space="preserve"> </w:t>
      </w:r>
      <w:r w:rsidR="00361C13" w:rsidRPr="006C27A6">
        <w:rPr>
          <w:color w:val="000000" w:themeColor="text1"/>
          <w:lang w:val="en-US"/>
        </w:rPr>
        <w:t>supplements</w:t>
      </w:r>
      <w:r w:rsidRPr="006C27A6">
        <w:rPr>
          <w:color w:val="000000" w:themeColor="text1"/>
          <w:lang w:val="en-US"/>
        </w:rPr>
        <w:t xml:space="preserve"> </w:t>
      </w:r>
      <w:r w:rsidR="00361C13" w:rsidRPr="006C27A6">
        <w:rPr>
          <w:color w:val="000000" w:themeColor="text1"/>
          <w:lang w:val="en-US"/>
        </w:rPr>
        <w:t>has been on the market for over 5 years [</w:t>
      </w:r>
      <w:r w:rsidR="00AD61F5" w:rsidRPr="006C27A6">
        <w:rPr>
          <w:color w:val="000000" w:themeColor="text1"/>
          <w:lang w:val="en-US"/>
        </w:rPr>
        <w:t>14</w:t>
      </w:r>
      <w:r w:rsidR="00361C13" w:rsidRPr="006C27A6">
        <w:rPr>
          <w:color w:val="000000" w:themeColor="text1"/>
          <w:lang w:val="en-US"/>
        </w:rPr>
        <w:t xml:space="preserve">]. </w:t>
      </w:r>
      <w:r w:rsidR="004D052F" w:rsidRPr="006C27A6">
        <w:rPr>
          <w:color w:val="000000" w:themeColor="text1"/>
          <w:lang w:val="en-US"/>
        </w:rPr>
        <w:t>However, c</w:t>
      </w:r>
      <w:r w:rsidR="002169FA" w:rsidRPr="006C27A6">
        <w:rPr>
          <w:color w:val="000000" w:themeColor="text1"/>
          <w:lang w:val="en-US"/>
        </w:rPr>
        <w:t xml:space="preserve">reating </w:t>
      </w:r>
      <w:r w:rsidR="006C27A6" w:rsidRPr="006C27A6">
        <w:rPr>
          <w:color w:val="000000" w:themeColor="text1"/>
          <w:lang w:val="en-US"/>
        </w:rPr>
        <w:t>personalized</w:t>
      </w:r>
      <w:r w:rsidR="002169FA" w:rsidRPr="006C27A6">
        <w:rPr>
          <w:color w:val="000000" w:themeColor="text1"/>
          <w:lang w:val="en-US"/>
        </w:rPr>
        <w:t xml:space="preserve"> polypills</w:t>
      </w:r>
      <w:r w:rsidR="0071711B" w:rsidRPr="006C27A6">
        <w:rPr>
          <w:color w:val="000000" w:themeColor="text1"/>
          <w:lang w:val="en-US"/>
        </w:rPr>
        <w:t xml:space="preserve">, </w:t>
      </w:r>
      <w:r w:rsidR="002169FA" w:rsidRPr="006C27A6">
        <w:rPr>
          <w:color w:val="000000" w:themeColor="text1"/>
          <w:lang w:val="en-US"/>
        </w:rPr>
        <w:t>combining multiple medications into a single dosage unit</w:t>
      </w:r>
      <w:r w:rsidR="009361EE" w:rsidRPr="006C27A6">
        <w:rPr>
          <w:color w:val="000000" w:themeColor="text1"/>
          <w:lang w:val="en-US"/>
        </w:rPr>
        <w:t xml:space="preserve"> </w:t>
      </w:r>
      <w:r w:rsidR="00344B07" w:rsidRPr="006C27A6">
        <w:rPr>
          <w:color w:val="000000" w:themeColor="text1"/>
          <w:lang w:val="en-US"/>
        </w:rPr>
        <w:t>without compromising the stability and functionality of each API</w:t>
      </w:r>
      <w:r w:rsidR="0071711B" w:rsidRPr="006C27A6">
        <w:rPr>
          <w:color w:val="000000" w:themeColor="text1"/>
          <w:lang w:val="en-US"/>
        </w:rPr>
        <w:t xml:space="preserve">, </w:t>
      </w:r>
      <w:r w:rsidR="002169FA" w:rsidRPr="006C27A6">
        <w:rPr>
          <w:color w:val="000000" w:themeColor="text1"/>
          <w:lang w:val="en-US"/>
        </w:rPr>
        <w:t xml:space="preserve">remains </w:t>
      </w:r>
      <w:r w:rsidR="00122553" w:rsidRPr="006C27A6">
        <w:rPr>
          <w:color w:val="000000" w:themeColor="text1"/>
          <w:lang w:val="en-US"/>
        </w:rPr>
        <w:t>a significant technical and regulatory challenge</w:t>
      </w:r>
      <w:r w:rsidR="00A91C56" w:rsidRPr="006C27A6">
        <w:rPr>
          <w:color w:val="000000" w:themeColor="text1"/>
          <w:lang w:val="en-US"/>
        </w:rPr>
        <w:t xml:space="preserve"> [</w:t>
      </w:r>
      <w:r w:rsidR="00AD61F5" w:rsidRPr="006C27A6">
        <w:rPr>
          <w:color w:val="000000" w:themeColor="text1"/>
          <w:lang w:val="en-US"/>
        </w:rPr>
        <w:t>15</w:t>
      </w:r>
      <w:r w:rsidR="00A91C56" w:rsidRPr="006C27A6">
        <w:rPr>
          <w:color w:val="000000" w:themeColor="text1"/>
          <w:lang w:val="en-US"/>
        </w:rPr>
        <w:t>]</w:t>
      </w:r>
      <w:r w:rsidR="002169FA" w:rsidRPr="006C27A6">
        <w:rPr>
          <w:color w:val="000000" w:themeColor="text1"/>
          <w:lang w:val="en-US"/>
        </w:rPr>
        <w:t xml:space="preserve">. To date, no clinical trial has been filed or conducted for </w:t>
      </w:r>
      <w:r w:rsidR="006C27A6" w:rsidRPr="006C27A6">
        <w:rPr>
          <w:color w:val="000000" w:themeColor="text1"/>
          <w:lang w:val="en-US"/>
        </w:rPr>
        <w:t>personalized</w:t>
      </w:r>
      <w:r w:rsidR="002169FA" w:rsidRPr="006C27A6">
        <w:rPr>
          <w:color w:val="000000" w:themeColor="text1"/>
          <w:lang w:val="en-US"/>
        </w:rPr>
        <w:t xml:space="preserve"> polypills that </w:t>
      </w:r>
      <w:r w:rsidR="006C27A6" w:rsidRPr="006C27A6">
        <w:rPr>
          <w:color w:val="000000" w:themeColor="text1"/>
          <w:lang w:val="en-US"/>
        </w:rPr>
        <w:t>customize</w:t>
      </w:r>
      <w:r w:rsidR="002169FA" w:rsidRPr="006C27A6">
        <w:rPr>
          <w:color w:val="000000" w:themeColor="text1"/>
          <w:lang w:val="en-US"/>
        </w:rPr>
        <w:t xml:space="preserve"> both drug combinations and dosages. At this stage, research and technological advancements in </w:t>
      </w:r>
      <w:r w:rsidR="006C27A6" w:rsidRPr="006C27A6">
        <w:rPr>
          <w:color w:val="000000" w:themeColor="text1"/>
          <w:lang w:val="en-US"/>
        </w:rPr>
        <w:t>personalized</w:t>
      </w:r>
      <w:r w:rsidR="002169FA" w:rsidRPr="006C27A6">
        <w:rPr>
          <w:color w:val="000000" w:themeColor="text1"/>
          <w:lang w:val="en-US"/>
        </w:rPr>
        <w:t xml:space="preserve"> </w:t>
      </w:r>
      <w:r w:rsidR="002169FA" w:rsidRPr="006C27A6">
        <w:rPr>
          <w:color w:val="000000" w:themeColor="text1"/>
          <w:lang w:val="en-US"/>
        </w:rPr>
        <w:lastRenderedPageBreak/>
        <w:t xml:space="preserve">polypills are estimated to be </w:t>
      </w:r>
      <w:r w:rsidR="00C235E4" w:rsidRPr="006C27A6">
        <w:rPr>
          <w:color w:val="000000" w:themeColor="text1"/>
          <w:lang w:val="en-US"/>
        </w:rPr>
        <w:t>3</w:t>
      </w:r>
      <w:r w:rsidR="002169FA" w:rsidRPr="006C27A6">
        <w:rPr>
          <w:color w:val="000000" w:themeColor="text1"/>
          <w:lang w:val="en-US"/>
        </w:rPr>
        <w:t>–</w:t>
      </w:r>
      <w:r w:rsidR="00C235E4" w:rsidRPr="006C27A6">
        <w:rPr>
          <w:color w:val="000000" w:themeColor="text1"/>
          <w:lang w:val="en-US"/>
        </w:rPr>
        <w:t>5</w:t>
      </w:r>
      <w:r w:rsidR="002169FA" w:rsidRPr="006C27A6">
        <w:rPr>
          <w:color w:val="000000" w:themeColor="text1"/>
          <w:lang w:val="en-US"/>
        </w:rPr>
        <w:t xml:space="preserve"> years away from </w:t>
      </w:r>
      <w:r w:rsidR="00AF67B7" w:rsidRPr="006C27A6">
        <w:rPr>
          <w:color w:val="000000" w:themeColor="text1"/>
          <w:lang w:val="en-US"/>
        </w:rPr>
        <w:t>being widely implemented in clinical practice</w:t>
      </w:r>
      <w:r w:rsidR="002169FA" w:rsidRPr="006C27A6">
        <w:rPr>
          <w:color w:val="000000" w:themeColor="text1"/>
          <w:lang w:val="en-US"/>
        </w:rPr>
        <w:t>.</w:t>
      </w:r>
    </w:p>
    <w:p w14:paraId="0CFF7244" w14:textId="77777777" w:rsidR="002169FA" w:rsidRPr="006C27A6" w:rsidRDefault="002169FA" w:rsidP="002169FA">
      <w:pPr>
        <w:jc w:val="both"/>
        <w:rPr>
          <w:color w:val="000000" w:themeColor="text1"/>
          <w:lang w:val="en-US"/>
        </w:rPr>
      </w:pPr>
    </w:p>
    <w:p w14:paraId="3ECF4A35" w14:textId="420FCA5B" w:rsidR="002169FA" w:rsidRPr="006C27A6" w:rsidRDefault="002C7950" w:rsidP="002169FA">
      <w:pPr>
        <w:jc w:val="both"/>
        <w:rPr>
          <w:b/>
          <w:bCs/>
          <w:color w:val="000000" w:themeColor="text1"/>
          <w:lang w:val="en-US"/>
        </w:rPr>
      </w:pPr>
      <w:r w:rsidRPr="006C27A6">
        <w:rPr>
          <w:b/>
          <w:bCs/>
          <w:color w:val="000000" w:themeColor="text1"/>
          <w:lang w:val="en-US"/>
        </w:rPr>
        <w:t xml:space="preserve">4. </w:t>
      </w:r>
      <w:r w:rsidR="002169FA" w:rsidRPr="006C27A6">
        <w:rPr>
          <w:b/>
          <w:bCs/>
          <w:color w:val="000000" w:themeColor="text1"/>
          <w:lang w:val="en-US"/>
        </w:rPr>
        <w:t xml:space="preserve">Technological Developments in </w:t>
      </w:r>
      <w:r w:rsidR="006C27A6" w:rsidRPr="006C27A6">
        <w:rPr>
          <w:b/>
          <w:bCs/>
          <w:color w:val="000000" w:themeColor="text1"/>
          <w:lang w:val="en-US"/>
        </w:rPr>
        <w:t>Personalized</w:t>
      </w:r>
      <w:r w:rsidR="002169FA" w:rsidRPr="006C27A6">
        <w:rPr>
          <w:b/>
          <w:bCs/>
          <w:color w:val="000000" w:themeColor="text1"/>
          <w:lang w:val="en-US"/>
        </w:rPr>
        <w:t xml:space="preserve"> Polypills</w:t>
      </w:r>
    </w:p>
    <w:p w14:paraId="315EB33D" w14:textId="69B7AF6B" w:rsidR="002169FA" w:rsidRPr="006C27A6" w:rsidRDefault="002169FA" w:rsidP="002169FA">
      <w:pPr>
        <w:jc w:val="both"/>
        <w:rPr>
          <w:color w:val="000000" w:themeColor="text1"/>
          <w:lang w:val="en-US"/>
        </w:rPr>
      </w:pPr>
      <w:r w:rsidRPr="006C27A6">
        <w:rPr>
          <w:color w:val="000000" w:themeColor="text1"/>
          <w:lang w:val="en-US"/>
        </w:rPr>
        <w:t xml:space="preserve">Recent advancements in </w:t>
      </w:r>
      <w:r w:rsidR="006C27A6" w:rsidRPr="006C27A6">
        <w:rPr>
          <w:color w:val="000000" w:themeColor="text1"/>
          <w:lang w:val="en-US"/>
        </w:rPr>
        <w:t>personalized</w:t>
      </w:r>
      <w:r w:rsidRPr="006C27A6">
        <w:rPr>
          <w:color w:val="000000" w:themeColor="text1"/>
          <w:lang w:val="en-US"/>
        </w:rPr>
        <w:t xml:space="preserve"> polypill development</w:t>
      </w:r>
      <w:r w:rsidR="00061193" w:rsidRPr="006C27A6">
        <w:rPr>
          <w:color w:val="000000" w:themeColor="text1"/>
          <w:lang w:val="en-US"/>
        </w:rPr>
        <w:t>, as</w:t>
      </w:r>
      <w:r w:rsidRPr="006C27A6">
        <w:rPr>
          <w:color w:val="000000" w:themeColor="text1"/>
          <w:lang w:val="en-US"/>
        </w:rPr>
        <w:t xml:space="preserve"> highlighted in </w:t>
      </w:r>
      <w:r w:rsidR="00061193" w:rsidRPr="006C27A6">
        <w:rPr>
          <w:color w:val="000000" w:themeColor="text1"/>
          <w:lang w:val="en-US"/>
        </w:rPr>
        <w:t xml:space="preserve">the </w:t>
      </w:r>
      <w:r w:rsidRPr="006C27A6">
        <w:rPr>
          <w:color w:val="000000" w:themeColor="text1"/>
          <w:lang w:val="en-US"/>
        </w:rPr>
        <w:t>scientific literature</w:t>
      </w:r>
      <w:r w:rsidR="001542B6" w:rsidRPr="006C27A6">
        <w:rPr>
          <w:color w:val="000000" w:themeColor="text1"/>
          <w:lang w:val="en-US"/>
        </w:rPr>
        <w:t xml:space="preserve">, </w:t>
      </w:r>
      <w:r w:rsidR="00B77AC6" w:rsidRPr="006C27A6">
        <w:rPr>
          <w:color w:val="000000" w:themeColor="text1"/>
          <w:lang w:val="en-US"/>
        </w:rPr>
        <w:t xml:space="preserve">primarily driven by fabrication techniques such as </w:t>
      </w:r>
      <w:r w:rsidRPr="006C27A6">
        <w:rPr>
          <w:color w:val="000000" w:themeColor="text1"/>
          <w:lang w:val="en-US"/>
        </w:rPr>
        <w:t xml:space="preserve">FDM, </w:t>
      </w:r>
      <w:r w:rsidR="008F41FB" w:rsidRPr="006C27A6">
        <w:rPr>
          <w:color w:val="000000" w:themeColor="text1"/>
          <w:lang w:val="en-US"/>
        </w:rPr>
        <w:t xml:space="preserve">SSE, </w:t>
      </w:r>
      <w:r w:rsidRPr="006C27A6">
        <w:rPr>
          <w:color w:val="000000" w:themeColor="text1"/>
          <w:lang w:val="en-US"/>
        </w:rPr>
        <w:t xml:space="preserve">hybrid FDM-SSE, and </w:t>
      </w:r>
      <w:r w:rsidR="00B87E9A" w:rsidRPr="006C27A6">
        <w:rPr>
          <w:color w:val="000000" w:themeColor="text1"/>
          <w:lang w:val="en-US"/>
        </w:rPr>
        <w:t>Arburg Plastic Freeformer 3D printing</w:t>
      </w:r>
      <w:r w:rsidRPr="006C27A6">
        <w:rPr>
          <w:color w:val="000000" w:themeColor="text1"/>
          <w:lang w:val="en-US"/>
        </w:rPr>
        <w:t xml:space="preserve"> (APF)</w:t>
      </w:r>
      <w:r w:rsidR="00B77AC6" w:rsidRPr="006C27A6">
        <w:rPr>
          <w:color w:val="000000" w:themeColor="text1"/>
          <w:lang w:val="en-US"/>
        </w:rPr>
        <w:t xml:space="preserve"> [</w:t>
      </w:r>
      <w:r w:rsidR="00403672" w:rsidRPr="006C27A6">
        <w:rPr>
          <w:color w:val="000000" w:themeColor="text1"/>
          <w:lang w:val="en-US"/>
        </w:rPr>
        <w:t>15</w:t>
      </w:r>
      <w:r w:rsidR="00B77AC6" w:rsidRPr="006C27A6">
        <w:rPr>
          <w:color w:val="000000" w:themeColor="text1"/>
          <w:lang w:val="en-US"/>
        </w:rPr>
        <w:t>]</w:t>
      </w:r>
      <w:r w:rsidRPr="006C27A6">
        <w:rPr>
          <w:color w:val="000000" w:themeColor="text1"/>
          <w:lang w:val="en-US"/>
        </w:rPr>
        <w:t>. A common feature of these approaches is the embedding of drugs within the printing feed material</w:t>
      </w:r>
      <w:r w:rsidR="000928CE" w:rsidRPr="006C27A6">
        <w:rPr>
          <w:color w:val="000000" w:themeColor="text1"/>
          <w:lang w:val="en-US"/>
        </w:rPr>
        <w:t xml:space="preserve">. </w:t>
      </w:r>
      <w:r w:rsidRPr="006C27A6">
        <w:rPr>
          <w:color w:val="000000" w:themeColor="text1"/>
          <w:lang w:val="en-US"/>
        </w:rPr>
        <w:t xml:space="preserve">However, a significant </w:t>
      </w:r>
      <w:r w:rsidR="00F94068" w:rsidRPr="006C27A6">
        <w:rPr>
          <w:color w:val="000000" w:themeColor="text1"/>
          <w:lang w:val="en-US"/>
        </w:rPr>
        <w:t>limitation</w:t>
      </w:r>
      <w:r w:rsidRPr="006C27A6">
        <w:rPr>
          <w:color w:val="000000" w:themeColor="text1"/>
          <w:lang w:val="en-US"/>
        </w:rPr>
        <w:t xml:space="preserve"> is the risk of drug degradation during the printing process</w:t>
      </w:r>
      <w:r w:rsidR="006C7463" w:rsidRPr="006C27A6">
        <w:rPr>
          <w:color w:val="000000" w:themeColor="text1"/>
          <w:lang w:val="en-US"/>
        </w:rPr>
        <w:t xml:space="preserve"> that either involve the use of heat or solvent</w:t>
      </w:r>
      <w:r w:rsidRPr="006C27A6">
        <w:rPr>
          <w:color w:val="000000" w:themeColor="text1"/>
          <w:lang w:val="en-US"/>
        </w:rPr>
        <w:t>.</w:t>
      </w:r>
    </w:p>
    <w:p w14:paraId="2A56E768" w14:textId="66EEB08E" w:rsidR="002169FA" w:rsidRPr="006C27A6" w:rsidRDefault="002169FA" w:rsidP="002169FA">
      <w:pPr>
        <w:jc w:val="both"/>
        <w:rPr>
          <w:color w:val="000000" w:themeColor="text1"/>
          <w:lang w:val="en-US"/>
        </w:rPr>
      </w:pPr>
      <w:r w:rsidRPr="006C27A6">
        <w:rPr>
          <w:color w:val="000000" w:themeColor="text1"/>
          <w:lang w:val="en-US"/>
        </w:rPr>
        <w:t xml:space="preserve">An alternative approach has been proposed by the European Innovation Council-funded PERsonalised Adaptive MEDICine (PREMEDIC) consortium </w:t>
      </w:r>
      <w:r w:rsidR="007F30E6" w:rsidRPr="006C27A6">
        <w:rPr>
          <w:color w:val="000000" w:themeColor="text1"/>
          <w:lang w:val="en-US"/>
        </w:rPr>
        <w:t>[</w:t>
      </w:r>
      <w:r w:rsidR="00DF3B9C" w:rsidRPr="006C27A6">
        <w:rPr>
          <w:color w:val="000000" w:themeColor="text1"/>
          <w:lang w:val="en-US"/>
        </w:rPr>
        <w:t>1</w:t>
      </w:r>
      <w:r w:rsidR="00181916" w:rsidRPr="006C27A6">
        <w:rPr>
          <w:color w:val="000000" w:themeColor="text1"/>
          <w:lang w:val="en-US"/>
        </w:rPr>
        <w:t>6</w:t>
      </w:r>
      <w:r w:rsidR="007F30E6" w:rsidRPr="006C27A6">
        <w:rPr>
          <w:color w:val="000000" w:themeColor="text1"/>
          <w:lang w:val="en-US"/>
        </w:rPr>
        <w:t xml:space="preserve">]. </w:t>
      </w:r>
      <w:r w:rsidRPr="006C27A6">
        <w:rPr>
          <w:color w:val="000000" w:themeColor="text1"/>
          <w:lang w:val="en-US"/>
        </w:rPr>
        <w:t xml:space="preserve">Their method integrates precision powder dosing with 3D printing, allowing drugs to be directly incorporated into 3D-printed microdevices without exposure to the printing process. This technique has the potential to enhance flexibility in drug combinations and dosage </w:t>
      </w:r>
      <w:r w:rsidR="006C27A6" w:rsidRPr="006C27A6">
        <w:rPr>
          <w:color w:val="000000" w:themeColor="text1"/>
          <w:lang w:val="en-US"/>
        </w:rPr>
        <w:t>customization</w:t>
      </w:r>
      <w:r w:rsidRPr="006C27A6">
        <w:rPr>
          <w:color w:val="000000" w:themeColor="text1"/>
          <w:lang w:val="en-US"/>
        </w:rPr>
        <w:t xml:space="preserve">, making it a promising solution for the future development of </w:t>
      </w:r>
      <w:r w:rsidR="006C27A6" w:rsidRPr="006C27A6">
        <w:rPr>
          <w:color w:val="000000" w:themeColor="text1"/>
          <w:lang w:val="en-US"/>
        </w:rPr>
        <w:t>personalized</w:t>
      </w:r>
      <w:r w:rsidRPr="006C27A6">
        <w:rPr>
          <w:color w:val="000000" w:themeColor="text1"/>
          <w:lang w:val="en-US"/>
        </w:rPr>
        <w:t xml:space="preserve"> polypills.</w:t>
      </w:r>
    </w:p>
    <w:p w14:paraId="03D0C312" w14:textId="77777777" w:rsidR="002169FA" w:rsidRPr="006C27A6" w:rsidRDefault="002169FA" w:rsidP="002169FA">
      <w:pPr>
        <w:jc w:val="both"/>
        <w:rPr>
          <w:color w:val="000000" w:themeColor="text1"/>
          <w:lang w:val="en-US"/>
        </w:rPr>
      </w:pPr>
    </w:p>
    <w:p w14:paraId="3E6C5448" w14:textId="12A1BF83" w:rsidR="002A2755" w:rsidRPr="006C27A6" w:rsidRDefault="002C7950" w:rsidP="002A2755">
      <w:pPr>
        <w:jc w:val="both"/>
        <w:rPr>
          <w:b/>
          <w:bCs/>
          <w:color w:val="000000" w:themeColor="text1"/>
          <w:lang w:val="en-US"/>
        </w:rPr>
      </w:pPr>
      <w:r w:rsidRPr="006C27A6">
        <w:rPr>
          <w:b/>
          <w:bCs/>
          <w:color w:val="000000" w:themeColor="text1"/>
          <w:lang w:val="en-US"/>
        </w:rPr>
        <w:t xml:space="preserve">5. </w:t>
      </w:r>
      <w:r w:rsidR="0044139A" w:rsidRPr="006C27A6">
        <w:rPr>
          <w:b/>
          <w:bCs/>
          <w:color w:val="000000" w:themeColor="text1"/>
          <w:lang w:val="en-US"/>
        </w:rPr>
        <w:t>Current c</w:t>
      </w:r>
      <w:r w:rsidR="002A2755" w:rsidRPr="006C27A6">
        <w:rPr>
          <w:b/>
          <w:bCs/>
          <w:color w:val="000000" w:themeColor="text1"/>
          <w:lang w:val="en-US"/>
        </w:rPr>
        <w:t xml:space="preserve">hallenges and </w:t>
      </w:r>
      <w:r w:rsidR="0044139A" w:rsidRPr="006C27A6">
        <w:rPr>
          <w:b/>
          <w:bCs/>
          <w:color w:val="000000" w:themeColor="text1"/>
          <w:lang w:val="en-US"/>
        </w:rPr>
        <w:t>c</w:t>
      </w:r>
      <w:r w:rsidR="002A2755" w:rsidRPr="006C27A6">
        <w:rPr>
          <w:b/>
          <w:bCs/>
          <w:color w:val="000000" w:themeColor="text1"/>
          <w:lang w:val="en-US"/>
        </w:rPr>
        <w:t>onsiderations</w:t>
      </w:r>
    </w:p>
    <w:p w14:paraId="5CEA310F" w14:textId="7A6A9BFE" w:rsidR="002A2755" w:rsidRPr="006C27A6" w:rsidRDefault="00B95188" w:rsidP="002A2755">
      <w:pPr>
        <w:jc w:val="both"/>
        <w:rPr>
          <w:color w:val="000000" w:themeColor="text1"/>
          <w:lang w:val="en-US"/>
        </w:rPr>
      </w:pPr>
      <w:r w:rsidRPr="006C27A6">
        <w:rPr>
          <w:color w:val="000000" w:themeColor="text1"/>
          <w:lang w:val="en-US"/>
        </w:rPr>
        <w:t>T</w:t>
      </w:r>
      <w:r w:rsidR="00356152" w:rsidRPr="006C27A6">
        <w:rPr>
          <w:color w:val="000000" w:themeColor="text1"/>
          <w:lang w:val="en-US"/>
        </w:rPr>
        <w:t>he future of pharmaceutical manufacturing envisions personalized polypills produced at or near the point of care, representing a significant shift in one of the most heavily regulated industries. This transition</w:t>
      </w:r>
      <w:r w:rsidR="009A23FE" w:rsidRPr="006C27A6">
        <w:rPr>
          <w:color w:val="000000" w:themeColor="text1"/>
          <w:lang w:val="en-US"/>
        </w:rPr>
        <w:t xml:space="preserve">, </w:t>
      </w:r>
      <w:r w:rsidR="00356152" w:rsidRPr="006C27A6">
        <w:rPr>
          <w:color w:val="000000" w:themeColor="text1"/>
          <w:lang w:val="en-US"/>
        </w:rPr>
        <w:t>from large-scale, centralized production to small-scale, decentrali</w:t>
      </w:r>
      <w:r w:rsidR="002A3111" w:rsidRPr="006C27A6">
        <w:rPr>
          <w:color w:val="000000" w:themeColor="text1"/>
          <w:lang w:val="en-US"/>
        </w:rPr>
        <w:t>s</w:t>
      </w:r>
      <w:r w:rsidR="00356152" w:rsidRPr="006C27A6">
        <w:rPr>
          <w:color w:val="000000" w:themeColor="text1"/>
          <w:lang w:val="en-US"/>
        </w:rPr>
        <w:t>ed manufacturing</w:t>
      </w:r>
      <w:r w:rsidR="009A23FE" w:rsidRPr="006C27A6">
        <w:rPr>
          <w:color w:val="000000" w:themeColor="text1"/>
          <w:lang w:val="en-US"/>
        </w:rPr>
        <w:t xml:space="preserve">, </w:t>
      </w:r>
      <w:r w:rsidR="00356152" w:rsidRPr="006C27A6">
        <w:rPr>
          <w:color w:val="000000" w:themeColor="text1"/>
          <w:lang w:val="en-US"/>
        </w:rPr>
        <w:t>raises multiple challenges, particularly regarding regulation, scalability, and ethical considerations.</w:t>
      </w:r>
    </w:p>
    <w:p w14:paraId="1ABE43DD" w14:textId="333C53FB" w:rsidR="002A2755" w:rsidRPr="006C27A6" w:rsidRDefault="002A2755" w:rsidP="002C7950">
      <w:pPr>
        <w:pStyle w:val="ListParagraph"/>
        <w:numPr>
          <w:ilvl w:val="1"/>
          <w:numId w:val="7"/>
        </w:numPr>
        <w:jc w:val="both"/>
        <w:rPr>
          <w:b/>
          <w:bCs/>
          <w:color w:val="000000" w:themeColor="text1"/>
          <w:lang w:val="en-US"/>
        </w:rPr>
      </w:pPr>
      <w:r w:rsidRPr="006C27A6">
        <w:rPr>
          <w:b/>
          <w:bCs/>
          <w:color w:val="000000" w:themeColor="text1"/>
          <w:lang w:val="en-US"/>
        </w:rPr>
        <w:t>Regulatory and Safety Concerns</w:t>
      </w:r>
    </w:p>
    <w:p w14:paraId="32657244" w14:textId="33C596E1" w:rsidR="000D1199" w:rsidRPr="006C27A6" w:rsidRDefault="00B95188" w:rsidP="00B95188">
      <w:pPr>
        <w:jc w:val="both"/>
        <w:rPr>
          <w:color w:val="000000" w:themeColor="text1"/>
          <w:lang w:val="en-US"/>
        </w:rPr>
      </w:pPr>
      <w:r w:rsidRPr="006C27A6">
        <w:rPr>
          <w:color w:val="000000" w:themeColor="text1"/>
          <w:lang w:val="en-US"/>
        </w:rPr>
        <w:t xml:space="preserve">Current regulatory frameworks are designed for mass-produced pharmaceuticals with </w:t>
      </w:r>
      <w:r w:rsidR="006C27A6" w:rsidRPr="006C27A6">
        <w:rPr>
          <w:color w:val="000000" w:themeColor="text1"/>
          <w:lang w:val="en-US"/>
        </w:rPr>
        <w:t>standardized</w:t>
      </w:r>
      <w:r w:rsidRPr="006C27A6">
        <w:rPr>
          <w:color w:val="000000" w:themeColor="text1"/>
          <w:lang w:val="en-US"/>
        </w:rPr>
        <w:t xml:space="preserve"> compositions. </w:t>
      </w:r>
      <w:r w:rsidR="006C27A6" w:rsidRPr="006C27A6">
        <w:rPr>
          <w:color w:val="000000" w:themeColor="text1"/>
          <w:lang w:val="en-US"/>
        </w:rPr>
        <w:t>Personalized</w:t>
      </w:r>
      <w:r w:rsidRPr="006C27A6">
        <w:rPr>
          <w:color w:val="000000" w:themeColor="text1"/>
          <w:lang w:val="en-US"/>
        </w:rPr>
        <w:t xml:space="preserve"> drug formulations and point-of-care manufacturing require new guidelines for quality control, batch testing, and safety assessments. </w:t>
      </w:r>
      <w:r w:rsidR="000D1199" w:rsidRPr="006C27A6">
        <w:rPr>
          <w:color w:val="000000" w:themeColor="text1"/>
          <w:lang w:val="en-US"/>
        </w:rPr>
        <w:t xml:space="preserve">This step is crucial in determining the speed of </w:t>
      </w:r>
      <w:r w:rsidR="006C27A6" w:rsidRPr="006C27A6">
        <w:rPr>
          <w:color w:val="000000" w:themeColor="text1"/>
          <w:lang w:val="en-US"/>
        </w:rPr>
        <w:t>commercialization</w:t>
      </w:r>
      <w:r w:rsidR="000D1199" w:rsidRPr="006C27A6">
        <w:rPr>
          <w:color w:val="000000" w:themeColor="text1"/>
          <w:lang w:val="en-US"/>
        </w:rPr>
        <w:t xml:space="preserve"> for </w:t>
      </w:r>
      <w:r w:rsidR="006C27A6" w:rsidRPr="006C27A6">
        <w:rPr>
          <w:color w:val="000000" w:themeColor="text1"/>
          <w:lang w:val="en-US"/>
        </w:rPr>
        <w:t>personalized</w:t>
      </w:r>
      <w:r w:rsidR="000D1199" w:rsidRPr="006C27A6">
        <w:rPr>
          <w:color w:val="000000" w:themeColor="text1"/>
          <w:lang w:val="en-US"/>
        </w:rPr>
        <w:t xml:space="preserve"> polypills. </w:t>
      </w:r>
    </w:p>
    <w:p w14:paraId="7080B367" w14:textId="67D57FED" w:rsidR="00B95188" w:rsidRPr="006C27A6" w:rsidRDefault="00AF0618" w:rsidP="00B95188">
      <w:pPr>
        <w:jc w:val="both"/>
        <w:rPr>
          <w:color w:val="000000" w:themeColor="text1"/>
          <w:lang w:val="en-US"/>
        </w:rPr>
      </w:pPr>
      <w:r w:rsidRPr="006C27A6">
        <w:rPr>
          <w:color w:val="000000" w:themeColor="text1"/>
          <w:lang w:val="en-US"/>
        </w:rPr>
        <w:t>R</w:t>
      </w:r>
      <w:r w:rsidR="00B95188" w:rsidRPr="006C27A6">
        <w:rPr>
          <w:color w:val="000000" w:themeColor="text1"/>
          <w:lang w:val="en-US"/>
        </w:rPr>
        <w:t xml:space="preserve">egulatory bodies such as the </w:t>
      </w:r>
      <w:r w:rsidR="0069282A" w:rsidRPr="006C27A6">
        <w:rPr>
          <w:color w:val="000000" w:themeColor="text1"/>
          <w:lang w:val="en-US"/>
        </w:rPr>
        <w:t xml:space="preserve">United States Food and Drug Administration </w:t>
      </w:r>
      <w:r w:rsidR="009A23FE" w:rsidRPr="006C27A6">
        <w:rPr>
          <w:color w:val="000000" w:themeColor="text1"/>
          <w:lang w:val="en-US"/>
        </w:rPr>
        <w:t>(</w:t>
      </w:r>
      <w:r w:rsidR="00B95188" w:rsidRPr="006C27A6">
        <w:rPr>
          <w:color w:val="000000" w:themeColor="text1"/>
          <w:lang w:val="en-US"/>
        </w:rPr>
        <w:t>FDA</w:t>
      </w:r>
      <w:r w:rsidR="009A23FE" w:rsidRPr="006C27A6">
        <w:rPr>
          <w:color w:val="000000" w:themeColor="text1"/>
          <w:lang w:val="en-US"/>
        </w:rPr>
        <w:t>)</w:t>
      </w:r>
      <w:r w:rsidR="00B95188" w:rsidRPr="006C27A6">
        <w:rPr>
          <w:color w:val="000000" w:themeColor="text1"/>
          <w:lang w:val="en-US"/>
        </w:rPr>
        <w:t xml:space="preserve">, </w:t>
      </w:r>
      <w:r w:rsidR="00D758DA" w:rsidRPr="006C27A6">
        <w:rPr>
          <w:color w:val="000000" w:themeColor="text1"/>
          <w:lang w:val="en-US"/>
        </w:rPr>
        <w:t xml:space="preserve">the UK’s Medicines and Healthcare products Regulatory Agency </w:t>
      </w:r>
      <w:r w:rsidR="009A23FE" w:rsidRPr="006C27A6">
        <w:rPr>
          <w:color w:val="000000" w:themeColor="text1"/>
          <w:lang w:val="en-US"/>
        </w:rPr>
        <w:t>(</w:t>
      </w:r>
      <w:r w:rsidR="00B95188" w:rsidRPr="006C27A6">
        <w:rPr>
          <w:color w:val="000000" w:themeColor="text1"/>
          <w:lang w:val="en-US"/>
        </w:rPr>
        <w:t>MHRA</w:t>
      </w:r>
      <w:r w:rsidR="009A23FE" w:rsidRPr="006C27A6">
        <w:rPr>
          <w:color w:val="000000" w:themeColor="text1"/>
          <w:lang w:val="en-US"/>
        </w:rPr>
        <w:t>)</w:t>
      </w:r>
      <w:r w:rsidR="00B95188" w:rsidRPr="006C27A6">
        <w:rPr>
          <w:color w:val="000000" w:themeColor="text1"/>
          <w:lang w:val="en-US"/>
        </w:rPr>
        <w:t xml:space="preserve">, and </w:t>
      </w:r>
      <w:r w:rsidR="00626F9F" w:rsidRPr="006C27A6">
        <w:rPr>
          <w:color w:val="000000" w:themeColor="text1"/>
          <w:lang w:val="en-US"/>
        </w:rPr>
        <w:t xml:space="preserve">the European Medicines Agency </w:t>
      </w:r>
      <w:r w:rsidR="009A23FE" w:rsidRPr="006C27A6">
        <w:rPr>
          <w:color w:val="000000" w:themeColor="text1"/>
          <w:lang w:val="en-US"/>
        </w:rPr>
        <w:t>(</w:t>
      </w:r>
      <w:r w:rsidR="00B95188" w:rsidRPr="006C27A6">
        <w:rPr>
          <w:color w:val="000000" w:themeColor="text1"/>
          <w:lang w:val="en-US"/>
        </w:rPr>
        <w:t>EMA</w:t>
      </w:r>
      <w:r w:rsidR="009A23FE" w:rsidRPr="006C27A6">
        <w:rPr>
          <w:color w:val="000000" w:themeColor="text1"/>
          <w:lang w:val="en-US"/>
        </w:rPr>
        <w:t>)</w:t>
      </w:r>
      <w:r w:rsidR="00B95188" w:rsidRPr="006C27A6">
        <w:rPr>
          <w:color w:val="000000" w:themeColor="text1"/>
          <w:lang w:val="en-US"/>
        </w:rPr>
        <w:t xml:space="preserve"> </w:t>
      </w:r>
      <w:r w:rsidR="0087433C" w:rsidRPr="006C27A6">
        <w:rPr>
          <w:color w:val="000000" w:themeColor="text1"/>
          <w:lang w:val="en-US"/>
        </w:rPr>
        <w:t>have made significant effort on</w:t>
      </w:r>
      <w:r w:rsidR="001408B4" w:rsidRPr="006C27A6">
        <w:rPr>
          <w:color w:val="000000" w:themeColor="text1"/>
          <w:lang w:val="en-US"/>
        </w:rPr>
        <w:t xml:space="preserve"> developing</w:t>
      </w:r>
      <w:r w:rsidR="0087433C" w:rsidRPr="006C27A6">
        <w:rPr>
          <w:color w:val="000000" w:themeColor="text1"/>
          <w:lang w:val="en-US"/>
        </w:rPr>
        <w:t xml:space="preserve"> </w:t>
      </w:r>
      <w:r w:rsidR="00AE2734" w:rsidRPr="006C27A6">
        <w:rPr>
          <w:color w:val="000000" w:themeColor="text1"/>
          <w:lang w:val="en-US"/>
        </w:rPr>
        <w:t xml:space="preserve">regulatory </w:t>
      </w:r>
      <w:r w:rsidR="00B95188" w:rsidRPr="006C27A6">
        <w:rPr>
          <w:color w:val="000000" w:themeColor="text1"/>
          <w:lang w:val="en-US"/>
        </w:rPr>
        <w:t xml:space="preserve">pathways </w:t>
      </w:r>
      <w:r w:rsidR="00AE2734" w:rsidRPr="006C27A6">
        <w:rPr>
          <w:color w:val="000000" w:themeColor="text1"/>
          <w:lang w:val="en-US"/>
        </w:rPr>
        <w:t>to</w:t>
      </w:r>
      <w:r w:rsidR="00B95188" w:rsidRPr="006C27A6">
        <w:rPr>
          <w:color w:val="000000" w:themeColor="text1"/>
          <w:lang w:val="en-US"/>
        </w:rPr>
        <w:t xml:space="preserve"> </w:t>
      </w:r>
      <w:r w:rsidR="001408B4" w:rsidRPr="006C27A6">
        <w:rPr>
          <w:color w:val="000000" w:themeColor="text1"/>
          <w:lang w:val="en-US"/>
        </w:rPr>
        <w:t>address</w:t>
      </w:r>
      <w:r w:rsidR="00B95188" w:rsidRPr="006C27A6">
        <w:rPr>
          <w:color w:val="000000" w:themeColor="text1"/>
          <w:lang w:val="en-US"/>
        </w:rPr>
        <w:t xml:space="preserve"> the variability of </w:t>
      </w:r>
      <w:r w:rsidR="006C27A6" w:rsidRPr="006C27A6">
        <w:rPr>
          <w:color w:val="000000" w:themeColor="text1"/>
          <w:lang w:val="en-US"/>
        </w:rPr>
        <w:t>customized</w:t>
      </w:r>
      <w:r w:rsidR="00B95188" w:rsidRPr="006C27A6">
        <w:rPr>
          <w:color w:val="000000" w:themeColor="text1"/>
          <w:lang w:val="en-US"/>
        </w:rPr>
        <w:t xml:space="preserve"> medications</w:t>
      </w:r>
      <w:r w:rsidR="001408B4" w:rsidRPr="006C27A6">
        <w:rPr>
          <w:color w:val="000000" w:themeColor="text1"/>
          <w:lang w:val="en-US"/>
        </w:rPr>
        <w:t xml:space="preserve">, </w:t>
      </w:r>
      <w:r w:rsidR="0084060F" w:rsidRPr="006C27A6">
        <w:rPr>
          <w:color w:val="000000" w:themeColor="text1"/>
          <w:lang w:val="en-US"/>
        </w:rPr>
        <w:t>such as</w:t>
      </w:r>
      <w:r w:rsidR="005430A4" w:rsidRPr="006C27A6">
        <w:rPr>
          <w:color w:val="000000" w:themeColor="text1"/>
          <w:lang w:val="en-US"/>
        </w:rPr>
        <w:t xml:space="preserve"> the most recent </w:t>
      </w:r>
      <w:r w:rsidR="00013F4A" w:rsidRPr="006C27A6">
        <w:rPr>
          <w:color w:val="000000" w:themeColor="text1"/>
          <w:lang w:val="en-US"/>
        </w:rPr>
        <w:t xml:space="preserve">EMA’s The Quality Innovation Group's (QIG) meeting on manufacturing of </w:t>
      </w:r>
      <w:r w:rsidR="006C27A6" w:rsidRPr="006C27A6">
        <w:rPr>
          <w:color w:val="000000" w:themeColor="text1"/>
          <w:lang w:val="en-US"/>
        </w:rPr>
        <w:t>personalized</w:t>
      </w:r>
      <w:r w:rsidR="00013F4A" w:rsidRPr="006C27A6">
        <w:rPr>
          <w:color w:val="000000" w:themeColor="text1"/>
          <w:lang w:val="en-US"/>
        </w:rPr>
        <w:t xml:space="preserve"> medicines</w:t>
      </w:r>
      <w:r w:rsidR="0084060F" w:rsidRPr="006C27A6">
        <w:rPr>
          <w:color w:val="000000" w:themeColor="text1"/>
          <w:lang w:val="en-US"/>
        </w:rPr>
        <w:t xml:space="preserve"> </w:t>
      </w:r>
      <w:r w:rsidR="005430A4" w:rsidRPr="006C27A6">
        <w:rPr>
          <w:color w:val="000000" w:themeColor="text1"/>
          <w:lang w:val="en-US"/>
        </w:rPr>
        <w:t>[</w:t>
      </w:r>
      <w:r w:rsidR="00102BC6" w:rsidRPr="006C27A6">
        <w:rPr>
          <w:color w:val="000000" w:themeColor="text1"/>
          <w:lang w:val="en-US"/>
        </w:rPr>
        <w:t>17</w:t>
      </w:r>
      <w:r w:rsidR="005430A4" w:rsidRPr="006C27A6">
        <w:rPr>
          <w:color w:val="000000" w:themeColor="text1"/>
          <w:lang w:val="en-US"/>
        </w:rPr>
        <w:t>]</w:t>
      </w:r>
      <w:r w:rsidR="00B95188" w:rsidRPr="006C27A6">
        <w:rPr>
          <w:color w:val="000000" w:themeColor="text1"/>
          <w:lang w:val="en-US"/>
        </w:rPr>
        <w:t xml:space="preserve">. </w:t>
      </w:r>
      <w:r w:rsidR="002C5988" w:rsidRPr="006C27A6">
        <w:rPr>
          <w:color w:val="000000" w:themeColor="text1"/>
          <w:lang w:val="en-US"/>
        </w:rPr>
        <w:t xml:space="preserve">However, challenges remain. For instance, while </w:t>
      </w:r>
      <w:r w:rsidR="006C27A6" w:rsidRPr="006C27A6">
        <w:rPr>
          <w:color w:val="000000" w:themeColor="text1"/>
          <w:lang w:val="en-US"/>
        </w:rPr>
        <w:t>personalized</w:t>
      </w:r>
      <w:r w:rsidR="002C5988" w:rsidRPr="006C27A6">
        <w:rPr>
          <w:color w:val="000000" w:themeColor="text1"/>
          <w:lang w:val="en-US"/>
        </w:rPr>
        <w:t xml:space="preserve"> dosing could be considered under existing regulations for extemporaneous preparations, regulatory </w:t>
      </w:r>
      <w:r w:rsidR="002C5988" w:rsidRPr="006C27A6">
        <w:rPr>
          <w:color w:val="000000" w:themeColor="text1"/>
          <w:lang w:val="en-US"/>
        </w:rPr>
        <w:lastRenderedPageBreak/>
        <w:t>requirements vary slightly across EU member states, creating complexity for implementation</w:t>
      </w:r>
      <w:r w:rsidR="006D7E9B" w:rsidRPr="006C27A6">
        <w:rPr>
          <w:color w:val="000000" w:themeColor="text1"/>
          <w:lang w:val="en-US"/>
        </w:rPr>
        <w:t xml:space="preserve"> </w:t>
      </w:r>
      <w:r w:rsidR="00FC4BA1" w:rsidRPr="006C27A6">
        <w:rPr>
          <w:color w:val="000000" w:themeColor="text1"/>
          <w:lang w:val="en-US"/>
        </w:rPr>
        <w:t>[</w:t>
      </w:r>
      <w:r w:rsidR="00E50604" w:rsidRPr="006C27A6">
        <w:rPr>
          <w:color w:val="000000" w:themeColor="text1"/>
          <w:lang w:val="en-US"/>
        </w:rPr>
        <w:t>18</w:t>
      </w:r>
      <w:r w:rsidR="00FC4BA1" w:rsidRPr="006C27A6">
        <w:rPr>
          <w:color w:val="000000" w:themeColor="text1"/>
          <w:lang w:val="en-US"/>
        </w:rPr>
        <w:t xml:space="preserve">]. </w:t>
      </w:r>
    </w:p>
    <w:p w14:paraId="2779F2D7" w14:textId="1ECD5991" w:rsidR="002A2755" w:rsidRPr="006C27A6" w:rsidRDefault="002A2755" w:rsidP="002C7950">
      <w:pPr>
        <w:pStyle w:val="ListParagraph"/>
        <w:numPr>
          <w:ilvl w:val="1"/>
          <w:numId w:val="7"/>
        </w:numPr>
        <w:jc w:val="both"/>
        <w:rPr>
          <w:b/>
          <w:bCs/>
          <w:color w:val="000000" w:themeColor="text1"/>
          <w:lang w:val="en-US"/>
        </w:rPr>
      </w:pPr>
      <w:r w:rsidRPr="006C27A6">
        <w:rPr>
          <w:b/>
          <w:bCs/>
          <w:color w:val="000000" w:themeColor="text1"/>
          <w:lang w:val="en-US"/>
        </w:rPr>
        <w:t>Scalability and Cost-Effectiveness</w:t>
      </w:r>
    </w:p>
    <w:p w14:paraId="3BA27113" w14:textId="70192EA3" w:rsidR="002A2755" w:rsidRPr="006C27A6" w:rsidRDefault="009B701B" w:rsidP="00591A8B">
      <w:pPr>
        <w:jc w:val="both"/>
        <w:rPr>
          <w:color w:val="000000" w:themeColor="text1"/>
          <w:lang w:val="en-US"/>
        </w:rPr>
      </w:pPr>
      <w:r w:rsidRPr="006C27A6">
        <w:rPr>
          <w:color w:val="000000" w:themeColor="text1"/>
          <w:lang w:val="en-US"/>
        </w:rPr>
        <w:t xml:space="preserve">Scalability remains a key challenge for </w:t>
      </w:r>
      <w:r w:rsidR="006C27A6" w:rsidRPr="006C27A6">
        <w:rPr>
          <w:color w:val="000000" w:themeColor="text1"/>
          <w:lang w:val="en-US"/>
        </w:rPr>
        <w:t>personalized</w:t>
      </w:r>
      <w:r w:rsidRPr="006C27A6">
        <w:rPr>
          <w:color w:val="000000" w:themeColor="text1"/>
          <w:lang w:val="en-US"/>
        </w:rPr>
        <w:t xml:space="preserve"> drug manufacturing. Traditional pharmaceutical production relies on economies of scale, making mass production highly cost-effective </w:t>
      </w:r>
      <w:r w:rsidR="006B5CF6" w:rsidRPr="006C27A6">
        <w:rPr>
          <w:color w:val="000000" w:themeColor="text1"/>
          <w:lang w:val="en-US"/>
        </w:rPr>
        <w:t>[</w:t>
      </w:r>
      <w:r w:rsidR="00D80704" w:rsidRPr="006C27A6">
        <w:rPr>
          <w:color w:val="000000" w:themeColor="text1"/>
          <w:lang w:val="en-US"/>
        </w:rPr>
        <w:t>1</w:t>
      </w:r>
      <w:r w:rsidR="00AB1135" w:rsidRPr="006C27A6">
        <w:rPr>
          <w:color w:val="000000" w:themeColor="text1"/>
          <w:lang w:val="en-US"/>
        </w:rPr>
        <w:t>9</w:t>
      </w:r>
      <w:r w:rsidR="006B5CF6" w:rsidRPr="006C27A6">
        <w:rPr>
          <w:color w:val="000000" w:themeColor="text1"/>
          <w:lang w:val="en-US"/>
        </w:rPr>
        <w:t>].</w:t>
      </w:r>
      <w:r w:rsidR="00591A8B" w:rsidRPr="006C27A6">
        <w:rPr>
          <w:color w:val="000000" w:themeColor="text1"/>
          <w:lang w:val="en-US"/>
        </w:rPr>
        <w:t xml:space="preserve"> </w:t>
      </w:r>
      <w:r w:rsidR="006E66BB" w:rsidRPr="006C27A6">
        <w:rPr>
          <w:color w:val="000000" w:themeColor="text1"/>
          <w:lang w:val="en-US"/>
        </w:rPr>
        <w:t xml:space="preserve">In contrast, </w:t>
      </w:r>
      <w:r w:rsidR="006C27A6" w:rsidRPr="006C27A6">
        <w:rPr>
          <w:color w:val="000000" w:themeColor="text1"/>
          <w:lang w:val="en-US"/>
        </w:rPr>
        <w:t>individualized</w:t>
      </w:r>
      <w:r w:rsidR="006E66BB" w:rsidRPr="006C27A6">
        <w:rPr>
          <w:color w:val="000000" w:themeColor="text1"/>
          <w:lang w:val="en-US"/>
        </w:rPr>
        <w:t xml:space="preserve"> small-batch production increases costs and operational complexity, requiring </w:t>
      </w:r>
      <w:r w:rsidR="006C27A6" w:rsidRPr="006C27A6">
        <w:rPr>
          <w:color w:val="000000" w:themeColor="text1"/>
          <w:lang w:val="en-US"/>
        </w:rPr>
        <w:t>specialized</w:t>
      </w:r>
      <w:r w:rsidR="006E66BB" w:rsidRPr="006C27A6">
        <w:rPr>
          <w:color w:val="000000" w:themeColor="text1"/>
          <w:lang w:val="en-US"/>
        </w:rPr>
        <w:t xml:space="preserve"> 3D printing equipment suitable for cleanroom or hospital environments, along with trained operators at the point of care. Validated cleaning protocols are essential to prevent cross-contamination, for which single-use disposable syringes in SSE 3D printing have been proposed. While upfront costs may be higher, potential trade-offs</w:t>
      </w:r>
      <w:r w:rsidR="00140001" w:rsidRPr="006C27A6">
        <w:rPr>
          <w:color w:val="000000" w:themeColor="text1"/>
          <w:lang w:val="en-US"/>
        </w:rPr>
        <w:t xml:space="preserve">, </w:t>
      </w:r>
      <w:r w:rsidR="00677157" w:rsidRPr="006C27A6">
        <w:rPr>
          <w:color w:val="000000" w:themeColor="text1"/>
          <w:lang w:val="en-US"/>
        </w:rPr>
        <w:t xml:space="preserve">such as reduced inventory, </w:t>
      </w:r>
      <w:r w:rsidR="006C27A6" w:rsidRPr="006C27A6">
        <w:rPr>
          <w:color w:val="000000" w:themeColor="text1"/>
          <w:lang w:val="en-US"/>
        </w:rPr>
        <w:t>minimized</w:t>
      </w:r>
      <w:r w:rsidR="00677157" w:rsidRPr="006C27A6">
        <w:rPr>
          <w:color w:val="000000" w:themeColor="text1"/>
          <w:lang w:val="en-US"/>
        </w:rPr>
        <w:t xml:space="preserve"> waste, and significantly improved treatment outcomes, could </w:t>
      </w:r>
      <w:r w:rsidR="004576D0" w:rsidRPr="006C27A6">
        <w:rPr>
          <w:color w:val="000000" w:themeColor="text1"/>
          <w:lang w:val="en-US"/>
        </w:rPr>
        <w:t>offer</w:t>
      </w:r>
      <w:r w:rsidR="00677157" w:rsidRPr="006C27A6">
        <w:rPr>
          <w:color w:val="000000" w:themeColor="text1"/>
          <w:lang w:val="en-US"/>
        </w:rPr>
        <w:t xml:space="preserve"> long-term savings for healthcare systems. </w:t>
      </w:r>
      <w:r w:rsidR="00BF7312" w:rsidRPr="006C27A6">
        <w:rPr>
          <w:color w:val="000000" w:themeColor="text1"/>
          <w:lang w:val="en-US"/>
        </w:rPr>
        <w:t>To enable this model, n</w:t>
      </w:r>
      <w:r w:rsidR="00591A8B" w:rsidRPr="006C27A6">
        <w:rPr>
          <w:color w:val="000000" w:themeColor="text1"/>
          <w:lang w:val="en-US"/>
        </w:rPr>
        <w:t xml:space="preserve">ew supply chain </w:t>
      </w:r>
      <w:r w:rsidR="00BF7312" w:rsidRPr="006C27A6">
        <w:rPr>
          <w:color w:val="000000" w:themeColor="text1"/>
          <w:lang w:val="en-US"/>
        </w:rPr>
        <w:t>framework</w:t>
      </w:r>
      <w:r w:rsidR="00591A8B" w:rsidRPr="006C27A6">
        <w:rPr>
          <w:color w:val="000000" w:themeColor="text1"/>
          <w:lang w:val="en-US"/>
        </w:rPr>
        <w:t xml:space="preserve"> must be </w:t>
      </w:r>
      <w:r w:rsidR="00BF7312" w:rsidRPr="006C27A6">
        <w:rPr>
          <w:color w:val="000000" w:themeColor="text1"/>
          <w:lang w:val="en-US"/>
        </w:rPr>
        <w:t>developed</w:t>
      </w:r>
      <w:r w:rsidR="00591A8B" w:rsidRPr="006C27A6">
        <w:rPr>
          <w:color w:val="000000" w:themeColor="text1"/>
          <w:lang w:val="en-US"/>
        </w:rPr>
        <w:t xml:space="preserve"> to support </w:t>
      </w:r>
      <w:r w:rsidR="00986499" w:rsidRPr="006C27A6">
        <w:rPr>
          <w:color w:val="000000" w:themeColor="text1"/>
          <w:lang w:val="en-US"/>
        </w:rPr>
        <w:t xml:space="preserve">on-demand production of </w:t>
      </w:r>
      <w:r w:rsidR="006C27A6" w:rsidRPr="006C27A6">
        <w:rPr>
          <w:color w:val="000000" w:themeColor="text1"/>
          <w:lang w:val="en-US"/>
        </w:rPr>
        <w:t>personalized</w:t>
      </w:r>
      <w:r w:rsidR="00986499" w:rsidRPr="006C27A6">
        <w:rPr>
          <w:color w:val="000000" w:themeColor="text1"/>
          <w:lang w:val="en-US"/>
        </w:rPr>
        <w:t xml:space="preserve"> polypills near the point of care, as reflected by key stakeholders </w:t>
      </w:r>
      <w:r w:rsidR="00541EE9" w:rsidRPr="006C27A6">
        <w:rPr>
          <w:color w:val="000000" w:themeColor="text1"/>
          <w:lang w:val="en-US"/>
        </w:rPr>
        <w:t>[</w:t>
      </w:r>
      <w:r w:rsidR="000C34DA" w:rsidRPr="006C27A6">
        <w:rPr>
          <w:color w:val="000000" w:themeColor="text1"/>
          <w:lang w:val="en-US"/>
        </w:rPr>
        <w:t>20</w:t>
      </w:r>
      <w:r w:rsidR="00BF6F16" w:rsidRPr="006C27A6">
        <w:rPr>
          <w:color w:val="000000" w:themeColor="text1"/>
          <w:lang w:val="en-US"/>
        </w:rPr>
        <w:t>].</w:t>
      </w:r>
    </w:p>
    <w:p w14:paraId="52EA7193" w14:textId="7040C711" w:rsidR="002A2755" w:rsidRPr="006C27A6" w:rsidRDefault="002A2755" w:rsidP="002C7950">
      <w:pPr>
        <w:pStyle w:val="ListParagraph"/>
        <w:numPr>
          <w:ilvl w:val="1"/>
          <w:numId w:val="7"/>
        </w:numPr>
        <w:jc w:val="both"/>
        <w:rPr>
          <w:b/>
          <w:bCs/>
          <w:color w:val="000000" w:themeColor="text1"/>
          <w:lang w:val="en-US"/>
        </w:rPr>
      </w:pPr>
      <w:r w:rsidRPr="006C27A6">
        <w:rPr>
          <w:b/>
          <w:bCs/>
          <w:color w:val="000000" w:themeColor="text1"/>
          <w:lang w:val="en-US"/>
        </w:rPr>
        <w:t>Ethic</w:t>
      </w:r>
      <w:r w:rsidR="00E11F8C" w:rsidRPr="006C27A6">
        <w:rPr>
          <w:b/>
          <w:bCs/>
          <w:color w:val="000000" w:themeColor="text1"/>
          <w:lang w:val="en-US"/>
        </w:rPr>
        <w:t>s</w:t>
      </w:r>
      <w:r w:rsidRPr="006C27A6">
        <w:rPr>
          <w:b/>
          <w:bCs/>
          <w:color w:val="000000" w:themeColor="text1"/>
          <w:lang w:val="en-US"/>
        </w:rPr>
        <w:t xml:space="preserve"> and</w:t>
      </w:r>
      <w:r w:rsidR="000432D6" w:rsidRPr="006C27A6">
        <w:rPr>
          <w:b/>
          <w:bCs/>
          <w:color w:val="000000" w:themeColor="text1"/>
          <w:lang w:val="en-US"/>
        </w:rPr>
        <w:t xml:space="preserve"> Patient</w:t>
      </w:r>
      <w:r w:rsidRPr="006C27A6">
        <w:rPr>
          <w:b/>
          <w:bCs/>
          <w:color w:val="000000" w:themeColor="text1"/>
          <w:lang w:val="en-US"/>
        </w:rPr>
        <w:t xml:space="preserve"> Data </w:t>
      </w:r>
      <w:r w:rsidR="00280AD3" w:rsidRPr="006C27A6">
        <w:rPr>
          <w:b/>
          <w:bCs/>
          <w:color w:val="000000" w:themeColor="text1"/>
          <w:lang w:val="en-US"/>
        </w:rPr>
        <w:t>Security</w:t>
      </w:r>
      <w:r w:rsidRPr="006C27A6">
        <w:rPr>
          <w:b/>
          <w:bCs/>
          <w:color w:val="000000" w:themeColor="text1"/>
          <w:lang w:val="en-US"/>
        </w:rPr>
        <w:t xml:space="preserve"> </w:t>
      </w:r>
    </w:p>
    <w:p w14:paraId="0CCE752A" w14:textId="77777777" w:rsidR="00280AD3" w:rsidRPr="006C27A6" w:rsidRDefault="00280AD3" w:rsidP="00280AD3">
      <w:pPr>
        <w:jc w:val="both"/>
        <w:rPr>
          <w:color w:val="000000" w:themeColor="text1"/>
          <w:lang w:val="en-US"/>
        </w:rPr>
      </w:pPr>
      <w:r w:rsidRPr="006C27A6">
        <w:rPr>
          <w:color w:val="000000" w:themeColor="text1"/>
          <w:lang w:val="en-US"/>
        </w:rPr>
        <w:t>The successful implementation of personalized polypills relies on access to patient-specific data, including genetic information and medical history. Emerging big data health IT systems provide a potential solution by enabling bi-directional digital connectivity between patients, healthcare providers, and manufacturing units for real-time data exchange and treatment optimization. However, protecting patient privacy and ensuring ethical data usage remain critical. Robust security measures must be implemented to prevent data misuse.</w:t>
      </w:r>
    </w:p>
    <w:p w14:paraId="133A7C73" w14:textId="475ABD7C" w:rsidR="00B131D0" w:rsidRPr="006C27A6" w:rsidRDefault="00280AD3" w:rsidP="00280AD3">
      <w:pPr>
        <w:jc w:val="both"/>
        <w:rPr>
          <w:color w:val="000000" w:themeColor="text1"/>
          <w:lang w:val="en-US"/>
        </w:rPr>
      </w:pPr>
      <w:r w:rsidRPr="006C27A6">
        <w:rPr>
          <w:color w:val="000000" w:themeColor="text1"/>
          <w:lang w:val="en-US"/>
        </w:rPr>
        <w:t xml:space="preserve">Additionally, ethical concerns arise regarding accessibility. If personalized polypills come with higher costs, will they be universally available, or will they exacerbate health inequities? Depending on the healthcare system, personalized medicine could either help bridge disparities or widen existing gaps. </w:t>
      </w:r>
      <w:r w:rsidR="006E0A95" w:rsidRPr="006C27A6">
        <w:rPr>
          <w:color w:val="000000" w:themeColor="text1"/>
          <w:lang w:val="en-US"/>
        </w:rPr>
        <w:t>Addressing these concerns is crucial to ensuring fair and widespread access to advanced treatments, such as personalized polypills, once they become available.</w:t>
      </w:r>
    </w:p>
    <w:p w14:paraId="266A7480" w14:textId="77777777" w:rsidR="006E0A95" w:rsidRPr="006C27A6" w:rsidRDefault="006E0A95" w:rsidP="00280AD3">
      <w:pPr>
        <w:jc w:val="both"/>
        <w:rPr>
          <w:b/>
          <w:bCs/>
          <w:color w:val="000000" w:themeColor="text1"/>
          <w:lang w:val="en-US"/>
        </w:rPr>
      </w:pPr>
    </w:p>
    <w:p w14:paraId="6006698B" w14:textId="2BDBDAB6" w:rsidR="0044139A" w:rsidRPr="006C27A6" w:rsidRDefault="002C7950" w:rsidP="00860BF6">
      <w:pPr>
        <w:jc w:val="both"/>
        <w:rPr>
          <w:b/>
          <w:bCs/>
          <w:color w:val="000000" w:themeColor="text1"/>
          <w:lang w:val="en-US"/>
        </w:rPr>
      </w:pPr>
      <w:r w:rsidRPr="006C27A6">
        <w:rPr>
          <w:b/>
          <w:bCs/>
          <w:color w:val="000000" w:themeColor="text1"/>
          <w:lang w:val="en-US"/>
        </w:rPr>
        <w:t xml:space="preserve">6. </w:t>
      </w:r>
      <w:r w:rsidR="0044139A" w:rsidRPr="006C27A6">
        <w:rPr>
          <w:b/>
          <w:bCs/>
          <w:color w:val="000000" w:themeColor="text1"/>
          <w:lang w:val="en-US"/>
        </w:rPr>
        <w:t>What’s next</w:t>
      </w:r>
    </w:p>
    <w:p w14:paraId="01F5FC4B" w14:textId="093EB7AE" w:rsidR="00793050" w:rsidRPr="006C27A6" w:rsidRDefault="00793050" w:rsidP="00793050">
      <w:pPr>
        <w:jc w:val="both"/>
        <w:rPr>
          <w:color w:val="000000" w:themeColor="text1"/>
          <w:lang w:val="en-US"/>
        </w:rPr>
      </w:pPr>
      <w:r w:rsidRPr="006C27A6">
        <w:rPr>
          <w:color w:val="000000" w:themeColor="text1"/>
          <w:lang w:val="en-US"/>
        </w:rPr>
        <w:t xml:space="preserve">The </w:t>
      </w:r>
      <w:r w:rsidR="006C27A6" w:rsidRPr="006C27A6">
        <w:rPr>
          <w:color w:val="000000" w:themeColor="text1"/>
          <w:lang w:val="en-US"/>
        </w:rPr>
        <w:t>digitalization</w:t>
      </w:r>
      <w:r w:rsidRPr="006C27A6">
        <w:rPr>
          <w:color w:val="000000" w:themeColor="text1"/>
          <w:lang w:val="en-US"/>
        </w:rPr>
        <w:t xml:space="preserve"> of healthcare data enables the capture of reliable information on treatment parameters, patient outcomes, and adherence. This, in turn, facilitates the refinement and personalization of polypill formulations, optimizing drug use and dosing regimens. Integrating artificial intelligence (AI) and machine learning into drug formulation further accelerates the development of customized polypills. AI can </w:t>
      </w:r>
      <w:r w:rsidR="006C27A6" w:rsidRPr="006C27A6">
        <w:rPr>
          <w:color w:val="000000" w:themeColor="text1"/>
          <w:lang w:val="en-US"/>
        </w:rPr>
        <w:t>analyze</w:t>
      </w:r>
      <w:r w:rsidRPr="006C27A6">
        <w:rPr>
          <w:color w:val="000000" w:themeColor="text1"/>
          <w:lang w:val="en-US"/>
        </w:rPr>
        <w:t xml:space="preserve"> patient data</w:t>
      </w:r>
      <w:r w:rsidR="00D97DE5" w:rsidRPr="006C27A6">
        <w:rPr>
          <w:color w:val="000000" w:themeColor="text1"/>
          <w:lang w:val="en-US"/>
        </w:rPr>
        <w:t xml:space="preserve">, </w:t>
      </w:r>
      <w:r w:rsidRPr="006C27A6">
        <w:rPr>
          <w:color w:val="000000" w:themeColor="text1"/>
          <w:lang w:val="en-US"/>
        </w:rPr>
        <w:t>including genetic profiles and metabolic characteristics</w:t>
      </w:r>
      <w:r w:rsidR="00D97DE5" w:rsidRPr="006C27A6">
        <w:rPr>
          <w:color w:val="000000" w:themeColor="text1"/>
          <w:lang w:val="en-US"/>
        </w:rPr>
        <w:t xml:space="preserve">, </w:t>
      </w:r>
      <w:r w:rsidRPr="006C27A6">
        <w:rPr>
          <w:color w:val="000000" w:themeColor="text1"/>
          <w:lang w:val="en-US"/>
        </w:rPr>
        <w:t xml:space="preserve">to </w:t>
      </w:r>
      <w:r w:rsidR="006C27A6" w:rsidRPr="006C27A6">
        <w:rPr>
          <w:color w:val="000000" w:themeColor="text1"/>
          <w:lang w:val="en-US"/>
        </w:rPr>
        <w:t>optimize</w:t>
      </w:r>
      <w:r w:rsidRPr="006C27A6">
        <w:rPr>
          <w:color w:val="000000" w:themeColor="text1"/>
          <w:lang w:val="en-US"/>
        </w:rPr>
        <w:t xml:space="preserve"> drug </w:t>
      </w:r>
      <w:r w:rsidRPr="006C27A6">
        <w:rPr>
          <w:color w:val="000000" w:themeColor="text1"/>
          <w:lang w:val="en-US"/>
        </w:rPr>
        <w:lastRenderedPageBreak/>
        <w:t>combinations and predict potential interactions. By leveraging AI-driven computational tools, personalized drug formulations can be rapidly developed, ensuring consistent drug release, stability, and maximum therapeutic efficacy while minimizing side effects.</w:t>
      </w:r>
    </w:p>
    <w:p w14:paraId="2895A34C" w14:textId="77777777" w:rsidR="00793050" w:rsidRPr="006C27A6" w:rsidRDefault="00793050" w:rsidP="00793050">
      <w:pPr>
        <w:jc w:val="both"/>
        <w:rPr>
          <w:color w:val="000000" w:themeColor="text1"/>
          <w:lang w:val="en-US"/>
        </w:rPr>
      </w:pPr>
      <w:r w:rsidRPr="006C27A6">
        <w:rPr>
          <w:color w:val="000000" w:themeColor="text1"/>
          <w:lang w:val="en-US"/>
        </w:rPr>
        <w:t>In manufacturing, AI can enhance 3D printing processes by optimizing parameters for high-speed production while maintaining quality. As personalized drug formulation technologies advance and integrate with digital health solutions, individualized treatments will improve patient outcomes and healthcare efficiency in the coming decade.</w:t>
      </w:r>
    </w:p>
    <w:p w14:paraId="44AA2926" w14:textId="725353B5" w:rsidR="006B5CF6" w:rsidRPr="006C27A6" w:rsidRDefault="00793050" w:rsidP="00793050">
      <w:pPr>
        <w:jc w:val="both"/>
        <w:rPr>
          <w:color w:val="000000" w:themeColor="text1"/>
          <w:lang w:val="en-US"/>
        </w:rPr>
      </w:pPr>
      <w:r w:rsidRPr="006C27A6">
        <w:rPr>
          <w:color w:val="000000" w:themeColor="text1"/>
          <w:lang w:val="en-US"/>
        </w:rPr>
        <w:t xml:space="preserve">In the near future, decentralized drug manufacturing units in hospitals and pharmacies could enable real-time production of </w:t>
      </w:r>
      <w:r w:rsidR="006C27A6" w:rsidRPr="006C27A6">
        <w:rPr>
          <w:color w:val="000000" w:themeColor="text1"/>
          <w:lang w:val="en-US"/>
        </w:rPr>
        <w:t>personalized</w:t>
      </w:r>
      <w:r w:rsidRPr="006C27A6">
        <w:rPr>
          <w:color w:val="000000" w:themeColor="text1"/>
          <w:lang w:val="en-US"/>
        </w:rPr>
        <w:t xml:space="preserve"> medications, reducing the complexity of polypharmacy for patients and streamlining pharmaceutical supply chains. As technology evolves, </w:t>
      </w:r>
      <w:r w:rsidR="006C27A6" w:rsidRPr="006C27A6">
        <w:rPr>
          <w:color w:val="000000" w:themeColor="text1"/>
          <w:lang w:val="en-US"/>
        </w:rPr>
        <w:t>customized</w:t>
      </w:r>
      <w:r w:rsidRPr="006C27A6">
        <w:rPr>
          <w:color w:val="000000" w:themeColor="text1"/>
          <w:lang w:val="en-US"/>
        </w:rPr>
        <w:t xml:space="preserve"> polypills could become a cornerstone of precision medicine, transforming drug formulation and patient care. Collaboration between pharmaceutical companies, regulatory agencies, and healthcare providers will be essential in establishing frameworks for the safe and effective implementation of these innovations.</w:t>
      </w:r>
    </w:p>
    <w:p w14:paraId="6997E7A3" w14:textId="77777777" w:rsidR="00681BFA" w:rsidRDefault="00681BFA" w:rsidP="00793050">
      <w:pPr>
        <w:jc w:val="both"/>
        <w:rPr>
          <w:b/>
          <w:bCs/>
          <w:color w:val="000000" w:themeColor="text1"/>
          <w:lang w:val="en-US"/>
        </w:rPr>
      </w:pPr>
    </w:p>
    <w:p w14:paraId="1F0419EE" w14:textId="77777777" w:rsidR="006C27A6" w:rsidRDefault="006C27A6" w:rsidP="00793050">
      <w:pPr>
        <w:jc w:val="both"/>
        <w:rPr>
          <w:b/>
          <w:bCs/>
          <w:color w:val="000000" w:themeColor="text1"/>
          <w:lang w:val="en-US"/>
        </w:rPr>
      </w:pPr>
    </w:p>
    <w:p w14:paraId="33795021" w14:textId="77777777" w:rsidR="006C27A6" w:rsidRDefault="006C27A6" w:rsidP="00793050">
      <w:pPr>
        <w:jc w:val="both"/>
        <w:rPr>
          <w:b/>
          <w:bCs/>
          <w:color w:val="000000" w:themeColor="text1"/>
          <w:lang w:val="en-US"/>
        </w:rPr>
      </w:pPr>
    </w:p>
    <w:p w14:paraId="3B7D4F13" w14:textId="77777777" w:rsidR="006C27A6" w:rsidRDefault="006C27A6" w:rsidP="00793050">
      <w:pPr>
        <w:jc w:val="both"/>
        <w:rPr>
          <w:b/>
          <w:bCs/>
          <w:color w:val="000000" w:themeColor="text1"/>
          <w:lang w:val="en-US"/>
        </w:rPr>
      </w:pPr>
    </w:p>
    <w:p w14:paraId="6A55E5DA" w14:textId="77777777" w:rsidR="006C27A6" w:rsidRDefault="006C27A6" w:rsidP="00793050">
      <w:pPr>
        <w:jc w:val="both"/>
        <w:rPr>
          <w:b/>
          <w:bCs/>
          <w:color w:val="000000" w:themeColor="text1"/>
          <w:lang w:val="en-US"/>
        </w:rPr>
      </w:pPr>
    </w:p>
    <w:p w14:paraId="04A28637" w14:textId="77777777" w:rsidR="006C27A6" w:rsidRDefault="006C27A6" w:rsidP="00793050">
      <w:pPr>
        <w:jc w:val="both"/>
        <w:rPr>
          <w:b/>
          <w:bCs/>
          <w:color w:val="000000" w:themeColor="text1"/>
          <w:lang w:val="en-US"/>
        </w:rPr>
      </w:pPr>
    </w:p>
    <w:p w14:paraId="25853A26" w14:textId="77777777" w:rsidR="006C27A6" w:rsidRDefault="006C27A6" w:rsidP="00793050">
      <w:pPr>
        <w:jc w:val="both"/>
        <w:rPr>
          <w:b/>
          <w:bCs/>
          <w:color w:val="000000" w:themeColor="text1"/>
          <w:lang w:val="en-US"/>
        </w:rPr>
      </w:pPr>
    </w:p>
    <w:p w14:paraId="437B9377" w14:textId="77777777" w:rsidR="006C27A6" w:rsidRDefault="006C27A6" w:rsidP="00793050">
      <w:pPr>
        <w:jc w:val="both"/>
        <w:rPr>
          <w:b/>
          <w:bCs/>
          <w:color w:val="000000" w:themeColor="text1"/>
          <w:lang w:val="en-US"/>
        </w:rPr>
      </w:pPr>
    </w:p>
    <w:p w14:paraId="68DC0C47" w14:textId="77777777" w:rsidR="006C27A6" w:rsidRDefault="006C27A6" w:rsidP="00793050">
      <w:pPr>
        <w:jc w:val="both"/>
        <w:rPr>
          <w:b/>
          <w:bCs/>
          <w:color w:val="000000" w:themeColor="text1"/>
          <w:lang w:val="en-US"/>
        </w:rPr>
      </w:pPr>
    </w:p>
    <w:p w14:paraId="32ADEA89" w14:textId="77777777" w:rsidR="006C27A6" w:rsidRDefault="006C27A6" w:rsidP="00793050">
      <w:pPr>
        <w:jc w:val="both"/>
        <w:rPr>
          <w:b/>
          <w:bCs/>
          <w:color w:val="000000" w:themeColor="text1"/>
          <w:lang w:val="en-US"/>
        </w:rPr>
      </w:pPr>
    </w:p>
    <w:p w14:paraId="2D3354CC" w14:textId="77777777" w:rsidR="006C27A6" w:rsidRDefault="006C27A6" w:rsidP="00793050">
      <w:pPr>
        <w:jc w:val="both"/>
        <w:rPr>
          <w:b/>
          <w:bCs/>
          <w:color w:val="000000" w:themeColor="text1"/>
          <w:lang w:val="en-US"/>
        </w:rPr>
      </w:pPr>
    </w:p>
    <w:p w14:paraId="7AA2C984" w14:textId="77777777" w:rsidR="006C27A6" w:rsidRDefault="006C27A6" w:rsidP="00793050">
      <w:pPr>
        <w:jc w:val="both"/>
        <w:rPr>
          <w:b/>
          <w:bCs/>
          <w:color w:val="000000" w:themeColor="text1"/>
          <w:lang w:val="en-US"/>
        </w:rPr>
      </w:pPr>
    </w:p>
    <w:p w14:paraId="3FDDEBF0" w14:textId="77777777" w:rsidR="006C27A6" w:rsidRDefault="006C27A6" w:rsidP="00793050">
      <w:pPr>
        <w:jc w:val="both"/>
        <w:rPr>
          <w:b/>
          <w:bCs/>
          <w:color w:val="000000" w:themeColor="text1"/>
          <w:lang w:val="en-US"/>
        </w:rPr>
      </w:pPr>
    </w:p>
    <w:p w14:paraId="0B4FF0EF" w14:textId="77777777" w:rsidR="006C27A6" w:rsidRDefault="006C27A6" w:rsidP="00793050">
      <w:pPr>
        <w:jc w:val="both"/>
        <w:rPr>
          <w:b/>
          <w:bCs/>
          <w:color w:val="000000" w:themeColor="text1"/>
          <w:lang w:val="en-US"/>
        </w:rPr>
      </w:pPr>
    </w:p>
    <w:p w14:paraId="26AB0F7B" w14:textId="77777777" w:rsidR="006C27A6" w:rsidRDefault="006C27A6" w:rsidP="00793050">
      <w:pPr>
        <w:jc w:val="both"/>
        <w:rPr>
          <w:b/>
          <w:bCs/>
          <w:color w:val="000000" w:themeColor="text1"/>
          <w:lang w:val="en-US"/>
        </w:rPr>
      </w:pPr>
    </w:p>
    <w:p w14:paraId="6F091273" w14:textId="77777777" w:rsidR="006C27A6" w:rsidRDefault="006C27A6" w:rsidP="00793050">
      <w:pPr>
        <w:jc w:val="both"/>
        <w:rPr>
          <w:b/>
          <w:bCs/>
          <w:color w:val="000000" w:themeColor="text1"/>
          <w:lang w:val="en-US"/>
        </w:rPr>
      </w:pPr>
    </w:p>
    <w:p w14:paraId="3B821798" w14:textId="7E1D66AE" w:rsidR="006C27A6" w:rsidRDefault="006C27A6" w:rsidP="00793050">
      <w:pPr>
        <w:jc w:val="both"/>
        <w:rPr>
          <w:b/>
          <w:bCs/>
          <w:color w:val="000000" w:themeColor="text1"/>
          <w:lang w:val="en-US"/>
        </w:rPr>
      </w:pPr>
      <w:r>
        <w:rPr>
          <w:b/>
          <w:bCs/>
          <w:color w:val="000000" w:themeColor="text1"/>
          <w:lang w:val="en-US"/>
        </w:rPr>
        <w:lastRenderedPageBreak/>
        <w:t>Funding:</w:t>
      </w:r>
    </w:p>
    <w:p w14:paraId="16DA4466" w14:textId="6E2A276A" w:rsidR="006C27A6" w:rsidRPr="006C27A6" w:rsidRDefault="006C27A6" w:rsidP="00793050">
      <w:pPr>
        <w:jc w:val="both"/>
        <w:rPr>
          <w:color w:val="000000" w:themeColor="text1"/>
          <w:lang w:val="en-US"/>
        </w:rPr>
      </w:pPr>
      <w:r w:rsidRPr="006C27A6">
        <w:rPr>
          <w:color w:val="000000" w:themeColor="text1"/>
          <w:lang w:val="en-US"/>
        </w:rPr>
        <w:t xml:space="preserve">This manuscript was funded by the Horizon Europe </w:t>
      </w:r>
      <w:proofErr w:type="spellStart"/>
      <w:r w:rsidRPr="006C27A6">
        <w:rPr>
          <w:color w:val="000000" w:themeColor="text1"/>
          <w:lang w:val="en-US"/>
        </w:rPr>
        <w:t>Programme</w:t>
      </w:r>
      <w:proofErr w:type="spellEnd"/>
      <w:r w:rsidRPr="006C27A6">
        <w:rPr>
          <w:color w:val="000000" w:themeColor="text1"/>
          <w:lang w:val="en-US"/>
        </w:rPr>
        <w:t xml:space="preserve"> (Grant 101130241) and from UKRI (Grants 10099133 and 10100435). The funders had no role in study design, data collection and analysis, decision to publish, or preparation of the manuscript.</w:t>
      </w:r>
    </w:p>
    <w:p w14:paraId="6DABBE8D" w14:textId="742AA4DE" w:rsidR="006C27A6" w:rsidRDefault="006C27A6" w:rsidP="00793050">
      <w:pPr>
        <w:jc w:val="both"/>
        <w:rPr>
          <w:b/>
          <w:bCs/>
          <w:color w:val="000000" w:themeColor="text1"/>
          <w:lang w:val="en-US"/>
        </w:rPr>
      </w:pPr>
      <w:r>
        <w:rPr>
          <w:b/>
          <w:bCs/>
          <w:color w:val="000000" w:themeColor="text1"/>
          <w:lang w:val="en-US"/>
        </w:rPr>
        <w:t>Declarations of Interest:</w:t>
      </w:r>
    </w:p>
    <w:p w14:paraId="6643EDB3" w14:textId="17ADE58C" w:rsidR="006C27A6" w:rsidRPr="006C27A6" w:rsidRDefault="006C27A6" w:rsidP="00793050">
      <w:pPr>
        <w:jc w:val="both"/>
        <w:rPr>
          <w:color w:val="000000" w:themeColor="text1"/>
          <w:lang w:val="en-US"/>
        </w:rPr>
      </w:pPr>
      <w:r w:rsidRPr="006C27A6">
        <w:rPr>
          <w:color w:val="000000" w:themeColor="text1"/>
          <w:lang w:val="en-US"/>
        </w:rPr>
        <w:t>The authors have no relevant affiliations or financial involvement with any organization or entity with a financial interest in or financial conflict with the subject matter or materials discussed in the manuscript. This includes employment, consultancies, honoraria, stock ownership or options, expert testimony, grants or patents received or pending, or royalties.</w:t>
      </w:r>
    </w:p>
    <w:p w14:paraId="2150BD1B" w14:textId="350A5C27" w:rsidR="006C27A6" w:rsidRDefault="006C27A6" w:rsidP="00793050">
      <w:pPr>
        <w:jc w:val="both"/>
        <w:rPr>
          <w:b/>
          <w:bCs/>
          <w:color w:val="000000" w:themeColor="text1"/>
          <w:lang w:val="en-US"/>
        </w:rPr>
      </w:pPr>
      <w:r>
        <w:rPr>
          <w:b/>
          <w:bCs/>
          <w:color w:val="000000" w:themeColor="text1"/>
          <w:lang w:val="en-US"/>
        </w:rPr>
        <w:t>Reviewer Disclosures:</w:t>
      </w:r>
    </w:p>
    <w:p w14:paraId="2477C820" w14:textId="3EB27A18" w:rsidR="006C27A6" w:rsidRPr="006C27A6" w:rsidRDefault="006C27A6" w:rsidP="00793050">
      <w:pPr>
        <w:jc w:val="both"/>
        <w:rPr>
          <w:color w:val="000000" w:themeColor="text1"/>
          <w:lang w:val="en-US"/>
        </w:rPr>
      </w:pPr>
      <w:r w:rsidRPr="006C27A6">
        <w:rPr>
          <w:color w:val="000000" w:themeColor="text1"/>
          <w:lang w:val="en-US"/>
        </w:rPr>
        <w:t>Peer reviewers on this manuscript have no relevant financial or other relationships to disclose.</w:t>
      </w:r>
    </w:p>
    <w:p w14:paraId="6432FF84" w14:textId="77777777" w:rsidR="006C27A6" w:rsidRDefault="006C27A6" w:rsidP="00793050">
      <w:pPr>
        <w:jc w:val="both"/>
        <w:rPr>
          <w:b/>
          <w:bCs/>
          <w:color w:val="000000" w:themeColor="text1"/>
          <w:lang w:val="en-US"/>
        </w:rPr>
      </w:pPr>
    </w:p>
    <w:p w14:paraId="663AF7BD" w14:textId="77777777" w:rsidR="006C27A6" w:rsidRDefault="006C27A6" w:rsidP="00793050">
      <w:pPr>
        <w:jc w:val="both"/>
        <w:rPr>
          <w:b/>
          <w:bCs/>
          <w:color w:val="000000" w:themeColor="text1"/>
          <w:lang w:val="en-US"/>
        </w:rPr>
      </w:pPr>
    </w:p>
    <w:p w14:paraId="2BB6E600" w14:textId="77777777" w:rsidR="006C27A6" w:rsidRDefault="006C27A6" w:rsidP="00793050">
      <w:pPr>
        <w:jc w:val="both"/>
        <w:rPr>
          <w:b/>
          <w:bCs/>
          <w:color w:val="000000" w:themeColor="text1"/>
          <w:lang w:val="en-US"/>
        </w:rPr>
      </w:pPr>
    </w:p>
    <w:p w14:paraId="49B608F4" w14:textId="77777777" w:rsidR="006C27A6" w:rsidRDefault="006C27A6" w:rsidP="00793050">
      <w:pPr>
        <w:jc w:val="both"/>
        <w:rPr>
          <w:b/>
          <w:bCs/>
          <w:color w:val="000000" w:themeColor="text1"/>
          <w:lang w:val="en-US"/>
        </w:rPr>
      </w:pPr>
    </w:p>
    <w:p w14:paraId="0C2D5B2C" w14:textId="77777777" w:rsidR="006C27A6" w:rsidRDefault="006C27A6" w:rsidP="00793050">
      <w:pPr>
        <w:jc w:val="both"/>
        <w:rPr>
          <w:b/>
          <w:bCs/>
          <w:color w:val="000000" w:themeColor="text1"/>
          <w:lang w:val="en-US"/>
        </w:rPr>
      </w:pPr>
    </w:p>
    <w:p w14:paraId="3EC935A5" w14:textId="77777777" w:rsidR="006C27A6" w:rsidRDefault="006C27A6" w:rsidP="00793050">
      <w:pPr>
        <w:jc w:val="both"/>
        <w:rPr>
          <w:b/>
          <w:bCs/>
          <w:color w:val="000000" w:themeColor="text1"/>
          <w:lang w:val="en-US"/>
        </w:rPr>
      </w:pPr>
    </w:p>
    <w:p w14:paraId="6C40AB09" w14:textId="77777777" w:rsidR="006C27A6" w:rsidRDefault="006C27A6" w:rsidP="00793050">
      <w:pPr>
        <w:jc w:val="both"/>
        <w:rPr>
          <w:b/>
          <w:bCs/>
          <w:color w:val="000000" w:themeColor="text1"/>
          <w:lang w:val="en-US"/>
        </w:rPr>
      </w:pPr>
    </w:p>
    <w:p w14:paraId="619F1691" w14:textId="77777777" w:rsidR="006C27A6" w:rsidRDefault="006C27A6" w:rsidP="00793050">
      <w:pPr>
        <w:jc w:val="both"/>
        <w:rPr>
          <w:b/>
          <w:bCs/>
          <w:color w:val="000000" w:themeColor="text1"/>
          <w:lang w:val="en-US"/>
        </w:rPr>
      </w:pPr>
    </w:p>
    <w:p w14:paraId="1CEB36D3" w14:textId="77777777" w:rsidR="006C27A6" w:rsidRDefault="006C27A6" w:rsidP="00793050">
      <w:pPr>
        <w:jc w:val="both"/>
        <w:rPr>
          <w:b/>
          <w:bCs/>
          <w:color w:val="000000" w:themeColor="text1"/>
          <w:lang w:val="en-US"/>
        </w:rPr>
      </w:pPr>
    </w:p>
    <w:p w14:paraId="35EB3C41" w14:textId="77777777" w:rsidR="006C27A6" w:rsidRDefault="006C27A6" w:rsidP="00793050">
      <w:pPr>
        <w:jc w:val="both"/>
        <w:rPr>
          <w:b/>
          <w:bCs/>
          <w:color w:val="000000" w:themeColor="text1"/>
          <w:lang w:val="en-US"/>
        </w:rPr>
      </w:pPr>
    </w:p>
    <w:p w14:paraId="0F1D68F3" w14:textId="77777777" w:rsidR="006C27A6" w:rsidRDefault="006C27A6" w:rsidP="00793050">
      <w:pPr>
        <w:jc w:val="both"/>
        <w:rPr>
          <w:b/>
          <w:bCs/>
          <w:color w:val="000000" w:themeColor="text1"/>
          <w:lang w:val="en-US"/>
        </w:rPr>
      </w:pPr>
    </w:p>
    <w:p w14:paraId="7247CD9E" w14:textId="77777777" w:rsidR="006C27A6" w:rsidRDefault="006C27A6" w:rsidP="00793050">
      <w:pPr>
        <w:jc w:val="both"/>
        <w:rPr>
          <w:b/>
          <w:bCs/>
          <w:color w:val="000000" w:themeColor="text1"/>
          <w:lang w:val="en-US"/>
        </w:rPr>
      </w:pPr>
    </w:p>
    <w:p w14:paraId="19003225" w14:textId="77777777" w:rsidR="006C27A6" w:rsidRDefault="006C27A6" w:rsidP="00793050">
      <w:pPr>
        <w:jc w:val="both"/>
        <w:rPr>
          <w:b/>
          <w:bCs/>
          <w:color w:val="000000" w:themeColor="text1"/>
          <w:lang w:val="en-US"/>
        </w:rPr>
      </w:pPr>
    </w:p>
    <w:p w14:paraId="396678EF" w14:textId="77777777" w:rsidR="006C27A6" w:rsidRDefault="006C27A6" w:rsidP="00793050">
      <w:pPr>
        <w:jc w:val="both"/>
        <w:rPr>
          <w:b/>
          <w:bCs/>
          <w:color w:val="000000" w:themeColor="text1"/>
          <w:lang w:val="en-US"/>
        </w:rPr>
      </w:pPr>
    </w:p>
    <w:p w14:paraId="7278C3D2" w14:textId="77777777" w:rsidR="006C27A6" w:rsidRDefault="006C27A6" w:rsidP="00793050">
      <w:pPr>
        <w:jc w:val="both"/>
        <w:rPr>
          <w:b/>
          <w:bCs/>
          <w:color w:val="000000" w:themeColor="text1"/>
          <w:lang w:val="en-US"/>
        </w:rPr>
      </w:pPr>
    </w:p>
    <w:p w14:paraId="1575B96C" w14:textId="77777777" w:rsidR="006C27A6" w:rsidRDefault="006C27A6" w:rsidP="00793050">
      <w:pPr>
        <w:jc w:val="both"/>
        <w:rPr>
          <w:b/>
          <w:bCs/>
          <w:color w:val="000000" w:themeColor="text1"/>
          <w:lang w:val="en-US"/>
        </w:rPr>
      </w:pPr>
    </w:p>
    <w:p w14:paraId="0B79ED29" w14:textId="77777777" w:rsidR="006C27A6" w:rsidRPr="006C27A6" w:rsidRDefault="006C27A6" w:rsidP="00793050">
      <w:pPr>
        <w:jc w:val="both"/>
        <w:rPr>
          <w:b/>
          <w:bCs/>
          <w:color w:val="000000" w:themeColor="text1"/>
          <w:lang w:val="en-US"/>
        </w:rPr>
      </w:pPr>
    </w:p>
    <w:p w14:paraId="3E18E68E" w14:textId="081D5D7B" w:rsidR="006B5CF6" w:rsidRPr="006C27A6" w:rsidRDefault="006B5CF6" w:rsidP="00793050">
      <w:pPr>
        <w:jc w:val="both"/>
        <w:rPr>
          <w:color w:val="000000" w:themeColor="text1"/>
          <w:lang w:val="en-US"/>
        </w:rPr>
      </w:pPr>
      <w:r w:rsidRPr="006C27A6">
        <w:rPr>
          <w:b/>
          <w:bCs/>
          <w:color w:val="000000" w:themeColor="text1"/>
          <w:lang w:val="en-US"/>
        </w:rPr>
        <w:lastRenderedPageBreak/>
        <w:t>Reference</w:t>
      </w:r>
      <w:r w:rsidRPr="006C27A6">
        <w:rPr>
          <w:color w:val="000000" w:themeColor="text1"/>
          <w:lang w:val="en-US"/>
        </w:rPr>
        <w:t xml:space="preserve">: </w:t>
      </w:r>
    </w:p>
    <w:p w14:paraId="32F88D7A" w14:textId="56618910" w:rsidR="00C26124" w:rsidRPr="006C27A6" w:rsidRDefault="00C26124" w:rsidP="00793050">
      <w:pPr>
        <w:jc w:val="both"/>
        <w:rPr>
          <w:color w:val="000000" w:themeColor="text1"/>
          <w:lang w:val="en-US"/>
        </w:rPr>
      </w:pPr>
      <w:r w:rsidRPr="006C27A6">
        <w:rPr>
          <w:color w:val="000000" w:themeColor="text1"/>
          <w:lang w:val="en-US"/>
        </w:rPr>
        <w:t>Papers of special note have been highlighted as either of interest (*) or of considerable interest (**) to readers.</w:t>
      </w:r>
    </w:p>
    <w:p w14:paraId="04935A2F" w14:textId="77777777"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 xml:space="preserve">Wald NJ, Law MR. A strategy to reduce cardiovascular disease by more than 80%. BMJ. 2003; 326(7404):1419. </w:t>
      </w:r>
      <w:proofErr w:type="spellStart"/>
      <w:r w:rsidRPr="006C27A6">
        <w:rPr>
          <w:color w:val="000000" w:themeColor="text1"/>
          <w:lang w:val="en-US"/>
        </w:rPr>
        <w:t>doi</w:t>
      </w:r>
      <w:proofErr w:type="spellEnd"/>
      <w:r w:rsidRPr="006C27A6">
        <w:rPr>
          <w:color w:val="000000" w:themeColor="text1"/>
          <w:lang w:val="en-US"/>
        </w:rPr>
        <w:t>: 10.1136/bmj.326.7404.1419.</w:t>
      </w:r>
    </w:p>
    <w:p w14:paraId="23F77C64" w14:textId="6F756891" w:rsidR="001A6205" w:rsidRPr="006C27A6" w:rsidRDefault="00062301" w:rsidP="001A6205">
      <w:pPr>
        <w:pStyle w:val="ListParagraph"/>
        <w:numPr>
          <w:ilvl w:val="0"/>
          <w:numId w:val="8"/>
        </w:numPr>
        <w:rPr>
          <w:color w:val="000000" w:themeColor="text1"/>
          <w:lang w:val="en-US"/>
        </w:rPr>
      </w:pPr>
      <w:r w:rsidRPr="006C27A6">
        <w:rPr>
          <w:color w:val="000000" w:themeColor="text1"/>
          <w:lang w:val="en-US"/>
        </w:rPr>
        <w:t>*</w:t>
      </w:r>
      <w:r w:rsidR="001A6205" w:rsidRPr="006C27A6">
        <w:rPr>
          <w:color w:val="000000" w:themeColor="text1"/>
          <w:lang w:val="en-US"/>
        </w:rPr>
        <w:t>Jordan RE, Hingorani AD, Wald NJ. Primary prevention of heart attacks and strokes: seeking consensus on the polypill approach. BMJ. 2025; 388:r208. doi:10.1136/bmj.r208</w:t>
      </w:r>
    </w:p>
    <w:p w14:paraId="686BCE75" w14:textId="51D98C02" w:rsidR="001A6205" w:rsidRPr="006C27A6" w:rsidRDefault="000E697B" w:rsidP="001A6205">
      <w:pPr>
        <w:pStyle w:val="ListParagraph"/>
        <w:numPr>
          <w:ilvl w:val="0"/>
          <w:numId w:val="8"/>
        </w:numPr>
        <w:rPr>
          <w:color w:val="000000" w:themeColor="text1"/>
          <w:lang w:val="en-US"/>
        </w:rPr>
      </w:pPr>
      <w:r w:rsidRPr="006C27A6">
        <w:rPr>
          <w:color w:val="000000" w:themeColor="text1"/>
          <w:lang w:val="en-US"/>
        </w:rPr>
        <w:t>*</w:t>
      </w:r>
      <w:proofErr w:type="spellStart"/>
      <w:r w:rsidR="001A6205" w:rsidRPr="006C27A6">
        <w:rPr>
          <w:color w:val="000000" w:themeColor="text1"/>
          <w:lang w:val="en-US"/>
        </w:rPr>
        <w:t>Personalised</w:t>
      </w:r>
      <w:proofErr w:type="spellEnd"/>
      <w:r w:rsidR="001A6205" w:rsidRPr="006C27A6">
        <w:rPr>
          <w:color w:val="000000" w:themeColor="text1"/>
          <w:lang w:val="en-US"/>
        </w:rPr>
        <w:t xml:space="preserve"> Prescribing: Using pharmacogenomics to improve patient outcomes. A report from the Royal College of Physicians and British Pharmacological Society joint working party. 2022 Mar 28. [</w:t>
      </w:r>
      <w:r w:rsidR="00F14856" w:rsidRPr="00F14856">
        <w:rPr>
          <w:color w:val="000000" w:themeColor="text1"/>
          <w:lang w:val="en-US"/>
        </w:rPr>
        <w:t xml:space="preserve">accessed </w:t>
      </w:r>
      <w:r w:rsidR="001A6205" w:rsidRPr="006C27A6">
        <w:rPr>
          <w:color w:val="000000" w:themeColor="text1"/>
          <w:lang w:val="en-US"/>
        </w:rPr>
        <w:t>2025 Mar 08]. Available from: https://www.bps.ac.uk/getmedia/b43a3dca-1bbf-4bff-9379-20bef9349a8c/Personalised-prescribing-full-report.pdf.aspx</w:t>
      </w:r>
    </w:p>
    <w:p w14:paraId="0ADC5F4F" w14:textId="77777777"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 xml:space="preserve">Chowdhury SR, Das DC, Sunna TC, et al. Global and regional prevalence of multimorbidity in the adult population in community settings: a systematic review and meta-analysis. </w:t>
      </w:r>
      <w:proofErr w:type="spellStart"/>
      <w:r w:rsidRPr="006C27A6">
        <w:rPr>
          <w:color w:val="000000" w:themeColor="text1"/>
          <w:lang w:val="en-US"/>
        </w:rPr>
        <w:t>EClinicalMedicine</w:t>
      </w:r>
      <w:proofErr w:type="spellEnd"/>
      <w:r w:rsidRPr="006C27A6">
        <w:rPr>
          <w:color w:val="000000" w:themeColor="text1"/>
          <w:lang w:val="en-US"/>
        </w:rPr>
        <w:t xml:space="preserve">. 2023;16;57:101860. </w:t>
      </w:r>
      <w:proofErr w:type="spellStart"/>
      <w:r w:rsidRPr="006C27A6">
        <w:rPr>
          <w:color w:val="000000" w:themeColor="text1"/>
          <w:lang w:val="en-US"/>
        </w:rPr>
        <w:t>doi</w:t>
      </w:r>
      <w:proofErr w:type="spellEnd"/>
      <w:r w:rsidRPr="006C27A6">
        <w:rPr>
          <w:color w:val="000000" w:themeColor="text1"/>
          <w:lang w:val="en-US"/>
        </w:rPr>
        <w:t>: 10.1016/j.eclinm.2023.101860.</w:t>
      </w:r>
    </w:p>
    <w:p w14:paraId="43411664" w14:textId="77777777"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 xml:space="preserve">Ho IS, </w:t>
      </w:r>
      <w:proofErr w:type="spellStart"/>
      <w:r w:rsidRPr="006C27A6">
        <w:rPr>
          <w:color w:val="000000" w:themeColor="text1"/>
          <w:lang w:val="en-US"/>
        </w:rPr>
        <w:t>Azcoaga</w:t>
      </w:r>
      <w:proofErr w:type="spellEnd"/>
      <w:r w:rsidRPr="006C27A6">
        <w:rPr>
          <w:color w:val="000000" w:themeColor="text1"/>
          <w:lang w:val="en-US"/>
        </w:rPr>
        <w:t xml:space="preserve">-Lorenzo A, Akbari A, et al. Variation in the estimated prevalence of multimorbidity: systematic review and meta-analysis of 193 international studies. BMJ Open. 2022;12:e057017. </w:t>
      </w:r>
      <w:proofErr w:type="spellStart"/>
      <w:r w:rsidRPr="006C27A6">
        <w:rPr>
          <w:color w:val="000000" w:themeColor="text1"/>
          <w:lang w:val="en-US"/>
        </w:rPr>
        <w:t>doi</w:t>
      </w:r>
      <w:proofErr w:type="spellEnd"/>
      <w:r w:rsidRPr="006C27A6">
        <w:rPr>
          <w:color w:val="000000" w:themeColor="text1"/>
          <w:lang w:val="en-US"/>
        </w:rPr>
        <w:t xml:space="preserve">: 10.1136/bmjopen-2021-057017 </w:t>
      </w:r>
    </w:p>
    <w:p w14:paraId="3304D91D" w14:textId="77777777"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 xml:space="preserve">Walsh CA, Cahir C, Bennett KE. Longitudinal Medication Adherence in Older Adults With Multimorbidity and Association With Health Care Utilization: Results From the Irish Longitudinal Study on Ageing. Ann </w:t>
      </w:r>
      <w:proofErr w:type="spellStart"/>
      <w:r w:rsidRPr="006C27A6">
        <w:rPr>
          <w:color w:val="000000" w:themeColor="text1"/>
          <w:lang w:val="en-US"/>
        </w:rPr>
        <w:t>Pharmacother</w:t>
      </w:r>
      <w:proofErr w:type="spellEnd"/>
      <w:r w:rsidRPr="006C27A6">
        <w:rPr>
          <w:color w:val="000000" w:themeColor="text1"/>
          <w:lang w:val="en-US"/>
        </w:rPr>
        <w:t xml:space="preserve">. 2021;55(1):5-14. </w:t>
      </w:r>
      <w:proofErr w:type="spellStart"/>
      <w:r w:rsidRPr="006C27A6">
        <w:rPr>
          <w:color w:val="000000" w:themeColor="text1"/>
          <w:lang w:val="en-US"/>
        </w:rPr>
        <w:t>doi</w:t>
      </w:r>
      <w:proofErr w:type="spellEnd"/>
      <w:r w:rsidRPr="006C27A6">
        <w:rPr>
          <w:color w:val="000000" w:themeColor="text1"/>
          <w:lang w:val="en-US"/>
        </w:rPr>
        <w:t xml:space="preserve">: 10.1177/1060028020937996. </w:t>
      </w:r>
    </w:p>
    <w:p w14:paraId="5C09FEC2" w14:textId="72A24BAB" w:rsidR="001A6205" w:rsidRPr="006C27A6" w:rsidRDefault="00CD77BA" w:rsidP="001A6205">
      <w:pPr>
        <w:pStyle w:val="ListParagraph"/>
        <w:numPr>
          <w:ilvl w:val="0"/>
          <w:numId w:val="8"/>
        </w:numPr>
        <w:rPr>
          <w:color w:val="000000" w:themeColor="text1"/>
          <w:lang w:val="en-US"/>
        </w:rPr>
      </w:pPr>
      <w:r w:rsidRPr="006C27A6">
        <w:rPr>
          <w:color w:val="000000" w:themeColor="text1"/>
          <w:lang w:val="en-US"/>
        </w:rPr>
        <w:t>*</w:t>
      </w:r>
      <w:r w:rsidR="001A6205" w:rsidRPr="006C27A6">
        <w:rPr>
          <w:color w:val="000000" w:themeColor="text1"/>
          <w:lang w:val="en-US"/>
        </w:rPr>
        <w:t xml:space="preserve">Brittain HK, Scott R, Thomas E. The rise of the genome and </w:t>
      </w:r>
      <w:proofErr w:type="spellStart"/>
      <w:r w:rsidR="001A6205" w:rsidRPr="006C27A6">
        <w:rPr>
          <w:color w:val="000000" w:themeColor="text1"/>
          <w:lang w:val="en-US"/>
        </w:rPr>
        <w:t>personalised</w:t>
      </w:r>
      <w:proofErr w:type="spellEnd"/>
      <w:r w:rsidR="001A6205" w:rsidRPr="006C27A6">
        <w:rPr>
          <w:color w:val="000000" w:themeColor="text1"/>
          <w:lang w:val="en-US"/>
        </w:rPr>
        <w:t xml:space="preserve"> medicine. Clin Med (Lond). 2017;17(6):545-551. </w:t>
      </w:r>
      <w:proofErr w:type="spellStart"/>
      <w:r w:rsidR="001A6205" w:rsidRPr="006C27A6">
        <w:rPr>
          <w:color w:val="000000" w:themeColor="text1"/>
          <w:lang w:val="en-US"/>
        </w:rPr>
        <w:t>doi</w:t>
      </w:r>
      <w:proofErr w:type="spellEnd"/>
      <w:r w:rsidR="001A6205" w:rsidRPr="006C27A6">
        <w:rPr>
          <w:color w:val="000000" w:themeColor="text1"/>
          <w:lang w:val="en-US"/>
        </w:rPr>
        <w:t>: 10.7861/clinmedicine.17-6-545.</w:t>
      </w:r>
    </w:p>
    <w:p w14:paraId="067F2E6C" w14:textId="55CC9B8C"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 xml:space="preserve">Zhao Q, Chen Y, Huang W, et al. Drug-microbiota interactions: an emerging priority for precision medicine Signal </w:t>
      </w:r>
      <w:proofErr w:type="spellStart"/>
      <w:r w:rsidRPr="006C27A6">
        <w:rPr>
          <w:color w:val="000000" w:themeColor="text1"/>
          <w:lang w:val="en-US"/>
        </w:rPr>
        <w:t>Transduct</w:t>
      </w:r>
      <w:proofErr w:type="spellEnd"/>
      <w:r w:rsidRPr="006C27A6">
        <w:rPr>
          <w:color w:val="000000" w:themeColor="text1"/>
          <w:lang w:val="en-US"/>
        </w:rPr>
        <w:t xml:space="preserve"> Target Ther. 2023;9;8(1):386. </w:t>
      </w:r>
      <w:proofErr w:type="spellStart"/>
      <w:r w:rsidRPr="006C27A6">
        <w:rPr>
          <w:color w:val="000000" w:themeColor="text1"/>
          <w:lang w:val="en-US"/>
        </w:rPr>
        <w:t>doi</w:t>
      </w:r>
      <w:proofErr w:type="spellEnd"/>
      <w:r w:rsidRPr="006C27A6">
        <w:rPr>
          <w:color w:val="000000" w:themeColor="text1"/>
          <w:lang w:val="en-US"/>
        </w:rPr>
        <w:t xml:space="preserve">: 10.1038/s41392-023-01619-w. </w:t>
      </w:r>
    </w:p>
    <w:p w14:paraId="5824A5D2" w14:textId="77777777"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 xml:space="preserve">Rivers G, Lion A, Putri NRE, et al. Enabling high-fidelity </w:t>
      </w:r>
      <w:proofErr w:type="spellStart"/>
      <w:r w:rsidRPr="006C27A6">
        <w:rPr>
          <w:color w:val="000000" w:themeColor="text1"/>
          <w:lang w:val="en-US"/>
        </w:rPr>
        <w:t>personalised</w:t>
      </w:r>
      <w:proofErr w:type="spellEnd"/>
      <w:r w:rsidRPr="006C27A6">
        <w:rPr>
          <w:color w:val="000000" w:themeColor="text1"/>
          <w:lang w:val="en-US"/>
        </w:rPr>
        <w:t xml:space="preserve"> pharmaceutical tablets through </w:t>
      </w:r>
      <w:proofErr w:type="spellStart"/>
      <w:r w:rsidRPr="006C27A6">
        <w:rPr>
          <w:color w:val="000000" w:themeColor="text1"/>
          <w:lang w:val="en-US"/>
        </w:rPr>
        <w:t>multimaterial</w:t>
      </w:r>
      <w:proofErr w:type="spellEnd"/>
      <w:r w:rsidRPr="006C27A6">
        <w:rPr>
          <w:color w:val="000000" w:themeColor="text1"/>
          <w:lang w:val="en-US"/>
        </w:rPr>
        <w:t xml:space="preserve"> inkjet 3D printing with a water-soluble excipient. 2024. Mater Today Adv. 2024;22:100493. doi:10.1016/j.mtadv.2024.100493.</w:t>
      </w:r>
    </w:p>
    <w:p w14:paraId="10FA5929" w14:textId="6701676F" w:rsidR="001A6205" w:rsidRPr="006C27A6" w:rsidRDefault="001A6205" w:rsidP="001A6205">
      <w:pPr>
        <w:pStyle w:val="ListParagraph"/>
        <w:numPr>
          <w:ilvl w:val="0"/>
          <w:numId w:val="8"/>
        </w:numPr>
        <w:rPr>
          <w:color w:val="000000" w:themeColor="text1"/>
          <w:lang w:val="en-US"/>
        </w:rPr>
      </w:pPr>
      <w:r w:rsidRPr="006C27A6">
        <w:rPr>
          <w:color w:val="000000" w:themeColor="text1"/>
          <w:lang w:val="en-US"/>
        </w:rPr>
        <w:t>Thong MY, Manrique YJ, Steadman KJ</w:t>
      </w:r>
      <w:r w:rsidR="00FA547A" w:rsidRPr="006C27A6">
        <w:rPr>
          <w:color w:val="000000" w:themeColor="text1"/>
          <w:lang w:val="en-US"/>
        </w:rPr>
        <w:t xml:space="preserve">. </w:t>
      </w:r>
      <w:r w:rsidRPr="006C27A6">
        <w:rPr>
          <w:color w:val="000000" w:themeColor="text1"/>
          <w:lang w:val="en-US"/>
        </w:rPr>
        <w:t xml:space="preserve">Drug loss while crushing tablets: Comparison of 24 tablet crushing devices. </w:t>
      </w:r>
      <w:proofErr w:type="spellStart"/>
      <w:r w:rsidRPr="006C27A6">
        <w:rPr>
          <w:color w:val="000000" w:themeColor="text1"/>
          <w:lang w:val="en-US"/>
        </w:rPr>
        <w:t>PLoS</w:t>
      </w:r>
      <w:proofErr w:type="spellEnd"/>
      <w:r w:rsidRPr="006C27A6">
        <w:rPr>
          <w:color w:val="000000" w:themeColor="text1"/>
          <w:lang w:val="en-US"/>
        </w:rPr>
        <w:t xml:space="preserve"> One. 2018;13(3):e0193683. </w:t>
      </w:r>
      <w:proofErr w:type="spellStart"/>
      <w:r w:rsidRPr="006C27A6">
        <w:rPr>
          <w:color w:val="000000" w:themeColor="text1"/>
          <w:lang w:val="en-US"/>
        </w:rPr>
        <w:t>doi</w:t>
      </w:r>
      <w:proofErr w:type="spellEnd"/>
      <w:r w:rsidRPr="006C27A6">
        <w:rPr>
          <w:color w:val="000000" w:themeColor="text1"/>
          <w:lang w:val="en-US"/>
        </w:rPr>
        <w:t>: 10.1371/journal.pone.0193683.</w:t>
      </w:r>
    </w:p>
    <w:p w14:paraId="6F3B34A3" w14:textId="092AC77D" w:rsidR="001A6205" w:rsidRPr="006C27A6" w:rsidRDefault="00A43E58" w:rsidP="001A6205">
      <w:pPr>
        <w:pStyle w:val="ListParagraph"/>
        <w:numPr>
          <w:ilvl w:val="0"/>
          <w:numId w:val="8"/>
        </w:numPr>
        <w:rPr>
          <w:color w:val="000000" w:themeColor="text1"/>
          <w:lang w:val="en-US"/>
        </w:rPr>
      </w:pPr>
      <w:r w:rsidRPr="006C27A6">
        <w:rPr>
          <w:color w:val="000000" w:themeColor="text1"/>
          <w:lang w:val="en-US"/>
        </w:rPr>
        <w:t>*</w:t>
      </w:r>
      <w:proofErr w:type="spellStart"/>
      <w:r w:rsidR="001A6205" w:rsidRPr="006C27A6">
        <w:rPr>
          <w:color w:val="000000" w:themeColor="text1"/>
          <w:lang w:val="en-US"/>
        </w:rPr>
        <w:t>Bernatoniene</w:t>
      </w:r>
      <w:proofErr w:type="spellEnd"/>
      <w:r w:rsidR="001A6205" w:rsidRPr="006C27A6">
        <w:rPr>
          <w:color w:val="000000" w:themeColor="text1"/>
          <w:lang w:val="en-US"/>
        </w:rPr>
        <w:t xml:space="preserve"> J, </w:t>
      </w:r>
      <w:proofErr w:type="spellStart"/>
      <w:r w:rsidR="001A6205" w:rsidRPr="006C27A6">
        <w:rPr>
          <w:color w:val="000000" w:themeColor="text1"/>
          <w:lang w:val="en-US"/>
        </w:rPr>
        <w:t>Stabrauskiene</w:t>
      </w:r>
      <w:proofErr w:type="spellEnd"/>
      <w:r w:rsidR="001A6205" w:rsidRPr="006C27A6">
        <w:rPr>
          <w:color w:val="000000" w:themeColor="text1"/>
          <w:lang w:val="en-US"/>
        </w:rPr>
        <w:t xml:space="preserve"> J, </w:t>
      </w:r>
      <w:proofErr w:type="spellStart"/>
      <w:r w:rsidR="001A6205" w:rsidRPr="006C27A6">
        <w:rPr>
          <w:color w:val="000000" w:themeColor="text1"/>
          <w:lang w:val="en-US"/>
        </w:rPr>
        <w:t>Kazlauskaite</w:t>
      </w:r>
      <w:proofErr w:type="spellEnd"/>
      <w:r w:rsidR="001A6205" w:rsidRPr="006C27A6">
        <w:rPr>
          <w:color w:val="000000" w:themeColor="text1"/>
          <w:lang w:val="en-US"/>
        </w:rPr>
        <w:t xml:space="preserve"> JA, et al. The Future of Medicine: How 3D Printing Is Transforming Pharmaceuticals. Pharmaceutics. 2025;17(3):390. </w:t>
      </w:r>
      <w:proofErr w:type="spellStart"/>
      <w:r w:rsidR="001A6205" w:rsidRPr="006C27A6">
        <w:rPr>
          <w:color w:val="000000" w:themeColor="text1"/>
          <w:lang w:val="en-US"/>
        </w:rPr>
        <w:t>doi</w:t>
      </w:r>
      <w:proofErr w:type="spellEnd"/>
      <w:r w:rsidR="001A6205" w:rsidRPr="006C27A6">
        <w:rPr>
          <w:color w:val="000000" w:themeColor="text1"/>
          <w:lang w:val="en-US"/>
        </w:rPr>
        <w:t>: 10.3390/pharmaceutics17030390.</w:t>
      </w:r>
    </w:p>
    <w:p w14:paraId="4D5F3AA3" w14:textId="49EF9CBC" w:rsidR="001A6205" w:rsidRPr="006C27A6" w:rsidRDefault="00CD77BA" w:rsidP="001A6205">
      <w:pPr>
        <w:pStyle w:val="ListParagraph"/>
        <w:numPr>
          <w:ilvl w:val="0"/>
          <w:numId w:val="8"/>
        </w:numPr>
        <w:rPr>
          <w:color w:val="000000" w:themeColor="text1"/>
          <w:lang w:val="en-US"/>
        </w:rPr>
      </w:pPr>
      <w:r w:rsidRPr="006C27A6">
        <w:rPr>
          <w:color w:val="000000" w:themeColor="text1"/>
          <w:lang w:val="en-US"/>
        </w:rPr>
        <w:lastRenderedPageBreak/>
        <w:t>*</w:t>
      </w:r>
      <w:proofErr w:type="spellStart"/>
      <w:r w:rsidR="001A6205" w:rsidRPr="006C27A6">
        <w:rPr>
          <w:color w:val="000000" w:themeColor="text1"/>
          <w:lang w:val="en-US"/>
        </w:rPr>
        <w:t>Englezos</w:t>
      </w:r>
      <w:proofErr w:type="spellEnd"/>
      <w:r w:rsidR="001A6205" w:rsidRPr="006C27A6">
        <w:rPr>
          <w:color w:val="000000" w:themeColor="text1"/>
          <w:lang w:val="en-US"/>
        </w:rPr>
        <w:t xml:space="preserve"> K, Wang L, Tan E, Kang L, 3D printing for </w:t>
      </w:r>
      <w:proofErr w:type="spellStart"/>
      <w:r w:rsidR="001A6205" w:rsidRPr="006C27A6">
        <w:rPr>
          <w:color w:val="000000" w:themeColor="text1"/>
          <w:lang w:val="en-US"/>
        </w:rPr>
        <w:t>personalised</w:t>
      </w:r>
      <w:proofErr w:type="spellEnd"/>
      <w:r w:rsidR="001A6205" w:rsidRPr="006C27A6">
        <w:rPr>
          <w:color w:val="000000" w:themeColor="text1"/>
          <w:lang w:val="en-US"/>
        </w:rPr>
        <w:t xml:space="preserve"> medicines: implications for policy and practice, Int J Pharm. 2023;635:122785. doi:10.1016/j.ijpharm.2023.122785.</w:t>
      </w:r>
    </w:p>
    <w:p w14:paraId="59596EEF" w14:textId="5C2DEE29" w:rsidR="001A6205" w:rsidRPr="006C27A6" w:rsidRDefault="001A6205" w:rsidP="001A6205">
      <w:pPr>
        <w:pStyle w:val="ListParagraph"/>
        <w:numPr>
          <w:ilvl w:val="0"/>
          <w:numId w:val="8"/>
        </w:numPr>
        <w:rPr>
          <w:color w:val="000000" w:themeColor="text1"/>
          <w:lang w:val="en-US"/>
        </w:rPr>
      </w:pPr>
      <w:hyperlink r:id="rId9" w:history="1">
        <w:r w:rsidRPr="006C27A6">
          <w:rPr>
            <w:rStyle w:val="Hyperlink"/>
            <w:color w:val="000000" w:themeColor="text1"/>
            <w:lang w:val="en-US"/>
          </w:rPr>
          <w:t>https://www.triastek.com/pipeline.html</w:t>
        </w:r>
      </w:hyperlink>
      <w:r w:rsidRPr="006C27A6">
        <w:rPr>
          <w:color w:val="000000" w:themeColor="text1"/>
          <w:lang w:val="en-US"/>
        </w:rPr>
        <w:t>. 2025 [</w:t>
      </w:r>
      <w:r w:rsidR="00F14856" w:rsidRPr="00F14856">
        <w:rPr>
          <w:color w:val="000000" w:themeColor="text1"/>
          <w:lang w:val="en-US"/>
        </w:rPr>
        <w:t>accessed</w:t>
      </w:r>
      <w:r w:rsidR="00F14856" w:rsidRPr="00F14856">
        <w:rPr>
          <w:color w:val="000000" w:themeColor="text1"/>
          <w:lang w:val="en-US"/>
        </w:rPr>
        <w:t xml:space="preserve"> </w:t>
      </w:r>
      <w:r w:rsidRPr="006C27A6">
        <w:rPr>
          <w:color w:val="000000" w:themeColor="text1"/>
          <w:lang w:val="en-US"/>
        </w:rPr>
        <w:t xml:space="preserve">2025 Mar 08]. Available from: </w:t>
      </w:r>
      <w:hyperlink r:id="rId10" w:history="1">
        <w:r w:rsidRPr="006C27A6">
          <w:rPr>
            <w:rStyle w:val="Hyperlink"/>
            <w:color w:val="000000" w:themeColor="text1"/>
            <w:lang w:val="en-US"/>
          </w:rPr>
          <w:t>https://www.triastek.com/</w:t>
        </w:r>
      </w:hyperlink>
    </w:p>
    <w:p w14:paraId="570199FE" w14:textId="02A452AD" w:rsidR="001A6205" w:rsidRPr="006C27A6" w:rsidRDefault="001A6205" w:rsidP="001A6205">
      <w:pPr>
        <w:pStyle w:val="ListParagraph"/>
        <w:numPr>
          <w:ilvl w:val="0"/>
          <w:numId w:val="8"/>
        </w:numPr>
        <w:rPr>
          <w:color w:val="000000" w:themeColor="text1"/>
          <w:lang w:val="en-US"/>
        </w:rPr>
      </w:pPr>
      <w:hyperlink r:id="rId11" w:history="1">
        <w:r w:rsidRPr="006C27A6">
          <w:rPr>
            <w:rStyle w:val="Hyperlink"/>
            <w:color w:val="000000" w:themeColor="text1"/>
            <w:lang w:val="en-US"/>
          </w:rPr>
          <w:t>https://get-nourished.com/pages/stack-builder</w:t>
        </w:r>
      </w:hyperlink>
      <w:r w:rsidRPr="006C27A6">
        <w:rPr>
          <w:color w:val="000000" w:themeColor="text1"/>
          <w:lang w:val="en-US"/>
        </w:rPr>
        <w:t>. 2025 [</w:t>
      </w:r>
      <w:r w:rsidR="00F14856" w:rsidRPr="00F14856">
        <w:rPr>
          <w:color w:val="000000" w:themeColor="text1"/>
          <w:lang w:val="en-US"/>
        </w:rPr>
        <w:t>accessed</w:t>
      </w:r>
      <w:r w:rsidR="00F14856" w:rsidRPr="00F14856">
        <w:rPr>
          <w:color w:val="000000" w:themeColor="text1"/>
          <w:lang w:val="en-US"/>
        </w:rPr>
        <w:t xml:space="preserve"> </w:t>
      </w:r>
      <w:r w:rsidRPr="006C27A6">
        <w:rPr>
          <w:color w:val="000000" w:themeColor="text1"/>
          <w:lang w:val="en-US"/>
        </w:rPr>
        <w:t xml:space="preserve">2025 Mar 08]. Available from: </w:t>
      </w:r>
      <w:hyperlink r:id="rId12" w:history="1">
        <w:r w:rsidRPr="006C27A6">
          <w:rPr>
            <w:rStyle w:val="Hyperlink"/>
            <w:color w:val="000000" w:themeColor="text1"/>
            <w:lang w:val="en-US"/>
          </w:rPr>
          <w:t>https://get-nourished.com/</w:t>
        </w:r>
      </w:hyperlink>
    </w:p>
    <w:p w14:paraId="737D96F0" w14:textId="3A65C012" w:rsidR="001A6205" w:rsidRPr="006C27A6" w:rsidRDefault="00E67CA6" w:rsidP="001A6205">
      <w:pPr>
        <w:pStyle w:val="ListParagraph"/>
        <w:numPr>
          <w:ilvl w:val="0"/>
          <w:numId w:val="8"/>
        </w:numPr>
        <w:rPr>
          <w:color w:val="000000" w:themeColor="text1"/>
          <w:lang w:val="en-US"/>
        </w:rPr>
      </w:pPr>
      <w:r w:rsidRPr="006C27A6">
        <w:rPr>
          <w:color w:val="000000" w:themeColor="text1"/>
          <w:lang w:val="en-US"/>
        </w:rPr>
        <w:t>*</w:t>
      </w:r>
      <w:r w:rsidR="00A43E58" w:rsidRPr="006C27A6">
        <w:rPr>
          <w:color w:val="000000" w:themeColor="text1"/>
          <w:lang w:val="en-US"/>
        </w:rPr>
        <w:t>*</w:t>
      </w:r>
      <w:r w:rsidR="001A6205" w:rsidRPr="006C27A6">
        <w:rPr>
          <w:color w:val="000000" w:themeColor="text1"/>
          <w:lang w:val="en-US"/>
        </w:rPr>
        <w:t xml:space="preserve">Hatami H, </w:t>
      </w:r>
      <w:proofErr w:type="spellStart"/>
      <w:r w:rsidR="001A6205" w:rsidRPr="006C27A6">
        <w:rPr>
          <w:color w:val="000000" w:themeColor="text1"/>
          <w:lang w:val="en-US"/>
        </w:rPr>
        <w:t>Mojahedian</w:t>
      </w:r>
      <w:proofErr w:type="spellEnd"/>
      <w:r w:rsidR="001A6205" w:rsidRPr="006C27A6">
        <w:rPr>
          <w:color w:val="000000" w:themeColor="text1"/>
          <w:lang w:val="en-US"/>
        </w:rPr>
        <w:t xml:space="preserve"> M, </w:t>
      </w:r>
      <w:proofErr w:type="spellStart"/>
      <w:r w:rsidR="001A6205" w:rsidRPr="006C27A6">
        <w:rPr>
          <w:color w:val="000000" w:themeColor="text1"/>
          <w:lang w:val="en-US"/>
        </w:rPr>
        <w:t>Kesharwani</w:t>
      </w:r>
      <w:proofErr w:type="spellEnd"/>
      <w:r w:rsidR="001A6205" w:rsidRPr="006C27A6">
        <w:rPr>
          <w:color w:val="000000" w:themeColor="text1"/>
          <w:lang w:val="en-US"/>
        </w:rPr>
        <w:t xml:space="preserve"> P, </w:t>
      </w:r>
      <w:proofErr w:type="spellStart"/>
      <w:r w:rsidR="001A6205" w:rsidRPr="006C27A6">
        <w:rPr>
          <w:color w:val="000000" w:themeColor="text1"/>
          <w:lang w:val="en-US"/>
        </w:rPr>
        <w:t>Sahebkar</w:t>
      </w:r>
      <w:proofErr w:type="spellEnd"/>
      <w:r w:rsidR="001A6205" w:rsidRPr="006C27A6">
        <w:rPr>
          <w:color w:val="000000" w:themeColor="text1"/>
          <w:lang w:val="en-US"/>
        </w:rPr>
        <w:t xml:space="preserve"> A, Advancing personalized medicine with 3D printed combination drug therapies: A comprehensive review of application in various conditions, </w:t>
      </w:r>
      <w:proofErr w:type="spellStart"/>
      <w:r w:rsidR="001A6205" w:rsidRPr="006C27A6">
        <w:rPr>
          <w:color w:val="000000" w:themeColor="text1"/>
          <w:lang w:val="en-US"/>
        </w:rPr>
        <w:t>Eur</w:t>
      </w:r>
      <w:proofErr w:type="spellEnd"/>
      <w:r w:rsidR="001A6205" w:rsidRPr="006C27A6">
        <w:rPr>
          <w:color w:val="000000" w:themeColor="text1"/>
          <w:lang w:val="en-US"/>
        </w:rPr>
        <w:t xml:space="preserve"> Polym J. 2024; 215:113245. doi:10.1016/j.eurpolymj.2024.113245.</w:t>
      </w:r>
    </w:p>
    <w:p w14:paraId="34146415" w14:textId="56848821" w:rsidR="001A6205" w:rsidRPr="006C27A6" w:rsidRDefault="00F14856" w:rsidP="001A6205">
      <w:pPr>
        <w:pStyle w:val="ListParagraph"/>
        <w:numPr>
          <w:ilvl w:val="0"/>
          <w:numId w:val="8"/>
        </w:numPr>
        <w:rPr>
          <w:color w:val="000000" w:themeColor="text1"/>
          <w:lang w:val="en-US"/>
        </w:rPr>
      </w:pPr>
      <w:hyperlink r:id="rId13" w:history="1">
        <w:r w:rsidRPr="00D475B8">
          <w:rPr>
            <w:rStyle w:val="Hyperlink"/>
            <w:lang w:val="en-US"/>
          </w:rPr>
          <w:t>https://perame.eu/#aboutus</w:t>
        </w:r>
      </w:hyperlink>
      <w:r>
        <w:rPr>
          <w:color w:val="000000" w:themeColor="text1"/>
          <w:lang w:val="en-US"/>
        </w:rPr>
        <w:t>. 2025</w:t>
      </w:r>
      <w:r w:rsidR="001A6205" w:rsidRPr="006C27A6">
        <w:rPr>
          <w:color w:val="000000" w:themeColor="text1"/>
          <w:lang w:val="en-US"/>
        </w:rPr>
        <w:t xml:space="preserve"> </w:t>
      </w:r>
      <w:r w:rsidRPr="00F14856">
        <w:rPr>
          <w:color w:val="000000" w:themeColor="text1"/>
          <w:lang w:val="en-US"/>
        </w:rPr>
        <w:t>[accessed 2025 Mar 08].</w:t>
      </w:r>
      <w:r>
        <w:rPr>
          <w:color w:val="000000" w:themeColor="text1"/>
          <w:lang w:val="en-US"/>
        </w:rPr>
        <w:t xml:space="preserve"> Available from </w:t>
      </w:r>
      <w:r w:rsidRPr="00F14856">
        <w:rPr>
          <w:color w:val="000000" w:themeColor="text1"/>
          <w:lang w:val="en-US"/>
        </w:rPr>
        <w:t>https://perame.eu/</w:t>
      </w:r>
    </w:p>
    <w:p w14:paraId="0D504CE1" w14:textId="6A2EE3A7" w:rsidR="001A6205" w:rsidRPr="006C27A6" w:rsidRDefault="001A6205" w:rsidP="001A6205">
      <w:pPr>
        <w:pStyle w:val="ListParagraph"/>
        <w:numPr>
          <w:ilvl w:val="0"/>
          <w:numId w:val="8"/>
        </w:numPr>
        <w:rPr>
          <w:color w:val="000000" w:themeColor="text1"/>
          <w:lang w:val="en-US"/>
        </w:rPr>
      </w:pPr>
      <w:hyperlink r:id="rId14" w:history="1">
        <w:r w:rsidRPr="006C27A6">
          <w:rPr>
            <w:rStyle w:val="Hyperlink"/>
            <w:color w:val="000000" w:themeColor="text1"/>
            <w:lang w:val="en-US"/>
          </w:rPr>
          <w:t>https://www.ema.europa.eu/en/events/quality-innovation-group-qig-listen-learn-focus-group-llfg-meeting-personalised-medicines</w:t>
        </w:r>
      </w:hyperlink>
      <w:r w:rsidRPr="006C27A6">
        <w:rPr>
          <w:color w:val="000000" w:themeColor="text1"/>
          <w:lang w:val="en-US"/>
        </w:rPr>
        <w:t>. 2025 [</w:t>
      </w:r>
      <w:r w:rsidR="00F14856" w:rsidRPr="00F14856">
        <w:rPr>
          <w:color w:val="000000" w:themeColor="text1"/>
          <w:lang w:val="en-US"/>
        </w:rPr>
        <w:t>accessed</w:t>
      </w:r>
      <w:r w:rsidR="00F14856" w:rsidRPr="00F14856">
        <w:rPr>
          <w:color w:val="000000" w:themeColor="text1"/>
          <w:lang w:val="en-US"/>
        </w:rPr>
        <w:t xml:space="preserve"> </w:t>
      </w:r>
      <w:r w:rsidRPr="006C27A6">
        <w:rPr>
          <w:color w:val="000000" w:themeColor="text1"/>
          <w:lang w:val="en-US"/>
        </w:rPr>
        <w:t xml:space="preserve">2025 Mar 08]. Available from: </w:t>
      </w:r>
      <w:hyperlink r:id="rId15" w:history="1">
        <w:r w:rsidRPr="006C27A6">
          <w:rPr>
            <w:rStyle w:val="Hyperlink"/>
            <w:color w:val="000000" w:themeColor="text1"/>
            <w:lang w:val="en-US"/>
          </w:rPr>
          <w:t>https://www.ema.europa.eu/en/committees/working-parties-other-groups/chmp-working-parties-other-groups/quality-innovation-group</w:t>
        </w:r>
      </w:hyperlink>
      <w:r w:rsidRPr="006C27A6">
        <w:rPr>
          <w:color w:val="000000" w:themeColor="text1"/>
          <w:lang w:val="en-US"/>
        </w:rPr>
        <w:t xml:space="preserve"> </w:t>
      </w:r>
    </w:p>
    <w:p w14:paraId="5CA1FFA5" w14:textId="179C8EA2" w:rsidR="001A6205" w:rsidRPr="006C27A6" w:rsidRDefault="009D516D" w:rsidP="001A6205">
      <w:pPr>
        <w:pStyle w:val="ListParagraph"/>
        <w:numPr>
          <w:ilvl w:val="0"/>
          <w:numId w:val="8"/>
        </w:numPr>
        <w:rPr>
          <w:color w:val="000000" w:themeColor="text1"/>
          <w:lang w:val="en-US"/>
        </w:rPr>
      </w:pPr>
      <w:r w:rsidRPr="006C27A6">
        <w:rPr>
          <w:color w:val="000000" w:themeColor="text1"/>
          <w:lang w:val="en-US"/>
        </w:rPr>
        <w:t>*</w:t>
      </w:r>
      <w:r w:rsidR="001A6205" w:rsidRPr="006C27A6">
        <w:rPr>
          <w:color w:val="000000" w:themeColor="text1"/>
          <w:lang w:val="en-US"/>
        </w:rPr>
        <w:t xml:space="preserve">Sandler Topelius N, </w:t>
      </w:r>
      <w:proofErr w:type="spellStart"/>
      <w:r w:rsidR="001A6205" w:rsidRPr="006C27A6">
        <w:rPr>
          <w:color w:val="000000" w:themeColor="text1"/>
          <w:lang w:val="en-US"/>
        </w:rPr>
        <w:t>Shokraneh</w:t>
      </w:r>
      <w:proofErr w:type="spellEnd"/>
      <w:r w:rsidR="001A6205" w:rsidRPr="006C27A6">
        <w:rPr>
          <w:color w:val="000000" w:themeColor="text1"/>
          <w:lang w:val="en-US"/>
        </w:rPr>
        <w:t xml:space="preserve"> F, Bahman M, et al. Automated Non-Sterile Pharmacy Compounding: A Multi-Site Study in European Hospital and Community Pharmacies with Pediatric Immediate Release Propranolol Hydrochloride Tablets. Pharmaceutics. 2024; 16(5):678. doi:10.3390/pharmaceutics16050678.</w:t>
      </w:r>
    </w:p>
    <w:p w14:paraId="4DD947B7" w14:textId="77777777" w:rsidR="001A6205" w:rsidRPr="006C27A6" w:rsidRDefault="001A6205" w:rsidP="001A6205">
      <w:pPr>
        <w:pStyle w:val="ListParagraph"/>
        <w:numPr>
          <w:ilvl w:val="0"/>
          <w:numId w:val="8"/>
        </w:numPr>
        <w:rPr>
          <w:color w:val="000000" w:themeColor="text1"/>
          <w:lang w:val="en-US"/>
        </w:rPr>
      </w:pPr>
      <w:proofErr w:type="spellStart"/>
      <w:r w:rsidRPr="006C27A6">
        <w:rPr>
          <w:color w:val="000000" w:themeColor="text1"/>
          <w:lang w:val="en-US"/>
        </w:rPr>
        <w:t>Srai</w:t>
      </w:r>
      <w:proofErr w:type="spellEnd"/>
      <w:r w:rsidRPr="006C27A6">
        <w:rPr>
          <w:color w:val="000000" w:themeColor="text1"/>
          <w:lang w:val="en-US"/>
        </w:rPr>
        <w:t xml:space="preserve"> JS, Harrington TS, Joglekar NR, Narayanan S. Convergence of Product, Production, and Supply Chain Design Rules: Evidence From Pharmaceutical Pre-Competitive Collaboration Networks. J Oper Manag. 2025; 71(3):314-334. doi:10.1002/joom.1352.</w:t>
      </w:r>
    </w:p>
    <w:p w14:paraId="4B1E57E3" w14:textId="1C1BC802" w:rsidR="001A6205" w:rsidRPr="006C27A6" w:rsidRDefault="009D516D" w:rsidP="001A6205">
      <w:pPr>
        <w:pStyle w:val="ListParagraph"/>
        <w:numPr>
          <w:ilvl w:val="0"/>
          <w:numId w:val="8"/>
        </w:numPr>
        <w:rPr>
          <w:color w:val="000000" w:themeColor="text1"/>
          <w:lang w:val="en-US"/>
        </w:rPr>
      </w:pPr>
      <w:r w:rsidRPr="006C27A6">
        <w:rPr>
          <w:color w:val="000000" w:themeColor="text1"/>
          <w:lang w:val="en-US"/>
        </w:rPr>
        <w:t>*</w:t>
      </w:r>
      <w:r w:rsidR="001A6205" w:rsidRPr="006C27A6">
        <w:rPr>
          <w:color w:val="000000" w:themeColor="text1"/>
          <w:lang w:val="en-US"/>
        </w:rPr>
        <w:t>Beer N, Hegger I, Kaae S, et al. Scenarios for 3D printing of personalized medicines - A case study, ERCSP. 2021;4:100073. doi:10.1016/j.rcsop.2021.100073.</w:t>
      </w:r>
    </w:p>
    <w:sectPr w:rsidR="001A6205" w:rsidRPr="006C27A6" w:rsidSect="006C27A6">
      <w:footerReference w:type="even" r:id="rId16"/>
      <w:footerReference w:type="defaul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ED77" w14:textId="77777777" w:rsidR="00173135" w:rsidRDefault="00173135" w:rsidP="00AC61AD">
      <w:pPr>
        <w:spacing w:after="0" w:line="240" w:lineRule="auto"/>
      </w:pPr>
      <w:r>
        <w:separator/>
      </w:r>
    </w:p>
  </w:endnote>
  <w:endnote w:type="continuationSeparator" w:id="0">
    <w:p w14:paraId="5D50D43B" w14:textId="77777777" w:rsidR="00173135" w:rsidRDefault="00173135" w:rsidP="00AC61AD">
      <w:pPr>
        <w:spacing w:after="0" w:line="240" w:lineRule="auto"/>
      </w:pPr>
      <w:r>
        <w:continuationSeparator/>
      </w:r>
    </w:p>
  </w:endnote>
  <w:endnote w:type="continuationNotice" w:id="1">
    <w:p w14:paraId="484FE38F" w14:textId="77777777" w:rsidR="00173135" w:rsidRDefault="001731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89E46" w14:textId="3D90C99A" w:rsidR="006C27A6" w:rsidRDefault="006C27A6">
    <w:pPr>
      <w:pStyle w:val="Footer"/>
    </w:pPr>
    <w:r>
      <w:rPr>
        <w:noProof/>
      </w:rPr>
      <mc:AlternateContent>
        <mc:Choice Requires="wps">
          <w:drawing>
            <wp:anchor distT="0" distB="0" distL="0" distR="0" simplePos="0" relativeHeight="251659264" behindDoc="0" locked="0" layoutInCell="1" allowOverlap="1" wp14:anchorId="7692F40E" wp14:editId="440F545A">
              <wp:simplePos x="635" y="635"/>
              <wp:positionH relativeFrom="page">
                <wp:align>left</wp:align>
              </wp:positionH>
              <wp:positionV relativeFrom="page">
                <wp:align>bottom</wp:align>
              </wp:positionV>
              <wp:extent cx="2085975" cy="346075"/>
              <wp:effectExtent l="0" t="0" r="9525" b="0"/>
              <wp:wrapNone/>
              <wp:docPr id="22949576"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47834EB" w14:textId="0292FAD5" w:rsidR="006C27A6" w:rsidRPr="006C27A6" w:rsidRDefault="006C27A6" w:rsidP="006C27A6">
                          <w:pPr>
                            <w:spacing w:after="0"/>
                            <w:rPr>
                              <w:rFonts w:ascii="Rockwell" w:eastAsia="Rockwell" w:hAnsi="Rockwell" w:cs="Rockwell"/>
                              <w:noProof/>
                              <w:color w:val="0078D7"/>
                              <w:sz w:val="18"/>
                              <w:szCs w:val="18"/>
                            </w:rPr>
                          </w:pPr>
                          <w:r w:rsidRPr="006C27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692F40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347834EB" w14:textId="0292FAD5" w:rsidR="006C27A6" w:rsidRPr="006C27A6" w:rsidRDefault="006C27A6" w:rsidP="006C27A6">
                    <w:pPr>
                      <w:spacing w:after="0"/>
                      <w:rPr>
                        <w:rFonts w:ascii="Rockwell" w:eastAsia="Rockwell" w:hAnsi="Rockwell" w:cs="Rockwell"/>
                        <w:noProof/>
                        <w:color w:val="0078D7"/>
                        <w:sz w:val="18"/>
                        <w:szCs w:val="18"/>
                      </w:rPr>
                    </w:pPr>
                    <w:r w:rsidRPr="006C27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DA885" w14:textId="7BC77B5E" w:rsidR="0011425B" w:rsidRDefault="0011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0D2A" w14:textId="7AB1750D" w:rsidR="006C27A6" w:rsidRDefault="006C27A6">
    <w:pPr>
      <w:pStyle w:val="Footer"/>
    </w:pPr>
    <w:r>
      <w:rPr>
        <w:noProof/>
      </w:rPr>
      <mc:AlternateContent>
        <mc:Choice Requires="wps">
          <w:drawing>
            <wp:anchor distT="0" distB="0" distL="0" distR="0" simplePos="0" relativeHeight="251658240" behindDoc="0" locked="0" layoutInCell="1" allowOverlap="1" wp14:anchorId="04E4670B" wp14:editId="33BB375B">
              <wp:simplePos x="635" y="635"/>
              <wp:positionH relativeFrom="page">
                <wp:align>left</wp:align>
              </wp:positionH>
              <wp:positionV relativeFrom="page">
                <wp:align>bottom</wp:align>
              </wp:positionV>
              <wp:extent cx="2085975" cy="346075"/>
              <wp:effectExtent l="0" t="0" r="9525" b="0"/>
              <wp:wrapNone/>
              <wp:docPr id="125026564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88C2E3E" w14:textId="44D6EAEC" w:rsidR="006C27A6" w:rsidRPr="006C27A6" w:rsidRDefault="006C27A6" w:rsidP="006C27A6">
                          <w:pPr>
                            <w:spacing w:after="0"/>
                            <w:rPr>
                              <w:rFonts w:ascii="Rockwell" w:eastAsia="Rockwell" w:hAnsi="Rockwell" w:cs="Rockwell"/>
                              <w:noProof/>
                              <w:color w:val="0078D7"/>
                              <w:sz w:val="18"/>
                              <w:szCs w:val="18"/>
                            </w:rPr>
                          </w:pPr>
                          <w:r w:rsidRPr="006C27A6">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E4670B" id="_x0000_t202" coordsize="21600,21600" o:spt="202" path="m,l,21600r21600,l21600,xe">
              <v:stroke joinstyle="miter"/>
              <v:path gradientshapeok="t" o:connecttype="rect"/>
            </v:shapetype>
            <v:shape id="Text Box 1" o:spid="_x0000_s1027"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488C2E3E" w14:textId="44D6EAEC" w:rsidR="006C27A6" w:rsidRPr="006C27A6" w:rsidRDefault="006C27A6" w:rsidP="006C27A6">
                    <w:pPr>
                      <w:spacing w:after="0"/>
                      <w:rPr>
                        <w:rFonts w:ascii="Rockwell" w:eastAsia="Rockwell" w:hAnsi="Rockwell" w:cs="Rockwell"/>
                        <w:noProof/>
                        <w:color w:val="0078D7"/>
                        <w:sz w:val="18"/>
                        <w:szCs w:val="18"/>
                      </w:rPr>
                    </w:pPr>
                    <w:r w:rsidRPr="006C27A6">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E4E53" w14:textId="77777777" w:rsidR="00173135" w:rsidRDefault="00173135" w:rsidP="00AC61AD">
      <w:pPr>
        <w:spacing w:after="0" w:line="240" w:lineRule="auto"/>
      </w:pPr>
      <w:r>
        <w:separator/>
      </w:r>
    </w:p>
  </w:footnote>
  <w:footnote w:type="continuationSeparator" w:id="0">
    <w:p w14:paraId="17E64EDA" w14:textId="77777777" w:rsidR="00173135" w:rsidRDefault="00173135" w:rsidP="00AC61AD">
      <w:pPr>
        <w:spacing w:after="0" w:line="240" w:lineRule="auto"/>
      </w:pPr>
      <w:r>
        <w:continuationSeparator/>
      </w:r>
    </w:p>
  </w:footnote>
  <w:footnote w:type="continuationNotice" w:id="1">
    <w:p w14:paraId="32CE49DE" w14:textId="77777777" w:rsidR="00173135" w:rsidRDefault="001731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856"/>
    <w:multiLevelType w:val="hybridMultilevel"/>
    <w:tmpl w:val="7FB2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C08FB"/>
    <w:multiLevelType w:val="hybridMultilevel"/>
    <w:tmpl w:val="053ABB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83468"/>
    <w:multiLevelType w:val="hybridMultilevel"/>
    <w:tmpl w:val="83805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81E4C"/>
    <w:multiLevelType w:val="multilevel"/>
    <w:tmpl w:val="F3D82F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CB5018"/>
    <w:multiLevelType w:val="hybridMultilevel"/>
    <w:tmpl w:val="C0423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8A0D03"/>
    <w:multiLevelType w:val="hybridMultilevel"/>
    <w:tmpl w:val="063ED9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490AD3"/>
    <w:multiLevelType w:val="hybridMultilevel"/>
    <w:tmpl w:val="BB30A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6D0B4F"/>
    <w:multiLevelType w:val="hybridMultilevel"/>
    <w:tmpl w:val="2442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7769971">
    <w:abstractNumId w:val="7"/>
  </w:num>
  <w:num w:numId="2" w16cid:durableId="34280432">
    <w:abstractNumId w:val="6"/>
  </w:num>
  <w:num w:numId="3" w16cid:durableId="1399086677">
    <w:abstractNumId w:val="0"/>
  </w:num>
  <w:num w:numId="4" w16cid:durableId="798717901">
    <w:abstractNumId w:val="2"/>
  </w:num>
  <w:num w:numId="5" w16cid:durableId="846797616">
    <w:abstractNumId w:val="5"/>
  </w:num>
  <w:num w:numId="6" w16cid:durableId="1735085615">
    <w:abstractNumId w:val="1"/>
  </w:num>
  <w:num w:numId="7" w16cid:durableId="1227641989">
    <w:abstractNumId w:val="3"/>
  </w:num>
  <w:num w:numId="8" w16cid:durableId="1978873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AD"/>
    <w:rsid w:val="00001A47"/>
    <w:rsid w:val="00003587"/>
    <w:rsid w:val="00007147"/>
    <w:rsid w:val="00012F8A"/>
    <w:rsid w:val="00013F4A"/>
    <w:rsid w:val="00016CCA"/>
    <w:rsid w:val="00016EB5"/>
    <w:rsid w:val="00021A81"/>
    <w:rsid w:val="0003481D"/>
    <w:rsid w:val="000432D6"/>
    <w:rsid w:val="00046EA8"/>
    <w:rsid w:val="00053A99"/>
    <w:rsid w:val="00061193"/>
    <w:rsid w:val="00062301"/>
    <w:rsid w:val="00062BAF"/>
    <w:rsid w:val="00064166"/>
    <w:rsid w:val="0006727E"/>
    <w:rsid w:val="00086339"/>
    <w:rsid w:val="000866A2"/>
    <w:rsid w:val="00086E78"/>
    <w:rsid w:val="00087436"/>
    <w:rsid w:val="00090859"/>
    <w:rsid w:val="00090BCA"/>
    <w:rsid w:val="00090D0D"/>
    <w:rsid w:val="000928CE"/>
    <w:rsid w:val="000969CE"/>
    <w:rsid w:val="000A2630"/>
    <w:rsid w:val="000A5C24"/>
    <w:rsid w:val="000B7CA2"/>
    <w:rsid w:val="000C1922"/>
    <w:rsid w:val="000C1FAA"/>
    <w:rsid w:val="000C3449"/>
    <w:rsid w:val="000C34DA"/>
    <w:rsid w:val="000C7593"/>
    <w:rsid w:val="000C7A39"/>
    <w:rsid w:val="000D0A2D"/>
    <w:rsid w:val="000D1199"/>
    <w:rsid w:val="000D1FA9"/>
    <w:rsid w:val="000D43BF"/>
    <w:rsid w:val="000D768A"/>
    <w:rsid w:val="000D7AF4"/>
    <w:rsid w:val="000E06DF"/>
    <w:rsid w:val="000E1B7D"/>
    <w:rsid w:val="000E404C"/>
    <w:rsid w:val="000E697B"/>
    <w:rsid w:val="000E77FC"/>
    <w:rsid w:val="000F3DE9"/>
    <w:rsid w:val="00102BC6"/>
    <w:rsid w:val="001048FC"/>
    <w:rsid w:val="00112C16"/>
    <w:rsid w:val="0011425B"/>
    <w:rsid w:val="00122553"/>
    <w:rsid w:val="00126EF3"/>
    <w:rsid w:val="00137E5E"/>
    <w:rsid w:val="00140001"/>
    <w:rsid w:val="001405F1"/>
    <w:rsid w:val="001408B4"/>
    <w:rsid w:val="001476B8"/>
    <w:rsid w:val="0015289E"/>
    <w:rsid w:val="001542B6"/>
    <w:rsid w:val="00155FEF"/>
    <w:rsid w:val="00157190"/>
    <w:rsid w:val="001726A6"/>
    <w:rsid w:val="00173135"/>
    <w:rsid w:val="00177376"/>
    <w:rsid w:val="001804EA"/>
    <w:rsid w:val="00181916"/>
    <w:rsid w:val="001857EA"/>
    <w:rsid w:val="00190119"/>
    <w:rsid w:val="001914A1"/>
    <w:rsid w:val="001924C3"/>
    <w:rsid w:val="0019258F"/>
    <w:rsid w:val="00192C8B"/>
    <w:rsid w:val="00192CF5"/>
    <w:rsid w:val="0019336E"/>
    <w:rsid w:val="00194BC5"/>
    <w:rsid w:val="001A1BC3"/>
    <w:rsid w:val="001A6205"/>
    <w:rsid w:val="001A71E4"/>
    <w:rsid w:val="001B20C9"/>
    <w:rsid w:val="001B45C9"/>
    <w:rsid w:val="001B65CC"/>
    <w:rsid w:val="001C2CD0"/>
    <w:rsid w:val="001C5D68"/>
    <w:rsid w:val="001D36E5"/>
    <w:rsid w:val="001D4B99"/>
    <w:rsid w:val="001D5A0B"/>
    <w:rsid w:val="001E1DA4"/>
    <w:rsid w:val="001E2E4C"/>
    <w:rsid w:val="001E3727"/>
    <w:rsid w:val="001E45B5"/>
    <w:rsid w:val="001F5E75"/>
    <w:rsid w:val="00203287"/>
    <w:rsid w:val="00204C59"/>
    <w:rsid w:val="00204E10"/>
    <w:rsid w:val="00207323"/>
    <w:rsid w:val="00212B61"/>
    <w:rsid w:val="00215C59"/>
    <w:rsid w:val="002169FA"/>
    <w:rsid w:val="00226ACB"/>
    <w:rsid w:val="002307E6"/>
    <w:rsid w:val="00236F26"/>
    <w:rsid w:val="002375BC"/>
    <w:rsid w:val="00242C01"/>
    <w:rsid w:val="00245062"/>
    <w:rsid w:val="00245E39"/>
    <w:rsid w:val="00245EB6"/>
    <w:rsid w:val="00251708"/>
    <w:rsid w:val="00251BD0"/>
    <w:rsid w:val="00265516"/>
    <w:rsid w:val="00266C62"/>
    <w:rsid w:val="0027214D"/>
    <w:rsid w:val="00280AD3"/>
    <w:rsid w:val="00281040"/>
    <w:rsid w:val="00281C9D"/>
    <w:rsid w:val="00282781"/>
    <w:rsid w:val="00282AC6"/>
    <w:rsid w:val="00285EFA"/>
    <w:rsid w:val="002946A4"/>
    <w:rsid w:val="002A245F"/>
    <w:rsid w:val="002A2755"/>
    <w:rsid w:val="002A3111"/>
    <w:rsid w:val="002A5E30"/>
    <w:rsid w:val="002B4F60"/>
    <w:rsid w:val="002B6E33"/>
    <w:rsid w:val="002C10F0"/>
    <w:rsid w:val="002C51F4"/>
    <w:rsid w:val="002C569C"/>
    <w:rsid w:val="002C5988"/>
    <w:rsid w:val="002C7950"/>
    <w:rsid w:val="002D258C"/>
    <w:rsid w:val="002D2932"/>
    <w:rsid w:val="002E13CB"/>
    <w:rsid w:val="002E61EB"/>
    <w:rsid w:val="002E66C4"/>
    <w:rsid w:val="002E7814"/>
    <w:rsid w:val="002F08BB"/>
    <w:rsid w:val="002F3CB7"/>
    <w:rsid w:val="002F6221"/>
    <w:rsid w:val="002F7D95"/>
    <w:rsid w:val="002F7E52"/>
    <w:rsid w:val="003116E8"/>
    <w:rsid w:val="003223DA"/>
    <w:rsid w:val="00323AF7"/>
    <w:rsid w:val="00331DD5"/>
    <w:rsid w:val="00332D8C"/>
    <w:rsid w:val="00333F06"/>
    <w:rsid w:val="00337FD5"/>
    <w:rsid w:val="003437CC"/>
    <w:rsid w:val="00344B07"/>
    <w:rsid w:val="00350145"/>
    <w:rsid w:val="003532F6"/>
    <w:rsid w:val="00355E0F"/>
    <w:rsid w:val="00356152"/>
    <w:rsid w:val="00357330"/>
    <w:rsid w:val="00361C13"/>
    <w:rsid w:val="003705FE"/>
    <w:rsid w:val="0037148A"/>
    <w:rsid w:val="00374AFA"/>
    <w:rsid w:val="0038038C"/>
    <w:rsid w:val="0038249E"/>
    <w:rsid w:val="003879A4"/>
    <w:rsid w:val="003A315B"/>
    <w:rsid w:val="003A3AB1"/>
    <w:rsid w:val="003A5BA7"/>
    <w:rsid w:val="003B0515"/>
    <w:rsid w:val="003B5AA6"/>
    <w:rsid w:val="003C0B6D"/>
    <w:rsid w:val="003C2752"/>
    <w:rsid w:val="003C2A01"/>
    <w:rsid w:val="003D343B"/>
    <w:rsid w:val="003D4954"/>
    <w:rsid w:val="003E6ADB"/>
    <w:rsid w:val="003F37A4"/>
    <w:rsid w:val="003F6D18"/>
    <w:rsid w:val="00402395"/>
    <w:rsid w:val="00403672"/>
    <w:rsid w:val="004053AC"/>
    <w:rsid w:val="00405C3D"/>
    <w:rsid w:val="00410AC7"/>
    <w:rsid w:val="00410B20"/>
    <w:rsid w:val="00414D55"/>
    <w:rsid w:val="004229AF"/>
    <w:rsid w:val="004252F9"/>
    <w:rsid w:val="0044139A"/>
    <w:rsid w:val="00452648"/>
    <w:rsid w:val="004537C8"/>
    <w:rsid w:val="004576D0"/>
    <w:rsid w:val="004653DA"/>
    <w:rsid w:val="004662AD"/>
    <w:rsid w:val="00467A57"/>
    <w:rsid w:val="00472CD4"/>
    <w:rsid w:val="00474765"/>
    <w:rsid w:val="00474FB5"/>
    <w:rsid w:val="00486B5F"/>
    <w:rsid w:val="004915CF"/>
    <w:rsid w:val="004A2588"/>
    <w:rsid w:val="004A3908"/>
    <w:rsid w:val="004A6FC4"/>
    <w:rsid w:val="004A72D4"/>
    <w:rsid w:val="004B1F0C"/>
    <w:rsid w:val="004B2212"/>
    <w:rsid w:val="004B6319"/>
    <w:rsid w:val="004B75CF"/>
    <w:rsid w:val="004C0BAA"/>
    <w:rsid w:val="004C0C7A"/>
    <w:rsid w:val="004C15FC"/>
    <w:rsid w:val="004D052F"/>
    <w:rsid w:val="004D5E9E"/>
    <w:rsid w:val="004F419D"/>
    <w:rsid w:val="004F569D"/>
    <w:rsid w:val="004F6059"/>
    <w:rsid w:val="00503290"/>
    <w:rsid w:val="00510446"/>
    <w:rsid w:val="00513820"/>
    <w:rsid w:val="005322F6"/>
    <w:rsid w:val="005361ED"/>
    <w:rsid w:val="00541EE9"/>
    <w:rsid w:val="00542246"/>
    <w:rsid w:val="005430A4"/>
    <w:rsid w:val="005456C1"/>
    <w:rsid w:val="00560341"/>
    <w:rsid w:val="0056322A"/>
    <w:rsid w:val="0058182D"/>
    <w:rsid w:val="00583946"/>
    <w:rsid w:val="0058481A"/>
    <w:rsid w:val="00591A8B"/>
    <w:rsid w:val="00593EE0"/>
    <w:rsid w:val="005A2F47"/>
    <w:rsid w:val="005A478C"/>
    <w:rsid w:val="005A5A15"/>
    <w:rsid w:val="005A6C27"/>
    <w:rsid w:val="005C1119"/>
    <w:rsid w:val="005C36CA"/>
    <w:rsid w:val="005C3837"/>
    <w:rsid w:val="005D4406"/>
    <w:rsid w:val="005D6F3E"/>
    <w:rsid w:val="005E0BB1"/>
    <w:rsid w:val="005E0BCB"/>
    <w:rsid w:val="005E357F"/>
    <w:rsid w:val="005F172A"/>
    <w:rsid w:val="005F2403"/>
    <w:rsid w:val="005F76A4"/>
    <w:rsid w:val="00602EA7"/>
    <w:rsid w:val="00610C1C"/>
    <w:rsid w:val="00615A66"/>
    <w:rsid w:val="006175A9"/>
    <w:rsid w:val="0062636B"/>
    <w:rsid w:val="00626F9F"/>
    <w:rsid w:val="00640E4B"/>
    <w:rsid w:val="0064771E"/>
    <w:rsid w:val="00651AC2"/>
    <w:rsid w:val="00654C05"/>
    <w:rsid w:val="00656994"/>
    <w:rsid w:val="00661760"/>
    <w:rsid w:val="00661E4A"/>
    <w:rsid w:val="006649D9"/>
    <w:rsid w:val="00664FA3"/>
    <w:rsid w:val="00665640"/>
    <w:rsid w:val="00665C58"/>
    <w:rsid w:val="00677157"/>
    <w:rsid w:val="00681BFA"/>
    <w:rsid w:val="00683BBE"/>
    <w:rsid w:val="0068451F"/>
    <w:rsid w:val="00684738"/>
    <w:rsid w:val="00685F59"/>
    <w:rsid w:val="00686A1A"/>
    <w:rsid w:val="0069282A"/>
    <w:rsid w:val="00692CE4"/>
    <w:rsid w:val="006949FE"/>
    <w:rsid w:val="006952F6"/>
    <w:rsid w:val="00696FB0"/>
    <w:rsid w:val="006A0D44"/>
    <w:rsid w:val="006B0680"/>
    <w:rsid w:val="006B18C0"/>
    <w:rsid w:val="006B3398"/>
    <w:rsid w:val="006B5CF6"/>
    <w:rsid w:val="006B77B7"/>
    <w:rsid w:val="006C27A6"/>
    <w:rsid w:val="006C6023"/>
    <w:rsid w:val="006C7463"/>
    <w:rsid w:val="006D186A"/>
    <w:rsid w:val="006D49B9"/>
    <w:rsid w:val="006D7E9B"/>
    <w:rsid w:val="006E02D8"/>
    <w:rsid w:val="006E0A95"/>
    <w:rsid w:val="006E3D38"/>
    <w:rsid w:val="006E4E8D"/>
    <w:rsid w:val="006E66BB"/>
    <w:rsid w:val="006E7BCF"/>
    <w:rsid w:val="006F4195"/>
    <w:rsid w:val="006F43EF"/>
    <w:rsid w:val="00700653"/>
    <w:rsid w:val="0071338B"/>
    <w:rsid w:val="00713503"/>
    <w:rsid w:val="00715745"/>
    <w:rsid w:val="0071711B"/>
    <w:rsid w:val="00725BE5"/>
    <w:rsid w:val="007342C6"/>
    <w:rsid w:val="00734A11"/>
    <w:rsid w:val="00734A24"/>
    <w:rsid w:val="00741A42"/>
    <w:rsid w:val="007431A6"/>
    <w:rsid w:val="00746758"/>
    <w:rsid w:val="00747BFC"/>
    <w:rsid w:val="007534F2"/>
    <w:rsid w:val="00774286"/>
    <w:rsid w:val="0077561D"/>
    <w:rsid w:val="00777FD2"/>
    <w:rsid w:val="0078073E"/>
    <w:rsid w:val="00780766"/>
    <w:rsid w:val="007902B9"/>
    <w:rsid w:val="00790A48"/>
    <w:rsid w:val="00792DC4"/>
    <w:rsid w:val="00793050"/>
    <w:rsid w:val="007946FF"/>
    <w:rsid w:val="007A4B89"/>
    <w:rsid w:val="007A63D0"/>
    <w:rsid w:val="007A76F5"/>
    <w:rsid w:val="007B049D"/>
    <w:rsid w:val="007B6171"/>
    <w:rsid w:val="007C4D25"/>
    <w:rsid w:val="007C51D2"/>
    <w:rsid w:val="007C7FB8"/>
    <w:rsid w:val="007D7496"/>
    <w:rsid w:val="007E08B4"/>
    <w:rsid w:val="007E1A98"/>
    <w:rsid w:val="007E3E68"/>
    <w:rsid w:val="007E5034"/>
    <w:rsid w:val="007F30E6"/>
    <w:rsid w:val="00800C8E"/>
    <w:rsid w:val="00803B5B"/>
    <w:rsid w:val="00804646"/>
    <w:rsid w:val="008050FE"/>
    <w:rsid w:val="00806829"/>
    <w:rsid w:val="00807939"/>
    <w:rsid w:val="00811C4D"/>
    <w:rsid w:val="00813329"/>
    <w:rsid w:val="008226E3"/>
    <w:rsid w:val="00830462"/>
    <w:rsid w:val="0083189C"/>
    <w:rsid w:val="00833D69"/>
    <w:rsid w:val="00833EBD"/>
    <w:rsid w:val="00834F9B"/>
    <w:rsid w:val="00836272"/>
    <w:rsid w:val="0084060F"/>
    <w:rsid w:val="00842D06"/>
    <w:rsid w:val="00853EFF"/>
    <w:rsid w:val="008540A6"/>
    <w:rsid w:val="00856036"/>
    <w:rsid w:val="00860BF6"/>
    <w:rsid w:val="00865990"/>
    <w:rsid w:val="00867537"/>
    <w:rsid w:val="00870910"/>
    <w:rsid w:val="0087433C"/>
    <w:rsid w:val="00874357"/>
    <w:rsid w:val="00875954"/>
    <w:rsid w:val="00875D67"/>
    <w:rsid w:val="0089607C"/>
    <w:rsid w:val="00897F1F"/>
    <w:rsid w:val="008A37E4"/>
    <w:rsid w:val="008B4D2B"/>
    <w:rsid w:val="008C2F00"/>
    <w:rsid w:val="008D6B10"/>
    <w:rsid w:val="008E16A9"/>
    <w:rsid w:val="008E2416"/>
    <w:rsid w:val="008F1234"/>
    <w:rsid w:val="008F3A77"/>
    <w:rsid w:val="008F41FB"/>
    <w:rsid w:val="008F4560"/>
    <w:rsid w:val="00901E81"/>
    <w:rsid w:val="009112EB"/>
    <w:rsid w:val="0091328C"/>
    <w:rsid w:val="00913C36"/>
    <w:rsid w:val="00915301"/>
    <w:rsid w:val="0091568A"/>
    <w:rsid w:val="009178C9"/>
    <w:rsid w:val="00933459"/>
    <w:rsid w:val="009361EE"/>
    <w:rsid w:val="00951EE5"/>
    <w:rsid w:val="009542AF"/>
    <w:rsid w:val="00956D9E"/>
    <w:rsid w:val="00960510"/>
    <w:rsid w:val="00960835"/>
    <w:rsid w:val="00971CDE"/>
    <w:rsid w:val="009722E6"/>
    <w:rsid w:val="00973CF4"/>
    <w:rsid w:val="0097755E"/>
    <w:rsid w:val="00981CC9"/>
    <w:rsid w:val="0098472D"/>
    <w:rsid w:val="00986499"/>
    <w:rsid w:val="00990AA1"/>
    <w:rsid w:val="00993206"/>
    <w:rsid w:val="0099334A"/>
    <w:rsid w:val="009A23FE"/>
    <w:rsid w:val="009A4532"/>
    <w:rsid w:val="009A4611"/>
    <w:rsid w:val="009A7191"/>
    <w:rsid w:val="009B3EA7"/>
    <w:rsid w:val="009B606A"/>
    <w:rsid w:val="009B701B"/>
    <w:rsid w:val="009C0CCC"/>
    <w:rsid w:val="009C44E2"/>
    <w:rsid w:val="009C6F8B"/>
    <w:rsid w:val="009C7319"/>
    <w:rsid w:val="009D258F"/>
    <w:rsid w:val="009D270A"/>
    <w:rsid w:val="009D516D"/>
    <w:rsid w:val="009E1508"/>
    <w:rsid w:val="009E35B3"/>
    <w:rsid w:val="009E42B5"/>
    <w:rsid w:val="009E6C2C"/>
    <w:rsid w:val="009F1E8C"/>
    <w:rsid w:val="009F320F"/>
    <w:rsid w:val="009F4D35"/>
    <w:rsid w:val="009F62EA"/>
    <w:rsid w:val="00A042BB"/>
    <w:rsid w:val="00A0587E"/>
    <w:rsid w:val="00A2564F"/>
    <w:rsid w:val="00A30014"/>
    <w:rsid w:val="00A32CE2"/>
    <w:rsid w:val="00A35ECF"/>
    <w:rsid w:val="00A41E5D"/>
    <w:rsid w:val="00A43C06"/>
    <w:rsid w:val="00A43E58"/>
    <w:rsid w:val="00A44538"/>
    <w:rsid w:val="00A53D00"/>
    <w:rsid w:val="00A574FB"/>
    <w:rsid w:val="00A675A9"/>
    <w:rsid w:val="00A80FD1"/>
    <w:rsid w:val="00A8311E"/>
    <w:rsid w:val="00A91C56"/>
    <w:rsid w:val="00A973DC"/>
    <w:rsid w:val="00AA0920"/>
    <w:rsid w:val="00AA162E"/>
    <w:rsid w:val="00AA5F8C"/>
    <w:rsid w:val="00AB1135"/>
    <w:rsid w:val="00AB3E87"/>
    <w:rsid w:val="00AB4564"/>
    <w:rsid w:val="00AC61AD"/>
    <w:rsid w:val="00AC7397"/>
    <w:rsid w:val="00AD003C"/>
    <w:rsid w:val="00AD497D"/>
    <w:rsid w:val="00AD61F5"/>
    <w:rsid w:val="00AE063B"/>
    <w:rsid w:val="00AE2734"/>
    <w:rsid w:val="00AE5F5B"/>
    <w:rsid w:val="00AF0618"/>
    <w:rsid w:val="00AF16C5"/>
    <w:rsid w:val="00AF5511"/>
    <w:rsid w:val="00AF67B7"/>
    <w:rsid w:val="00AF6E4E"/>
    <w:rsid w:val="00AF79A7"/>
    <w:rsid w:val="00B045E0"/>
    <w:rsid w:val="00B0796F"/>
    <w:rsid w:val="00B11426"/>
    <w:rsid w:val="00B131D0"/>
    <w:rsid w:val="00B21027"/>
    <w:rsid w:val="00B21058"/>
    <w:rsid w:val="00B368D0"/>
    <w:rsid w:val="00B45258"/>
    <w:rsid w:val="00B567B5"/>
    <w:rsid w:val="00B5756C"/>
    <w:rsid w:val="00B62034"/>
    <w:rsid w:val="00B62AA8"/>
    <w:rsid w:val="00B642C9"/>
    <w:rsid w:val="00B649FF"/>
    <w:rsid w:val="00B665B7"/>
    <w:rsid w:val="00B751FD"/>
    <w:rsid w:val="00B77273"/>
    <w:rsid w:val="00B7756B"/>
    <w:rsid w:val="00B77AC6"/>
    <w:rsid w:val="00B80EB3"/>
    <w:rsid w:val="00B85FB9"/>
    <w:rsid w:val="00B87E9A"/>
    <w:rsid w:val="00B90A73"/>
    <w:rsid w:val="00B93857"/>
    <w:rsid w:val="00B9478C"/>
    <w:rsid w:val="00B95188"/>
    <w:rsid w:val="00B96823"/>
    <w:rsid w:val="00B97949"/>
    <w:rsid w:val="00B97C46"/>
    <w:rsid w:val="00BA2C42"/>
    <w:rsid w:val="00BA6D31"/>
    <w:rsid w:val="00BB13A1"/>
    <w:rsid w:val="00BB1ABB"/>
    <w:rsid w:val="00BC1D85"/>
    <w:rsid w:val="00BC2969"/>
    <w:rsid w:val="00BC6629"/>
    <w:rsid w:val="00BD1212"/>
    <w:rsid w:val="00BD314A"/>
    <w:rsid w:val="00BE2755"/>
    <w:rsid w:val="00BE2D8F"/>
    <w:rsid w:val="00BE4682"/>
    <w:rsid w:val="00BE6F21"/>
    <w:rsid w:val="00BF1E84"/>
    <w:rsid w:val="00BF3F94"/>
    <w:rsid w:val="00BF49D8"/>
    <w:rsid w:val="00BF6F16"/>
    <w:rsid w:val="00BF7312"/>
    <w:rsid w:val="00BF7334"/>
    <w:rsid w:val="00C012C1"/>
    <w:rsid w:val="00C024D3"/>
    <w:rsid w:val="00C028AF"/>
    <w:rsid w:val="00C03958"/>
    <w:rsid w:val="00C07004"/>
    <w:rsid w:val="00C235E4"/>
    <w:rsid w:val="00C237FD"/>
    <w:rsid w:val="00C24115"/>
    <w:rsid w:val="00C24326"/>
    <w:rsid w:val="00C26124"/>
    <w:rsid w:val="00C27E1A"/>
    <w:rsid w:val="00C30BD9"/>
    <w:rsid w:val="00C36387"/>
    <w:rsid w:val="00C40327"/>
    <w:rsid w:val="00C43024"/>
    <w:rsid w:val="00C43C3E"/>
    <w:rsid w:val="00C529BE"/>
    <w:rsid w:val="00C53EF0"/>
    <w:rsid w:val="00C6238C"/>
    <w:rsid w:val="00C62AF4"/>
    <w:rsid w:val="00C64351"/>
    <w:rsid w:val="00C669E2"/>
    <w:rsid w:val="00C817BC"/>
    <w:rsid w:val="00C82DF4"/>
    <w:rsid w:val="00C83AD3"/>
    <w:rsid w:val="00C868B1"/>
    <w:rsid w:val="00C9494D"/>
    <w:rsid w:val="00C94F2D"/>
    <w:rsid w:val="00C96D44"/>
    <w:rsid w:val="00C97F50"/>
    <w:rsid w:val="00CA0D97"/>
    <w:rsid w:val="00CA219D"/>
    <w:rsid w:val="00CA414C"/>
    <w:rsid w:val="00CC0C5E"/>
    <w:rsid w:val="00CC149E"/>
    <w:rsid w:val="00CC1BC5"/>
    <w:rsid w:val="00CC7381"/>
    <w:rsid w:val="00CD022C"/>
    <w:rsid w:val="00CD2882"/>
    <w:rsid w:val="00CD4202"/>
    <w:rsid w:val="00CD541E"/>
    <w:rsid w:val="00CD77BA"/>
    <w:rsid w:val="00CF13AB"/>
    <w:rsid w:val="00D008F7"/>
    <w:rsid w:val="00D01F70"/>
    <w:rsid w:val="00D03E4B"/>
    <w:rsid w:val="00D06A60"/>
    <w:rsid w:val="00D06EAB"/>
    <w:rsid w:val="00D249A6"/>
    <w:rsid w:val="00D32F80"/>
    <w:rsid w:val="00D42CA7"/>
    <w:rsid w:val="00D54982"/>
    <w:rsid w:val="00D5681D"/>
    <w:rsid w:val="00D57B50"/>
    <w:rsid w:val="00D624B8"/>
    <w:rsid w:val="00D62EAB"/>
    <w:rsid w:val="00D70363"/>
    <w:rsid w:val="00D7221C"/>
    <w:rsid w:val="00D72898"/>
    <w:rsid w:val="00D758DA"/>
    <w:rsid w:val="00D80704"/>
    <w:rsid w:val="00D82663"/>
    <w:rsid w:val="00D918AD"/>
    <w:rsid w:val="00D94350"/>
    <w:rsid w:val="00D97DE5"/>
    <w:rsid w:val="00DA0EDE"/>
    <w:rsid w:val="00DA7E76"/>
    <w:rsid w:val="00DB5CD9"/>
    <w:rsid w:val="00DC1446"/>
    <w:rsid w:val="00DD5D12"/>
    <w:rsid w:val="00DD7C5F"/>
    <w:rsid w:val="00DE05DC"/>
    <w:rsid w:val="00DE5B06"/>
    <w:rsid w:val="00DE5DAB"/>
    <w:rsid w:val="00DF00E9"/>
    <w:rsid w:val="00DF3B9C"/>
    <w:rsid w:val="00DF7A80"/>
    <w:rsid w:val="00E02A66"/>
    <w:rsid w:val="00E045EE"/>
    <w:rsid w:val="00E05F9D"/>
    <w:rsid w:val="00E0732A"/>
    <w:rsid w:val="00E11F8C"/>
    <w:rsid w:val="00E135A1"/>
    <w:rsid w:val="00E3041F"/>
    <w:rsid w:val="00E32A98"/>
    <w:rsid w:val="00E32CA3"/>
    <w:rsid w:val="00E3427C"/>
    <w:rsid w:val="00E36011"/>
    <w:rsid w:val="00E373B9"/>
    <w:rsid w:val="00E431DE"/>
    <w:rsid w:val="00E50604"/>
    <w:rsid w:val="00E5243D"/>
    <w:rsid w:val="00E54DD4"/>
    <w:rsid w:val="00E56DE0"/>
    <w:rsid w:val="00E636E1"/>
    <w:rsid w:val="00E643D4"/>
    <w:rsid w:val="00E6632E"/>
    <w:rsid w:val="00E67CA6"/>
    <w:rsid w:val="00E7033A"/>
    <w:rsid w:val="00E73320"/>
    <w:rsid w:val="00E85548"/>
    <w:rsid w:val="00E8608C"/>
    <w:rsid w:val="00E86B50"/>
    <w:rsid w:val="00EA0836"/>
    <w:rsid w:val="00EA2E24"/>
    <w:rsid w:val="00EA3036"/>
    <w:rsid w:val="00EA4D15"/>
    <w:rsid w:val="00EB03B3"/>
    <w:rsid w:val="00EB0703"/>
    <w:rsid w:val="00EB17A9"/>
    <w:rsid w:val="00EB25F8"/>
    <w:rsid w:val="00EB6ACA"/>
    <w:rsid w:val="00EC0966"/>
    <w:rsid w:val="00EC69C4"/>
    <w:rsid w:val="00EC7E59"/>
    <w:rsid w:val="00ED06F9"/>
    <w:rsid w:val="00ED440A"/>
    <w:rsid w:val="00ED5AF5"/>
    <w:rsid w:val="00EE2D8E"/>
    <w:rsid w:val="00EE36F8"/>
    <w:rsid w:val="00EF1C57"/>
    <w:rsid w:val="00EF43CB"/>
    <w:rsid w:val="00F000E7"/>
    <w:rsid w:val="00F047B8"/>
    <w:rsid w:val="00F055D8"/>
    <w:rsid w:val="00F0614F"/>
    <w:rsid w:val="00F06BE3"/>
    <w:rsid w:val="00F12FD0"/>
    <w:rsid w:val="00F14856"/>
    <w:rsid w:val="00F17B59"/>
    <w:rsid w:val="00F247CF"/>
    <w:rsid w:val="00F25327"/>
    <w:rsid w:val="00F27D72"/>
    <w:rsid w:val="00F311CD"/>
    <w:rsid w:val="00F31902"/>
    <w:rsid w:val="00F33D3A"/>
    <w:rsid w:val="00F372D2"/>
    <w:rsid w:val="00F41423"/>
    <w:rsid w:val="00F55891"/>
    <w:rsid w:val="00F61C7F"/>
    <w:rsid w:val="00F71DA1"/>
    <w:rsid w:val="00F74F54"/>
    <w:rsid w:val="00F762CE"/>
    <w:rsid w:val="00F809EC"/>
    <w:rsid w:val="00F848F0"/>
    <w:rsid w:val="00F84F8B"/>
    <w:rsid w:val="00F85C06"/>
    <w:rsid w:val="00F91659"/>
    <w:rsid w:val="00F94068"/>
    <w:rsid w:val="00F94D82"/>
    <w:rsid w:val="00FA547A"/>
    <w:rsid w:val="00FA7359"/>
    <w:rsid w:val="00FC31CB"/>
    <w:rsid w:val="00FC3796"/>
    <w:rsid w:val="00FC4BA1"/>
    <w:rsid w:val="00FE1FDF"/>
    <w:rsid w:val="00FE3231"/>
    <w:rsid w:val="00FF6644"/>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5CD9"/>
  <w15:chartTrackingRefBased/>
  <w15:docId w15:val="{682AC0D1-A716-406C-B714-475FE83C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6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6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6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6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1A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C61A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C61A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C61A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C61A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C61A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61A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61A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61A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6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1A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6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1A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61AD"/>
    <w:pPr>
      <w:spacing w:before="160"/>
      <w:jc w:val="center"/>
    </w:pPr>
    <w:rPr>
      <w:i/>
      <w:iCs/>
      <w:color w:val="404040" w:themeColor="text1" w:themeTint="BF"/>
    </w:rPr>
  </w:style>
  <w:style w:type="character" w:customStyle="1" w:styleId="QuoteChar">
    <w:name w:val="Quote Char"/>
    <w:basedOn w:val="DefaultParagraphFont"/>
    <w:link w:val="Quote"/>
    <w:uiPriority w:val="29"/>
    <w:rsid w:val="00AC61AD"/>
    <w:rPr>
      <w:i/>
      <w:iCs/>
      <w:color w:val="404040" w:themeColor="text1" w:themeTint="BF"/>
      <w:lang w:val="en-GB"/>
    </w:rPr>
  </w:style>
  <w:style w:type="paragraph" w:styleId="ListParagraph">
    <w:name w:val="List Paragraph"/>
    <w:basedOn w:val="Normal"/>
    <w:uiPriority w:val="34"/>
    <w:qFormat/>
    <w:rsid w:val="00AC61AD"/>
    <w:pPr>
      <w:ind w:left="720"/>
      <w:contextualSpacing/>
    </w:pPr>
  </w:style>
  <w:style w:type="character" w:styleId="IntenseEmphasis">
    <w:name w:val="Intense Emphasis"/>
    <w:basedOn w:val="DefaultParagraphFont"/>
    <w:uiPriority w:val="21"/>
    <w:qFormat/>
    <w:rsid w:val="00AC61AD"/>
    <w:rPr>
      <w:i/>
      <w:iCs/>
      <w:color w:val="0F4761" w:themeColor="accent1" w:themeShade="BF"/>
    </w:rPr>
  </w:style>
  <w:style w:type="paragraph" w:styleId="IntenseQuote">
    <w:name w:val="Intense Quote"/>
    <w:basedOn w:val="Normal"/>
    <w:next w:val="Normal"/>
    <w:link w:val="IntenseQuoteChar"/>
    <w:uiPriority w:val="30"/>
    <w:qFormat/>
    <w:rsid w:val="00AC6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1AD"/>
    <w:rPr>
      <w:i/>
      <w:iCs/>
      <w:color w:val="0F4761" w:themeColor="accent1" w:themeShade="BF"/>
      <w:lang w:val="en-GB"/>
    </w:rPr>
  </w:style>
  <w:style w:type="character" w:styleId="IntenseReference">
    <w:name w:val="Intense Reference"/>
    <w:basedOn w:val="DefaultParagraphFont"/>
    <w:uiPriority w:val="32"/>
    <w:qFormat/>
    <w:rsid w:val="00AC61AD"/>
    <w:rPr>
      <w:b/>
      <w:bCs/>
      <w:smallCaps/>
      <w:color w:val="0F4761" w:themeColor="accent1" w:themeShade="BF"/>
      <w:spacing w:val="5"/>
    </w:rPr>
  </w:style>
  <w:style w:type="paragraph" w:styleId="Header">
    <w:name w:val="header"/>
    <w:basedOn w:val="Normal"/>
    <w:link w:val="HeaderChar"/>
    <w:uiPriority w:val="99"/>
    <w:unhideWhenUsed/>
    <w:rsid w:val="00AC61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1AD"/>
    <w:rPr>
      <w:lang w:val="en-GB"/>
    </w:rPr>
  </w:style>
  <w:style w:type="paragraph" w:styleId="Footer">
    <w:name w:val="footer"/>
    <w:basedOn w:val="Normal"/>
    <w:link w:val="FooterChar"/>
    <w:uiPriority w:val="99"/>
    <w:unhideWhenUsed/>
    <w:rsid w:val="00AC61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1AD"/>
    <w:rPr>
      <w:lang w:val="en-GB"/>
    </w:rPr>
  </w:style>
  <w:style w:type="character" w:styleId="CommentReference">
    <w:name w:val="annotation reference"/>
    <w:basedOn w:val="DefaultParagraphFont"/>
    <w:uiPriority w:val="99"/>
    <w:semiHidden/>
    <w:unhideWhenUsed/>
    <w:rsid w:val="00332D8C"/>
    <w:rPr>
      <w:sz w:val="16"/>
      <w:szCs w:val="16"/>
    </w:rPr>
  </w:style>
  <w:style w:type="paragraph" w:styleId="CommentText">
    <w:name w:val="annotation text"/>
    <w:basedOn w:val="Normal"/>
    <w:link w:val="CommentTextChar"/>
    <w:uiPriority w:val="99"/>
    <w:unhideWhenUsed/>
    <w:rsid w:val="00332D8C"/>
    <w:pPr>
      <w:spacing w:line="240" w:lineRule="auto"/>
    </w:pPr>
    <w:rPr>
      <w:sz w:val="20"/>
      <w:szCs w:val="20"/>
    </w:rPr>
  </w:style>
  <w:style w:type="character" w:customStyle="1" w:styleId="CommentTextChar">
    <w:name w:val="Comment Text Char"/>
    <w:basedOn w:val="DefaultParagraphFont"/>
    <w:link w:val="CommentText"/>
    <w:uiPriority w:val="99"/>
    <w:rsid w:val="00332D8C"/>
    <w:rPr>
      <w:sz w:val="20"/>
      <w:szCs w:val="20"/>
      <w:lang w:val="en-GB"/>
    </w:rPr>
  </w:style>
  <w:style w:type="paragraph" w:styleId="CommentSubject">
    <w:name w:val="annotation subject"/>
    <w:basedOn w:val="CommentText"/>
    <w:next w:val="CommentText"/>
    <w:link w:val="CommentSubjectChar"/>
    <w:uiPriority w:val="99"/>
    <w:semiHidden/>
    <w:unhideWhenUsed/>
    <w:rsid w:val="00332D8C"/>
    <w:rPr>
      <w:b/>
      <w:bCs/>
    </w:rPr>
  </w:style>
  <w:style w:type="character" w:customStyle="1" w:styleId="CommentSubjectChar">
    <w:name w:val="Comment Subject Char"/>
    <w:basedOn w:val="CommentTextChar"/>
    <w:link w:val="CommentSubject"/>
    <w:uiPriority w:val="99"/>
    <w:semiHidden/>
    <w:rsid w:val="00332D8C"/>
    <w:rPr>
      <w:b/>
      <w:bCs/>
      <w:sz w:val="20"/>
      <w:szCs w:val="20"/>
      <w:lang w:val="en-GB"/>
    </w:rPr>
  </w:style>
  <w:style w:type="character" w:styleId="Hyperlink">
    <w:name w:val="Hyperlink"/>
    <w:basedOn w:val="DefaultParagraphFont"/>
    <w:uiPriority w:val="99"/>
    <w:unhideWhenUsed/>
    <w:rsid w:val="003C2752"/>
    <w:rPr>
      <w:color w:val="467886" w:themeColor="hyperlink"/>
      <w:u w:val="single"/>
    </w:rPr>
  </w:style>
  <w:style w:type="character" w:customStyle="1" w:styleId="UnresolvedMention1">
    <w:name w:val="Unresolved Mention1"/>
    <w:basedOn w:val="DefaultParagraphFont"/>
    <w:uiPriority w:val="99"/>
    <w:semiHidden/>
    <w:unhideWhenUsed/>
    <w:rsid w:val="003C2752"/>
    <w:rPr>
      <w:color w:val="605E5C"/>
      <w:shd w:val="clear" w:color="auto" w:fill="E1DFDD"/>
    </w:rPr>
  </w:style>
  <w:style w:type="paragraph" w:customStyle="1" w:styleId="pf0">
    <w:name w:val="pf0"/>
    <w:basedOn w:val="Normal"/>
    <w:rsid w:val="00E045E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E045EE"/>
    <w:rPr>
      <w:rFonts w:ascii="Segoe UI" w:hAnsi="Segoe UI" w:cs="Segoe UI" w:hint="default"/>
      <w:sz w:val="18"/>
      <w:szCs w:val="18"/>
    </w:rPr>
  </w:style>
  <w:style w:type="character" w:styleId="LineNumber">
    <w:name w:val="line number"/>
    <w:basedOn w:val="DefaultParagraphFont"/>
    <w:uiPriority w:val="99"/>
    <w:semiHidden/>
    <w:unhideWhenUsed/>
    <w:rsid w:val="00AF6E4E"/>
  </w:style>
  <w:style w:type="paragraph" w:styleId="Revision">
    <w:name w:val="Revision"/>
    <w:hidden/>
    <w:uiPriority w:val="99"/>
    <w:semiHidden/>
    <w:rsid w:val="0003481D"/>
    <w:pPr>
      <w:spacing w:after="0" w:line="240" w:lineRule="auto"/>
    </w:pPr>
    <w:rPr>
      <w:lang w:val="en-GB"/>
    </w:rPr>
  </w:style>
  <w:style w:type="character" w:styleId="UnresolvedMention">
    <w:name w:val="Unresolved Mention"/>
    <w:basedOn w:val="DefaultParagraphFont"/>
    <w:uiPriority w:val="99"/>
    <w:semiHidden/>
    <w:unhideWhenUsed/>
    <w:rsid w:val="006C2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8495">
      <w:bodyDiv w:val="1"/>
      <w:marLeft w:val="0"/>
      <w:marRight w:val="0"/>
      <w:marTop w:val="0"/>
      <w:marBottom w:val="0"/>
      <w:divBdr>
        <w:top w:val="none" w:sz="0" w:space="0" w:color="auto"/>
        <w:left w:val="none" w:sz="0" w:space="0" w:color="auto"/>
        <w:bottom w:val="none" w:sz="0" w:space="0" w:color="auto"/>
        <w:right w:val="none" w:sz="0" w:space="0" w:color="auto"/>
      </w:divBdr>
    </w:div>
    <w:div w:id="53955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ng.qi@uea.ac.uk" TargetMode="External"/><Relationship Id="rId13" Type="http://schemas.openxmlformats.org/officeDocument/2006/relationships/hyperlink" Target="https://perame.eu/#aboutus"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t-nourished.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t-nourished.com/pages/stack-builder" TargetMode="External"/><Relationship Id="rId5" Type="http://schemas.openxmlformats.org/officeDocument/2006/relationships/webSettings" Target="webSettings.xml"/><Relationship Id="rId15" Type="http://schemas.openxmlformats.org/officeDocument/2006/relationships/hyperlink" Target="https://www.ema.europa.eu/en/committees/working-parties-other-groups/chmp-working-parties-other-groups/quality-innovation-group" TargetMode="External"/><Relationship Id="rId10" Type="http://schemas.openxmlformats.org/officeDocument/2006/relationships/hyperlink" Target="https://www.triastek.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riastek.com/pipeline.html" TargetMode="External"/><Relationship Id="rId14" Type="http://schemas.openxmlformats.org/officeDocument/2006/relationships/hyperlink" Target="https://www.ema.europa.eu/en/events/quality-innovation-group-qig-listen-learn-focus-group-llfg-meeting-personalised-medic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BAFE1-FC49-4741-9BB7-E3FBBADEB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2670</Words>
  <Characters>15221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17856</CharactersWithSpaces>
  <SharedDoc>false</SharedDoc>
  <HLinks>
    <vt:vector size="12" baseType="variant">
      <vt:variant>
        <vt:i4>2097188</vt:i4>
      </vt:variant>
      <vt:variant>
        <vt:i4>3</vt:i4>
      </vt:variant>
      <vt:variant>
        <vt:i4>0</vt:i4>
      </vt:variant>
      <vt:variant>
        <vt:i4>5</vt:i4>
      </vt:variant>
      <vt:variant>
        <vt:lpwstr>https://www.triastek.com/detail/39.html</vt:lpwstr>
      </vt:variant>
      <vt:variant>
        <vt:lpwstr/>
      </vt:variant>
      <vt:variant>
        <vt:i4>1376320</vt:i4>
      </vt:variant>
      <vt:variant>
        <vt:i4>0</vt:i4>
      </vt:variant>
      <vt:variant>
        <vt:i4>0</vt:i4>
      </vt:variant>
      <vt:variant>
        <vt:i4>5</vt:i4>
      </vt:variant>
      <vt:variant>
        <vt:lpwstr>https://doi.org/10.1002/joom.1352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Sheng Qi</dc:creator>
  <cp:keywords/>
  <dc:description/>
  <cp:lastModifiedBy>Sheng Qi</cp:lastModifiedBy>
  <cp:revision>2</cp:revision>
  <dcterms:created xsi:type="dcterms:W3CDTF">2025-04-22T12:32:00Z</dcterms:created>
  <dcterms:modified xsi:type="dcterms:W3CDTF">2025-04-22T12:32:00Z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4a858a2d,15e2ec8,320bbe16</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2025-04-22T11:45:45Z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6a195509-98ca-4207-94ae-52c7ae835dff</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