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8AD82AD" w14:textId="1290C417" w:rsidR="006A3063" w:rsidRPr="00FD3800" w:rsidRDefault="0059705C" w:rsidP="00EF6AFA">
      <w:pPr>
        <w:jc w:val="center"/>
        <w:rPr>
          <w:rFonts w:ascii="Times New Roman" w:hAnsi="Times New Roman" w:cs="Times New Roman"/>
          <w:b/>
          <w:bCs/>
          <w:color w:val="000000" w:themeColor="text1"/>
          <w:sz w:val="22"/>
          <w:szCs w:val="22"/>
        </w:rPr>
      </w:pPr>
      <w:r w:rsidRPr="00FD3800">
        <w:rPr>
          <w:rFonts w:ascii="Times New Roman" w:hAnsi="Times New Roman" w:cs="Times New Roman"/>
          <w:b/>
          <w:bCs/>
          <w:color w:val="000000" w:themeColor="text1"/>
          <w:sz w:val="22"/>
          <w:szCs w:val="22"/>
        </w:rPr>
        <w:t>T</w:t>
      </w:r>
      <w:r w:rsidR="00A137C9" w:rsidRPr="00FD3800">
        <w:rPr>
          <w:rFonts w:ascii="Times New Roman" w:hAnsi="Times New Roman" w:cs="Times New Roman"/>
          <w:b/>
          <w:bCs/>
          <w:color w:val="000000" w:themeColor="text1"/>
          <w:sz w:val="22"/>
          <w:szCs w:val="22"/>
        </w:rPr>
        <w:t>he</w:t>
      </w:r>
      <w:r w:rsidR="00292FD8" w:rsidRPr="00FD3800">
        <w:rPr>
          <w:rFonts w:ascii="Times New Roman" w:hAnsi="Times New Roman" w:cs="Times New Roman"/>
          <w:b/>
          <w:bCs/>
          <w:color w:val="000000" w:themeColor="text1"/>
          <w:sz w:val="22"/>
          <w:szCs w:val="22"/>
        </w:rPr>
        <w:t xml:space="preserve"> association</w:t>
      </w:r>
      <w:r w:rsidR="007E32B5" w:rsidRPr="00FD3800">
        <w:rPr>
          <w:rFonts w:ascii="Times New Roman" w:hAnsi="Times New Roman" w:cs="Times New Roman"/>
          <w:b/>
          <w:bCs/>
          <w:color w:val="000000" w:themeColor="text1"/>
          <w:sz w:val="22"/>
          <w:szCs w:val="22"/>
        </w:rPr>
        <w:t xml:space="preserve"> between 25-hydroxyvitamin D and </w:t>
      </w:r>
      <w:r w:rsidR="00F1407B" w:rsidRPr="00FD3800">
        <w:rPr>
          <w:rFonts w:ascii="Times New Roman" w:hAnsi="Times New Roman" w:cs="Times New Roman"/>
          <w:b/>
          <w:bCs/>
          <w:color w:val="000000" w:themeColor="text1"/>
          <w:sz w:val="22"/>
          <w:szCs w:val="22"/>
        </w:rPr>
        <w:t>p</w:t>
      </w:r>
      <w:r w:rsidR="003E6B6A" w:rsidRPr="00FD3800">
        <w:rPr>
          <w:rFonts w:ascii="Times New Roman" w:hAnsi="Times New Roman" w:cs="Times New Roman"/>
          <w:b/>
          <w:bCs/>
          <w:color w:val="000000" w:themeColor="text1"/>
          <w:sz w:val="22"/>
          <w:szCs w:val="22"/>
        </w:rPr>
        <w:t>arathyroid hormone</w:t>
      </w:r>
      <w:r w:rsidR="007E32B5" w:rsidRPr="00FD3800">
        <w:rPr>
          <w:rFonts w:ascii="Times New Roman" w:hAnsi="Times New Roman" w:cs="Times New Roman"/>
          <w:b/>
          <w:bCs/>
          <w:color w:val="000000" w:themeColor="text1"/>
          <w:sz w:val="22"/>
          <w:szCs w:val="22"/>
        </w:rPr>
        <w:t xml:space="preserve"> in adolescents</w:t>
      </w:r>
      <w:r w:rsidR="00EF4EB1" w:rsidRPr="00FD3800">
        <w:rPr>
          <w:rFonts w:ascii="Times New Roman" w:hAnsi="Times New Roman" w:cs="Times New Roman"/>
          <w:b/>
          <w:bCs/>
          <w:color w:val="000000" w:themeColor="text1"/>
          <w:sz w:val="22"/>
          <w:szCs w:val="22"/>
        </w:rPr>
        <w:t xml:space="preserve"> living with HIV</w:t>
      </w:r>
      <w:r w:rsidR="007E32B5" w:rsidRPr="00FD3800">
        <w:rPr>
          <w:rFonts w:ascii="Times New Roman" w:hAnsi="Times New Roman" w:cs="Times New Roman"/>
          <w:b/>
          <w:bCs/>
          <w:color w:val="000000" w:themeColor="text1"/>
          <w:sz w:val="22"/>
          <w:szCs w:val="22"/>
        </w:rPr>
        <w:t xml:space="preserve"> in </w:t>
      </w:r>
      <w:r w:rsidRPr="00FD3800">
        <w:rPr>
          <w:rFonts w:ascii="Times New Roman" w:hAnsi="Times New Roman" w:cs="Times New Roman"/>
          <w:b/>
          <w:bCs/>
          <w:color w:val="000000" w:themeColor="text1"/>
          <w:sz w:val="22"/>
          <w:szCs w:val="22"/>
        </w:rPr>
        <w:t>southern Africa</w:t>
      </w:r>
      <w:r w:rsidR="00822616" w:rsidRPr="00FD3800">
        <w:rPr>
          <w:rFonts w:ascii="Times New Roman" w:hAnsi="Times New Roman" w:cs="Times New Roman"/>
          <w:b/>
          <w:bCs/>
          <w:color w:val="000000" w:themeColor="text1"/>
          <w:sz w:val="22"/>
          <w:szCs w:val="22"/>
        </w:rPr>
        <w:t>: a cross sectional study</w:t>
      </w:r>
    </w:p>
    <w:p w14:paraId="0C1843DE" w14:textId="77777777" w:rsidR="00DA3DAA" w:rsidRPr="00FD3800" w:rsidRDefault="00DA3DAA" w:rsidP="001005D8">
      <w:pPr>
        <w:spacing w:line="480" w:lineRule="auto"/>
        <w:rPr>
          <w:rFonts w:ascii="Times New Roman" w:hAnsi="Times New Roman" w:cs="Times New Roman"/>
          <w:b/>
          <w:bCs/>
          <w:iCs/>
          <w:color w:val="000000" w:themeColor="text1"/>
          <w:sz w:val="22"/>
          <w:szCs w:val="22"/>
        </w:rPr>
      </w:pPr>
    </w:p>
    <w:p w14:paraId="75B5B39F" w14:textId="5E12A386" w:rsidR="006A3063" w:rsidRPr="00FD3800" w:rsidRDefault="006A3063" w:rsidP="001005D8">
      <w:pPr>
        <w:spacing w:line="480" w:lineRule="auto"/>
        <w:rPr>
          <w:rFonts w:ascii="Times New Roman" w:hAnsi="Times New Roman" w:cs="Times New Roman"/>
          <w:b/>
          <w:bCs/>
          <w:i/>
          <w:color w:val="000000" w:themeColor="text1"/>
          <w:sz w:val="22"/>
          <w:szCs w:val="22"/>
        </w:rPr>
      </w:pPr>
      <w:r w:rsidRPr="00FD3800">
        <w:rPr>
          <w:rFonts w:ascii="Times New Roman" w:hAnsi="Times New Roman" w:cs="Times New Roman"/>
          <w:b/>
          <w:bCs/>
          <w:i/>
          <w:color w:val="000000" w:themeColor="text1"/>
          <w:sz w:val="22"/>
          <w:szCs w:val="22"/>
        </w:rPr>
        <w:t>Authors</w:t>
      </w:r>
    </w:p>
    <w:p w14:paraId="5ECBE7D0" w14:textId="42C1980F" w:rsidR="00D46B85" w:rsidRPr="00FD3800" w:rsidRDefault="00D46B85" w:rsidP="00DA3DAA">
      <w:pPr>
        <w:spacing w:line="480" w:lineRule="auto"/>
        <w:jc w:val="both"/>
        <w:rPr>
          <w:rFonts w:ascii="Times New Roman" w:hAnsi="Times New Roman" w:cs="Times New Roman"/>
          <w:color w:val="000000" w:themeColor="text1"/>
          <w:sz w:val="22"/>
          <w:szCs w:val="22"/>
          <w:vertAlign w:val="superscript"/>
        </w:rPr>
      </w:pPr>
      <w:r w:rsidRPr="00FD3800">
        <w:rPr>
          <w:rFonts w:ascii="Times New Roman" w:hAnsi="Times New Roman" w:cs="Times New Roman"/>
          <w:color w:val="000000" w:themeColor="text1"/>
          <w:sz w:val="22"/>
          <w:szCs w:val="22"/>
        </w:rPr>
        <w:t>Tafadzwa Madanhire</w:t>
      </w:r>
      <w:r w:rsidRPr="00FD3800">
        <w:rPr>
          <w:rFonts w:ascii="Times New Roman" w:hAnsi="Times New Roman" w:cs="Times New Roman"/>
          <w:color w:val="000000" w:themeColor="text1"/>
          <w:sz w:val="22"/>
          <w:szCs w:val="22"/>
          <w:vertAlign w:val="superscript"/>
        </w:rPr>
        <w:t>1,</w:t>
      </w:r>
      <w:r w:rsidR="007C5D04" w:rsidRPr="00FD3800">
        <w:rPr>
          <w:rFonts w:ascii="Times New Roman" w:hAnsi="Times New Roman" w:cs="Times New Roman"/>
          <w:color w:val="000000" w:themeColor="text1"/>
          <w:sz w:val="22"/>
          <w:szCs w:val="22"/>
          <w:vertAlign w:val="superscript"/>
        </w:rPr>
        <w:t>3</w:t>
      </w:r>
      <w:r w:rsidRPr="00FD3800">
        <w:rPr>
          <w:rFonts w:ascii="Times New Roman" w:hAnsi="Times New Roman" w:cs="Times New Roman"/>
          <w:color w:val="000000" w:themeColor="text1"/>
          <w:sz w:val="22"/>
          <w:szCs w:val="22"/>
        </w:rPr>
        <w:t>, Kate A Ward</w:t>
      </w:r>
      <w:r w:rsidR="007C5D04" w:rsidRPr="00FD3800">
        <w:rPr>
          <w:rFonts w:ascii="Times New Roman" w:hAnsi="Times New Roman" w:cs="Times New Roman"/>
          <w:color w:val="000000" w:themeColor="text1"/>
          <w:sz w:val="22"/>
          <w:szCs w:val="22"/>
          <w:vertAlign w:val="superscript"/>
        </w:rPr>
        <w:t>2</w:t>
      </w:r>
      <w:r w:rsidRPr="00FD3800">
        <w:rPr>
          <w:rFonts w:ascii="Times New Roman" w:hAnsi="Times New Roman" w:cs="Times New Roman"/>
          <w:color w:val="000000" w:themeColor="text1"/>
          <w:sz w:val="22"/>
          <w:szCs w:val="22"/>
        </w:rPr>
        <w:t>, Amy MacDougall</w:t>
      </w:r>
      <w:r w:rsidR="007C5D04" w:rsidRPr="00FD3800">
        <w:rPr>
          <w:rFonts w:ascii="Times New Roman" w:hAnsi="Times New Roman" w:cs="Times New Roman"/>
          <w:color w:val="000000" w:themeColor="text1"/>
          <w:sz w:val="22"/>
          <w:szCs w:val="22"/>
          <w:vertAlign w:val="superscript"/>
        </w:rPr>
        <w:t>3</w:t>
      </w:r>
      <w:r w:rsidRPr="00FD3800">
        <w:rPr>
          <w:rFonts w:ascii="Times New Roman" w:hAnsi="Times New Roman" w:cs="Times New Roman"/>
          <w:color w:val="000000" w:themeColor="text1"/>
          <w:sz w:val="22"/>
          <w:szCs w:val="22"/>
        </w:rPr>
        <w:t xml:space="preserve">, </w:t>
      </w:r>
      <w:proofErr w:type="spellStart"/>
      <w:r w:rsidRPr="00FD3800">
        <w:rPr>
          <w:rFonts w:ascii="Times New Roman" w:hAnsi="Times New Roman" w:cs="Times New Roman"/>
          <w:color w:val="000000" w:themeColor="text1"/>
          <w:sz w:val="22"/>
          <w:szCs w:val="22"/>
        </w:rPr>
        <w:t>Nuredin</w:t>
      </w:r>
      <w:proofErr w:type="spellEnd"/>
      <w:r w:rsidRPr="00FD3800">
        <w:rPr>
          <w:rFonts w:ascii="Times New Roman" w:hAnsi="Times New Roman" w:cs="Times New Roman"/>
          <w:color w:val="000000" w:themeColor="text1"/>
          <w:sz w:val="22"/>
          <w:szCs w:val="22"/>
        </w:rPr>
        <w:t xml:space="preserve"> </w:t>
      </w:r>
      <w:r w:rsidR="002A1398" w:rsidRPr="00FD3800">
        <w:rPr>
          <w:rFonts w:ascii="Times New Roman" w:hAnsi="Times New Roman" w:cs="Times New Roman"/>
          <w:color w:val="000000" w:themeColor="text1"/>
          <w:sz w:val="22"/>
          <w:szCs w:val="22"/>
        </w:rPr>
        <w:t xml:space="preserve">I </w:t>
      </w:r>
      <w:r w:rsidRPr="00FD3800">
        <w:rPr>
          <w:rFonts w:ascii="Times New Roman" w:hAnsi="Times New Roman" w:cs="Times New Roman"/>
          <w:color w:val="000000" w:themeColor="text1"/>
          <w:sz w:val="22"/>
          <w:szCs w:val="22"/>
        </w:rPr>
        <w:t>Mohammed</w:t>
      </w:r>
      <w:r w:rsidR="009100CD" w:rsidRPr="00FD3800">
        <w:rPr>
          <w:rFonts w:ascii="Times New Roman" w:hAnsi="Times New Roman" w:cs="Times New Roman"/>
          <w:color w:val="000000" w:themeColor="text1"/>
          <w:sz w:val="22"/>
          <w:szCs w:val="22"/>
          <w:vertAlign w:val="superscript"/>
        </w:rPr>
        <w:t>4,5</w:t>
      </w:r>
      <w:r w:rsidRPr="00FD3800">
        <w:rPr>
          <w:rFonts w:ascii="Times New Roman" w:hAnsi="Times New Roman" w:cs="Times New Roman"/>
          <w:color w:val="000000" w:themeColor="text1"/>
          <w:sz w:val="22"/>
          <w:szCs w:val="22"/>
        </w:rPr>
        <w:t xml:space="preserve">, </w:t>
      </w:r>
      <w:proofErr w:type="spellStart"/>
      <w:r w:rsidRPr="00FD3800">
        <w:rPr>
          <w:rFonts w:ascii="Times New Roman" w:hAnsi="Times New Roman" w:cs="Times New Roman"/>
          <w:color w:val="000000" w:themeColor="text1"/>
          <w:sz w:val="22"/>
          <w:szCs w:val="22"/>
        </w:rPr>
        <w:t>Lackson</w:t>
      </w:r>
      <w:proofErr w:type="spellEnd"/>
      <w:r w:rsidRPr="00FD3800">
        <w:rPr>
          <w:rFonts w:ascii="Times New Roman" w:hAnsi="Times New Roman" w:cs="Times New Roman"/>
          <w:color w:val="000000" w:themeColor="text1"/>
          <w:sz w:val="22"/>
          <w:szCs w:val="22"/>
        </w:rPr>
        <w:t xml:space="preserve"> Kasonka</w:t>
      </w:r>
      <w:r w:rsidR="00500CC8" w:rsidRPr="00FD3800">
        <w:rPr>
          <w:rFonts w:ascii="Times New Roman" w:hAnsi="Times New Roman" w:cs="Times New Roman"/>
          <w:color w:val="000000" w:themeColor="text1"/>
          <w:sz w:val="22"/>
          <w:szCs w:val="22"/>
          <w:vertAlign w:val="superscript"/>
        </w:rPr>
        <w:t>6</w:t>
      </w:r>
      <w:r w:rsidRPr="00FD3800">
        <w:rPr>
          <w:rFonts w:ascii="Times New Roman" w:hAnsi="Times New Roman" w:cs="Times New Roman"/>
          <w:color w:val="000000" w:themeColor="text1"/>
          <w:sz w:val="22"/>
          <w:szCs w:val="22"/>
        </w:rPr>
        <w:t xml:space="preserve">, </w:t>
      </w:r>
      <w:proofErr w:type="spellStart"/>
      <w:r w:rsidR="00DE3E15" w:rsidRPr="00FD3800">
        <w:rPr>
          <w:rFonts w:ascii="Times New Roman" w:hAnsi="Times New Roman" w:cs="Times New Roman"/>
          <w:color w:val="000000" w:themeColor="text1"/>
          <w:sz w:val="22"/>
          <w:szCs w:val="22"/>
        </w:rPr>
        <w:t>Hildah</w:t>
      </w:r>
      <w:proofErr w:type="spellEnd"/>
      <w:r w:rsidR="00DE3E15" w:rsidRPr="00FD3800">
        <w:rPr>
          <w:rFonts w:ascii="Times New Roman" w:hAnsi="Times New Roman" w:cs="Times New Roman"/>
          <w:color w:val="000000" w:themeColor="text1"/>
          <w:sz w:val="22"/>
          <w:szCs w:val="22"/>
        </w:rPr>
        <w:t xml:space="preserve"> B Mabuda</w:t>
      </w:r>
      <w:r w:rsidR="00500CC8" w:rsidRPr="00FD3800">
        <w:rPr>
          <w:rFonts w:ascii="Times New Roman" w:hAnsi="Times New Roman" w:cs="Times New Roman"/>
          <w:color w:val="000000" w:themeColor="text1"/>
          <w:sz w:val="22"/>
          <w:szCs w:val="22"/>
          <w:vertAlign w:val="superscript"/>
        </w:rPr>
        <w:t>6</w:t>
      </w:r>
      <w:r w:rsidRPr="00FD3800">
        <w:rPr>
          <w:rFonts w:ascii="Times New Roman" w:hAnsi="Times New Roman" w:cs="Times New Roman"/>
          <w:color w:val="000000" w:themeColor="text1"/>
          <w:sz w:val="22"/>
          <w:szCs w:val="22"/>
        </w:rPr>
        <w:t xml:space="preserve">, </w:t>
      </w:r>
      <w:r w:rsidR="00DE3E15" w:rsidRPr="00FD3800">
        <w:rPr>
          <w:rFonts w:ascii="Times New Roman" w:hAnsi="Times New Roman" w:cs="Times New Roman"/>
          <w:color w:val="000000" w:themeColor="text1"/>
          <w:sz w:val="22"/>
          <w:szCs w:val="22"/>
        </w:rPr>
        <w:t>Molly Chisenga</w:t>
      </w:r>
      <w:r w:rsidR="00500CC8" w:rsidRPr="00FD3800">
        <w:rPr>
          <w:rFonts w:ascii="Times New Roman" w:hAnsi="Times New Roman" w:cs="Times New Roman"/>
          <w:color w:val="000000" w:themeColor="text1"/>
          <w:sz w:val="22"/>
          <w:szCs w:val="22"/>
          <w:vertAlign w:val="superscript"/>
        </w:rPr>
        <w:t>6</w:t>
      </w:r>
      <w:r w:rsidRPr="00FD3800">
        <w:rPr>
          <w:rFonts w:ascii="Times New Roman" w:hAnsi="Times New Roman" w:cs="Times New Roman"/>
          <w:color w:val="000000" w:themeColor="text1"/>
          <w:sz w:val="22"/>
          <w:szCs w:val="22"/>
        </w:rPr>
        <w:t>, Jonathan</w:t>
      </w:r>
      <w:r w:rsidR="00537DF6" w:rsidRPr="00FD3800">
        <w:rPr>
          <w:rFonts w:ascii="Times New Roman" w:hAnsi="Times New Roman" w:cs="Times New Roman"/>
          <w:color w:val="000000" w:themeColor="text1"/>
          <w:sz w:val="22"/>
          <w:szCs w:val="22"/>
        </w:rPr>
        <w:t xml:space="preserve"> C. Y.</w:t>
      </w:r>
      <w:r w:rsidRPr="00FD3800">
        <w:rPr>
          <w:rFonts w:ascii="Times New Roman" w:hAnsi="Times New Roman" w:cs="Times New Roman"/>
          <w:color w:val="000000" w:themeColor="text1"/>
          <w:sz w:val="22"/>
          <w:szCs w:val="22"/>
        </w:rPr>
        <w:t xml:space="preserve"> Tang</w:t>
      </w:r>
      <w:r w:rsidR="00E0279D" w:rsidRPr="00FD3800">
        <w:rPr>
          <w:rFonts w:ascii="Times New Roman" w:hAnsi="Times New Roman" w:cs="Times New Roman"/>
          <w:color w:val="000000" w:themeColor="text1"/>
          <w:sz w:val="22"/>
          <w:szCs w:val="22"/>
          <w:vertAlign w:val="superscript"/>
        </w:rPr>
        <w:t>7</w:t>
      </w:r>
      <w:r w:rsidR="00517F07" w:rsidRPr="00FD3800">
        <w:rPr>
          <w:rFonts w:ascii="Times New Roman" w:hAnsi="Times New Roman"/>
          <w:color w:val="000000" w:themeColor="text1"/>
          <w:sz w:val="22"/>
          <w:vertAlign w:val="superscript"/>
        </w:rPr>
        <w:t>,</w:t>
      </w:r>
      <w:r w:rsidR="00E0279D" w:rsidRPr="00FD3800">
        <w:rPr>
          <w:rFonts w:ascii="Times New Roman" w:hAnsi="Times New Roman" w:cs="Times New Roman"/>
          <w:color w:val="000000" w:themeColor="text1"/>
          <w:sz w:val="22"/>
          <w:szCs w:val="22"/>
          <w:vertAlign w:val="superscript"/>
        </w:rPr>
        <w:t>8</w:t>
      </w:r>
      <w:r w:rsidRPr="00FD3800">
        <w:rPr>
          <w:rFonts w:ascii="Times New Roman" w:hAnsi="Times New Roman" w:cs="Times New Roman"/>
          <w:color w:val="000000" w:themeColor="text1"/>
          <w:sz w:val="22"/>
          <w:szCs w:val="22"/>
        </w:rPr>
        <w:t>, William D Fraser</w:t>
      </w:r>
      <w:r w:rsidR="00E0279D" w:rsidRPr="00FD3800">
        <w:rPr>
          <w:rFonts w:ascii="Times New Roman" w:hAnsi="Times New Roman" w:cs="Times New Roman"/>
          <w:color w:val="000000" w:themeColor="text1"/>
          <w:sz w:val="22"/>
          <w:szCs w:val="22"/>
          <w:vertAlign w:val="superscript"/>
        </w:rPr>
        <w:t>7</w:t>
      </w:r>
      <w:r w:rsidR="00517F07" w:rsidRPr="00FD3800">
        <w:rPr>
          <w:rFonts w:ascii="Times New Roman" w:hAnsi="Times New Roman"/>
          <w:color w:val="000000" w:themeColor="text1"/>
          <w:sz w:val="22"/>
          <w:vertAlign w:val="superscript"/>
        </w:rPr>
        <w:t>,</w:t>
      </w:r>
      <w:r w:rsidR="00E0279D" w:rsidRPr="00FD3800">
        <w:rPr>
          <w:rFonts w:ascii="Times New Roman" w:hAnsi="Times New Roman" w:cs="Times New Roman"/>
          <w:color w:val="000000" w:themeColor="text1"/>
          <w:sz w:val="22"/>
          <w:szCs w:val="22"/>
          <w:vertAlign w:val="superscript"/>
        </w:rPr>
        <w:t>8</w:t>
      </w:r>
      <w:r w:rsidRPr="00FD3800">
        <w:rPr>
          <w:rFonts w:ascii="Times New Roman" w:hAnsi="Times New Roman" w:cs="Times New Roman"/>
          <w:color w:val="000000" w:themeColor="text1"/>
          <w:sz w:val="22"/>
          <w:szCs w:val="22"/>
        </w:rPr>
        <w:t>, Tsitsi Bandason</w:t>
      </w:r>
      <w:r w:rsidR="006D4B94" w:rsidRPr="00FD3800">
        <w:rPr>
          <w:rFonts w:ascii="Times New Roman" w:hAnsi="Times New Roman" w:cs="Times New Roman"/>
          <w:color w:val="000000" w:themeColor="text1"/>
          <w:sz w:val="22"/>
          <w:szCs w:val="22"/>
          <w:vertAlign w:val="superscript"/>
        </w:rPr>
        <w:t>1</w:t>
      </w:r>
      <w:r w:rsidRPr="00FD3800">
        <w:rPr>
          <w:rFonts w:ascii="Times New Roman" w:hAnsi="Times New Roman" w:cs="Times New Roman"/>
          <w:color w:val="000000" w:themeColor="text1"/>
          <w:sz w:val="22"/>
          <w:szCs w:val="22"/>
        </w:rPr>
        <w:t xml:space="preserve">, Nyasha </w:t>
      </w:r>
      <w:r w:rsidR="00806184" w:rsidRPr="00FD3800">
        <w:rPr>
          <w:rFonts w:ascii="Times New Roman" w:hAnsi="Times New Roman" w:cs="Times New Roman"/>
          <w:color w:val="000000" w:themeColor="text1"/>
          <w:sz w:val="22"/>
          <w:szCs w:val="22"/>
        </w:rPr>
        <w:t xml:space="preserve">V </w:t>
      </w:r>
      <w:r w:rsidRPr="00FD3800">
        <w:rPr>
          <w:rFonts w:ascii="Times New Roman" w:hAnsi="Times New Roman" w:cs="Times New Roman"/>
          <w:color w:val="000000" w:themeColor="text1"/>
          <w:sz w:val="22"/>
          <w:szCs w:val="22"/>
        </w:rPr>
        <w:t>Dzavakwa</w:t>
      </w:r>
      <w:r w:rsidR="00806184" w:rsidRPr="00FD3800">
        <w:rPr>
          <w:rFonts w:ascii="Times New Roman" w:hAnsi="Times New Roman" w:cs="Times New Roman"/>
          <w:color w:val="000000" w:themeColor="text1"/>
          <w:sz w:val="22"/>
          <w:szCs w:val="22"/>
          <w:vertAlign w:val="superscript"/>
        </w:rPr>
        <w:t>1,</w:t>
      </w:r>
      <w:r w:rsidR="006D3E5A" w:rsidRPr="00FD3800">
        <w:rPr>
          <w:rFonts w:ascii="Times New Roman" w:hAnsi="Times New Roman" w:cs="Times New Roman"/>
          <w:color w:val="000000" w:themeColor="text1"/>
          <w:sz w:val="22"/>
          <w:szCs w:val="22"/>
          <w:vertAlign w:val="superscript"/>
        </w:rPr>
        <w:t>4</w:t>
      </w:r>
      <w:r w:rsidRPr="00FD3800">
        <w:rPr>
          <w:rFonts w:ascii="Times New Roman" w:hAnsi="Times New Roman" w:cs="Times New Roman"/>
          <w:color w:val="000000" w:themeColor="text1"/>
          <w:sz w:val="22"/>
          <w:szCs w:val="22"/>
        </w:rPr>
        <w:t>, Victoria Simms</w:t>
      </w:r>
      <w:r w:rsidR="000060FE" w:rsidRPr="00FD3800">
        <w:rPr>
          <w:rFonts w:ascii="Times New Roman" w:hAnsi="Times New Roman" w:cs="Times New Roman"/>
          <w:color w:val="000000" w:themeColor="text1"/>
          <w:sz w:val="22"/>
          <w:szCs w:val="22"/>
          <w:vertAlign w:val="superscript"/>
        </w:rPr>
        <w:t>1,</w:t>
      </w:r>
      <w:r w:rsidR="009100CD" w:rsidRPr="00FD3800">
        <w:rPr>
          <w:rFonts w:ascii="Times New Roman" w:hAnsi="Times New Roman" w:cs="Times New Roman"/>
          <w:color w:val="000000" w:themeColor="text1"/>
          <w:sz w:val="22"/>
          <w:szCs w:val="22"/>
          <w:vertAlign w:val="superscript"/>
        </w:rPr>
        <w:t>4</w:t>
      </w:r>
      <w:r w:rsidRPr="00FD3800">
        <w:rPr>
          <w:rFonts w:ascii="Times New Roman" w:hAnsi="Times New Roman" w:cs="Times New Roman"/>
          <w:color w:val="000000" w:themeColor="text1"/>
          <w:sz w:val="22"/>
          <w:szCs w:val="22"/>
        </w:rPr>
        <w:t>, Rashida A Ferrand</w:t>
      </w:r>
      <w:r w:rsidRPr="00FD3800">
        <w:rPr>
          <w:rFonts w:ascii="Times New Roman" w:hAnsi="Times New Roman" w:cs="Times New Roman"/>
          <w:color w:val="000000" w:themeColor="text1"/>
          <w:sz w:val="22"/>
          <w:szCs w:val="22"/>
          <w:vertAlign w:val="superscript"/>
        </w:rPr>
        <w:t>1,</w:t>
      </w:r>
      <w:r w:rsidR="001B5315" w:rsidRPr="00FD3800">
        <w:rPr>
          <w:rFonts w:ascii="Times New Roman" w:hAnsi="Times New Roman" w:cs="Times New Roman"/>
          <w:color w:val="000000" w:themeColor="text1"/>
          <w:sz w:val="22"/>
          <w:szCs w:val="22"/>
          <w:vertAlign w:val="superscript"/>
        </w:rPr>
        <w:t>9</w:t>
      </w:r>
      <w:r w:rsidRPr="00FD3800">
        <w:rPr>
          <w:rFonts w:ascii="Times New Roman" w:hAnsi="Times New Roman" w:cs="Times New Roman"/>
          <w:color w:val="000000" w:themeColor="text1"/>
          <w:sz w:val="22"/>
          <w:szCs w:val="22"/>
        </w:rPr>
        <w:t>, Celia L Gregson</w:t>
      </w:r>
      <w:r w:rsidRPr="00FD3800">
        <w:rPr>
          <w:rFonts w:ascii="Times New Roman" w:hAnsi="Times New Roman" w:cs="Times New Roman"/>
          <w:color w:val="000000" w:themeColor="text1"/>
          <w:sz w:val="22"/>
          <w:szCs w:val="22"/>
          <w:vertAlign w:val="superscript"/>
        </w:rPr>
        <w:t>1,</w:t>
      </w:r>
      <w:r w:rsidR="00914A1F" w:rsidRPr="00FD3800">
        <w:rPr>
          <w:rFonts w:ascii="Times New Roman" w:hAnsi="Times New Roman" w:cs="Times New Roman"/>
          <w:color w:val="000000" w:themeColor="text1"/>
          <w:sz w:val="22"/>
          <w:szCs w:val="22"/>
          <w:vertAlign w:val="superscript"/>
        </w:rPr>
        <w:t>10</w:t>
      </w:r>
    </w:p>
    <w:p w14:paraId="0B5C1700" w14:textId="77777777" w:rsidR="006A3063" w:rsidRPr="00FD3800" w:rsidRDefault="006A3063" w:rsidP="006A3063">
      <w:pPr>
        <w:rPr>
          <w:rFonts w:ascii="Times New Roman" w:hAnsi="Times New Roman" w:cs="Times New Roman"/>
          <w:color w:val="000000" w:themeColor="text1"/>
          <w:sz w:val="22"/>
          <w:szCs w:val="22"/>
        </w:rPr>
      </w:pPr>
    </w:p>
    <w:p w14:paraId="66EB10CC" w14:textId="77777777" w:rsidR="006A3063" w:rsidRPr="00FD3800" w:rsidRDefault="006A3063" w:rsidP="00584DA1">
      <w:pPr>
        <w:spacing w:line="480" w:lineRule="auto"/>
        <w:rPr>
          <w:rFonts w:ascii="Times New Roman" w:hAnsi="Times New Roman" w:cs="Times New Roman"/>
          <w:b/>
          <w:bCs/>
          <w:i/>
          <w:color w:val="000000" w:themeColor="text1"/>
          <w:sz w:val="22"/>
          <w:szCs w:val="22"/>
        </w:rPr>
      </w:pPr>
      <w:r w:rsidRPr="00FD3800">
        <w:rPr>
          <w:rFonts w:ascii="Times New Roman" w:hAnsi="Times New Roman" w:cs="Times New Roman"/>
          <w:b/>
          <w:bCs/>
          <w:i/>
          <w:color w:val="000000" w:themeColor="text1"/>
          <w:sz w:val="22"/>
          <w:szCs w:val="22"/>
        </w:rPr>
        <w:t>Affiliations</w:t>
      </w:r>
    </w:p>
    <w:p w14:paraId="62F04BFB" w14:textId="77777777" w:rsidR="006A3063" w:rsidRPr="00FD3800" w:rsidRDefault="006A3063" w:rsidP="00DA3DAA">
      <w:pPr>
        <w:numPr>
          <w:ilvl w:val="0"/>
          <w:numId w:val="1"/>
        </w:numPr>
        <w:spacing w:line="480" w:lineRule="auto"/>
        <w:ind w:left="284" w:hanging="284"/>
        <w:jc w:val="both"/>
        <w:rPr>
          <w:rFonts w:ascii="Times New Roman" w:hAnsi="Times New Roman" w:cs="Times New Roman"/>
          <w:color w:val="000000" w:themeColor="text1"/>
          <w:sz w:val="22"/>
          <w:szCs w:val="22"/>
          <w:lang w:val="en-US"/>
        </w:rPr>
      </w:pPr>
      <w:r w:rsidRPr="00FD3800">
        <w:rPr>
          <w:rFonts w:ascii="Times New Roman" w:hAnsi="Times New Roman" w:cs="Times New Roman"/>
          <w:color w:val="000000" w:themeColor="text1"/>
          <w:sz w:val="22"/>
          <w:szCs w:val="22"/>
          <w:lang w:val="en-US"/>
        </w:rPr>
        <w:t>The Health Research Unit Zimbabwe, Biomedical Research and Training Institute, Harare, Zimbabwe</w:t>
      </w:r>
    </w:p>
    <w:p w14:paraId="0BF4C7B2" w14:textId="5551D2B4" w:rsidR="00615AA2" w:rsidRPr="00FD3800" w:rsidRDefault="00615AA2" w:rsidP="00DA3DAA">
      <w:pPr>
        <w:numPr>
          <w:ilvl w:val="0"/>
          <w:numId w:val="1"/>
        </w:numPr>
        <w:spacing w:line="480" w:lineRule="auto"/>
        <w:ind w:left="284" w:hanging="284"/>
        <w:jc w:val="both"/>
        <w:rPr>
          <w:rFonts w:ascii="Times New Roman" w:hAnsi="Times New Roman" w:cs="Times New Roman"/>
          <w:color w:val="000000" w:themeColor="text1"/>
          <w:sz w:val="22"/>
          <w:szCs w:val="22"/>
          <w:lang w:val="en-US"/>
        </w:rPr>
      </w:pPr>
      <w:r w:rsidRPr="00FD3800">
        <w:rPr>
          <w:rFonts w:ascii="Times New Roman" w:hAnsi="Times New Roman" w:cs="Times New Roman"/>
          <w:color w:val="000000" w:themeColor="text1"/>
          <w:sz w:val="22"/>
          <w:szCs w:val="22"/>
          <w:lang w:val="en-US"/>
        </w:rPr>
        <w:t xml:space="preserve">MRC </w:t>
      </w:r>
      <w:proofErr w:type="spellStart"/>
      <w:r w:rsidRPr="00FD3800">
        <w:rPr>
          <w:rFonts w:ascii="Times New Roman" w:hAnsi="Times New Roman" w:cs="Times New Roman"/>
          <w:color w:val="000000" w:themeColor="text1"/>
          <w:sz w:val="22"/>
          <w:szCs w:val="22"/>
          <w:lang w:val="en-US"/>
        </w:rPr>
        <w:t>Lifecourse</w:t>
      </w:r>
      <w:proofErr w:type="spellEnd"/>
      <w:r w:rsidRPr="00FD3800">
        <w:rPr>
          <w:rFonts w:ascii="Times New Roman" w:hAnsi="Times New Roman" w:cs="Times New Roman"/>
          <w:color w:val="000000" w:themeColor="text1"/>
          <w:sz w:val="22"/>
          <w:szCs w:val="22"/>
          <w:lang w:val="en-US"/>
        </w:rPr>
        <w:t xml:space="preserve"> Epidemiology Centre, Human Development and Health, University of Southampton, Southampton, UK</w:t>
      </w:r>
    </w:p>
    <w:p w14:paraId="08DF8A46" w14:textId="77777777" w:rsidR="006A3063" w:rsidRPr="00FD3800" w:rsidRDefault="00881180" w:rsidP="00DA3DAA">
      <w:pPr>
        <w:numPr>
          <w:ilvl w:val="0"/>
          <w:numId w:val="1"/>
        </w:numPr>
        <w:spacing w:line="480" w:lineRule="auto"/>
        <w:ind w:left="284" w:hanging="284"/>
        <w:jc w:val="both"/>
        <w:rPr>
          <w:rFonts w:ascii="Times New Roman" w:hAnsi="Times New Roman" w:cs="Times New Roman"/>
          <w:color w:val="000000" w:themeColor="text1"/>
          <w:sz w:val="22"/>
          <w:szCs w:val="22"/>
          <w:lang w:val="en-US"/>
        </w:rPr>
      </w:pPr>
      <w:r w:rsidRPr="00FD3800">
        <w:rPr>
          <w:rFonts w:ascii="Times New Roman" w:hAnsi="Times New Roman" w:cs="Times New Roman"/>
          <w:color w:val="000000" w:themeColor="text1"/>
          <w:sz w:val="22"/>
          <w:szCs w:val="22"/>
          <w:lang w:val="en-ZA"/>
        </w:rPr>
        <w:t xml:space="preserve">Department of </w:t>
      </w:r>
      <w:r w:rsidR="006A3063" w:rsidRPr="00FD3800">
        <w:rPr>
          <w:rFonts w:ascii="Times New Roman" w:hAnsi="Times New Roman" w:cs="Times New Roman"/>
          <w:color w:val="000000" w:themeColor="text1"/>
          <w:sz w:val="22"/>
          <w:szCs w:val="22"/>
          <w:lang w:val="en-ZA"/>
        </w:rPr>
        <w:t xml:space="preserve">Infectious Disease Epidemiology, Faculty of Epidemiology and Population Health, </w:t>
      </w:r>
      <w:r w:rsidR="006A3063" w:rsidRPr="00FD3800">
        <w:rPr>
          <w:rFonts w:ascii="Times New Roman" w:hAnsi="Times New Roman" w:cs="Times New Roman"/>
          <w:color w:val="000000" w:themeColor="text1"/>
          <w:sz w:val="22"/>
          <w:szCs w:val="22"/>
          <w:lang w:val="en-US"/>
        </w:rPr>
        <w:t xml:space="preserve">London School of Hygiene and Tropical Medicine, London, UK </w:t>
      </w:r>
    </w:p>
    <w:p w14:paraId="422981DB" w14:textId="77777777" w:rsidR="009100CD" w:rsidRPr="00FD3800" w:rsidRDefault="009100CD" w:rsidP="009100CD">
      <w:pPr>
        <w:numPr>
          <w:ilvl w:val="0"/>
          <w:numId w:val="1"/>
        </w:numPr>
        <w:spacing w:line="480" w:lineRule="auto"/>
        <w:ind w:left="284" w:hanging="284"/>
        <w:jc w:val="both"/>
        <w:rPr>
          <w:rFonts w:ascii="Times New Roman" w:hAnsi="Times New Roman" w:cs="Times New Roman"/>
          <w:color w:val="000000" w:themeColor="text1"/>
          <w:sz w:val="22"/>
          <w:szCs w:val="22"/>
          <w:lang w:val="en-US"/>
        </w:rPr>
      </w:pPr>
      <w:r w:rsidRPr="00FD3800">
        <w:rPr>
          <w:rFonts w:ascii="Times New Roman" w:hAnsi="Times New Roman" w:cs="Times New Roman"/>
          <w:color w:val="000000" w:themeColor="text1"/>
          <w:sz w:val="22"/>
          <w:szCs w:val="22"/>
        </w:rPr>
        <w:t xml:space="preserve">MRC International Statistics and Epidemiology Group, </w:t>
      </w:r>
      <w:r w:rsidRPr="00FD3800">
        <w:rPr>
          <w:rFonts w:ascii="Times New Roman" w:hAnsi="Times New Roman" w:cs="Times New Roman"/>
          <w:color w:val="000000" w:themeColor="text1"/>
          <w:sz w:val="22"/>
          <w:szCs w:val="22"/>
          <w:lang w:val="en-ZA"/>
        </w:rPr>
        <w:t xml:space="preserve">Faculty of Epidemiology and Population Health, </w:t>
      </w:r>
      <w:r w:rsidRPr="00FD3800">
        <w:rPr>
          <w:rFonts w:ascii="Times New Roman" w:hAnsi="Times New Roman" w:cs="Times New Roman"/>
          <w:color w:val="000000" w:themeColor="text1"/>
          <w:sz w:val="22"/>
          <w:szCs w:val="22"/>
        </w:rPr>
        <w:t>London School of Hygiene &amp; Tropical Medicine, London, UK.</w:t>
      </w:r>
    </w:p>
    <w:p w14:paraId="2AD3FD45" w14:textId="50B2D13F" w:rsidR="009100CD" w:rsidRPr="00FD3800" w:rsidRDefault="009100CD" w:rsidP="00DA3DAA">
      <w:pPr>
        <w:numPr>
          <w:ilvl w:val="0"/>
          <w:numId w:val="1"/>
        </w:numPr>
        <w:spacing w:line="480" w:lineRule="auto"/>
        <w:ind w:left="284" w:hanging="284"/>
        <w:jc w:val="both"/>
        <w:rPr>
          <w:rFonts w:ascii="Times New Roman" w:hAnsi="Times New Roman" w:cs="Times New Roman"/>
          <w:color w:val="000000" w:themeColor="text1"/>
          <w:sz w:val="22"/>
          <w:szCs w:val="22"/>
          <w:lang w:val="en-US"/>
        </w:rPr>
      </w:pPr>
      <w:r w:rsidRPr="00FD3800">
        <w:rPr>
          <w:rFonts w:ascii="Times New Roman" w:hAnsi="Times New Roman" w:cs="Times New Roman"/>
          <w:color w:val="000000" w:themeColor="text1"/>
          <w:sz w:val="22"/>
          <w:szCs w:val="22"/>
          <w:lang w:val="en-US"/>
        </w:rPr>
        <w:t>Medical Research Council Unit The Gambia at the London School of Hygiene &amp; Tropical Medicine, Banjul, The Gambia </w:t>
      </w:r>
    </w:p>
    <w:p w14:paraId="1F29C971" w14:textId="17DB5B7F" w:rsidR="00256517" w:rsidRPr="00FD3800" w:rsidRDefault="00256517" w:rsidP="00DA3DAA">
      <w:pPr>
        <w:numPr>
          <w:ilvl w:val="0"/>
          <w:numId w:val="1"/>
        </w:numPr>
        <w:spacing w:line="480" w:lineRule="auto"/>
        <w:ind w:left="284" w:hanging="284"/>
        <w:jc w:val="both"/>
        <w:rPr>
          <w:rFonts w:ascii="Times New Roman" w:hAnsi="Times New Roman" w:cs="Times New Roman"/>
          <w:color w:val="000000" w:themeColor="text1"/>
          <w:sz w:val="22"/>
          <w:szCs w:val="22"/>
          <w:lang w:val="en-US"/>
        </w:rPr>
      </w:pPr>
      <w:r w:rsidRPr="00FD3800">
        <w:rPr>
          <w:rFonts w:ascii="Times New Roman" w:hAnsi="Times New Roman" w:cs="Times New Roman"/>
          <w:color w:val="000000" w:themeColor="text1"/>
          <w:sz w:val="22"/>
          <w:szCs w:val="22"/>
          <w:lang w:val="en-GB"/>
        </w:rPr>
        <w:t>University Teaching Hospital, Lusaka, Zambia</w:t>
      </w:r>
    </w:p>
    <w:p w14:paraId="7004D3AF" w14:textId="7152BC58" w:rsidR="0044379C" w:rsidRPr="00FD3800" w:rsidRDefault="00517F07" w:rsidP="00DA3DAA">
      <w:pPr>
        <w:numPr>
          <w:ilvl w:val="0"/>
          <w:numId w:val="1"/>
        </w:numPr>
        <w:spacing w:line="480" w:lineRule="auto"/>
        <w:ind w:left="284" w:hanging="284"/>
        <w:jc w:val="both"/>
        <w:rPr>
          <w:rFonts w:ascii="Times New Roman" w:hAnsi="Times New Roman" w:cs="Times New Roman"/>
          <w:color w:val="000000" w:themeColor="text1"/>
          <w:sz w:val="22"/>
          <w:szCs w:val="22"/>
          <w:lang w:val="en-US"/>
        </w:rPr>
      </w:pPr>
      <w:r w:rsidRPr="00FD3800">
        <w:rPr>
          <w:rFonts w:ascii="Times New Roman" w:hAnsi="Times New Roman" w:cs="Times New Roman"/>
          <w:color w:val="000000" w:themeColor="text1"/>
          <w:sz w:val="22"/>
          <w:szCs w:val="22"/>
          <w:lang w:val="en-US"/>
        </w:rPr>
        <w:t xml:space="preserve">Bioanalytical Facility, </w:t>
      </w:r>
      <w:r w:rsidR="0044379C" w:rsidRPr="00FD3800">
        <w:rPr>
          <w:rFonts w:ascii="Times New Roman" w:hAnsi="Times New Roman" w:cs="Times New Roman"/>
          <w:color w:val="000000" w:themeColor="text1"/>
          <w:sz w:val="22"/>
          <w:szCs w:val="22"/>
          <w:lang w:val="en-US"/>
        </w:rPr>
        <w:t xml:space="preserve">Norwich Medical School, University of </w:t>
      </w:r>
      <w:r w:rsidR="008B3AFD" w:rsidRPr="00FD3800">
        <w:rPr>
          <w:rFonts w:ascii="Times New Roman" w:hAnsi="Times New Roman" w:cs="Times New Roman"/>
          <w:color w:val="000000" w:themeColor="text1"/>
          <w:sz w:val="22"/>
          <w:szCs w:val="22"/>
          <w:lang w:val="en-US"/>
        </w:rPr>
        <w:t>E</w:t>
      </w:r>
      <w:r w:rsidR="0044379C" w:rsidRPr="00FD3800">
        <w:rPr>
          <w:rFonts w:ascii="Times New Roman" w:hAnsi="Times New Roman" w:cs="Times New Roman"/>
          <w:color w:val="000000" w:themeColor="text1"/>
          <w:sz w:val="22"/>
          <w:szCs w:val="22"/>
          <w:lang w:val="en-US"/>
        </w:rPr>
        <w:t xml:space="preserve">ast Anglia, </w:t>
      </w:r>
      <w:r w:rsidR="008B3AFD" w:rsidRPr="00FD3800">
        <w:rPr>
          <w:rFonts w:ascii="Times New Roman" w:hAnsi="Times New Roman" w:cs="Times New Roman"/>
          <w:color w:val="000000" w:themeColor="text1"/>
          <w:sz w:val="22"/>
          <w:szCs w:val="22"/>
          <w:lang w:val="en-US"/>
        </w:rPr>
        <w:t>Norwich</w:t>
      </w:r>
      <w:r w:rsidR="0044379C" w:rsidRPr="00FD3800">
        <w:rPr>
          <w:rFonts w:ascii="Times New Roman" w:hAnsi="Times New Roman" w:cs="Times New Roman"/>
          <w:color w:val="000000" w:themeColor="text1"/>
          <w:sz w:val="22"/>
          <w:szCs w:val="22"/>
          <w:lang w:val="en-US"/>
        </w:rPr>
        <w:t xml:space="preserve"> Research Park, Norwich, UK</w:t>
      </w:r>
    </w:p>
    <w:p w14:paraId="108C1D92" w14:textId="7D864852" w:rsidR="000E2CCC" w:rsidRPr="00FD3800" w:rsidRDefault="000E2CCC" w:rsidP="000E2CCC">
      <w:pPr>
        <w:numPr>
          <w:ilvl w:val="0"/>
          <w:numId w:val="1"/>
        </w:numPr>
        <w:spacing w:line="480" w:lineRule="auto"/>
        <w:ind w:left="284" w:hanging="284"/>
        <w:jc w:val="both"/>
        <w:rPr>
          <w:rFonts w:ascii="Times New Roman" w:hAnsi="Times New Roman" w:cs="Times New Roman"/>
          <w:color w:val="000000" w:themeColor="text1"/>
          <w:sz w:val="22"/>
          <w:szCs w:val="22"/>
          <w:lang w:val="en-US"/>
        </w:rPr>
      </w:pPr>
      <w:r w:rsidRPr="00FD3800">
        <w:rPr>
          <w:rFonts w:ascii="Times New Roman" w:hAnsi="Times New Roman" w:cs="Times New Roman"/>
          <w:color w:val="000000" w:themeColor="text1"/>
          <w:sz w:val="22"/>
          <w:szCs w:val="22"/>
          <w:lang w:val="en-US"/>
        </w:rPr>
        <w:t>Clinical Biochemistry, Diabetes and Endocrinology, Norfolk and Norwich University Hospital, Norwich, UK</w:t>
      </w:r>
    </w:p>
    <w:p w14:paraId="49C15439" w14:textId="41D6F4D0" w:rsidR="00584DA1" w:rsidRPr="00FD3800" w:rsidRDefault="00584DA1" w:rsidP="00DA3DAA">
      <w:pPr>
        <w:numPr>
          <w:ilvl w:val="0"/>
          <w:numId w:val="1"/>
        </w:numPr>
        <w:spacing w:line="480" w:lineRule="auto"/>
        <w:ind w:left="284" w:hanging="284"/>
        <w:jc w:val="both"/>
        <w:rPr>
          <w:rFonts w:ascii="Times New Roman" w:hAnsi="Times New Roman" w:cs="Times New Roman"/>
          <w:color w:val="000000" w:themeColor="text1"/>
          <w:sz w:val="22"/>
          <w:szCs w:val="22"/>
          <w:lang w:val="en-US"/>
        </w:rPr>
      </w:pPr>
      <w:r w:rsidRPr="00FD3800">
        <w:rPr>
          <w:rFonts w:ascii="Times New Roman" w:hAnsi="Times New Roman" w:cs="Times New Roman"/>
          <w:color w:val="000000" w:themeColor="text1"/>
          <w:sz w:val="22"/>
          <w:szCs w:val="22"/>
          <w:lang w:val="en-US"/>
        </w:rPr>
        <w:t>Clinical Research Department, Faculty of Infectious and Tropical Diseases, London School of Hygiene and Tropical Medicine, London, UK</w:t>
      </w:r>
    </w:p>
    <w:p w14:paraId="2E0A16A2" w14:textId="2BBF7B81" w:rsidR="00A56F00" w:rsidRPr="00FD3800" w:rsidRDefault="009100CD" w:rsidP="009100CD">
      <w:pPr>
        <w:numPr>
          <w:ilvl w:val="0"/>
          <w:numId w:val="1"/>
        </w:numPr>
        <w:spacing w:line="480" w:lineRule="auto"/>
        <w:ind w:left="284" w:hanging="284"/>
        <w:jc w:val="both"/>
        <w:rPr>
          <w:rFonts w:ascii="Times New Roman" w:hAnsi="Times New Roman" w:cs="Times New Roman"/>
          <w:color w:val="000000" w:themeColor="text1"/>
          <w:sz w:val="22"/>
          <w:szCs w:val="22"/>
          <w:lang w:val="en-US"/>
        </w:rPr>
      </w:pPr>
      <w:r w:rsidRPr="00FD3800">
        <w:rPr>
          <w:rFonts w:ascii="Times New Roman" w:hAnsi="Times New Roman" w:cs="Times New Roman"/>
          <w:color w:val="000000" w:themeColor="text1"/>
          <w:sz w:val="22"/>
          <w:szCs w:val="22"/>
          <w:lang w:val="en-US"/>
        </w:rPr>
        <w:t xml:space="preserve"> </w:t>
      </w:r>
      <w:r w:rsidR="006A3063" w:rsidRPr="00FD3800">
        <w:rPr>
          <w:rFonts w:ascii="Times New Roman" w:hAnsi="Times New Roman" w:cs="Times New Roman"/>
          <w:color w:val="000000" w:themeColor="text1"/>
          <w:sz w:val="22"/>
          <w:szCs w:val="22"/>
          <w:lang w:val="en-US"/>
        </w:rPr>
        <w:t>Global Musculoskeletal Research Group, Musculoskeletal Research Unit, Bristol Medical School, University of Bristol</w:t>
      </w:r>
    </w:p>
    <w:p w14:paraId="512B1343" w14:textId="77777777" w:rsidR="00795D8D" w:rsidRPr="00FD3800" w:rsidRDefault="00795D8D" w:rsidP="00DA3DAA">
      <w:pPr>
        <w:spacing w:line="276" w:lineRule="auto"/>
        <w:rPr>
          <w:rFonts w:ascii="Times New Roman" w:hAnsi="Times New Roman" w:cs="Times New Roman"/>
          <w:color w:val="000000" w:themeColor="text1"/>
          <w:sz w:val="22"/>
          <w:szCs w:val="22"/>
          <w:lang w:val="en-US"/>
        </w:rPr>
      </w:pPr>
    </w:p>
    <w:p w14:paraId="5AFF0A1E" w14:textId="1F74A90A" w:rsidR="00795D8D" w:rsidRPr="00FD3800" w:rsidRDefault="00795D8D" w:rsidP="00795D8D">
      <w:pPr>
        <w:spacing w:line="480" w:lineRule="auto"/>
        <w:rPr>
          <w:rFonts w:ascii="Times New Roman" w:hAnsi="Times New Roman" w:cs="Times New Roman"/>
          <w:color w:val="000000" w:themeColor="text1"/>
          <w:sz w:val="22"/>
          <w:szCs w:val="22"/>
          <w:lang w:val="en-US"/>
        </w:rPr>
      </w:pPr>
      <w:r w:rsidRPr="00FD3800">
        <w:rPr>
          <w:rFonts w:ascii="Times New Roman" w:hAnsi="Times New Roman" w:cs="Times New Roman"/>
          <w:b/>
          <w:bCs/>
          <w:color w:val="000000" w:themeColor="text1"/>
          <w:sz w:val="22"/>
          <w:szCs w:val="22"/>
          <w:lang w:val="en-US"/>
        </w:rPr>
        <w:t>Corresponding author</w:t>
      </w:r>
      <w:r w:rsidRPr="00FD3800">
        <w:rPr>
          <w:rFonts w:ascii="Times New Roman" w:hAnsi="Times New Roman" w:cs="Times New Roman"/>
          <w:color w:val="000000" w:themeColor="text1"/>
          <w:sz w:val="22"/>
          <w:szCs w:val="22"/>
          <w:lang w:val="en-US"/>
        </w:rPr>
        <w:t>: Tafadzwa Madanhire</w:t>
      </w:r>
      <w:r w:rsidR="006426BC" w:rsidRPr="00FD3800">
        <w:rPr>
          <w:rFonts w:ascii="Times New Roman" w:hAnsi="Times New Roman" w:cs="Times New Roman"/>
          <w:color w:val="000000" w:themeColor="text1"/>
          <w:sz w:val="22"/>
          <w:szCs w:val="22"/>
          <w:lang w:val="en-US"/>
        </w:rPr>
        <w:t>: ORCID</w:t>
      </w:r>
      <w:r w:rsidR="00043172" w:rsidRPr="00FD3800">
        <w:rPr>
          <w:rFonts w:ascii="Times New Roman" w:hAnsi="Times New Roman" w:cs="Times New Roman"/>
          <w:color w:val="000000" w:themeColor="text1"/>
          <w:sz w:val="22"/>
          <w:szCs w:val="22"/>
          <w:lang w:val="en-US"/>
        </w:rPr>
        <w:t xml:space="preserve"> ID</w:t>
      </w:r>
      <w:r w:rsidR="006426BC" w:rsidRPr="00FD3800">
        <w:rPr>
          <w:rFonts w:ascii="Times New Roman" w:hAnsi="Times New Roman" w:cs="Times New Roman"/>
          <w:color w:val="000000" w:themeColor="text1"/>
          <w:sz w:val="22"/>
          <w:szCs w:val="22"/>
          <w:lang w:val="en-US"/>
        </w:rPr>
        <w:t>: 0000-0003-2449-0027</w:t>
      </w:r>
    </w:p>
    <w:p w14:paraId="114895F9" w14:textId="77777777" w:rsidR="00FC6F45" w:rsidRPr="00FD3800" w:rsidRDefault="00FC6F45" w:rsidP="00FC6F45">
      <w:pPr>
        <w:spacing w:line="480" w:lineRule="auto"/>
        <w:rPr>
          <w:rFonts w:ascii="Times New Roman" w:hAnsi="Times New Roman" w:cs="Times New Roman"/>
          <w:b/>
          <w:bCs/>
          <w:color w:val="000000" w:themeColor="text1"/>
          <w:sz w:val="22"/>
          <w:szCs w:val="22"/>
        </w:rPr>
      </w:pPr>
      <w:r w:rsidRPr="00FD3800">
        <w:rPr>
          <w:rFonts w:ascii="Times New Roman" w:hAnsi="Times New Roman" w:cs="Times New Roman"/>
          <w:b/>
          <w:bCs/>
          <w:color w:val="000000" w:themeColor="text1"/>
          <w:sz w:val="22"/>
          <w:szCs w:val="22"/>
          <w:lang w:val="en-US"/>
        </w:rPr>
        <w:lastRenderedPageBreak/>
        <w:t>Address</w:t>
      </w:r>
      <w:r w:rsidRPr="00FD3800">
        <w:rPr>
          <w:rFonts w:ascii="Times New Roman" w:hAnsi="Times New Roman" w:cs="Times New Roman"/>
          <w:color w:val="000000" w:themeColor="text1"/>
          <w:sz w:val="22"/>
          <w:szCs w:val="22"/>
          <w:lang w:val="en-US"/>
        </w:rPr>
        <w:t>: Biomedical Research and Training Institute, 10 Seagrave Road, Harare, Zimbabwe</w:t>
      </w:r>
    </w:p>
    <w:p w14:paraId="7F010529" w14:textId="732653A7" w:rsidR="00303B20" w:rsidRPr="00FD3800" w:rsidRDefault="00303B20" w:rsidP="00795D8D">
      <w:pPr>
        <w:spacing w:line="480" w:lineRule="auto"/>
        <w:rPr>
          <w:rStyle w:val="Hyperlink"/>
          <w:rFonts w:ascii="Times New Roman" w:hAnsi="Times New Roman" w:cs="Times New Roman"/>
          <w:color w:val="000000" w:themeColor="text1"/>
          <w:sz w:val="22"/>
          <w:szCs w:val="22"/>
        </w:rPr>
      </w:pPr>
      <w:r w:rsidRPr="00FD3800">
        <w:rPr>
          <w:rFonts w:ascii="Times New Roman" w:hAnsi="Times New Roman" w:cs="Times New Roman"/>
          <w:b/>
          <w:bCs/>
          <w:color w:val="000000" w:themeColor="text1"/>
          <w:sz w:val="22"/>
          <w:szCs w:val="22"/>
        </w:rPr>
        <w:t>Email</w:t>
      </w:r>
      <w:r w:rsidRPr="00FD3800">
        <w:rPr>
          <w:rFonts w:ascii="Times New Roman" w:hAnsi="Times New Roman" w:cs="Times New Roman"/>
          <w:color w:val="000000" w:themeColor="text1"/>
          <w:sz w:val="22"/>
          <w:szCs w:val="22"/>
        </w:rPr>
        <w:t xml:space="preserve">: </w:t>
      </w:r>
      <w:hyperlink r:id="rId8" w:history="1">
        <w:r w:rsidRPr="00FD3800">
          <w:rPr>
            <w:rStyle w:val="Hyperlink"/>
            <w:rFonts w:ascii="Times New Roman" w:hAnsi="Times New Roman" w:cs="Times New Roman"/>
            <w:color w:val="000000" w:themeColor="text1"/>
            <w:sz w:val="22"/>
            <w:szCs w:val="22"/>
          </w:rPr>
          <w:t>Tafadzwa.Madanhire@lshtm.ac.uk</w:t>
        </w:r>
      </w:hyperlink>
    </w:p>
    <w:p w14:paraId="6C99DAE8" w14:textId="7496ABE2" w:rsidR="00572B50" w:rsidRPr="00FD3800" w:rsidRDefault="00572B50" w:rsidP="00795D8D">
      <w:pPr>
        <w:spacing w:line="480" w:lineRule="auto"/>
        <w:rPr>
          <w:rStyle w:val="Hyperlink"/>
          <w:rFonts w:ascii="Times New Roman" w:hAnsi="Times New Roman" w:cs="Times New Roman"/>
          <w:color w:val="000000" w:themeColor="text1"/>
          <w:sz w:val="22"/>
          <w:szCs w:val="22"/>
          <w:u w:val="none"/>
        </w:rPr>
      </w:pPr>
      <w:r w:rsidRPr="00FD3800">
        <w:rPr>
          <w:rStyle w:val="Hyperlink"/>
          <w:rFonts w:ascii="Times New Roman" w:hAnsi="Times New Roman" w:cs="Times New Roman"/>
          <w:b/>
          <w:bCs/>
          <w:color w:val="000000" w:themeColor="text1"/>
          <w:sz w:val="22"/>
          <w:szCs w:val="22"/>
          <w:u w:val="none"/>
        </w:rPr>
        <w:t>Telephone</w:t>
      </w:r>
      <w:r w:rsidRPr="00FD3800">
        <w:rPr>
          <w:rStyle w:val="Hyperlink"/>
          <w:rFonts w:ascii="Times New Roman" w:hAnsi="Times New Roman" w:cs="Times New Roman"/>
          <w:color w:val="000000" w:themeColor="text1"/>
          <w:sz w:val="22"/>
          <w:szCs w:val="22"/>
          <w:u w:val="none"/>
        </w:rPr>
        <w:t>: +263</w:t>
      </w:r>
      <w:r w:rsidR="00CE7D37" w:rsidRPr="00FD3800">
        <w:rPr>
          <w:rStyle w:val="Hyperlink"/>
          <w:rFonts w:ascii="Times New Roman" w:hAnsi="Times New Roman" w:cs="Times New Roman"/>
          <w:color w:val="000000" w:themeColor="text1"/>
          <w:sz w:val="22"/>
          <w:szCs w:val="22"/>
          <w:u w:val="none"/>
        </w:rPr>
        <w:t xml:space="preserve"> </w:t>
      </w:r>
      <w:r w:rsidRPr="00FD3800">
        <w:rPr>
          <w:rStyle w:val="Hyperlink"/>
          <w:rFonts w:ascii="Times New Roman" w:hAnsi="Times New Roman" w:cs="Times New Roman"/>
          <w:color w:val="000000" w:themeColor="text1"/>
          <w:sz w:val="22"/>
          <w:szCs w:val="22"/>
          <w:u w:val="none"/>
        </w:rPr>
        <w:t>242336691</w:t>
      </w:r>
    </w:p>
    <w:p w14:paraId="71BA0F58" w14:textId="4891F6C5" w:rsidR="00177EB6" w:rsidRPr="00FD3800" w:rsidRDefault="00177EB6" w:rsidP="00795D8D">
      <w:pPr>
        <w:spacing w:line="480" w:lineRule="auto"/>
        <w:rPr>
          <w:rStyle w:val="Hyperlink"/>
          <w:rFonts w:ascii="Times New Roman" w:hAnsi="Times New Roman" w:cs="Times New Roman"/>
          <w:color w:val="000000" w:themeColor="text1"/>
          <w:sz w:val="22"/>
          <w:szCs w:val="22"/>
          <w:u w:val="none"/>
        </w:rPr>
      </w:pPr>
      <w:r w:rsidRPr="00FD3800">
        <w:rPr>
          <w:rStyle w:val="Hyperlink"/>
          <w:rFonts w:ascii="Times New Roman" w:hAnsi="Times New Roman" w:cs="Times New Roman"/>
          <w:b/>
          <w:bCs/>
          <w:color w:val="000000" w:themeColor="text1"/>
          <w:sz w:val="22"/>
          <w:szCs w:val="22"/>
          <w:u w:val="none"/>
        </w:rPr>
        <w:t>Short manuscript title</w:t>
      </w:r>
      <w:r w:rsidRPr="00FD3800">
        <w:rPr>
          <w:rStyle w:val="Hyperlink"/>
          <w:rFonts w:ascii="Times New Roman" w:hAnsi="Times New Roman" w:cs="Times New Roman"/>
          <w:color w:val="000000" w:themeColor="text1"/>
          <w:sz w:val="22"/>
          <w:szCs w:val="22"/>
          <w:u w:val="none"/>
        </w:rPr>
        <w:t>: 25-hydroxyvitamin D and parathyroid hormone</w:t>
      </w:r>
      <w:r w:rsidR="00422EA0" w:rsidRPr="00FD3800">
        <w:rPr>
          <w:rStyle w:val="Hyperlink"/>
          <w:rFonts w:ascii="Times New Roman" w:hAnsi="Times New Roman" w:cs="Times New Roman"/>
          <w:color w:val="000000" w:themeColor="text1"/>
          <w:sz w:val="22"/>
          <w:szCs w:val="22"/>
          <w:u w:val="none"/>
        </w:rPr>
        <w:t>.</w:t>
      </w:r>
    </w:p>
    <w:p w14:paraId="427AC9F0" w14:textId="0BA0E84B" w:rsidR="00F804AB" w:rsidRPr="00FD3800" w:rsidRDefault="0089683B" w:rsidP="00987F97">
      <w:pPr>
        <w:spacing w:line="480" w:lineRule="auto"/>
        <w:rPr>
          <w:rStyle w:val="Hyperlink"/>
          <w:rFonts w:ascii="Times New Roman" w:hAnsi="Times New Roman" w:cs="Times New Roman"/>
          <w:color w:val="000000" w:themeColor="text1"/>
          <w:sz w:val="22"/>
          <w:szCs w:val="22"/>
          <w:u w:val="none"/>
        </w:rPr>
      </w:pPr>
      <w:r w:rsidRPr="00FD3800">
        <w:rPr>
          <w:rStyle w:val="Hyperlink"/>
          <w:rFonts w:ascii="Times New Roman" w:hAnsi="Times New Roman" w:cs="Times New Roman"/>
          <w:b/>
          <w:bCs/>
          <w:color w:val="000000" w:themeColor="text1"/>
          <w:sz w:val="22"/>
          <w:szCs w:val="22"/>
          <w:u w:val="none"/>
        </w:rPr>
        <w:t>Keywords</w:t>
      </w:r>
      <w:r w:rsidRPr="00FD3800">
        <w:rPr>
          <w:rStyle w:val="Hyperlink"/>
          <w:rFonts w:ascii="Times New Roman" w:hAnsi="Times New Roman" w:cs="Times New Roman"/>
          <w:color w:val="000000" w:themeColor="text1"/>
          <w:sz w:val="22"/>
          <w:szCs w:val="22"/>
          <w:u w:val="none"/>
        </w:rPr>
        <w:t>:  Vitamin D, parathyroid hormone, adolescent, Africa, HIV</w:t>
      </w:r>
    </w:p>
    <w:p w14:paraId="03417818" w14:textId="524C8EE3" w:rsidR="005B7634" w:rsidRPr="00FD3800" w:rsidRDefault="005B7634" w:rsidP="00987F97">
      <w:pPr>
        <w:spacing w:line="480" w:lineRule="auto"/>
        <w:rPr>
          <w:rStyle w:val="Hyperlink"/>
          <w:rFonts w:ascii="Times New Roman" w:hAnsi="Times New Roman" w:cs="Times New Roman"/>
          <w:color w:val="000000" w:themeColor="text1"/>
          <w:sz w:val="22"/>
          <w:szCs w:val="22"/>
          <w:u w:val="none"/>
        </w:rPr>
      </w:pPr>
      <w:r w:rsidRPr="00FD3800">
        <w:rPr>
          <w:rStyle w:val="Hyperlink"/>
          <w:rFonts w:ascii="Times New Roman" w:hAnsi="Times New Roman" w:cs="Times New Roman"/>
          <w:b/>
          <w:bCs/>
          <w:color w:val="000000" w:themeColor="text1"/>
          <w:sz w:val="22"/>
          <w:szCs w:val="22"/>
          <w:u w:val="none"/>
        </w:rPr>
        <w:t>Funding</w:t>
      </w:r>
      <w:r w:rsidRPr="00FD3800">
        <w:rPr>
          <w:rStyle w:val="Hyperlink"/>
          <w:rFonts w:ascii="Times New Roman" w:hAnsi="Times New Roman" w:cs="Times New Roman"/>
          <w:color w:val="000000" w:themeColor="text1"/>
          <w:sz w:val="22"/>
          <w:szCs w:val="22"/>
          <w:u w:val="none"/>
        </w:rPr>
        <w:t xml:space="preserve">: NIH Fogarty </w:t>
      </w:r>
      <w:r w:rsidRPr="00FD3800">
        <w:rPr>
          <w:rFonts w:ascii="Times New Roman" w:hAnsi="Times New Roman" w:cs="Times New Roman"/>
          <w:color w:val="000000" w:themeColor="text1"/>
          <w:sz w:val="22"/>
          <w:szCs w:val="22"/>
        </w:rPr>
        <w:t>D43TW011326</w:t>
      </w:r>
    </w:p>
    <w:p w14:paraId="61EBF340" w14:textId="0961A52A" w:rsidR="002C2E43" w:rsidRPr="00FD3800" w:rsidRDefault="002C2E43" w:rsidP="00987F97">
      <w:pPr>
        <w:spacing w:line="480" w:lineRule="auto"/>
        <w:rPr>
          <w:rStyle w:val="Hyperlink"/>
          <w:rFonts w:ascii="Times New Roman" w:hAnsi="Times New Roman" w:cs="Times New Roman"/>
          <w:b/>
          <w:bCs/>
          <w:color w:val="000000" w:themeColor="text1"/>
          <w:sz w:val="22"/>
          <w:szCs w:val="22"/>
          <w:u w:val="none"/>
        </w:rPr>
      </w:pPr>
      <w:r w:rsidRPr="00FD3800">
        <w:rPr>
          <w:rStyle w:val="Hyperlink"/>
          <w:rFonts w:ascii="Times New Roman" w:hAnsi="Times New Roman" w:cs="Times New Roman"/>
          <w:b/>
          <w:bCs/>
          <w:color w:val="000000" w:themeColor="text1"/>
          <w:sz w:val="22"/>
          <w:szCs w:val="22"/>
          <w:u w:val="none"/>
        </w:rPr>
        <w:t>Abbreviations</w:t>
      </w:r>
    </w:p>
    <w:p w14:paraId="7681F013" w14:textId="43EF63DA" w:rsidR="00F25B20" w:rsidRPr="00FD3800" w:rsidRDefault="00213E83" w:rsidP="00F25B20">
      <w:pPr>
        <w:spacing w:line="480" w:lineRule="auto"/>
        <w:rPr>
          <w:rFonts w:ascii="Times New Roman" w:eastAsiaTheme="minorEastAsia" w:hAnsi="Times New Roman" w:cs="Times New Roman"/>
          <w:color w:val="000000" w:themeColor="text1"/>
          <w:sz w:val="22"/>
          <w:szCs w:val="22"/>
        </w:rPr>
      </w:pPr>
      <w:r w:rsidRPr="00FD3800">
        <w:rPr>
          <w:rFonts w:ascii="Times New Roman" w:eastAsiaTheme="minorEastAsia" w:hAnsi="Times New Roman" w:cs="Times New Roman"/>
          <w:color w:val="000000" w:themeColor="text1"/>
          <w:sz w:val="22"/>
          <w:szCs w:val="22"/>
        </w:rPr>
        <w:t>1,25(OH)</w:t>
      </w:r>
      <w:r w:rsidRPr="00FD3800">
        <w:rPr>
          <w:rFonts w:ascii="Times New Roman" w:eastAsiaTheme="minorEastAsia" w:hAnsi="Times New Roman" w:cs="Times New Roman"/>
          <w:color w:val="000000" w:themeColor="text1"/>
          <w:sz w:val="22"/>
          <w:szCs w:val="22"/>
          <w:vertAlign w:val="subscript"/>
        </w:rPr>
        <w:t>2</w:t>
      </w:r>
      <w:r w:rsidRPr="00FD3800">
        <w:rPr>
          <w:rFonts w:ascii="Times New Roman" w:eastAsiaTheme="minorEastAsia" w:hAnsi="Times New Roman" w:cs="Times New Roman"/>
          <w:color w:val="000000" w:themeColor="text1"/>
          <w:sz w:val="22"/>
          <w:szCs w:val="22"/>
        </w:rPr>
        <w:t xml:space="preserve">D: </w:t>
      </w:r>
      <w:r w:rsidR="00F25B20" w:rsidRPr="00FD3800">
        <w:rPr>
          <w:rFonts w:ascii="Times New Roman" w:hAnsi="Times New Roman" w:cs="Times New Roman"/>
          <w:color w:val="000000" w:themeColor="text1"/>
          <w:sz w:val="22"/>
          <w:szCs w:val="22"/>
        </w:rPr>
        <w:t>1,25-dihydroxyvitamin-D</w:t>
      </w:r>
      <w:r w:rsidR="00F25B20" w:rsidRPr="00FD3800">
        <w:rPr>
          <w:rFonts w:ascii="Times New Roman" w:eastAsiaTheme="minorEastAsia" w:hAnsi="Times New Roman" w:cs="Times New Roman"/>
          <w:color w:val="000000" w:themeColor="text1"/>
          <w:sz w:val="22"/>
          <w:szCs w:val="22"/>
        </w:rPr>
        <w:t xml:space="preserve"> </w:t>
      </w:r>
    </w:p>
    <w:p w14:paraId="50728E44" w14:textId="3E70C08D" w:rsidR="00F25B20" w:rsidRPr="00FD3800" w:rsidRDefault="00AD34E8" w:rsidP="00F25B20">
      <w:pPr>
        <w:spacing w:line="480" w:lineRule="auto"/>
        <w:rPr>
          <w:rStyle w:val="Hyperlink"/>
          <w:rFonts w:ascii="Times New Roman" w:hAnsi="Times New Roman" w:cs="Times New Roman"/>
          <w:color w:val="000000" w:themeColor="text1"/>
          <w:sz w:val="22"/>
          <w:szCs w:val="22"/>
          <w:u w:val="none"/>
        </w:rPr>
      </w:pPr>
      <w:r w:rsidRPr="00FD3800">
        <w:rPr>
          <w:rFonts w:ascii="Times New Roman" w:hAnsi="Times New Roman" w:cs="Times New Roman"/>
          <w:color w:val="000000" w:themeColor="text1"/>
          <w:sz w:val="22"/>
          <w:szCs w:val="22"/>
        </w:rPr>
        <w:t xml:space="preserve">25(OH)D: </w:t>
      </w:r>
      <w:r w:rsidR="00F25B20" w:rsidRPr="00FD3800">
        <w:rPr>
          <w:rFonts w:ascii="Times New Roman" w:hAnsi="Times New Roman" w:cs="Times New Roman"/>
          <w:color w:val="000000" w:themeColor="text1"/>
          <w:sz w:val="22"/>
          <w:szCs w:val="22"/>
        </w:rPr>
        <w:t xml:space="preserve">25-hydroxyvitamin-D </w:t>
      </w:r>
    </w:p>
    <w:p w14:paraId="30E762F1" w14:textId="2220F50C" w:rsidR="003D1176" w:rsidRPr="00FD3800" w:rsidRDefault="003D1176" w:rsidP="003D1176">
      <w:pPr>
        <w:spacing w:line="480" w:lineRule="auto"/>
        <w:rPr>
          <w:rFonts w:ascii="Times New Roman" w:hAnsi="Times New Roman" w:cs="Times New Roman"/>
          <w:color w:val="000000" w:themeColor="text1"/>
          <w:sz w:val="22"/>
          <w:szCs w:val="22"/>
          <w:lang w:val="en-US"/>
        </w:rPr>
      </w:pPr>
      <w:r w:rsidRPr="00FD3800">
        <w:rPr>
          <w:rFonts w:ascii="Times New Roman" w:hAnsi="Times New Roman" w:cs="Times New Roman"/>
          <w:color w:val="000000" w:themeColor="text1"/>
          <w:sz w:val="22"/>
          <w:szCs w:val="22"/>
          <w:lang w:val="en-US"/>
        </w:rPr>
        <w:t xml:space="preserve">AIC: Akaike Information Criterion </w:t>
      </w:r>
    </w:p>
    <w:p w14:paraId="04B884A3" w14:textId="32DB4E3D" w:rsidR="003D1176" w:rsidRPr="00FD3800" w:rsidRDefault="003D1176" w:rsidP="003D1176">
      <w:pPr>
        <w:spacing w:line="480" w:lineRule="auto"/>
        <w:rPr>
          <w:rStyle w:val="Hyperlink"/>
          <w:rFonts w:ascii="Times New Roman" w:hAnsi="Times New Roman" w:cs="Times New Roman"/>
          <w:color w:val="000000" w:themeColor="text1"/>
          <w:sz w:val="22"/>
          <w:szCs w:val="22"/>
          <w:u w:val="none"/>
        </w:rPr>
      </w:pPr>
      <w:r w:rsidRPr="00FD3800">
        <w:rPr>
          <w:rFonts w:ascii="Times New Roman" w:hAnsi="Times New Roman" w:cs="Times New Roman"/>
          <w:color w:val="000000" w:themeColor="text1"/>
          <w:sz w:val="22"/>
          <w:szCs w:val="22"/>
        </w:rPr>
        <w:t>ART: antiretroviral therapy</w:t>
      </w:r>
    </w:p>
    <w:p w14:paraId="79A515B2" w14:textId="2F1BBAA5" w:rsidR="00691C84" w:rsidRPr="00FD3800" w:rsidRDefault="00691C84" w:rsidP="00691C84">
      <w:pPr>
        <w:spacing w:line="480" w:lineRule="auto"/>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t>CDC: Centre for Disease Control and Prevention</w:t>
      </w:r>
    </w:p>
    <w:p w14:paraId="3B0CC400" w14:textId="3FAF678F" w:rsidR="008F00BB" w:rsidRPr="00FD3800" w:rsidRDefault="008F00BB" w:rsidP="008F00BB">
      <w:pPr>
        <w:spacing w:line="480" w:lineRule="auto"/>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t>CV: Coefficient of variation</w:t>
      </w:r>
    </w:p>
    <w:p w14:paraId="1A8F411F" w14:textId="2578EDAC" w:rsidR="001046BE" w:rsidRPr="00FD3800" w:rsidRDefault="001046BE" w:rsidP="008F00BB">
      <w:pPr>
        <w:spacing w:line="480" w:lineRule="auto"/>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t xml:space="preserve">DEQAS: </w:t>
      </w:r>
      <w:r w:rsidR="00EB4BD0" w:rsidRPr="00FD3800">
        <w:rPr>
          <w:rFonts w:ascii="Times New Roman" w:hAnsi="Times New Roman" w:cs="Times New Roman"/>
          <w:color w:val="000000" w:themeColor="text1"/>
          <w:sz w:val="22"/>
          <w:szCs w:val="22"/>
        </w:rPr>
        <w:t>V</w:t>
      </w:r>
      <w:r w:rsidRPr="00FD3800">
        <w:rPr>
          <w:rFonts w:ascii="Times New Roman" w:hAnsi="Times New Roman" w:cs="Times New Roman"/>
          <w:color w:val="000000" w:themeColor="text1"/>
          <w:sz w:val="22"/>
          <w:szCs w:val="22"/>
        </w:rPr>
        <w:t>itamin D external quality assessment</w:t>
      </w:r>
    </w:p>
    <w:p w14:paraId="0FEC3D6F" w14:textId="6EC27763" w:rsidR="0007287D" w:rsidRPr="00FD3800" w:rsidRDefault="0007287D" w:rsidP="008F00BB">
      <w:pPr>
        <w:spacing w:line="480" w:lineRule="auto"/>
        <w:rPr>
          <w:rFonts w:ascii="Times New Roman" w:hAnsi="Times New Roman" w:cs="Times New Roman"/>
          <w:color w:val="000000" w:themeColor="text1"/>
          <w:sz w:val="22"/>
          <w:szCs w:val="22"/>
        </w:rPr>
      </w:pPr>
      <w:r w:rsidRPr="00FD3800">
        <w:rPr>
          <w:rStyle w:val="Hyperlink"/>
          <w:rFonts w:ascii="Times New Roman" w:hAnsi="Times New Roman" w:cs="Times New Roman"/>
          <w:color w:val="000000" w:themeColor="text1"/>
          <w:sz w:val="22"/>
          <w:szCs w:val="22"/>
          <w:u w:val="none"/>
        </w:rPr>
        <w:t>EDTA: Ethylenediaminetetraacetic acid</w:t>
      </w:r>
    </w:p>
    <w:p w14:paraId="679B2F13" w14:textId="4AFE61AC" w:rsidR="0007287D" w:rsidRPr="00FD3800" w:rsidRDefault="0007287D" w:rsidP="0007287D">
      <w:pPr>
        <w:spacing w:line="480" w:lineRule="auto"/>
        <w:rPr>
          <w:rFonts w:ascii="Times New Roman" w:eastAsiaTheme="minorEastAsia" w:hAnsi="Times New Roman" w:cs="Times New Roman"/>
          <w:color w:val="000000" w:themeColor="text1"/>
          <w:sz w:val="22"/>
          <w:szCs w:val="22"/>
        </w:rPr>
      </w:pPr>
      <w:r w:rsidRPr="00FD3800">
        <w:rPr>
          <w:rFonts w:ascii="Times New Roman" w:eastAsiaTheme="minorEastAsia" w:hAnsi="Times New Roman" w:cs="Times New Roman"/>
          <w:color w:val="000000" w:themeColor="text1"/>
          <w:sz w:val="22"/>
          <w:szCs w:val="22"/>
        </w:rPr>
        <w:t>HAZ: Height for age z-score</w:t>
      </w:r>
    </w:p>
    <w:p w14:paraId="4DEE377E" w14:textId="56115F6B" w:rsidR="0046492B" w:rsidRPr="00FD3800" w:rsidRDefault="0046492B" w:rsidP="0007287D">
      <w:pPr>
        <w:spacing w:line="480" w:lineRule="auto"/>
        <w:rPr>
          <w:rFonts w:ascii="Times New Roman" w:hAnsi="Times New Roman" w:cs="Times New Roman"/>
          <w:color w:val="000000" w:themeColor="text1"/>
          <w:sz w:val="22"/>
          <w:szCs w:val="22"/>
        </w:rPr>
      </w:pPr>
      <w:r w:rsidRPr="00FD3800">
        <w:rPr>
          <w:rStyle w:val="Hyperlink"/>
          <w:rFonts w:ascii="Times New Roman" w:hAnsi="Times New Roman" w:cs="Times New Roman"/>
          <w:color w:val="000000" w:themeColor="text1"/>
          <w:sz w:val="22"/>
          <w:szCs w:val="22"/>
          <w:u w:val="none"/>
        </w:rPr>
        <w:t xml:space="preserve">HIV: </w:t>
      </w:r>
      <w:r w:rsidR="00C87641" w:rsidRPr="00FD3800">
        <w:rPr>
          <w:rStyle w:val="Hyperlink"/>
          <w:rFonts w:ascii="Times New Roman" w:hAnsi="Times New Roman" w:cs="Times New Roman"/>
          <w:color w:val="000000" w:themeColor="text1"/>
          <w:sz w:val="22"/>
          <w:szCs w:val="22"/>
          <w:u w:val="none"/>
        </w:rPr>
        <w:t>Human immunodeficiency virus</w:t>
      </w:r>
    </w:p>
    <w:p w14:paraId="186FBD01" w14:textId="325F06AE" w:rsidR="0007287D" w:rsidRPr="00FD3800" w:rsidRDefault="0007287D" w:rsidP="0007287D">
      <w:pPr>
        <w:spacing w:line="480" w:lineRule="auto"/>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t xml:space="preserve">IM: Institute of Medicine </w:t>
      </w:r>
    </w:p>
    <w:p w14:paraId="566524F6" w14:textId="4D30201C" w:rsidR="0046492B" w:rsidRPr="00FD3800" w:rsidRDefault="0046492B" w:rsidP="0007287D">
      <w:pPr>
        <w:spacing w:line="480" w:lineRule="auto"/>
        <w:rPr>
          <w:rFonts w:ascii="Times New Roman" w:eastAsiaTheme="minorEastAsia" w:hAnsi="Times New Roman" w:cs="Times New Roman"/>
          <w:color w:val="000000" w:themeColor="text1"/>
          <w:sz w:val="22"/>
          <w:szCs w:val="22"/>
        </w:rPr>
      </w:pPr>
      <w:r w:rsidRPr="00FD3800">
        <w:rPr>
          <w:rFonts w:ascii="Times New Roman" w:eastAsiaTheme="minorEastAsia" w:hAnsi="Times New Roman" w:cs="Times New Roman"/>
          <w:color w:val="000000" w:themeColor="text1"/>
          <w:sz w:val="22"/>
          <w:szCs w:val="22"/>
        </w:rPr>
        <w:t>IQR: Interquartile range</w:t>
      </w:r>
    </w:p>
    <w:p w14:paraId="2159A164" w14:textId="689A9FA3" w:rsidR="0046492B" w:rsidRPr="00FD3800" w:rsidRDefault="0046492B" w:rsidP="0007287D">
      <w:pPr>
        <w:spacing w:line="480" w:lineRule="auto"/>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t xml:space="preserve">LC-MS/MS: Liquid chromatography Tandem Mass Spectrometry </w:t>
      </w:r>
    </w:p>
    <w:p w14:paraId="54FA45E9" w14:textId="094AF5BA" w:rsidR="009F6478" w:rsidRPr="00FD3800" w:rsidRDefault="009F6478" w:rsidP="009F6478">
      <w:pPr>
        <w:spacing w:line="480" w:lineRule="auto"/>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t>NIST: National Institute of Science and Technology</w:t>
      </w:r>
    </w:p>
    <w:p w14:paraId="3291250C" w14:textId="545A7B32" w:rsidR="00BC15C8" w:rsidRPr="00FD3800" w:rsidRDefault="0075576D" w:rsidP="00987F97">
      <w:pPr>
        <w:spacing w:line="480" w:lineRule="auto"/>
        <w:rPr>
          <w:rStyle w:val="Hyperlink"/>
          <w:rFonts w:ascii="Times New Roman" w:hAnsi="Times New Roman" w:cs="Times New Roman"/>
          <w:color w:val="000000" w:themeColor="text1"/>
          <w:sz w:val="22"/>
          <w:szCs w:val="22"/>
          <w:u w:val="none"/>
        </w:rPr>
      </w:pPr>
      <w:r w:rsidRPr="00FD3800">
        <w:rPr>
          <w:rFonts w:ascii="Times New Roman" w:hAnsi="Times New Roman" w:cs="Times New Roman"/>
          <w:color w:val="000000" w:themeColor="text1"/>
          <w:sz w:val="22"/>
          <w:szCs w:val="22"/>
        </w:rPr>
        <w:t xml:space="preserve">PTH: </w:t>
      </w:r>
      <w:r w:rsidR="002D5FE8" w:rsidRPr="00FD3800">
        <w:rPr>
          <w:rFonts w:ascii="Times New Roman" w:hAnsi="Times New Roman" w:cs="Times New Roman"/>
          <w:color w:val="000000" w:themeColor="text1"/>
          <w:sz w:val="22"/>
          <w:szCs w:val="22"/>
        </w:rPr>
        <w:t>Parathyroid hormone</w:t>
      </w:r>
    </w:p>
    <w:p w14:paraId="6A84D1B0" w14:textId="1E6F0FB0" w:rsidR="0075576D" w:rsidRPr="00FD3800" w:rsidRDefault="0085270C" w:rsidP="0075576D">
      <w:pPr>
        <w:spacing w:line="480" w:lineRule="auto"/>
        <w:rPr>
          <w:rStyle w:val="Hyperlink"/>
          <w:rFonts w:ascii="Times New Roman" w:hAnsi="Times New Roman" w:cs="Times New Roman"/>
          <w:color w:val="000000" w:themeColor="text1"/>
          <w:sz w:val="22"/>
          <w:szCs w:val="22"/>
          <w:u w:val="none"/>
        </w:rPr>
      </w:pPr>
      <w:r w:rsidRPr="00FD3800">
        <w:rPr>
          <w:rStyle w:val="Hyperlink"/>
          <w:rFonts w:ascii="Times New Roman" w:hAnsi="Times New Roman" w:cs="Times New Roman"/>
          <w:color w:val="000000" w:themeColor="text1"/>
          <w:sz w:val="22"/>
          <w:szCs w:val="22"/>
          <w:u w:val="none"/>
        </w:rPr>
        <w:t xml:space="preserve">RMP: </w:t>
      </w:r>
      <w:r w:rsidR="0075576D" w:rsidRPr="00FD3800">
        <w:rPr>
          <w:rStyle w:val="Hyperlink"/>
          <w:rFonts w:ascii="Times New Roman" w:hAnsi="Times New Roman" w:cs="Times New Roman"/>
          <w:color w:val="000000" w:themeColor="text1"/>
          <w:sz w:val="22"/>
          <w:szCs w:val="22"/>
          <w:u w:val="none"/>
        </w:rPr>
        <w:t xml:space="preserve">Reference measurement procedure </w:t>
      </w:r>
    </w:p>
    <w:p w14:paraId="12905148" w14:textId="07AE10CA" w:rsidR="0075576D" w:rsidRPr="00FD3800" w:rsidRDefault="0075576D" w:rsidP="0075576D">
      <w:pPr>
        <w:spacing w:line="480" w:lineRule="auto"/>
        <w:rPr>
          <w:rFonts w:ascii="Times New Roman" w:eastAsiaTheme="minorEastAsia" w:hAnsi="Times New Roman" w:cs="Times New Roman"/>
          <w:color w:val="000000" w:themeColor="text1"/>
          <w:sz w:val="22"/>
          <w:szCs w:val="22"/>
        </w:rPr>
      </w:pPr>
      <w:r w:rsidRPr="00FD3800">
        <w:rPr>
          <w:rFonts w:ascii="Times New Roman" w:eastAsiaTheme="minorEastAsia" w:hAnsi="Times New Roman" w:cs="Times New Roman"/>
          <w:color w:val="000000" w:themeColor="text1"/>
          <w:sz w:val="22"/>
          <w:szCs w:val="22"/>
        </w:rPr>
        <w:t>SD: Standard deviation</w:t>
      </w:r>
    </w:p>
    <w:p w14:paraId="6B97C4E7" w14:textId="0F5C83A9" w:rsidR="0075576D" w:rsidRPr="00FD3800" w:rsidRDefault="0075576D" w:rsidP="0075576D">
      <w:pPr>
        <w:spacing w:line="480" w:lineRule="auto"/>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t xml:space="preserve">TDF: Tenofovir disoproxil fumarate </w:t>
      </w:r>
    </w:p>
    <w:p w14:paraId="29E0006F" w14:textId="17D1F37D" w:rsidR="0075576D" w:rsidRPr="00FD3800" w:rsidRDefault="001046BE" w:rsidP="0075576D">
      <w:pPr>
        <w:spacing w:line="480" w:lineRule="auto"/>
        <w:rPr>
          <w:rFonts w:ascii="Times New Roman" w:hAnsi="Times New Roman" w:cs="Times New Roman"/>
          <w:color w:val="000000" w:themeColor="text1"/>
          <w:sz w:val="22"/>
          <w:szCs w:val="22"/>
          <w:lang w:val="en-GB"/>
        </w:rPr>
      </w:pPr>
      <w:r w:rsidRPr="00FD3800">
        <w:rPr>
          <w:rFonts w:ascii="Times New Roman" w:hAnsi="Times New Roman" w:cs="Times New Roman"/>
          <w:color w:val="000000" w:themeColor="text1"/>
          <w:sz w:val="22"/>
          <w:szCs w:val="22"/>
          <w:lang w:val="en-GB"/>
        </w:rPr>
        <w:t xml:space="preserve">VITALITY: </w:t>
      </w:r>
      <w:r w:rsidR="0075576D" w:rsidRPr="00FD3800">
        <w:rPr>
          <w:rFonts w:ascii="Times New Roman" w:hAnsi="Times New Roman" w:cs="Times New Roman"/>
          <w:color w:val="000000" w:themeColor="text1"/>
          <w:sz w:val="22"/>
          <w:szCs w:val="22"/>
          <w:lang w:val="en-GB"/>
        </w:rPr>
        <w:t>Vitamin D for adolescents with HIV to reduce musculoskeletal morbidity and immunopathology</w:t>
      </w:r>
    </w:p>
    <w:p w14:paraId="3C01C2CC" w14:textId="77777777" w:rsidR="007C48B6" w:rsidRPr="00FD3800" w:rsidRDefault="002D5FE8" w:rsidP="00987F97">
      <w:pPr>
        <w:spacing w:line="480" w:lineRule="auto"/>
        <w:rPr>
          <w:rFonts w:ascii="Times New Roman" w:eastAsiaTheme="minorEastAsia" w:hAnsi="Times New Roman" w:cs="Times New Roman"/>
          <w:color w:val="000000" w:themeColor="text1"/>
          <w:sz w:val="22"/>
          <w:szCs w:val="22"/>
        </w:rPr>
        <w:sectPr w:rsidR="007C48B6" w:rsidRPr="00FD3800" w:rsidSect="00F62566">
          <w:footerReference w:type="even" r:id="rId9"/>
          <w:footerReference w:type="default" r:id="rId10"/>
          <w:type w:val="continuous"/>
          <w:pgSz w:w="11906" w:h="16838"/>
          <w:pgMar w:top="1440" w:right="1440" w:bottom="1440" w:left="1440" w:header="708" w:footer="708" w:gutter="0"/>
          <w:cols w:space="708"/>
          <w:docGrid w:linePitch="360"/>
        </w:sectPr>
      </w:pPr>
      <w:r w:rsidRPr="00FD3800">
        <w:rPr>
          <w:rFonts w:ascii="Times New Roman" w:eastAsiaTheme="minorEastAsia" w:hAnsi="Times New Roman" w:cs="Times New Roman"/>
          <w:color w:val="000000" w:themeColor="text1"/>
          <w:sz w:val="22"/>
          <w:szCs w:val="22"/>
        </w:rPr>
        <w:t>WAZ</w:t>
      </w:r>
      <w:r w:rsidR="001046BE" w:rsidRPr="00FD3800">
        <w:rPr>
          <w:rFonts w:ascii="Times New Roman" w:eastAsiaTheme="minorEastAsia" w:hAnsi="Times New Roman" w:cs="Times New Roman"/>
          <w:color w:val="000000" w:themeColor="text1"/>
          <w:sz w:val="22"/>
          <w:szCs w:val="22"/>
        </w:rPr>
        <w:t>: Weight for age z-score</w:t>
      </w:r>
    </w:p>
    <w:p w14:paraId="4D52D8E5" w14:textId="1D2B0993" w:rsidR="006C5F72" w:rsidRPr="00FD3800" w:rsidRDefault="00D342AF" w:rsidP="00987F97">
      <w:pPr>
        <w:spacing w:line="480" w:lineRule="auto"/>
        <w:rPr>
          <w:rFonts w:ascii="Times New Roman" w:hAnsi="Times New Roman" w:cs="Times New Roman"/>
          <w:b/>
          <w:bCs/>
          <w:color w:val="000000" w:themeColor="text1"/>
        </w:rPr>
      </w:pPr>
      <w:r w:rsidRPr="00FD3800">
        <w:rPr>
          <w:rFonts w:ascii="Times New Roman" w:hAnsi="Times New Roman" w:cs="Times New Roman"/>
          <w:b/>
          <w:bCs/>
          <w:color w:val="000000" w:themeColor="text1"/>
        </w:rPr>
        <w:lastRenderedPageBreak/>
        <w:t>Abstract</w:t>
      </w:r>
      <w:r w:rsidR="00B94E18" w:rsidRPr="00FD3800">
        <w:rPr>
          <w:rFonts w:ascii="Times New Roman" w:hAnsi="Times New Roman" w:cs="Times New Roman"/>
          <w:b/>
          <w:bCs/>
          <w:color w:val="000000" w:themeColor="text1"/>
        </w:rPr>
        <w:t xml:space="preserve"> </w:t>
      </w:r>
    </w:p>
    <w:p w14:paraId="668FDB3C" w14:textId="0138707A" w:rsidR="00005B18" w:rsidRPr="00FD3800" w:rsidRDefault="00675FA7" w:rsidP="00005B18">
      <w:pPr>
        <w:spacing w:line="480" w:lineRule="auto"/>
        <w:jc w:val="both"/>
        <w:rPr>
          <w:rFonts w:ascii="Times New Roman" w:eastAsiaTheme="minorEastAsia" w:hAnsi="Times New Roman" w:cs="Times New Roman"/>
          <w:color w:val="000000" w:themeColor="text1"/>
          <w:sz w:val="22"/>
          <w:szCs w:val="22"/>
        </w:rPr>
      </w:pPr>
      <w:r w:rsidRPr="00FD3800">
        <w:rPr>
          <w:rFonts w:ascii="Times New Roman" w:hAnsi="Times New Roman" w:cs="Times New Roman"/>
          <w:color w:val="000000" w:themeColor="text1"/>
          <w:sz w:val="22"/>
          <w:szCs w:val="22"/>
        </w:rPr>
        <w:t>Low vitamin</w:t>
      </w:r>
      <w:r w:rsidR="00527810" w:rsidRPr="00FD3800">
        <w:rPr>
          <w:rFonts w:ascii="Times New Roman" w:hAnsi="Times New Roman" w:cs="Times New Roman"/>
          <w:color w:val="000000" w:themeColor="text1"/>
          <w:sz w:val="22"/>
          <w:szCs w:val="22"/>
        </w:rPr>
        <w:t xml:space="preserve"> D</w:t>
      </w:r>
      <w:r w:rsidR="00C300F5" w:rsidRPr="00FD3800">
        <w:rPr>
          <w:rFonts w:ascii="Times New Roman" w:hAnsi="Times New Roman" w:cs="Times New Roman"/>
          <w:color w:val="000000" w:themeColor="text1"/>
          <w:sz w:val="22"/>
          <w:szCs w:val="22"/>
        </w:rPr>
        <w:t xml:space="preserve"> associated with high parathyroid hormone (</w:t>
      </w:r>
      <w:r w:rsidR="781120C8" w:rsidRPr="00FD3800">
        <w:rPr>
          <w:rFonts w:ascii="Times New Roman" w:hAnsi="Times New Roman" w:cs="Times New Roman"/>
          <w:color w:val="000000" w:themeColor="text1"/>
          <w:sz w:val="22"/>
          <w:szCs w:val="22"/>
        </w:rPr>
        <w:t>PTH) is</w:t>
      </w:r>
      <w:r w:rsidR="00DE475A" w:rsidRPr="00FD3800">
        <w:rPr>
          <w:rFonts w:ascii="Times New Roman" w:hAnsi="Times New Roman" w:cs="Times New Roman"/>
          <w:color w:val="000000" w:themeColor="text1"/>
          <w:sz w:val="22"/>
          <w:szCs w:val="22"/>
        </w:rPr>
        <w:t xml:space="preserve"> commonly reported in the context of HIV</w:t>
      </w:r>
      <w:r w:rsidR="000718B1" w:rsidRPr="00FD3800">
        <w:rPr>
          <w:rFonts w:ascii="Times New Roman" w:hAnsi="Times New Roman" w:cs="Times New Roman"/>
          <w:color w:val="000000" w:themeColor="text1"/>
          <w:sz w:val="22"/>
          <w:szCs w:val="22"/>
        </w:rPr>
        <w:t xml:space="preserve"> infection</w:t>
      </w:r>
      <w:r w:rsidR="0084038E" w:rsidRPr="00FD3800">
        <w:rPr>
          <w:rFonts w:ascii="Times New Roman" w:hAnsi="Times New Roman" w:cs="Times New Roman"/>
          <w:color w:val="000000" w:themeColor="text1"/>
          <w:sz w:val="22"/>
          <w:szCs w:val="22"/>
        </w:rPr>
        <w:t>.</w:t>
      </w:r>
      <w:r w:rsidR="00BF6561" w:rsidRPr="00FD3800">
        <w:rPr>
          <w:rFonts w:ascii="Times New Roman" w:hAnsi="Times New Roman" w:cs="Times New Roman"/>
          <w:color w:val="000000" w:themeColor="text1"/>
          <w:sz w:val="22"/>
          <w:szCs w:val="22"/>
        </w:rPr>
        <w:t xml:space="preserve"> </w:t>
      </w:r>
      <w:r w:rsidR="003C3BC8" w:rsidRPr="00FD3800">
        <w:rPr>
          <w:rFonts w:ascii="Times New Roman" w:hAnsi="Times New Roman" w:cs="Times New Roman"/>
          <w:color w:val="000000" w:themeColor="text1"/>
          <w:sz w:val="22"/>
          <w:szCs w:val="22"/>
        </w:rPr>
        <w:t>We</w:t>
      </w:r>
      <w:r w:rsidR="00E96AE7" w:rsidRPr="00FD3800">
        <w:rPr>
          <w:rFonts w:ascii="Times New Roman" w:hAnsi="Times New Roman" w:cs="Times New Roman"/>
          <w:color w:val="000000" w:themeColor="text1"/>
          <w:sz w:val="22"/>
          <w:szCs w:val="22"/>
        </w:rPr>
        <w:t xml:space="preserve"> determine</w:t>
      </w:r>
      <w:r w:rsidR="0059705C" w:rsidRPr="00FD3800">
        <w:rPr>
          <w:rFonts w:ascii="Times New Roman" w:hAnsi="Times New Roman" w:cs="Times New Roman"/>
          <w:color w:val="000000" w:themeColor="text1"/>
          <w:sz w:val="22"/>
          <w:szCs w:val="22"/>
        </w:rPr>
        <w:t>d</w:t>
      </w:r>
      <w:r w:rsidR="00E96AE7" w:rsidRPr="00FD3800">
        <w:rPr>
          <w:rFonts w:ascii="Times New Roman" w:hAnsi="Times New Roman" w:cs="Times New Roman"/>
          <w:color w:val="000000" w:themeColor="text1"/>
          <w:sz w:val="22"/>
          <w:szCs w:val="22"/>
        </w:rPr>
        <w:t xml:space="preserve"> the </w:t>
      </w:r>
      <w:r w:rsidR="00D843C3" w:rsidRPr="00FD3800">
        <w:rPr>
          <w:rFonts w:ascii="Times New Roman" w:hAnsi="Times New Roman" w:cs="Times New Roman"/>
          <w:color w:val="000000" w:themeColor="text1"/>
          <w:sz w:val="22"/>
          <w:szCs w:val="22"/>
        </w:rPr>
        <w:t>association</w:t>
      </w:r>
      <w:r w:rsidR="00B030D6" w:rsidRPr="00FD3800">
        <w:rPr>
          <w:rFonts w:ascii="Times New Roman" w:hAnsi="Times New Roman" w:cs="Times New Roman"/>
          <w:color w:val="000000" w:themeColor="text1"/>
          <w:sz w:val="22"/>
          <w:szCs w:val="22"/>
        </w:rPr>
        <w:t xml:space="preserve"> </w:t>
      </w:r>
      <w:r w:rsidR="00DE3661" w:rsidRPr="00FD3800">
        <w:rPr>
          <w:rFonts w:ascii="Times New Roman" w:hAnsi="Times New Roman" w:cs="Times New Roman"/>
          <w:color w:val="000000" w:themeColor="text1"/>
          <w:sz w:val="22"/>
          <w:szCs w:val="22"/>
        </w:rPr>
        <w:t xml:space="preserve">between </w:t>
      </w:r>
      <w:r w:rsidR="003638E1" w:rsidRPr="00FD3800">
        <w:rPr>
          <w:rFonts w:ascii="Times New Roman" w:hAnsi="Times New Roman" w:cs="Times New Roman"/>
          <w:color w:val="000000" w:themeColor="text1"/>
          <w:sz w:val="22"/>
          <w:szCs w:val="22"/>
        </w:rPr>
        <w:t xml:space="preserve">total </w:t>
      </w:r>
      <w:r w:rsidR="009B166E" w:rsidRPr="00FD3800">
        <w:rPr>
          <w:rFonts w:ascii="Times New Roman" w:hAnsi="Times New Roman" w:cs="Times New Roman"/>
          <w:color w:val="000000" w:themeColor="text1"/>
          <w:sz w:val="22"/>
          <w:szCs w:val="22"/>
        </w:rPr>
        <w:t>25-hydroxyvitamin</w:t>
      </w:r>
      <w:r w:rsidR="00816555" w:rsidRPr="00FD3800">
        <w:rPr>
          <w:rFonts w:ascii="Times New Roman" w:hAnsi="Times New Roman" w:cs="Times New Roman"/>
          <w:color w:val="000000" w:themeColor="text1"/>
          <w:sz w:val="22"/>
          <w:szCs w:val="22"/>
        </w:rPr>
        <w:t>-</w:t>
      </w:r>
      <w:r w:rsidR="009B166E" w:rsidRPr="00FD3800">
        <w:rPr>
          <w:rFonts w:ascii="Times New Roman" w:hAnsi="Times New Roman" w:cs="Times New Roman"/>
          <w:color w:val="000000" w:themeColor="text1"/>
          <w:sz w:val="22"/>
          <w:szCs w:val="22"/>
        </w:rPr>
        <w:t>D [</w:t>
      </w:r>
      <w:r w:rsidR="00E96AE7" w:rsidRPr="00FD3800">
        <w:rPr>
          <w:rFonts w:ascii="Times New Roman" w:hAnsi="Times New Roman" w:cs="Times New Roman"/>
          <w:color w:val="000000" w:themeColor="text1"/>
          <w:sz w:val="22"/>
          <w:szCs w:val="22"/>
        </w:rPr>
        <w:t>25(OH)D</w:t>
      </w:r>
      <w:r w:rsidR="009B166E" w:rsidRPr="00FD3800">
        <w:rPr>
          <w:rFonts w:ascii="Times New Roman" w:hAnsi="Times New Roman" w:cs="Times New Roman"/>
          <w:color w:val="000000" w:themeColor="text1"/>
          <w:sz w:val="22"/>
          <w:szCs w:val="22"/>
        </w:rPr>
        <w:t>]</w:t>
      </w:r>
      <w:r w:rsidR="00E96AE7" w:rsidRPr="00FD3800">
        <w:rPr>
          <w:rFonts w:ascii="Times New Roman" w:hAnsi="Times New Roman" w:cs="Times New Roman"/>
          <w:color w:val="000000" w:themeColor="text1"/>
          <w:sz w:val="22"/>
          <w:szCs w:val="22"/>
        </w:rPr>
        <w:t xml:space="preserve"> </w:t>
      </w:r>
      <w:r w:rsidR="000E7788" w:rsidRPr="00FD3800">
        <w:rPr>
          <w:rFonts w:ascii="Times New Roman" w:hAnsi="Times New Roman" w:cs="Times New Roman"/>
          <w:color w:val="000000" w:themeColor="text1"/>
          <w:sz w:val="22"/>
          <w:szCs w:val="22"/>
        </w:rPr>
        <w:t>and</w:t>
      </w:r>
      <w:r w:rsidR="009B166E" w:rsidRPr="00FD3800">
        <w:rPr>
          <w:rFonts w:ascii="Times New Roman" w:hAnsi="Times New Roman" w:cs="Times New Roman"/>
          <w:color w:val="000000" w:themeColor="text1"/>
          <w:sz w:val="22"/>
          <w:szCs w:val="22"/>
        </w:rPr>
        <w:t xml:space="preserve"> </w:t>
      </w:r>
      <w:r w:rsidR="00DA3A34" w:rsidRPr="00FD3800">
        <w:rPr>
          <w:rFonts w:ascii="Times New Roman" w:hAnsi="Times New Roman" w:cs="Times New Roman"/>
          <w:color w:val="000000" w:themeColor="text1"/>
          <w:sz w:val="22"/>
          <w:szCs w:val="22"/>
        </w:rPr>
        <w:t>PTH</w:t>
      </w:r>
      <w:r w:rsidR="00BF6561" w:rsidRPr="00FD3800">
        <w:rPr>
          <w:rFonts w:ascii="Times New Roman" w:hAnsi="Times New Roman" w:cs="Times New Roman"/>
          <w:color w:val="000000" w:themeColor="text1"/>
          <w:sz w:val="22"/>
          <w:szCs w:val="22"/>
        </w:rPr>
        <w:t xml:space="preserve"> in </w:t>
      </w:r>
      <w:r w:rsidR="00881180" w:rsidRPr="00FD3800">
        <w:rPr>
          <w:rFonts w:ascii="Times New Roman" w:hAnsi="Times New Roman" w:cs="Times New Roman"/>
          <w:color w:val="000000" w:themeColor="text1"/>
          <w:sz w:val="22"/>
          <w:szCs w:val="22"/>
        </w:rPr>
        <w:t xml:space="preserve">adolescents </w:t>
      </w:r>
      <w:r w:rsidR="00BF6561" w:rsidRPr="00FD3800">
        <w:rPr>
          <w:rFonts w:ascii="Times New Roman" w:hAnsi="Times New Roman" w:cs="Times New Roman"/>
          <w:color w:val="000000" w:themeColor="text1"/>
          <w:sz w:val="22"/>
          <w:szCs w:val="22"/>
        </w:rPr>
        <w:t>living with HIV</w:t>
      </w:r>
      <w:r w:rsidR="001800DE" w:rsidRPr="00FD3800">
        <w:rPr>
          <w:rFonts w:ascii="Times New Roman" w:hAnsi="Times New Roman" w:cs="Times New Roman"/>
          <w:color w:val="000000" w:themeColor="text1"/>
          <w:sz w:val="22"/>
          <w:szCs w:val="22"/>
        </w:rPr>
        <w:t>,</w:t>
      </w:r>
      <w:r w:rsidR="00881180" w:rsidRPr="00FD3800">
        <w:rPr>
          <w:rFonts w:ascii="Times New Roman" w:hAnsi="Times New Roman" w:cs="Times New Roman"/>
          <w:color w:val="000000" w:themeColor="text1"/>
          <w:sz w:val="22"/>
          <w:szCs w:val="22"/>
        </w:rPr>
        <w:t xml:space="preserve"> in </w:t>
      </w:r>
      <w:r w:rsidR="00662100" w:rsidRPr="00FD3800">
        <w:rPr>
          <w:rFonts w:ascii="Times New Roman" w:hAnsi="Times New Roman" w:cs="Times New Roman"/>
          <w:color w:val="000000" w:themeColor="text1"/>
          <w:sz w:val="22"/>
          <w:szCs w:val="22"/>
        </w:rPr>
        <w:t xml:space="preserve">Zambia and </w:t>
      </w:r>
      <w:r w:rsidR="00881180" w:rsidRPr="00FD3800">
        <w:rPr>
          <w:rFonts w:ascii="Times New Roman" w:hAnsi="Times New Roman" w:cs="Times New Roman"/>
          <w:color w:val="000000" w:themeColor="text1"/>
          <w:sz w:val="22"/>
          <w:szCs w:val="22"/>
        </w:rPr>
        <w:t>Zimbabwe</w:t>
      </w:r>
      <w:r w:rsidR="001620CD" w:rsidRPr="00FD3800">
        <w:rPr>
          <w:rFonts w:ascii="Times New Roman" w:hAnsi="Times New Roman" w:cs="Times New Roman"/>
          <w:color w:val="000000" w:themeColor="text1"/>
          <w:sz w:val="22"/>
          <w:szCs w:val="22"/>
        </w:rPr>
        <w:t xml:space="preserve">. </w:t>
      </w:r>
      <w:r w:rsidR="0059705C" w:rsidRPr="00FD3800">
        <w:rPr>
          <w:rFonts w:ascii="Times New Roman" w:hAnsi="Times New Roman" w:cs="Times New Roman"/>
          <w:color w:val="000000" w:themeColor="text1"/>
          <w:sz w:val="22"/>
          <w:szCs w:val="22"/>
        </w:rPr>
        <w:t>A</w:t>
      </w:r>
      <w:r w:rsidR="00A13CED" w:rsidRPr="00FD3800">
        <w:rPr>
          <w:rFonts w:ascii="Times New Roman" w:hAnsi="Times New Roman" w:cs="Times New Roman"/>
          <w:color w:val="000000" w:themeColor="text1"/>
          <w:sz w:val="22"/>
          <w:szCs w:val="22"/>
        </w:rPr>
        <w:t>dolescents (11-19 years) perinatally</w:t>
      </w:r>
      <w:r w:rsidR="009567DB" w:rsidRPr="00FD3800">
        <w:rPr>
          <w:rFonts w:ascii="Times New Roman" w:hAnsi="Times New Roman" w:cs="Times New Roman"/>
          <w:color w:val="000000" w:themeColor="text1"/>
          <w:sz w:val="22"/>
          <w:szCs w:val="22"/>
        </w:rPr>
        <w:t>-</w:t>
      </w:r>
      <w:r w:rsidR="00A13CED" w:rsidRPr="00FD3800">
        <w:rPr>
          <w:rFonts w:ascii="Times New Roman" w:hAnsi="Times New Roman" w:cs="Times New Roman"/>
          <w:color w:val="000000" w:themeColor="text1"/>
          <w:sz w:val="22"/>
          <w:szCs w:val="22"/>
        </w:rPr>
        <w:t xml:space="preserve">infected with </w:t>
      </w:r>
      <w:r w:rsidR="2556FAA8" w:rsidRPr="00FD3800">
        <w:rPr>
          <w:rFonts w:ascii="Times New Roman" w:hAnsi="Times New Roman" w:cs="Times New Roman"/>
          <w:color w:val="000000" w:themeColor="text1"/>
          <w:sz w:val="22"/>
          <w:szCs w:val="22"/>
        </w:rPr>
        <w:t>HIV and</w:t>
      </w:r>
      <w:r w:rsidR="00A13CED" w:rsidRPr="00FD3800">
        <w:rPr>
          <w:rFonts w:ascii="Times New Roman" w:hAnsi="Times New Roman" w:cs="Times New Roman"/>
          <w:color w:val="000000" w:themeColor="text1"/>
          <w:sz w:val="22"/>
          <w:szCs w:val="22"/>
        </w:rPr>
        <w:t xml:space="preserve"> established on antiretroviral therapy (ART) for </w:t>
      </w:r>
      <w:r w:rsidR="009567DB" w:rsidRPr="00FD3800">
        <w:rPr>
          <w:rFonts w:ascii="Times New Roman" w:hAnsi="Times New Roman" w:cs="Times New Roman"/>
          <w:color w:val="000000" w:themeColor="text1"/>
          <w:sz w:val="22"/>
          <w:szCs w:val="22"/>
        </w:rPr>
        <w:t xml:space="preserve">≥6 </w:t>
      </w:r>
      <w:r w:rsidR="00A13CED" w:rsidRPr="00FD3800">
        <w:rPr>
          <w:rFonts w:ascii="Times New Roman" w:hAnsi="Times New Roman" w:cs="Times New Roman"/>
          <w:color w:val="000000" w:themeColor="text1"/>
          <w:sz w:val="22"/>
          <w:szCs w:val="22"/>
        </w:rPr>
        <w:t>months</w:t>
      </w:r>
      <w:r w:rsidR="0059705C" w:rsidRPr="00FD3800">
        <w:rPr>
          <w:rFonts w:ascii="Times New Roman" w:hAnsi="Times New Roman" w:cs="Times New Roman"/>
          <w:color w:val="000000" w:themeColor="text1"/>
          <w:sz w:val="22"/>
          <w:szCs w:val="22"/>
        </w:rPr>
        <w:t xml:space="preserve"> were recruited into a cross-sectional study</w:t>
      </w:r>
      <w:r w:rsidR="00A13CED" w:rsidRPr="00FD3800">
        <w:rPr>
          <w:rFonts w:ascii="Times New Roman" w:hAnsi="Times New Roman" w:cs="Times New Roman"/>
          <w:color w:val="000000" w:themeColor="text1"/>
          <w:sz w:val="22"/>
          <w:szCs w:val="22"/>
        </w:rPr>
        <w:t>. S</w:t>
      </w:r>
      <w:r w:rsidR="002D6582" w:rsidRPr="00FD3800">
        <w:rPr>
          <w:rFonts w:ascii="Times New Roman" w:hAnsi="Times New Roman" w:cs="Times New Roman"/>
          <w:color w:val="000000" w:themeColor="text1"/>
          <w:sz w:val="22"/>
          <w:szCs w:val="22"/>
        </w:rPr>
        <w:t xml:space="preserve">ocio-demographic and clinical </w:t>
      </w:r>
      <w:r w:rsidR="00A13CED" w:rsidRPr="00FD3800">
        <w:rPr>
          <w:rFonts w:ascii="Times New Roman" w:hAnsi="Times New Roman" w:cs="Times New Roman"/>
          <w:color w:val="000000" w:themeColor="text1"/>
          <w:sz w:val="22"/>
          <w:szCs w:val="22"/>
        </w:rPr>
        <w:t>characteristics were recorded</w:t>
      </w:r>
      <w:r w:rsidR="004E43D6" w:rsidRPr="00FD3800">
        <w:rPr>
          <w:rFonts w:ascii="Times New Roman" w:hAnsi="Times New Roman" w:cs="Times New Roman"/>
          <w:color w:val="000000" w:themeColor="text1"/>
          <w:sz w:val="22"/>
          <w:szCs w:val="22"/>
        </w:rPr>
        <w:t xml:space="preserve">, </w:t>
      </w:r>
      <w:r w:rsidR="002D6582" w:rsidRPr="00FD3800">
        <w:rPr>
          <w:rFonts w:ascii="Times New Roman" w:hAnsi="Times New Roman" w:cs="Times New Roman"/>
          <w:color w:val="000000" w:themeColor="text1"/>
          <w:sz w:val="22"/>
          <w:szCs w:val="22"/>
        </w:rPr>
        <w:t xml:space="preserve">anthropometry </w:t>
      </w:r>
      <w:r w:rsidR="00A13CED" w:rsidRPr="00FD3800">
        <w:rPr>
          <w:rFonts w:ascii="Times New Roman" w:hAnsi="Times New Roman" w:cs="Times New Roman"/>
          <w:color w:val="000000" w:themeColor="text1"/>
          <w:sz w:val="22"/>
          <w:szCs w:val="22"/>
        </w:rPr>
        <w:t>measured</w:t>
      </w:r>
      <w:r w:rsidR="004E43D6" w:rsidRPr="00FD3800">
        <w:rPr>
          <w:rFonts w:ascii="Times New Roman" w:hAnsi="Times New Roman" w:cs="Times New Roman"/>
          <w:color w:val="000000" w:themeColor="text1"/>
          <w:sz w:val="22"/>
          <w:szCs w:val="22"/>
        </w:rPr>
        <w:t>, and f</w:t>
      </w:r>
      <w:r w:rsidR="00A13CED" w:rsidRPr="00FD3800">
        <w:rPr>
          <w:rFonts w:ascii="Times New Roman" w:hAnsi="Times New Roman" w:cs="Times New Roman"/>
          <w:color w:val="000000" w:themeColor="text1"/>
          <w:sz w:val="22"/>
          <w:szCs w:val="22"/>
        </w:rPr>
        <w:t>ast</w:t>
      </w:r>
      <w:r w:rsidR="00662100" w:rsidRPr="00FD3800">
        <w:rPr>
          <w:rFonts w:ascii="Times New Roman" w:hAnsi="Times New Roman" w:cs="Times New Roman"/>
          <w:color w:val="000000" w:themeColor="text1"/>
          <w:sz w:val="22"/>
          <w:szCs w:val="22"/>
        </w:rPr>
        <w:t>ed</w:t>
      </w:r>
      <w:r w:rsidR="00A13CED" w:rsidRPr="00FD3800">
        <w:rPr>
          <w:rFonts w:ascii="Times New Roman" w:hAnsi="Times New Roman" w:cs="Times New Roman"/>
          <w:color w:val="000000" w:themeColor="text1"/>
          <w:sz w:val="22"/>
          <w:szCs w:val="22"/>
        </w:rPr>
        <w:t xml:space="preserve"> </w:t>
      </w:r>
      <w:r w:rsidR="001800DE" w:rsidRPr="00FD3800">
        <w:rPr>
          <w:rFonts w:ascii="Times New Roman" w:hAnsi="Times New Roman" w:cs="Times New Roman"/>
          <w:color w:val="000000" w:themeColor="text1"/>
          <w:sz w:val="22"/>
          <w:szCs w:val="22"/>
        </w:rPr>
        <w:t xml:space="preserve">serum concentrations of </w:t>
      </w:r>
      <w:r w:rsidR="00F94443" w:rsidRPr="00FD3800">
        <w:rPr>
          <w:rFonts w:ascii="Times New Roman" w:hAnsi="Times New Roman" w:cs="Times New Roman"/>
          <w:color w:val="000000" w:themeColor="text1"/>
          <w:sz w:val="22"/>
          <w:szCs w:val="22"/>
        </w:rPr>
        <w:t>1,25-dihydroxyvitamin</w:t>
      </w:r>
      <w:r w:rsidR="00816555" w:rsidRPr="00FD3800">
        <w:rPr>
          <w:rFonts w:ascii="Times New Roman" w:hAnsi="Times New Roman" w:cs="Times New Roman"/>
          <w:color w:val="000000" w:themeColor="text1"/>
          <w:sz w:val="22"/>
          <w:szCs w:val="22"/>
        </w:rPr>
        <w:t>-</w:t>
      </w:r>
      <w:r w:rsidR="00F94443" w:rsidRPr="00FD3800">
        <w:rPr>
          <w:rFonts w:ascii="Times New Roman" w:hAnsi="Times New Roman" w:cs="Times New Roman"/>
          <w:color w:val="000000" w:themeColor="text1"/>
          <w:sz w:val="22"/>
          <w:szCs w:val="22"/>
        </w:rPr>
        <w:t>D</w:t>
      </w:r>
      <w:r w:rsidR="00F94443" w:rsidRPr="00FD3800">
        <w:rPr>
          <w:rFonts w:ascii="Times New Roman" w:eastAsiaTheme="minorEastAsia" w:hAnsi="Times New Roman" w:cs="Times New Roman"/>
          <w:color w:val="000000" w:themeColor="text1"/>
          <w:sz w:val="22"/>
          <w:szCs w:val="22"/>
        </w:rPr>
        <w:t xml:space="preserve"> (</w:t>
      </w:r>
      <w:r w:rsidR="00C86F64" w:rsidRPr="00FD3800">
        <w:rPr>
          <w:rFonts w:ascii="Times New Roman" w:eastAsiaTheme="minorEastAsia" w:hAnsi="Times New Roman" w:cs="Times New Roman"/>
          <w:color w:val="000000" w:themeColor="text1"/>
          <w:sz w:val="22"/>
          <w:szCs w:val="22"/>
        </w:rPr>
        <w:t>1,25(OH)</w:t>
      </w:r>
      <w:r w:rsidR="00C86F64" w:rsidRPr="00FD3800">
        <w:rPr>
          <w:rFonts w:ascii="Times New Roman" w:eastAsiaTheme="minorEastAsia" w:hAnsi="Times New Roman" w:cs="Times New Roman"/>
          <w:color w:val="000000" w:themeColor="text1"/>
          <w:sz w:val="22"/>
          <w:szCs w:val="22"/>
          <w:vertAlign w:val="subscript"/>
        </w:rPr>
        <w:t>2</w:t>
      </w:r>
      <w:r w:rsidR="00C86F64" w:rsidRPr="00FD3800">
        <w:rPr>
          <w:rFonts w:ascii="Times New Roman" w:eastAsiaTheme="minorEastAsia" w:hAnsi="Times New Roman" w:cs="Times New Roman"/>
          <w:color w:val="000000" w:themeColor="text1"/>
          <w:sz w:val="22"/>
          <w:szCs w:val="22"/>
        </w:rPr>
        <w:t>D</w:t>
      </w:r>
      <w:r w:rsidR="00F94443" w:rsidRPr="00FD3800">
        <w:rPr>
          <w:rFonts w:ascii="Times New Roman" w:eastAsiaTheme="minorEastAsia" w:hAnsi="Times New Roman" w:cs="Times New Roman"/>
          <w:color w:val="000000" w:themeColor="text1"/>
          <w:sz w:val="22"/>
          <w:szCs w:val="22"/>
        </w:rPr>
        <w:t>)</w:t>
      </w:r>
      <w:r w:rsidR="00C86F64" w:rsidRPr="00FD3800">
        <w:rPr>
          <w:rFonts w:ascii="Times New Roman" w:eastAsiaTheme="minorEastAsia" w:hAnsi="Times New Roman" w:cs="Times New Roman"/>
          <w:color w:val="000000" w:themeColor="text1"/>
          <w:sz w:val="22"/>
          <w:szCs w:val="22"/>
        </w:rPr>
        <w:t xml:space="preserve">, </w:t>
      </w:r>
      <w:r w:rsidR="00E71323" w:rsidRPr="00FD3800">
        <w:rPr>
          <w:rFonts w:ascii="Times New Roman" w:eastAsiaTheme="minorEastAsia" w:hAnsi="Times New Roman" w:cs="Times New Roman"/>
          <w:color w:val="000000" w:themeColor="text1"/>
          <w:sz w:val="22"/>
          <w:szCs w:val="22"/>
        </w:rPr>
        <w:t xml:space="preserve">total </w:t>
      </w:r>
      <w:r w:rsidR="002D6582" w:rsidRPr="00FD3800">
        <w:rPr>
          <w:rFonts w:ascii="Times New Roman" w:hAnsi="Times New Roman" w:cs="Times New Roman"/>
          <w:color w:val="000000" w:themeColor="text1"/>
          <w:sz w:val="22"/>
          <w:szCs w:val="22"/>
        </w:rPr>
        <w:t xml:space="preserve">25(OH)D and </w:t>
      </w:r>
      <w:r w:rsidR="00270283" w:rsidRPr="00FD3800">
        <w:rPr>
          <w:rFonts w:ascii="Times New Roman" w:hAnsi="Times New Roman" w:cs="Times New Roman"/>
          <w:color w:val="000000" w:themeColor="text1"/>
          <w:sz w:val="22"/>
          <w:szCs w:val="22"/>
        </w:rPr>
        <w:t xml:space="preserve">intact </w:t>
      </w:r>
      <w:r w:rsidR="002D6582" w:rsidRPr="00FD3800">
        <w:rPr>
          <w:rFonts w:ascii="Times New Roman" w:hAnsi="Times New Roman" w:cs="Times New Roman"/>
          <w:color w:val="000000" w:themeColor="text1"/>
          <w:sz w:val="22"/>
          <w:szCs w:val="22"/>
        </w:rPr>
        <w:t>PTH</w:t>
      </w:r>
      <w:r w:rsidR="004E43D6" w:rsidRPr="00FD3800">
        <w:rPr>
          <w:rFonts w:ascii="Times New Roman" w:hAnsi="Times New Roman" w:cs="Times New Roman"/>
          <w:color w:val="000000" w:themeColor="text1"/>
          <w:sz w:val="22"/>
          <w:szCs w:val="22"/>
        </w:rPr>
        <w:t xml:space="preserve"> </w:t>
      </w:r>
      <w:r w:rsidR="00816555" w:rsidRPr="00FD3800">
        <w:rPr>
          <w:rFonts w:ascii="Times New Roman" w:hAnsi="Times New Roman" w:cs="Times New Roman"/>
          <w:color w:val="000000" w:themeColor="text1"/>
          <w:sz w:val="22"/>
          <w:szCs w:val="22"/>
        </w:rPr>
        <w:t>measured</w:t>
      </w:r>
      <w:r w:rsidR="002D6582" w:rsidRPr="00FD3800">
        <w:rPr>
          <w:rFonts w:ascii="Times New Roman" w:hAnsi="Times New Roman" w:cs="Times New Roman"/>
          <w:color w:val="000000" w:themeColor="text1"/>
          <w:sz w:val="22"/>
          <w:szCs w:val="22"/>
        </w:rPr>
        <w:t xml:space="preserve">. </w:t>
      </w:r>
      <w:r w:rsidR="00270283" w:rsidRPr="00FD3800">
        <w:rPr>
          <w:rFonts w:ascii="Times New Roman" w:hAnsi="Times New Roman" w:cs="Times New Roman"/>
          <w:color w:val="000000" w:themeColor="text1"/>
          <w:sz w:val="22"/>
          <w:szCs w:val="22"/>
        </w:rPr>
        <w:t>The</w:t>
      </w:r>
      <w:r w:rsidR="002D6582" w:rsidRPr="00FD3800">
        <w:rPr>
          <w:rFonts w:ascii="Times New Roman" w:hAnsi="Times New Roman" w:cs="Times New Roman"/>
          <w:color w:val="000000" w:themeColor="text1"/>
          <w:sz w:val="22"/>
          <w:szCs w:val="22"/>
        </w:rPr>
        <w:t xml:space="preserve"> association between </w:t>
      </w:r>
      <w:r w:rsidR="006972D9" w:rsidRPr="00FD3800">
        <w:rPr>
          <w:rFonts w:ascii="Times New Roman" w:hAnsi="Times New Roman" w:cs="Times New Roman"/>
          <w:color w:val="000000" w:themeColor="text1"/>
          <w:sz w:val="22"/>
          <w:szCs w:val="22"/>
        </w:rPr>
        <w:t xml:space="preserve">total </w:t>
      </w:r>
      <w:r w:rsidR="002D6582" w:rsidRPr="00FD3800">
        <w:rPr>
          <w:rFonts w:ascii="Times New Roman" w:hAnsi="Times New Roman" w:cs="Times New Roman"/>
          <w:color w:val="000000" w:themeColor="text1"/>
          <w:sz w:val="22"/>
          <w:szCs w:val="22"/>
        </w:rPr>
        <w:t>25(OH)D and PTH</w:t>
      </w:r>
      <w:r w:rsidR="00270283" w:rsidRPr="00FD3800">
        <w:rPr>
          <w:rFonts w:ascii="Times New Roman" w:hAnsi="Times New Roman" w:cs="Times New Roman"/>
          <w:color w:val="000000" w:themeColor="text1"/>
          <w:sz w:val="22"/>
          <w:szCs w:val="22"/>
        </w:rPr>
        <w:t xml:space="preserve"> was </w:t>
      </w:r>
      <w:r w:rsidR="00581B6B" w:rsidRPr="00FD3800">
        <w:rPr>
          <w:rFonts w:ascii="Times New Roman" w:hAnsi="Times New Roman" w:cs="Times New Roman"/>
          <w:color w:val="000000" w:themeColor="text1"/>
          <w:sz w:val="22"/>
          <w:szCs w:val="22"/>
        </w:rPr>
        <w:t xml:space="preserve">examined </w:t>
      </w:r>
      <w:r w:rsidR="006D310B" w:rsidRPr="00FD3800">
        <w:rPr>
          <w:rFonts w:ascii="Times New Roman" w:hAnsi="Times New Roman" w:cs="Times New Roman"/>
          <w:color w:val="000000" w:themeColor="text1"/>
          <w:sz w:val="22"/>
          <w:szCs w:val="22"/>
        </w:rPr>
        <w:t xml:space="preserve">using </w:t>
      </w:r>
      <w:r w:rsidR="002D6582" w:rsidRPr="00FD3800">
        <w:rPr>
          <w:rFonts w:ascii="Times New Roman" w:hAnsi="Times New Roman" w:cs="Times New Roman"/>
          <w:color w:val="000000" w:themeColor="text1"/>
          <w:sz w:val="22"/>
          <w:szCs w:val="22"/>
        </w:rPr>
        <w:t>natural cubic spline regression model</w:t>
      </w:r>
      <w:r w:rsidR="004E43D6" w:rsidRPr="00FD3800">
        <w:rPr>
          <w:rFonts w:ascii="Times New Roman" w:hAnsi="Times New Roman" w:cs="Times New Roman"/>
          <w:color w:val="000000" w:themeColor="text1"/>
          <w:sz w:val="22"/>
          <w:szCs w:val="22"/>
        </w:rPr>
        <w:t>ling</w:t>
      </w:r>
      <w:r w:rsidR="0078035E" w:rsidRPr="00FD3800">
        <w:rPr>
          <w:rFonts w:ascii="Times New Roman" w:hAnsi="Times New Roman" w:cs="Times New Roman"/>
          <w:color w:val="000000" w:themeColor="text1"/>
          <w:sz w:val="22"/>
          <w:szCs w:val="22"/>
        </w:rPr>
        <w:t>.</w:t>
      </w:r>
      <w:r w:rsidR="002D3C07" w:rsidRPr="00FD3800">
        <w:rPr>
          <w:rFonts w:ascii="Times New Roman" w:hAnsi="Times New Roman" w:cs="Times New Roman"/>
          <w:color w:val="000000" w:themeColor="text1"/>
          <w:sz w:val="22"/>
          <w:szCs w:val="22"/>
        </w:rPr>
        <w:t xml:space="preserve"> </w:t>
      </w:r>
      <w:r w:rsidR="00F519FF" w:rsidRPr="00FD3800">
        <w:rPr>
          <w:rFonts w:ascii="Times New Roman" w:hAnsi="Times New Roman" w:cs="Times New Roman"/>
          <w:color w:val="000000" w:themeColor="text1"/>
          <w:sz w:val="22"/>
          <w:szCs w:val="22"/>
        </w:rPr>
        <w:t>842 participants (female:</w:t>
      </w:r>
      <w:r w:rsidR="00A1329F" w:rsidRPr="00FD3800">
        <w:rPr>
          <w:rFonts w:ascii="Times New Roman" w:hAnsi="Times New Roman" w:cs="Times New Roman"/>
          <w:color w:val="000000" w:themeColor="text1"/>
          <w:sz w:val="22"/>
          <w:szCs w:val="22"/>
        </w:rPr>
        <w:t xml:space="preserve"> </w:t>
      </w:r>
      <w:r w:rsidR="00F519FF" w:rsidRPr="00FD3800">
        <w:rPr>
          <w:rFonts w:ascii="Times New Roman" w:hAnsi="Times New Roman" w:cs="Times New Roman"/>
          <w:color w:val="000000" w:themeColor="text1"/>
          <w:sz w:val="22"/>
          <w:szCs w:val="22"/>
        </w:rPr>
        <w:t xml:space="preserve">53.2%) with median age </w:t>
      </w:r>
      <w:r w:rsidR="00311BEA" w:rsidRPr="00FD3800">
        <w:rPr>
          <w:rFonts w:ascii="Times New Roman" w:hAnsi="Times New Roman" w:cs="Times New Roman"/>
          <w:color w:val="000000" w:themeColor="text1"/>
          <w:sz w:val="22"/>
          <w:szCs w:val="22"/>
        </w:rPr>
        <w:t>15.5 (IQR:13.2-17.9) years</w:t>
      </w:r>
      <w:r w:rsidR="001F725D" w:rsidRPr="00FD3800">
        <w:rPr>
          <w:rFonts w:ascii="Times New Roman" w:hAnsi="Times New Roman" w:cs="Times New Roman"/>
          <w:color w:val="000000" w:themeColor="text1"/>
          <w:sz w:val="22"/>
          <w:szCs w:val="22"/>
        </w:rPr>
        <w:t xml:space="preserve"> were enrolled</w:t>
      </w:r>
      <w:r w:rsidR="00311BEA" w:rsidRPr="00FD3800">
        <w:rPr>
          <w:rFonts w:ascii="Times New Roman" w:hAnsi="Times New Roman" w:cs="Times New Roman"/>
          <w:color w:val="000000" w:themeColor="text1"/>
          <w:sz w:val="22"/>
          <w:szCs w:val="22"/>
        </w:rPr>
        <w:t xml:space="preserve">. </w:t>
      </w:r>
      <w:r w:rsidR="001D1B56" w:rsidRPr="00FD3800">
        <w:rPr>
          <w:rFonts w:ascii="Times New Roman" w:hAnsi="Times New Roman" w:cs="Times New Roman"/>
          <w:color w:val="000000" w:themeColor="text1"/>
          <w:sz w:val="22"/>
          <w:szCs w:val="22"/>
        </w:rPr>
        <w:t>M</w:t>
      </w:r>
      <w:r w:rsidR="00662100" w:rsidRPr="00FD3800">
        <w:rPr>
          <w:rFonts w:ascii="Times New Roman" w:hAnsi="Times New Roman" w:cs="Times New Roman"/>
          <w:color w:val="000000" w:themeColor="text1"/>
          <w:sz w:val="22"/>
          <w:szCs w:val="22"/>
        </w:rPr>
        <w:t xml:space="preserve">edian </w:t>
      </w:r>
      <w:r w:rsidR="001D1B56" w:rsidRPr="00FD3800">
        <w:rPr>
          <w:rFonts w:ascii="Times New Roman" w:hAnsi="Times New Roman" w:cs="Times New Roman"/>
          <w:color w:val="000000" w:themeColor="text1"/>
          <w:sz w:val="22"/>
          <w:szCs w:val="22"/>
        </w:rPr>
        <w:t xml:space="preserve">ART </w:t>
      </w:r>
      <w:r w:rsidR="00662100" w:rsidRPr="00FD3800">
        <w:rPr>
          <w:rFonts w:ascii="Times New Roman" w:hAnsi="Times New Roman" w:cs="Times New Roman"/>
          <w:color w:val="000000" w:themeColor="text1"/>
          <w:sz w:val="22"/>
          <w:szCs w:val="22"/>
        </w:rPr>
        <w:t xml:space="preserve">duration was </w:t>
      </w:r>
      <w:r w:rsidR="00BF1B40" w:rsidRPr="00FD3800">
        <w:rPr>
          <w:rFonts w:ascii="Times New Roman" w:hAnsi="Times New Roman" w:cs="Times New Roman"/>
          <w:color w:val="000000" w:themeColor="text1"/>
          <w:sz w:val="22"/>
          <w:szCs w:val="22"/>
        </w:rPr>
        <w:t>9.8 [IQR:6.3-12.3]</w:t>
      </w:r>
      <w:r w:rsidR="00662100" w:rsidRPr="00FD3800">
        <w:rPr>
          <w:rFonts w:ascii="Times New Roman" w:hAnsi="Times New Roman" w:cs="Times New Roman"/>
          <w:color w:val="000000" w:themeColor="text1"/>
          <w:sz w:val="22"/>
          <w:szCs w:val="22"/>
        </w:rPr>
        <w:t xml:space="preserve"> years and </w:t>
      </w:r>
      <w:r w:rsidR="0034120D" w:rsidRPr="00FD3800">
        <w:rPr>
          <w:rFonts w:ascii="Times New Roman" w:hAnsi="Times New Roman" w:cs="Times New Roman"/>
          <w:color w:val="000000" w:themeColor="text1"/>
          <w:sz w:val="22"/>
          <w:szCs w:val="22"/>
        </w:rPr>
        <w:t xml:space="preserve">165/841 </w:t>
      </w:r>
      <w:r w:rsidR="0059705C" w:rsidRPr="00FD3800">
        <w:rPr>
          <w:rFonts w:ascii="Times New Roman" w:hAnsi="Times New Roman" w:cs="Times New Roman"/>
          <w:color w:val="000000" w:themeColor="text1"/>
          <w:sz w:val="22"/>
          <w:szCs w:val="22"/>
        </w:rPr>
        <w:t xml:space="preserve">(19.6%) </w:t>
      </w:r>
      <w:r w:rsidR="00662100" w:rsidRPr="00FD3800">
        <w:rPr>
          <w:rFonts w:ascii="Times New Roman" w:hAnsi="Times New Roman" w:cs="Times New Roman"/>
          <w:color w:val="000000" w:themeColor="text1"/>
          <w:sz w:val="22"/>
          <w:szCs w:val="22"/>
        </w:rPr>
        <w:t>had an HIV viral load &gt;60copies/ml. Stunting (HAZ score&lt;-2) and underweight (</w:t>
      </w:r>
      <w:r w:rsidR="00B54F7B" w:rsidRPr="00FD3800">
        <w:rPr>
          <w:rFonts w:ascii="Times New Roman" w:hAnsi="Times New Roman" w:cs="Times New Roman"/>
          <w:color w:val="000000" w:themeColor="text1"/>
          <w:sz w:val="22"/>
          <w:szCs w:val="22"/>
        </w:rPr>
        <w:t xml:space="preserve">WAZ </w:t>
      </w:r>
      <w:r w:rsidR="008B3FF0" w:rsidRPr="00FD3800">
        <w:rPr>
          <w:rFonts w:ascii="Times New Roman" w:hAnsi="Times New Roman" w:cs="Times New Roman"/>
          <w:color w:val="000000" w:themeColor="text1"/>
          <w:sz w:val="22"/>
          <w:szCs w:val="22"/>
        </w:rPr>
        <w:t>score&lt;-2</w:t>
      </w:r>
      <w:r w:rsidR="00662100" w:rsidRPr="00FD3800">
        <w:rPr>
          <w:rFonts w:ascii="Times New Roman" w:hAnsi="Times New Roman" w:cs="Times New Roman"/>
          <w:color w:val="000000" w:themeColor="text1"/>
          <w:sz w:val="22"/>
          <w:szCs w:val="22"/>
        </w:rPr>
        <w:t>)</w:t>
      </w:r>
      <w:r w:rsidR="000938A5" w:rsidRPr="00FD3800">
        <w:rPr>
          <w:rFonts w:ascii="Times New Roman" w:hAnsi="Times New Roman" w:cs="Times New Roman"/>
          <w:color w:val="000000" w:themeColor="text1"/>
          <w:sz w:val="22"/>
          <w:szCs w:val="22"/>
        </w:rPr>
        <w:t xml:space="preserve"> </w:t>
      </w:r>
      <w:r w:rsidR="008B3FF0" w:rsidRPr="00FD3800">
        <w:rPr>
          <w:rFonts w:ascii="Times New Roman" w:hAnsi="Times New Roman" w:cs="Times New Roman"/>
          <w:color w:val="000000" w:themeColor="text1"/>
          <w:sz w:val="22"/>
          <w:szCs w:val="22"/>
        </w:rPr>
        <w:t xml:space="preserve">were </w:t>
      </w:r>
      <w:r w:rsidR="00662100" w:rsidRPr="00FD3800">
        <w:rPr>
          <w:rFonts w:ascii="Times New Roman" w:hAnsi="Times New Roman" w:cs="Times New Roman"/>
          <w:color w:val="000000" w:themeColor="text1"/>
          <w:sz w:val="22"/>
          <w:szCs w:val="22"/>
        </w:rPr>
        <w:t xml:space="preserve">observed in </w:t>
      </w:r>
      <w:r w:rsidR="00A462B5" w:rsidRPr="00FD3800">
        <w:rPr>
          <w:rFonts w:ascii="Times New Roman" w:hAnsi="Times New Roman" w:cs="Times New Roman"/>
          <w:color w:val="000000" w:themeColor="text1"/>
          <w:sz w:val="22"/>
          <w:szCs w:val="22"/>
        </w:rPr>
        <w:t xml:space="preserve">29.9% </w:t>
      </w:r>
      <w:r w:rsidR="00662100" w:rsidRPr="00FD3800">
        <w:rPr>
          <w:rFonts w:ascii="Times New Roman" w:hAnsi="Times New Roman" w:cs="Times New Roman"/>
          <w:color w:val="000000" w:themeColor="text1"/>
          <w:sz w:val="22"/>
          <w:szCs w:val="22"/>
        </w:rPr>
        <w:t xml:space="preserve">and </w:t>
      </w:r>
      <w:r w:rsidR="00D4688C" w:rsidRPr="00FD3800">
        <w:rPr>
          <w:rFonts w:ascii="Times New Roman" w:hAnsi="Times New Roman" w:cs="Times New Roman"/>
          <w:color w:val="000000" w:themeColor="text1"/>
          <w:sz w:val="22"/>
          <w:szCs w:val="22"/>
        </w:rPr>
        <w:t>30.0</w:t>
      </w:r>
      <w:r w:rsidR="007D62A3" w:rsidRPr="00FD3800">
        <w:rPr>
          <w:rFonts w:ascii="Times New Roman" w:hAnsi="Times New Roman" w:cs="Times New Roman"/>
          <w:color w:val="000000" w:themeColor="text1"/>
          <w:sz w:val="22"/>
          <w:szCs w:val="22"/>
        </w:rPr>
        <w:t>%</w:t>
      </w:r>
      <w:r w:rsidR="00662100" w:rsidRPr="00FD3800">
        <w:rPr>
          <w:rFonts w:ascii="Times New Roman" w:hAnsi="Times New Roman" w:cs="Times New Roman"/>
          <w:color w:val="000000" w:themeColor="text1"/>
          <w:sz w:val="22"/>
          <w:szCs w:val="22"/>
        </w:rPr>
        <w:t xml:space="preserve"> respectively. </w:t>
      </w:r>
      <w:r w:rsidR="007F1B21" w:rsidRPr="00FD3800">
        <w:rPr>
          <w:rFonts w:ascii="Times New Roman" w:eastAsiaTheme="minorEastAsia" w:hAnsi="Times New Roman" w:cs="Times New Roman"/>
          <w:color w:val="000000" w:themeColor="text1"/>
          <w:sz w:val="22"/>
          <w:szCs w:val="22"/>
        </w:rPr>
        <w:t xml:space="preserve">Three quarters (n=639) reported daily calcium intakes &lt;150mg/day. </w:t>
      </w:r>
      <w:r w:rsidR="00662100" w:rsidRPr="00FD3800">
        <w:rPr>
          <w:rFonts w:ascii="Times New Roman" w:hAnsi="Times New Roman" w:cs="Times New Roman"/>
          <w:color w:val="000000" w:themeColor="text1"/>
          <w:sz w:val="22"/>
          <w:szCs w:val="22"/>
        </w:rPr>
        <w:t xml:space="preserve">The </w:t>
      </w:r>
      <w:r w:rsidR="00662100" w:rsidRPr="00FD3800">
        <w:rPr>
          <w:rFonts w:ascii="Times New Roman" w:eastAsiaTheme="minorEastAsia" w:hAnsi="Times New Roman" w:cs="Times New Roman"/>
          <w:color w:val="000000" w:themeColor="text1"/>
          <w:sz w:val="22"/>
          <w:szCs w:val="22"/>
        </w:rPr>
        <w:t>m</w:t>
      </w:r>
      <w:r w:rsidR="00AA3E5D" w:rsidRPr="00FD3800">
        <w:rPr>
          <w:rFonts w:ascii="Times New Roman" w:eastAsiaTheme="minorEastAsia" w:hAnsi="Times New Roman" w:cs="Times New Roman"/>
          <w:color w:val="000000" w:themeColor="text1"/>
          <w:sz w:val="22"/>
          <w:szCs w:val="22"/>
        </w:rPr>
        <w:t>ean</w:t>
      </w:r>
      <w:r w:rsidR="0059705C" w:rsidRPr="00FD3800">
        <w:rPr>
          <w:rFonts w:ascii="Times New Roman" w:eastAsiaTheme="minorEastAsia" w:hAnsi="Times New Roman" w:cs="Times New Roman"/>
          <w:color w:val="000000" w:themeColor="text1"/>
          <w:sz w:val="22"/>
          <w:szCs w:val="22"/>
        </w:rPr>
        <w:t xml:space="preserve"> </w:t>
      </w:r>
      <w:r w:rsidR="00AA3E5D" w:rsidRPr="00FD3800">
        <w:rPr>
          <w:rFonts w:ascii="Times New Roman" w:eastAsiaTheme="minorEastAsia" w:hAnsi="Times New Roman" w:cs="Times New Roman"/>
          <w:color w:val="000000" w:themeColor="text1"/>
          <w:sz w:val="22"/>
          <w:szCs w:val="22"/>
        </w:rPr>
        <w:t xml:space="preserve">(SD) </w:t>
      </w:r>
      <w:r w:rsidR="00751371" w:rsidRPr="00FD3800">
        <w:rPr>
          <w:rFonts w:ascii="Times New Roman" w:eastAsiaTheme="minorEastAsia" w:hAnsi="Times New Roman" w:cs="Times New Roman"/>
          <w:color w:val="000000" w:themeColor="text1"/>
          <w:sz w:val="22"/>
          <w:szCs w:val="22"/>
        </w:rPr>
        <w:t>concentrations</w:t>
      </w:r>
      <w:r w:rsidR="009F2727" w:rsidRPr="00FD3800">
        <w:rPr>
          <w:rFonts w:ascii="Times New Roman" w:eastAsiaTheme="minorEastAsia" w:hAnsi="Times New Roman" w:cs="Times New Roman"/>
          <w:color w:val="000000" w:themeColor="text1"/>
          <w:sz w:val="22"/>
          <w:szCs w:val="22"/>
        </w:rPr>
        <w:t xml:space="preserve"> of</w:t>
      </w:r>
      <w:r w:rsidR="00AA3E5D" w:rsidRPr="00FD3800">
        <w:rPr>
          <w:rFonts w:ascii="Times New Roman" w:eastAsiaTheme="minorEastAsia" w:hAnsi="Times New Roman" w:cs="Times New Roman"/>
          <w:color w:val="000000" w:themeColor="text1"/>
          <w:sz w:val="22"/>
          <w:szCs w:val="22"/>
        </w:rPr>
        <w:t xml:space="preserve"> </w:t>
      </w:r>
      <w:r w:rsidR="00751371" w:rsidRPr="00FD3800">
        <w:rPr>
          <w:rFonts w:ascii="Times New Roman" w:eastAsiaTheme="minorEastAsia" w:hAnsi="Times New Roman" w:cs="Times New Roman"/>
          <w:color w:val="000000" w:themeColor="text1"/>
          <w:sz w:val="22"/>
          <w:szCs w:val="22"/>
        </w:rPr>
        <w:t>total</w:t>
      </w:r>
      <w:r w:rsidR="0034120D" w:rsidRPr="00FD3800">
        <w:rPr>
          <w:rFonts w:ascii="Times New Roman" w:eastAsiaTheme="minorEastAsia" w:hAnsi="Times New Roman" w:cs="Times New Roman"/>
          <w:color w:val="000000" w:themeColor="text1"/>
          <w:sz w:val="22"/>
          <w:szCs w:val="22"/>
        </w:rPr>
        <w:t xml:space="preserve"> </w:t>
      </w:r>
      <w:r w:rsidR="00AA3E5D" w:rsidRPr="00FD3800">
        <w:rPr>
          <w:rFonts w:ascii="Times New Roman" w:eastAsiaTheme="minorEastAsia" w:hAnsi="Times New Roman" w:cs="Times New Roman"/>
          <w:color w:val="000000" w:themeColor="text1"/>
          <w:sz w:val="22"/>
          <w:szCs w:val="22"/>
        </w:rPr>
        <w:t>25(OH)D and 1,25(OH)</w:t>
      </w:r>
      <w:r w:rsidR="00AA3E5D" w:rsidRPr="00FD3800">
        <w:rPr>
          <w:rFonts w:ascii="Times New Roman" w:eastAsiaTheme="minorEastAsia" w:hAnsi="Times New Roman" w:cs="Times New Roman"/>
          <w:color w:val="000000" w:themeColor="text1"/>
          <w:sz w:val="22"/>
          <w:szCs w:val="22"/>
          <w:vertAlign w:val="subscript"/>
        </w:rPr>
        <w:t>2</w:t>
      </w:r>
      <w:r w:rsidR="00AA3E5D" w:rsidRPr="00FD3800">
        <w:rPr>
          <w:rFonts w:ascii="Times New Roman" w:eastAsiaTheme="minorEastAsia" w:hAnsi="Times New Roman" w:cs="Times New Roman"/>
          <w:color w:val="000000" w:themeColor="text1"/>
          <w:sz w:val="22"/>
          <w:szCs w:val="22"/>
        </w:rPr>
        <w:t xml:space="preserve">D were 66.1(16.5) nmol/L and 210.6(70.4) </w:t>
      </w:r>
      <w:proofErr w:type="spellStart"/>
      <w:r w:rsidR="00AA3E5D" w:rsidRPr="00FD3800">
        <w:rPr>
          <w:rFonts w:ascii="Times New Roman" w:eastAsiaTheme="minorEastAsia" w:hAnsi="Times New Roman" w:cs="Times New Roman"/>
          <w:color w:val="000000" w:themeColor="text1"/>
          <w:sz w:val="22"/>
          <w:szCs w:val="22"/>
        </w:rPr>
        <w:t>pmol</w:t>
      </w:r>
      <w:proofErr w:type="spellEnd"/>
      <w:r w:rsidR="00AA3E5D" w:rsidRPr="00FD3800">
        <w:rPr>
          <w:rFonts w:ascii="Times New Roman" w:eastAsiaTheme="minorEastAsia" w:hAnsi="Times New Roman" w:cs="Times New Roman"/>
          <w:color w:val="000000" w:themeColor="text1"/>
          <w:sz w:val="22"/>
          <w:szCs w:val="22"/>
        </w:rPr>
        <w:t>/L</w:t>
      </w:r>
      <w:r w:rsidR="00C82051" w:rsidRPr="00FD3800">
        <w:rPr>
          <w:rFonts w:ascii="Times New Roman" w:eastAsiaTheme="minorEastAsia" w:hAnsi="Times New Roman" w:cs="Times New Roman"/>
          <w:color w:val="000000" w:themeColor="text1"/>
          <w:sz w:val="22"/>
          <w:szCs w:val="22"/>
        </w:rPr>
        <w:t xml:space="preserve"> respectively</w:t>
      </w:r>
      <w:r w:rsidR="001A660F" w:rsidRPr="00FD3800">
        <w:rPr>
          <w:rFonts w:ascii="Times New Roman" w:eastAsiaTheme="minorEastAsia" w:hAnsi="Times New Roman" w:cs="Times New Roman"/>
          <w:color w:val="000000" w:themeColor="text1"/>
          <w:sz w:val="22"/>
          <w:szCs w:val="22"/>
        </w:rPr>
        <w:t xml:space="preserve">, </w:t>
      </w:r>
      <w:r w:rsidR="001620CD" w:rsidRPr="00FD3800">
        <w:rPr>
          <w:rFonts w:ascii="Times New Roman" w:eastAsiaTheme="minorEastAsia" w:hAnsi="Times New Roman" w:cs="Times New Roman"/>
          <w:color w:val="000000" w:themeColor="text1"/>
          <w:sz w:val="22"/>
          <w:szCs w:val="22"/>
        </w:rPr>
        <w:t>and</w:t>
      </w:r>
      <w:r w:rsidR="00C82051" w:rsidRPr="00FD3800">
        <w:rPr>
          <w:rFonts w:ascii="Times New Roman" w:eastAsiaTheme="minorEastAsia" w:hAnsi="Times New Roman" w:cs="Times New Roman"/>
          <w:color w:val="000000" w:themeColor="text1"/>
          <w:sz w:val="22"/>
          <w:szCs w:val="22"/>
        </w:rPr>
        <w:t xml:space="preserve"> median PTH </w:t>
      </w:r>
      <w:r w:rsidR="001620CD" w:rsidRPr="00FD3800">
        <w:rPr>
          <w:rFonts w:ascii="Times New Roman" w:eastAsiaTheme="minorEastAsia" w:hAnsi="Times New Roman" w:cs="Times New Roman"/>
          <w:color w:val="000000" w:themeColor="text1"/>
          <w:sz w:val="22"/>
          <w:szCs w:val="22"/>
        </w:rPr>
        <w:t xml:space="preserve">level was </w:t>
      </w:r>
      <w:r w:rsidR="00C82051" w:rsidRPr="00FD3800">
        <w:rPr>
          <w:rFonts w:ascii="Times New Roman" w:eastAsiaTheme="minorEastAsia" w:hAnsi="Times New Roman" w:cs="Times New Roman"/>
          <w:color w:val="000000" w:themeColor="text1"/>
          <w:sz w:val="22"/>
          <w:szCs w:val="22"/>
        </w:rPr>
        <w:t>4.3 (</w:t>
      </w:r>
      <w:r w:rsidR="002061C1" w:rsidRPr="00FD3800">
        <w:rPr>
          <w:rFonts w:ascii="Times New Roman" w:eastAsiaTheme="minorEastAsia" w:hAnsi="Times New Roman" w:cs="Times New Roman"/>
          <w:color w:val="000000" w:themeColor="text1"/>
          <w:sz w:val="22"/>
          <w:szCs w:val="22"/>
        </w:rPr>
        <w:t>IQR:</w:t>
      </w:r>
      <w:r w:rsidR="00C82051" w:rsidRPr="00FD3800">
        <w:rPr>
          <w:rFonts w:ascii="Times New Roman" w:eastAsiaTheme="minorEastAsia" w:hAnsi="Times New Roman" w:cs="Times New Roman"/>
          <w:color w:val="000000" w:themeColor="text1"/>
          <w:sz w:val="22"/>
          <w:szCs w:val="22"/>
        </w:rPr>
        <w:t xml:space="preserve">3.3-5.5) </w:t>
      </w:r>
      <w:proofErr w:type="spellStart"/>
      <w:r w:rsidR="00C82051" w:rsidRPr="00FD3800">
        <w:rPr>
          <w:rFonts w:ascii="Times New Roman" w:eastAsiaTheme="minorEastAsia" w:hAnsi="Times New Roman" w:cs="Times New Roman"/>
          <w:color w:val="000000" w:themeColor="text1"/>
          <w:sz w:val="22"/>
          <w:szCs w:val="22"/>
        </w:rPr>
        <w:t>pmol</w:t>
      </w:r>
      <w:proofErr w:type="spellEnd"/>
      <w:r w:rsidR="00C82051" w:rsidRPr="00FD3800">
        <w:rPr>
          <w:rFonts w:ascii="Times New Roman" w:eastAsiaTheme="minorEastAsia" w:hAnsi="Times New Roman" w:cs="Times New Roman"/>
          <w:color w:val="000000" w:themeColor="text1"/>
          <w:sz w:val="22"/>
          <w:szCs w:val="22"/>
        </w:rPr>
        <w:t xml:space="preserve">/L. </w:t>
      </w:r>
      <w:r w:rsidR="001620CD" w:rsidRPr="00FD3800">
        <w:rPr>
          <w:rFonts w:ascii="Times New Roman" w:hAnsi="Times New Roman" w:cs="Times New Roman"/>
          <w:color w:val="000000" w:themeColor="text1"/>
          <w:sz w:val="22"/>
          <w:szCs w:val="22"/>
        </w:rPr>
        <w:t>There was an</w:t>
      </w:r>
      <w:r w:rsidR="00B56869" w:rsidRPr="00FD3800">
        <w:rPr>
          <w:rFonts w:ascii="Times New Roman" w:hAnsi="Times New Roman" w:cs="Times New Roman"/>
          <w:color w:val="000000" w:themeColor="text1"/>
          <w:sz w:val="22"/>
          <w:szCs w:val="22"/>
        </w:rPr>
        <w:t xml:space="preserve"> inverse non-linear relationship between </w:t>
      </w:r>
      <w:r w:rsidR="006A7749" w:rsidRPr="00FD3800">
        <w:rPr>
          <w:rFonts w:ascii="Times New Roman" w:hAnsi="Times New Roman" w:cs="Times New Roman"/>
          <w:color w:val="000000" w:themeColor="text1"/>
          <w:sz w:val="22"/>
          <w:szCs w:val="22"/>
        </w:rPr>
        <w:t xml:space="preserve">total </w:t>
      </w:r>
      <w:r w:rsidR="00B56869" w:rsidRPr="00FD3800">
        <w:rPr>
          <w:rFonts w:ascii="Times New Roman" w:hAnsi="Times New Roman" w:cs="Times New Roman"/>
          <w:color w:val="000000" w:themeColor="text1"/>
          <w:sz w:val="22"/>
          <w:szCs w:val="22"/>
        </w:rPr>
        <w:t>25(OH)D and PTH</w:t>
      </w:r>
      <w:r w:rsidR="00EE7E2B" w:rsidRPr="00FD3800">
        <w:rPr>
          <w:rFonts w:ascii="Times New Roman" w:hAnsi="Times New Roman" w:cs="Times New Roman"/>
          <w:color w:val="000000" w:themeColor="text1"/>
          <w:sz w:val="22"/>
          <w:szCs w:val="22"/>
        </w:rPr>
        <w:t>,</w:t>
      </w:r>
      <w:r w:rsidR="00B56869" w:rsidRPr="00FD3800">
        <w:rPr>
          <w:rFonts w:ascii="Times New Roman" w:hAnsi="Times New Roman" w:cs="Times New Roman"/>
          <w:color w:val="000000" w:themeColor="text1"/>
          <w:sz w:val="22"/>
          <w:szCs w:val="22"/>
        </w:rPr>
        <w:t xml:space="preserve"> </w:t>
      </w:r>
      <w:r w:rsidR="00714A91" w:rsidRPr="00FD3800">
        <w:rPr>
          <w:rFonts w:ascii="Times New Roman" w:hAnsi="Times New Roman" w:cs="Times New Roman"/>
          <w:color w:val="000000" w:themeColor="text1"/>
          <w:sz w:val="22"/>
          <w:szCs w:val="22"/>
        </w:rPr>
        <w:t xml:space="preserve">25(OH)D </w:t>
      </w:r>
      <w:r w:rsidR="00AA41A1" w:rsidRPr="00FD3800">
        <w:rPr>
          <w:rFonts w:ascii="Times New Roman" w:hAnsi="Times New Roman" w:cs="Times New Roman"/>
          <w:color w:val="000000" w:themeColor="text1"/>
          <w:sz w:val="22"/>
          <w:szCs w:val="22"/>
        </w:rPr>
        <w:t>levellin</w:t>
      </w:r>
      <w:r w:rsidR="00957016" w:rsidRPr="00FD3800">
        <w:rPr>
          <w:rFonts w:ascii="Times New Roman" w:hAnsi="Times New Roman" w:cs="Times New Roman"/>
          <w:color w:val="000000" w:themeColor="text1"/>
          <w:sz w:val="22"/>
          <w:szCs w:val="22"/>
        </w:rPr>
        <w:t>g-</w:t>
      </w:r>
      <w:r w:rsidR="00AA41A1" w:rsidRPr="00FD3800">
        <w:rPr>
          <w:rFonts w:ascii="Times New Roman" w:hAnsi="Times New Roman" w:cs="Times New Roman"/>
          <w:color w:val="000000" w:themeColor="text1"/>
          <w:sz w:val="22"/>
          <w:szCs w:val="22"/>
        </w:rPr>
        <w:t>off</w:t>
      </w:r>
      <w:r w:rsidR="00B56869" w:rsidRPr="00FD3800">
        <w:rPr>
          <w:rFonts w:ascii="Times New Roman" w:hAnsi="Times New Roman" w:cs="Times New Roman"/>
          <w:color w:val="000000" w:themeColor="text1"/>
          <w:sz w:val="22"/>
          <w:szCs w:val="22"/>
        </w:rPr>
        <w:t xml:space="preserve"> at 7</w:t>
      </w:r>
      <w:r w:rsidR="006147A7" w:rsidRPr="00FD3800">
        <w:rPr>
          <w:rFonts w:ascii="Times New Roman" w:hAnsi="Times New Roman" w:cs="Times New Roman"/>
          <w:color w:val="000000" w:themeColor="text1"/>
          <w:sz w:val="22"/>
          <w:szCs w:val="22"/>
        </w:rPr>
        <w:t>4.6</w:t>
      </w:r>
      <w:r w:rsidR="00B56869" w:rsidRPr="00FD3800">
        <w:rPr>
          <w:rFonts w:ascii="Times New Roman" w:hAnsi="Times New Roman" w:cs="Times New Roman"/>
          <w:color w:val="000000" w:themeColor="text1"/>
          <w:sz w:val="22"/>
          <w:szCs w:val="22"/>
        </w:rPr>
        <w:t xml:space="preserve">nmol/L (95%CI: </w:t>
      </w:r>
      <w:r w:rsidR="00CC228D" w:rsidRPr="00FD3800">
        <w:rPr>
          <w:rFonts w:ascii="Times New Roman" w:hAnsi="Times New Roman" w:cs="Times New Roman"/>
          <w:color w:val="000000" w:themeColor="text1"/>
          <w:sz w:val="22"/>
          <w:szCs w:val="22"/>
        </w:rPr>
        <w:t>74.5-75.2</w:t>
      </w:r>
      <w:r w:rsidR="00EB1615" w:rsidRPr="00FD3800">
        <w:rPr>
          <w:rFonts w:ascii="Times New Roman" w:hAnsi="Times New Roman" w:cs="Times New Roman"/>
          <w:color w:val="000000" w:themeColor="text1"/>
          <w:sz w:val="22"/>
          <w:szCs w:val="22"/>
        </w:rPr>
        <w:t>)</w:t>
      </w:r>
      <w:r w:rsidR="00B56869" w:rsidRPr="00FD3800">
        <w:rPr>
          <w:rFonts w:ascii="Times New Roman" w:hAnsi="Times New Roman" w:cs="Times New Roman"/>
          <w:color w:val="000000" w:themeColor="text1"/>
          <w:sz w:val="22"/>
          <w:szCs w:val="22"/>
        </w:rPr>
        <w:t>.</w:t>
      </w:r>
      <w:r w:rsidR="00460168" w:rsidRPr="00FD3800">
        <w:rPr>
          <w:rFonts w:ascii="Times New Roman" w:hAnsi="Times New Roman" w:cs="Times New Roman"/>
          <w:color w:val="000000" w:themeColor="text1"/>
          <w:sz w:val="22"/>
          <w:szCs w:val="22"/>
        </w:rPr>
        <w:t xml:space="preserve"> Results were consistent in those taking </w:t>
      </w:r>
      <w:r w:rsidR="0059705C" w:rsidRPr="00FD3800">
        <w:rPr>
          <w:rFonts w:ascii="Times New Roman" w:hAnsi="Times New Roman" w:cs="Times New Roman"/>
          <w:color w:val="000000" w:themeColor="text1"/>
          <w:sz w:val="22"/>
          <w:szCs w:val="22"/>
        </w:rPr>
        <w:t xml:space="preserve">tenofovir </w:t>
      </w:r>
      <w:r w:rsidR="00053BBE" w:rsidRPr="00FD3800">
        <w:rPr>
          <w:rFonts w:ascii="Times New Roman" w:hAnsi="Times New Roman" w:cs="Times New Roman"/>
          <w:color w:val="000000" w:themeColor="text1"/>
          <w:sz w:val="22"/>
          <w:szCs w:val="22"/>
        </w:rPr>
        <w:t>disoproxil</w:t>
      </w:r>
      <w:r w:rsidR="0059705C" w:rsidRPr="00FD3800">
        <w:rPr>
          <w:rFonts w:ascii="Times New Roman" w:hAnsi="Times New Roman" w:cs="Times New Roman"/>
          <w:color w:val="000000" w:themeColor="text1"/>
          <w:sz w:val="22"/>
          <w:szCs w:val="22"/>
        </w:rPr>
        <w:t xml:space="preserve"> fumarate</w:t>
      </w:r>
      <w:r w:rsidR="00B063D2" w:rsidRPr="00FD3800">
        <w:rPr>
          <w:rFonts w:ascii="Times New Roman" w:hAnsi="Times New Roman" w:cs="Times New Roman"/>
          <w:color w:val="000000" w:themeColor="text1"/>
          <w:sz w:val="22"/>
          <w:szCs w:val="22"/>
        </w:rPr>
        <w:t xml:space="preserve"> (</w:t>
      </w:r>
      <w:r w:rsidR="0029208F" w:rsidRPr="00FD3800">
        <w:rPr>
          <w:rFonts w:ascii="Times New Roman" w:hAnsi="Times New Roman" w:cs="Times New Roman"/>
          <w:color w:val="000000" w:themeColor="text1"/>
          <w:sz w:val="22"/>
          <w:szCs w:val="22"/>
        </w:rPr>
        <w:t>81.7%</w:t>
      </w:r>
      <w:r w:rsidR="00EB1615" w:rsidRPr="00FD3800">
        <w:rPr>
          <w:rFonts w:ascii="Times New Roman" w:hAnsi="Times New Roman" w:cs="Times New Roman"/>
          <w:color w:val="000000" w:themeColor="text1"/>
          <w:sz w:val="22"/>
          <w:szCs w:val="22"/>
        </w:rPr>
        <w:t>)</w:t>
      </w:r>
      <w:r w:rsidR="0059705C" w:rsidRPr="00FD3800">
        <w:rPr>
          <w:rFonts w:ascii="Times New Roman" w:hAnsi="Times New Roman" w:cs="Times New Roman"/>
          <w:color w:val="000000" w:themeColor="text1"/>
          <w:sz w:val="22"/>
          <w:szCs w:val="22"/>
        </w:rPr>
        <w:t xml:space="preserve"> </w:t>
      </w:r>
      <w:r w:rsidR="00EB1615" w:rsidRPr="00FD3800">
        <w:rPr>
          <w:rFonts w:ascii="Times New Roman" w:eastAsiaTheme="minorEastAsia" w:hAnsi="Times New Roman" w:cs="Times New Roman"/>
          <w:color w:val="000000" w:themeColor="text1"/>
          <w:sz w:val="22"/>
          <w:szCs w:val="22"/>
        </w:rPr>
        <w:t xml:space="preserve">and </w:t>
      </w:r>
      <w:r w:rsidR="003C5F10" w:rsidRPr="00FD3800">
        <w:rPr>
          <w:rFonts w:ascii="Times New Roman" w:eastAsiaTheme="minorEastAsia" w:hAnsi="Times New Roman" w:cs="Times New Roman"/>
          <w:color w:val="000000" w:themeColor="text1"/>
          <w:sz w:val="22"/>
          <w:szCs w:val="22"/>
        </w:rPr>
        <w:t xml:space="preserve">in </w:t>
      </w:r>
      <w:r w:rsidR="00EB1615" w:rsidRPr="00FD3800">
        <w:rPr>
          <w:rFonts w:ascii="Times New Roman" w:eastAsiaTheme="minorEastAsia" w:hAnsi="Times New Roman" w:cs="Times New Roman"/>
          <w:color w:val="000000" w:themeColor="text1"/>
          <w:sz w:val="22"/>
          <w:szCs w:val="22"/>
        </w:rPr>
        <w:t xml:space="preserve">those </w:t>
      </w:r>
      <w:r w:rsidR="003C5F10" w:rsidRPr="00FD3800">
        <w:rPr>
          <w:rFonts w:ascii="Times New Roman" w:eastAsiaTheme="minorEastAsia" w:hAnsi="Times New Roman" w:cs="Times New Roman"/>
          <w:color w:val="000000" w:themeColor="text1"/>
          <w:sz w:val="22"/>
          <w:szCs w:val="22"/>
        </w:rPr>
        <w:t xml:space="preserve">who were </w:t>
      </w:r>
      <w:r w:rsidR="00EB1615" w:rsidRPr="00FD3800">
        <w:rPr>
          <w:rFonts w:ascii="Times New Roman" w:eastAsiaTheme="minorEastAsia" w:hAnsi="Times New Roman" w:cs="Times New Roman"/>
          <w:color w:val="000000" w:themeColor="text1"/>
          <w:sz w:val="22"/>
          <w:szCs w:val="22"/>
        </w:rPr>
        <w:t>virally unsuppressed</w:t>
      </w:r>
      <w:r w:rsidR="00016ABC" w:rsidRPr="00FD3800">
        <w:rPr>
          <w:rFonts w:ascii="Times New Roman" w:eastAsiaTheme="minorEastAsia" w:hAnsi="Times New Roman" w:cs="Times New Roman"/>
          <w:color w:val="000000" w:themeColor="text1"/>
          <w:sz w:val="22"/>
          <w:szCs w:val="22"/>
        </w:rPr>
        <w:t>.</w:t>
      </w:r>
      <w:r w:rsidR="00AD1CBF" w:rsidRPr="00FD3800">
        <w:rPr>
          <w:rFonts w:ascii="Times New Roman" w:eastAsiaTheme="minorEastAsia" w:hAnsi="Times New Roman" w:cs="Times New Roman"/>
          <w:color w:val="000000" w:themeColor="text1"/>
          <w:sz w:val="22"/>
          <w:szCs w:val="22"/>
        </w:rPr>
        <w:t xml:space="preserve"> </w:t>
      </w:r>
      <w:r w:rsidR="0002214C" w:rsidRPr="00FD3800">
        <w:rPr>
          <w:rFonts w:ascii="Times New Roman" w:eastAsiaTheme="minorEastAsia" w:hAnsi="Times New Roman" w:cs="Times New Roman"/>
          <w:color w:val="000000" w:themeColor="text1"/>
          <w:sz w:val="22"/>
          <w:szCs w:val="22"/>
        </w:rPr>
        <w:t>I</w:t>
      </w:r>
      <w:r w:rsidR="00005B18" w:rsidRPr="00FD3800">
        <w:rPr>
          <w:rFonts w:ascii="Times New Roman" w:eastAsiaTheme="minorEastAsia" w:hAnsi="Times New Roman" w:cs="Times New Roman"/>
          <w:color w:val="000000" w:themeColor="text1"/>
          <w:sz w:val="22"/>
          <w:szCs w:val="22"/>
        </w:rPr>
        <w:t xml:space="preserve">n this population with extremely low habitual calcium intakes, </w:t>
      </w:r>
      <w:r w:rsidR="00AD1CBF" w:rsidRPr="00FD3800">
        <w:rPr>
          <w:rFonts w:ascii="Times New Roman" w:hAnsi="Times New Roman" w:cs="Times New Roman"/>
          <w:color w:val="000000" w:themeColor="text1"/>
          <w:sz w:val="22"/>
          <w:szCs w:val="22"/>
        </w:rPr>
        <w:t xml:space="preserve">the lack of association between </w:t>
      </w:r>
      <w:r w:rsidR="00AD1CBF" w:rsidRPr="00FD3800">
        <w:rPr>
          <w:rFonts w:ascii="Times New Roman" w:eastAsiaTheme="minorEastAsia" w:hAnsi="Times New Roman" w:cs="Times New Roman"/>
          <w:color w:val="000000" w:themeColor="text1"/>
          <w:sz w:val="22"/>
          <w:szCs w:val="22"/>
        </w:rPr>
        <w:t xml:space="preserve">25(OH)D </w:t>
      </w:r>
      <w:r w:rsidR="00AD1CBF" w:rsidRPr="00FD3800">
        <w:rPr>
          <w:rFonts w:ascii="Times New Roman" w:hAnsi="Times New Roman" w:cs="Times New Roman"/>
          <w:color w:val="000000" w:themeColor="text1"/>
          <w:sz w:val="22"/>
          <w:szCs w:val="22"/>
        </w:rPr>
        <w:t xml:space="preserve">and PTH when </w:t>
      </w:r>
      <w:r w:rsidR="00AD1CBF" w:rsidRPr="00FD3800">
        <w:rPr>
          <w:rFonts w:ascii="Times New Roman" w:eastAsiaTheme="minorEastAsia" w:hAnsi="Times New Roman" w:cs="Times New Roman"/>
          <w:color w:val="000000" w:themeColor="text1"/>
          <w:sz w:val="22"/>
          <w:szCs w:val="22"/>
        </w:rPr>
        <w:t>25(OH)D exceeded</w:t>
      </w:r>
      <w:r w:rsidR="00AD1CBF" w:rsidRPr="00FD3800">
        <w:rPr>
          <w:rFonts w:ascii="Times New Roman" w:hAnsi="Times New Roman" w:cs="Times New Roman"/>
          <w:color w:val="000000" w:themeColor="text1"/>
          <w:sz w:val="22"/>
          <w:szCs w:val="22"/>
        </w:rPr>
        <w:t xml:space="preserve"> 75nmol/L, potential</w:t>
      </w:r>
      <w:r w:rsidR="00B96161" w:rsidRPr="00FD3800">
        <w:rPr>
          <w:rFonts w:ascii="Times New Roman" w:hAnsi="Times New Roman" w:cs="Times New Roman"/>
          <w:color w:val="000000" w:themeColor="text1"/>
          <w:sz w:val="22"/>
          <w:szCs w:val="22"/>
        </w:rPr>
        <w:t>ly</w:t>
      </w:r>
      <w:r w:rsidR="00AD1CBF" w:rsidRPr="00FD3800">
        <w:rPr>
          <w:rFonts w:ascii="Times New Roman" w:hAnsi="Times New Roman" w:cs="Times New Roman"/>
          <w:color w:val="000000" w:themeColor="text1"/>
          <w:sz w:val="22"/>
          <w:szCs w:val="22"/>
        </w:rPr>
        <w:t xml:space="preserve"> suggests</w:t>
      </w:r>
      <w:r w:rsidR="00AD1CBF" w:rsidRPr="00FD3800">
        <w:rPr>
          <w:rFonts w:ascii="Times New Roman" w:eastAsiaTheme="minorEastAsia" w:hAnsi="Times New Roman" w:cs="Times New Roman"/>
          <w:color w:val="000000" w:themeColor="text1"/>
          <w:sz w:val="22"/>
          <w:szCs w:val="22"/>
        </w:rPr>
        <w:t xml:space="preserve"> </w:t>
      </w:r>
      <w:r w:rsidR="00005B18" w:rsidRPr="00FD3800">
        <w:rPr>
          <w:rFonts w:ascii="Times New Roman" w:eastAsiaTheme="minorEastAsia" w:hAnsi="Times New Roman" w:cs="Times New Roman"/>
          <w:color w:val="000000" w:themeColor="text1"/>
          <w:sz w:val="22"/>
          <w:szCs w:val="22"/>
        </w:rPr>
        <w:t>levels of 25(OH)D &gt;75nmol/l may need to be achieved to improve bone health</w:t>
      </w:r>
      <w:r w:rsidR="00F723E1" w:rsidRPr="00FD3800">
        <w:rPr>
          <w:rFonts w:ascii="Times New Roman" w:eastAsiaTheme="minorEastAsia" w:hAnsi="Times New Roman" w:cs="Times New Roman"/>
          <w:color w:val="000000" w:themeColor="text1"/>
          <w:sz w:val="22"/>
          <w:szCs w:val="22"/>
        </w:rPr>
        <w:t>; investigation is needed in future research studies.</w:t>
      </w:r>
      <w:r w:rsidR="00B96161" w:rsidRPr="00FD3800">
        <w:rPr>
          <w:rFonts w:ascii="Times New Roman" w:eastAsiaTheme="minorEastAsia" w:hAnsi="Times New Roman" w:cs="Times New Roman"/>
          <w:color w:val="000000" w:themeColor="text1"/>
          <w:sz w:val="22"/>
          <w:szCs w:val="22"/>
        </w:rPr>
        <w:t xml:space="preserve"> </w:t>
      </w:r>
    </w:p>
    <w:p w14:paraId="2A9AF250" w14:textId="77777777" w:rsidR="007C48B6" w:rsidRPr="00FD3800" w:rsidRDefault="007C48B6" w:rsidP="00BC1B0D">
      <w:pPr>
        <w:spacing w:line="480" w:lineRule="auto"/>
        <w:rPr>
          <w:rFonts w:ascii="Times New Roman" w:hAnsi="Times New Roman" w:cs="Times New Roman"/>
          <w:b/>
          <w:bCs/>
          <w:color w:val="000000" w:themeColor="text1"/>
          <w:sz w:val="22"/>
          <w:szCs w:val="22"/>
        </w:rPr>
        <w:sectPr w:rsidR="007C48B6" w:rsidRPr="00FD3800" w:rsidSect="00F62566">
          <w:pgSz w:w="11906" w:h="16838"/>
          <w:pgMar w:top="1440" w:right="1440" w:bottom="1440" w:left="1440" w:header="708" w:footer="708" w:gutter="0"/>
          <w:cols w:space="708"/>
          <w:docGrid w:linePitch="360"/>
        </w:sectPr>
      </w:pPr>
    </w:p>
    <w:p w14:paraId="1FCCADAC" w14:textId="6A25F5C3" w:rsidR="5E081F43" w:rsidRPr="00FD3800" w:rsidRDefault="5E081F43" w:rsidP="00A73DC5">
      <w:pPr>
        <w:pStyle w:val="Heading1"/>
        <w:numPr>
          <w:ilvl w:val="0"/>
          <w:numId w:val="4"/>
        </w:numPr>
        <w:spacing w:line="480" w:lineRule="auto"/>
        <w:ind w:left="284" w:hanging="284"/>
        <w:rPr>
          <w:rFonts w:ascii="Times New Roman" w:hAnsi="Times New Roman" w:cs="Times New Roman"/>
          <w:b/>
          <w:bCs/>
          <w:color w:val="000000" w:themeColor="text1"/>
          <w:sz w:val="22"/>
          <w:szCs w:val="22"/>
        </w:rPr>
      </w:pPr>
      <w:r w:rsidRPr="00FD3800">
        <w:rPr>
          <w:rFonts w:ascii="Times New Roman" w:hAnsi="Times New Roman" w:cs="Times New Roman"/>
          <w:b/>
          <w:bCs/>
          <w:color w:val="000000" w:themeColor="text1"/>
          <w:sz w:val="22"/>
          <w:szCs w:val="22"/>
        </w:rPr>
        <w:lastRenderedPageBreak/>
        <w:t>Introduction</w:t>
      </w:r>
    </w:p>
    <w:p w14:paraId="73225BC1" w14:textId="45F042B7" w:rsidR="0019752B" w:rsidRPr="00FD3800" w:rsidRDefault="00DA69EE" w:rsidP="00A73DC5">
      <w:pPr>
        <w:spacing w:line="480" w:lineRule="auto"/>
        <w:jc w:val="both"/>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t>What constitutes ‘adequate’ vitamin D is debated around the world</w:t>
      </w:r>
      <w:r w:rsidR="00C10B9D" w:rsidRPr="00FD3800">
        <w:rPr>
          <w:rFonts w:ascii="Times New Roman" w:hAnsi="Times New Roman" w:cs="Times New Roman"/>
          <w:color w:val="000000" w:themeColor="text1"/>
          <w:sz w:val="22"/>
          <w:szCs w:val="22"/>
        </w:rPr>
        <w:t xml:space="preserve"> </w:t>
      </w:r>
      <w:r w:rsidR="00C10B9D" w:rsidRPr="00FD3800">
        <w:rPr>
          <w:rFonts w:ascii="Times New Roman" w:hAnsi="Times New Roman" w:cs="Times New Roman"/>
          <w:color w:val="000000" w:themeColor="text1"/>
          <w:sz w:val="22"/>
          <w:szCs w:val="22"/>
        </w:rPr>
        <w:fldChar w:fldCharType="begin"/>
      </w:r>
      <w:r w:rsidR="00214936" w:rsidRPr="00FD3800">
        <w:rPr>
          <w:rFonts w:ascii="Times New Roman" w:hAnsi="Times New Roman" w:cs="Times New Roman"/>
          <w:color w:val="000000" w:themeColor="text1"/>
          <w:sz w:val="22"/>
          <w:szCs w:val="22"/>
        </w:rPr>
        <w:instrText xml:space="preserve"> ADDIN ZOTERO_ITEM CSL_CITATION {"citationID":"aig27l74vf","properties":{"formattedCitation":"\\super 1\\uc0\\u8211{}3\\nosupersub{}","plainCitation":"1–3","noteIndex":0},"citationItems":[{"id":2620,"uris":["http://zotero.org/users/local/jP0bWz0R/items/3IKKI7ZJ"],"itemData":{"id":2620,"type":"article-journal","abstract":"Vitamin D testing and the use of vitamin D supplements have increased substantially in recent years. Currently, the role of vitamin D supplementation, and the optimal vitamin D dose and status, is a subject of debate, because large interventional studies have been unable to show a clear benefit (in mostly vitamin D replete populations). This may be attributed to limitations in trial design, as most studies did not meet the basic requirements of a nutrient intervention study, including vitamin D-replete populations, too small sample sizes, and inconsistent intervention methods regarding dose and metabolites. Vitamin D deficiency (serum 25-hydroxyvitamin D [25(OH)D] &lt; 50 nmol/L or 20 ng/ml) is associated with unfavorable skeletal outcomes, including fractures and bone loss. A 25(OH)D level of &gt;50 nmol/L or 20 ng/ml is, therefore, the primary treatment goal, although some data suggest a benefit for a higher threshold. Severe vitamin D deficiency with a 25(OH)D concentration below &lt;30 nmol/L (or 12 ng/ml) dramatically increases the risk of excess mortality, infections, and many other diseases, and should be avoided whenever possible. The data on a benefit for mortality and prevention of infections, at least in severely deficient individuals, appear convincing. Vitamin D is clearly not a panacea, and is most likely efficient only in deficiency. Given its rare side effects and its relatively wide safety margin, it may be an important, inexpensive, and safe adjuvant therapy for many diseases, but future large and well-designed studies should evaluate this further. A worldwide public health intervention that includes vitamin D supplementation in certain risk groups, and systematic vitamin D food fortification to avoid severe vitamin D deficiency, would appear to be important. In this narrative review, the current international literature on vitamin D deficiency, its relevance, and therapeutic options is discussed.","container-title":"European Journal of Clinical Nutrition","DOI":"10.1038/s41430-020-0558-y","ISSN":"0954-3007","issue":"11","journalAbbreviation":"Eur J Clin Nutr","note":"PMID: 31959942\nPMCID: PMC7091696","page":"1498-1513","source":"PubMed Central","title":"Vitamin D deficiency 2.0: an update on the current status worldwide","title-short":"Vitamin D deficiency 2.0","volume":"74","author":[{"family":"Amrein","given":"Karin"},{"family":"Scherkl","given":"Mario"},{"family":"Hoffmann","given":"Magdalena"},{"family":"Neuwersch-Sommeregger","given":"Stefan"},{"family":"Köstenberger","given":"Markus"},{"family":"Tmava Berisha","given":"Adelina"},{"family":"Martucci","given":"Gennaro"},{"family":"Pilz","given":"Stefan"},{"family":"Malle","given":"Oliver"}],"issued":{"date-parts":[["2020"]]}}},{"id":3174,"uris":["http://zotero.org/users/local/jP0bWz0R/items/B5MT8ALU"],"itemData":{"id":3174,"type":"article-journal","abstract":"Modern humans can expect to live a long life and therefore need to make a balanced choice between exposure to carcinogenic UVB radiation and maintaining an optimal vitamin D statusMost countries and many scientific societies have prepared or updated guidelines for vitamin D supplementation, with recommended dosages higher than beforeAll infants need a daily supplement of vitamin D (preferably 400 international units (IU) per day) during at least their first year of life; however, full implementation of this guideline is problematic in many countries around the worldA large consensus exists that nearly all elderly individuals need a vitamin D supplement; however, disagreement endures with regard to dosage or optimal concentration of 25-hydroxyvitamin D, and implementation is problematicAll children or adults lacking sufficient exposure to sunlight need a vitamin D supplement; however, no agreement has been reached regarding dosage, and implementation is poorThe WHO, supported by its member states, should implement a strategy to eradicate vitamin D (and calcium) deficiency-associated rickets","container-title":"Nature Reviews Endocrinology","DOI":"10.1038/nrendo.2017.31","ISSN":"1759-5037","issue":"8","journalAbbreviation":"Nat Rev Endocrinol","language":"en","license":"2017 Springer Nature Limited","note":"number: 8\npublisher: Nature Publishing Group","page":"466-479","source":"www.nature.com","title":"Comparative analysis of nutritional guidelines for vitamin D","volume":"13","author":[{"family":"Bouillon","given":"Roger"}],"issued":{"date-parts":[["2017",8]]}}},{"id":3175,"uris":["http://zotero.org/users/local/jP0bWz0R/items/YPEJAMZ6"],"itemData":{"id":3175,"type":"article-journal","abstract":"The Third International Conference on Controversies in Vitamin D was held in Gubbio, Italy, September 10–13, 2019. The conference was held as a follow‐up to previous meetings held in 2017 and 2018 to address topics of controversy in vitamin D research. The specific topics were selected by the steering committee of the conference and based upon areas that remain controversial from the preceding conferences. Other topics were selected anew that reflect specific topics that have surfaced since the last international conference. Consensus was achieved after formal presentations and open discussions among experts. As will be detailed in this article, consensus was achieved with regard to the following: the importance and prevalence of nutritional rickets, amounts of vitamin D that are typically generated by sun exposure, worldwide prevalence of vitamin D deficiency, the importance of circulating concentrations of 25OHD as the best index of vitamin D stores, definitions and thresholds of vitamin D deficiency, and efficacy of vitamin D analogues in the treatment of psoriasis. Areas of uncertainly and controversy include the following: daily doses of vitamin D needed to maintain a normal level of 25OHD in the general population, recommendations for supplementation in patients with metabolic bone diseases, cutaneous production of vitamin D by UVB exposure, hepatic regulation of 25OHD metabolites, definition of vitamin D excess, vitamin D deficiency in acute illness, vitamin D requirements during reproduction, potential for a broad spectrum of cellular and organ activities under the influence of the vitamin D receptor, and potential links between vitamin D and major human diseases. With specific regard to the latter area, the proceedings of the conference led to recommendations for areas in need of further investigation through appropriately designed intervention trials. © 2020 The Authors. JBMR Plus published by Wiley Periodicals LLC. on behalf of American Society for Bone and Mineral Research.","container-title":"JBMR Plus","DOI":"10.1002/jbm4.10417","ISSN":"2473-4039","issue":"12","journalAbbreviation":"JBMR Plus","note":"PMID: 33354643\nPMCID: PMC7745884","page":"e10417","source":"PubMed Central","title":"Controversies in Vitamin D: A Statement From the Third International Conference","title-short":"Controversies in Vitamin D","volume":"4","author":[{"family":"Giustina","given":"Andrea"},{"family":"Bouillon","given":"Roger"},{"family":"Binkley","given":"Neil"},{"family":"Sempos","given":"Christopher"},{"family":"Adler","given":"Robert A"},{"family":"Bollerslev","given":"Jens"},{"family":"Dawson‐Hughes","given":"Bess"},{"family":"Ebeling","given":"Peter R"},{"family":"Feldman","given":"David"},{"family":"Heijboer","given":"Annemieke"},{"family":"Jones","given":"Glenville"},{"family":"Kovacs","given":"Christopher S"},{"family":"Lazaretti‐Castro","given":"Marise"},{"family":"Lips","given":"Paul"},{"family":"Marcocci","given":"Claudio"},{"family":"Minisola","given":"Salvatore"},{"family":"Napoli","given":"Nicola"},{"family":"Rizzoli","given":"Rene"},{"family":"Scragg","given":"Robert"},{"family":"White","given":"John H"},{"family":"Formenti","given":"Anna Maria"},{"family":"Bilezikian","given":"John P"}],"issued":{"date-parts":[["2020",11,10]]}}}],"schema":"https://github.com/citation-style-language/schema/raw/master/csl-citation.json"} </w:instrText>
      </w:r>
      <w:r w:rsidR="00C10B9D" w:rsidRPr="00FD3800">
        <w:rPr>
          <w:rFonts w:ascii="Times New Roman" w:hAnsi="Times New Roman" w:cs="Times New Roman"/>
          <w:color w:val="000000" w:themeColor="text1"/>
          <w:sz w:val="22"/>
          <w:szCs w:val="22"/>
        </w:rPr>
        <w:fldChar w:fldCharType="separate"/>
      </w:r>
      <w:r w:rsidR="00214936" w:rsidRPr="00FD3800">
        <w:rPr>
          <w:rFonts w:ascii="Times New Roman" w:hAnsi="Times New Roman" w:cs="Times New Roman"/>
          <w:color w:val="000000" w:themeColor="text1"/>
          <w:kern w:val="0"/>
          <w:sz w:val="22"/>
          <w:vertAlign w:val="superscript"/>
          <w:lang w:val="en-GB"/>
        </w:rPr>
        <w:t>1–3</w:t>
      </w:r>
      <w:r w:rsidR="00C10B9D" w:rsidRPr="00FD3800">
        <w:rPr>
          <w:rFonts w:ascii="Times New Roman" w:hAnsi="Times New Roman" w:cs="Times New Roman"/>
          <w:color w:val="000000" w:themeColor="text1"/>
          <w:sz w:val="22"/>
          <w:szCs w:val="22"/>
        </w:rPr>
        <w:fldChar w:fldCharType="end"/>
      </w:r>
      <w:r w:rsidRPr="00FD3800">
        <w:rPr>
          <w:rFonts w:ascii="Times New Roman" w:hAnsi="Times New Roman" w:cs="Times New Roman"/>
          <w:color w:val="000000" w:themeColor="text1"/>
          <w:sz w:val="22"/>
          <w:szCs w:val="22"/>
        </w:rPr>
        <w:t xml:space="preserve">. </w:t>
      </w:r>
      <w:r w:rsidR="00881180" w:rsidRPr="00FD3800">
        <w:rPr>
          <w:rFonts w:ascii="Times New Roman" w:hAnsi="Times New Roman" w:cs="Times New Roman"/>
          <w:color w:val="000000" w:themeColor="text1"/>
          <w:sz w:val="22"/>
          <w:szCs w:val="22"/>
        </w:rPr>
        <w:t>There is</w:t>
      </w:r>
      <w:r w:rsidR="00B10745" w:rsidRPr="00FD3800">
        <w:rPr>
          <w:rFonts w:ascii="Times New Roman" w:hAnsi="Times New Roman" w:cs="Times New Roman"/>
          <w:color w:val="000000" w:themeColor="text1"/>
          <w:sz w:val="22"/>
          <w:szCs w:val="22"/>
        </w:rPr>
        <w:t xml:space="preserve"> no global consensus on the </w:t>
      </w:r>
      <w:r w:rsidR="00DF6614" w:rsidRPr="00FD3800">
        <w:rPr>
          <w:rFonts w:ascii="Times New Roman" w:hAnsi="Times New Roman" w:cs="Times New Roman"/>
          <w:color w:val="000000" w:themeColor="text1"/>
          <w:sz w:val="22"/>
          <w:szCs w:val="22"/>
        </w:rPr>
        <w:t>definition</w:t>
      </w:r>
      <w:r w:rsidR="00B10745" w:rsidRPr="00FD3800">
        <w:rPr>
          <w:rFonts w:ascii="Times New Roman" w:hAnsi="Times New Roman" w:cs="Times New Roman"/>
          <w:color w:val="000000" w:themeColor="text1"/>
          <w:sz w:val="22"/>
          <w:szCs w:val="22"/>
        </w:rPr>
        <w:t xml:space="preserve"> of </w:t>
      </w:r>
      <w:r w:rsidR="007D72F0" w:rsidRPr="00FD3800">
        <w:rPr>
          <w:rFonts w:ascii="Times New Roman" w:hAnsi="Times New Roman" w:cs="Times New Roman"/>
          <w:color w:val="000000" w:themeColor="text1"/>
          <w:sz w:val="22"/>
          <w:szCs w:val="22"/>
        </w:rPr>
        <w:t xml:space="preserve">25-hydroxyvitamin D [25(OH)D] </w:t>
      </w:r>
      <w:r w:rsidR="00B10745" w:rsidRPr="00FD3800">
        <w:rPr>
          <w:rFonts w:ascii="Times New Roman" w:hAnsi="Times New Roman" w:cs="Times New Roman"/>
          <w:color w:val="000000" w:themeColor="text1"/>
          <w:sz w:val="22"/>
          <w:szCs w:val="22"/>
        </w:rPr>
        <w:t>deficiency</w:t>
      </w:r>
      <w:r w:rsidR="00DF6614" w:rsidRPr="00FD3800">
        <w:rPr>
          <w:rFonts w:ascii="Times New Roman" w:hAnsi="Times New Roman" w:cs="Times New Roman"/>
          <w:color w:val="000000" w:themeColor="text1"/>
          <w:sz w:val="22"/>
          <w:szCs w:val="22"/>
        </w:rPr>
        <w:t>,</w:t>
      </w:r>
      <w:r w:rsidR="00B10745" w:rsidRPr="00FD3800">
        <w:rPr>
          <w:rFonts w:ascii="Times New Roman" w:hAnsi="Times New Roman" w:cs="Times New Roman"/>
          <w:color w:val="000000" w:themeColor="text1"/>
          <w:sz w:val="22"/>
          <w:szCs w:val="22"/>
        </w:rPr>
        <w:t xml:space="preserve"> </w:t>
      </w:r>
      <w:r w:rsidR="00983430" w:rsidRPr="00FD3800">
        <w:rPr>
          <w:rFonts w:ascii="Times New Roman" w:hAnsi="Times New Roman" w:cs="Times New Roman"/>
          <w:color w:val="000000" w:themeColor="text1"/>
          <w:sz w:val="22"/>
          <w:szCs w:val="22"/>
        </w:rPr>
        <w:t>with</w:t>
      </w:r>
      <w:r w:rsidR="00B10745" w:rsidRPr="00FD3800">
        <w:rPr>
          <w:rFonts w:ascii="Times New Roman" w:hAnsi="Times New Roman" w:cs="Times New Roman"/>
          <w:color w:val="000000" w:themeColor="text1"/>
          <w:sz w:val="22"/>
          <w:szCs w:val="22"/>
        </w:rPr>
        <w:t xml:space="preserve"> suggest</w:t>
      </w:r>
      <w:r w:rsidR="00983430" w:rsidRPr="00FD3800">
        <w:rPr>
          <w:rFonts w:ascii="Times New Roman" w:hAnsi="Times New Roman" w:cs="Times New Roman"/>
          <w:color w:val="000000" w:themeColor="text1"/>
          <w:sz w:val="22"/>
          <w:szCs w:val="22"/>
        </w:rPr>
        <w:t>ed</w:t>
      </w:r>
      <w:r w:rsidR="00B10745" w:rsidRPr="00FD3800">
        <w:rPr>
          <w:rFonts w:ascii="Times New Roman" w:hAnsi="Times New Roman" w:cs="Times New Roman"/>
          <w:color w:val="000000" w:themeColor="text1"/>
          <w:sz w:val="22"/>
          <w:szCs w:val="22"/>
        </w:rPr>
        <w:t xml:space="preserve"> values </w:t>
      </w:r>
      <w:r w:rsidR="005E25A0" w:rsidRPr="00FD3800">
        <w:rPr>
          <w:rFonts w:ascii="Times New Roman" w:hAnsi="Times New Roman" w:cs="Times New Roman"/>
          <w:color w:val="000000" w:themeColor="text1"/>
          <w:sz w:val="22"/>
          <w:szCs w:val="22"/>
        </w:rPr>
        <w:t xml:space="preserve">ranging </w:t>
      </w:r>
      <w:r w:rsidR="00B10745" w:rsidRPr="00FD3800">
        <w:rPr>
          <w:rFonts w:ascii="Times New Roman" w:hAnsi="Times New Roman" w:cs="Times New Roman"/>
          <w:color w:val="000000" w:themeColor="text1"/>
          <w:sz w:val="22"/>
          <w:szCs w:val="22"/>
        </w:rPr>
        <w:t xml:space="preserve">between </w:t>
      </w:r>
      <w:r w:rsidR="00F76382" w:rsidRPr="00FD3800">
        <w:rPr>
          <w:rFonts w:ascii="Times New Roman" w:hAnsi="Times New Roman" w:cs="Times New Roman"/>
          <w:color w:val="000000" w:themeColor="text1"/>
          <w:sz w:val="22"/>
          <w:szCs w:val="22"/>
        </w:rPr>
        <w:t>3</w:t>
      </w:r>
      <w:r w:rsidR="00B10745" w:rsidRPr="00FD3800">
        <w:rPr>
          <w:rFonts w:ascii="Times New Roman" w:hAnsi="Times New Roman" w:cs="Times New Roman"/>
          <w:color w:val="000000" w:themeColor="text1"/>
          <w:sz w:val="22"/>
          <w:szCs w:val="22"/>
        </w:rPr>
        <w:t xml:space="preserve">0 and 100 nmol/L </w:t>
      </w:r>
      <w:r w:rsidR="00B10745" w:rsidRPr="00FD3800">
        <w:rPr>
          <w:rFonts w:ascii="Times New Roman" w:hAnsi="Times New Roman" w:cs="Times New Roman"/>
          <w:color w:val="000000" w:themeColor="text1"/>
          <w:sz w:val="22"/>
          <w:szCs w:val="22"/>
        </w:rPr>
        <w:fldChar w:fldCharType="begin"/>
      </w:r>
      <w:r w:rsidR="00214936" w:rsidRPr="00FD3800">
        <w:rPr>
          <w:rFonts w:ascii="Times New Roman" w:hAnsi="Times New Roman" w:cs="Times New Roman"/>
          <w:color w:val="000000" w:themeColor="text1"/>
          <w:sz w:val="22"/>
          <w:szCs w:val="22"/>
        </w:rPr>
        <w:instrText xml:space="preserve"> ADDIN ZOTERO_ITEM CSL_CITATION {"citationID":"dtpXjpqX","properties":{"formattedCitation":"\\super 4\\uc0\\u8211{}6\\nosupersub{}","plainCitation":"4–6","noteIndex":0},"citationItems":[{"id":2493,"uris":["http://zotero.org/users/local/jP0bWz0R/items/CDC8BQ3I"],"itemData":{"id":2493,"type":"article-journal","container-title":"Kidney International","DOI":"10.1046/j.1523-1755.63.s85.11.x","ISSN":"0085-2538","journalAbbreviation":"Kidney International","language":"English","note":"publisher: Elsevier","page":"S44-S48","source":"www.kidney-international.org","title":"Vitamin D status and secondary hyperparathyroidism: The importance of 25-hydroxyvitamin D cut-off levels","title-short":"Vitamin D status and secondary hyperparathyroidism","volume":"63","author":[{"family":"Gómez-Alonso","given":"Carlos"},{"family":"Naves-Díaz","given":"Manuel L."},{"family":"Fernández-Martín","given":"Jose L."},{"family":"Díaz-López","given":"Jose B."},{"family":"Fernández-Coto","given":"Maria T."},{"family":"Cannata-Andía","given":"Jorge B."}],"issued":{"date-parts":[["2003",6,1]]}}},{"id":2586,"uris":["http://zotero.org/users/local/jP0bWz0R/items/KHRBT2QY"],"itemData":{"id":2586,"type":"article-journal","abstract":"Purpose: To evaluate serum 25-hydroxyvitamin D [25(OH)D] concentrations and factors related to vitamin D inadequacy in postmenopausal North American women receiving therapy to treat or prevent osteoporosis.Methods: Serum 25(OH)D and PTH were obtained in 1536 community-dwelling women between November 2003 and March 2004. Multivariate logistic regression was used to assess risk factors for suboptimal (&amp;lt;30 ng/ml) 25(OH)D.Results: Ninety-two percent of study subjects were Caucasian, with a mean age of 71 yr. Thirty-five percent resided at or above latitude 42° north, and 24% resided less than 35° north. Mean (sd) serum 25(OH)D was 30.4 (13.2) ng/ml: serum 25(OH)D was less than 20 ng/ml in 18%; less than 25 ng/ml in 36%; and less than 30 ng/ml in 52%. Prevalence of suboptimal 25(OH)D was significantly higher in subjects who took less than 400 vs. 400 IU/d or more vitamin D. There was a significant negative correlation between serum PTH concentrations and 25(OH)D. Risk factors related to vitamin D inadequacy included age, race, body mass index, medications known to affect vitamin D metabolism, vitamin D supplementation, exercise, education, and physician counseling regarding vitamin D.Conclusions: More than half of North American women receiving therapy to treat or prevent osteoporosis have vitamin D inadequacy, underscoring the need for improved physician and public education regarding optimization of vitamin D status in this population.","container-title":"The Journal of Clinical Endocrinology &amp; Metabolism","DOI":"10.1210/jc.2004-2364","ISSN":"0021-972X","issue":"6","journalAbbreviation":"The Journal of Clinical Endocrinology &amp; Metabolism","page":"3215-3224","source":"Silverchair","title":"Prevalence of Vitamin D Inadequacy among Postmenopausal North American Women Receiving Osteoporosis Therapy","volume":"90","author":[{"family":"Holick","given":"Michael F."},{"family":"Siris","given":"Ethel S."},{"family":"Binkley","given":"Neil"},{"family":"Beard","given":"Mary K."},{"family":"Khan","given":"Aliya"},{"family":"Katzer","given":"Jennifer T."},{"family":"Petruschke","given":"Richard A."},{"family":"Chen","given":"Erluo"},{"family":"Papp","given":"Anne E.","non-dropping-particle":"de"}],"issued":{"date-parts":[["2005",6,1]]}}},{"id":2589,"uris":["http://zotero.org/users/local/jP0bWz0R/items/YUVB7QFI"],"itemData":{"id":2589,"type":"article-journal","container-title":"The Lancet","DOI":"10.1016/S0140-6736(05)78933-9","ISSN":"0140-6736, 1474-547X","issue":"9105","journalAbbreviation":"The Lancet","language":"English","note":"publisher: Elsevier\nPMID: 9519960","page":"805-806","source":"www-thelancet-com.ez.lshtm.ac.uk","title":"Redefining vitamin D insufficiency","volume":"351","author":[{"family":"Malabanan","given":"A."},{"family":"Veronikis","given":"I. E."},{"family":"Holick","given":"M. F."}],"issued":{"date-parts":[["1998",3,14]]}}}],"schema":"https://github.com/citation-style-language/schema/raw/master/csl-citation.json"} </w:instrText>
      </w:r>
      <w:r w:rsidR="00B10745" w:rsidRPr="00FD3800">
        <w:rPr>
          <w:rFonts w:ascii="Times New Roman" w:hAnsi="Times New Roman" w:cs="Times New Roman"/>
          <w:color w:val="000000" w:themeColor="text1"/>
          <w:sz w:val="22"/>
          <w:szCs w:val="22"/>
        </w:rPr>
        <w:fldChar w:fldCharType="separate"/>
      </w:r>
      <w:r w:rsidR="00214936" w:rsidRPr="00FD3800">
        <w:rPr>
          <w:rFonts w:ascii="Times New Roman" w:hAnsi="Times New Roman" w:cs="Times New Roman"/>
          <w:color w:val="000000" w:themeColor="text1"/>
          <w:kern w:val="0"/>
          <w:sz w:val="22"/>
          <w:vertAlign w:val="superscript"/>
          <w:lang w:val="en-GB"/>
        </w:rPr>
        <w:t>4–6</w:t>
      </w:r>
      <w:r w:rsidR="00B10745" w:rsidRPr="00FD3800">
        <w:rPr>
          <w:rFonts w:ascii="Times New Roman" w:hAnsi="Times New Roman" w:cs="Times New Roman"/>
          <w:color w:val="000000" w:themeColor="text1"/>
          <w:sz w:val="22"/>
          <w:szCs w:val="22"/>
        </w:rPr>
        <w:fldChar w:fldCharType="end"/>
      </w:r>
      <w:r w:rsidR="00B10745" w:rsidRPr="00FD3800">
        <w:rPr>
          <w:rFonts w:ascii="Times New Roman" w:hAnsi="Times New Roman" w:cs="Times New Roman"/>
          <w:color w:val="000000" w:themeColor="text1"/>
          <w:sz w:val="22"/>
          <w:szCs w:val="22"/>
        </w:rPr>
        <w:t>.</w:t>
      </w:r>
      <w:r w:rsidR="005841CF" w:rsidRPr="00FD3800">
        <w:rPr>
          <w:rFonts w:ascii="Times New Roman" w:hAnsi="Times New Roman" w:cs="Times New Roman"/>
          <w:color w:val="000000" w:themeColor="text1"/>
          <w:sz w:val="22"/>
          <w:szCs w:val="22"/>
        </w:rPr>
        <w:t xml:space="preserve"> </w:t>
      </w:r>
      <w:r w:rsidR="0019752B" w:rsidRPr="00FD3800">
        <w:rPr>
          <w:rFonts w:ascii="Times New Roman" w:hAnsi="Times New Roman" w:cs="Times New Roman"/>
          <w:color w:val="000000" w:themeColor="text1"/>
          <w:sz w:val="22"/>
          <w:szCs w:val="22"/>
        </w:rPr>
        <w:t>25(OH)D regulat</w:t>
      </w:r>
      <w:r w:rsidR="009F5767" w:rsidRPr="00FD3800">
        <w:rPr>
          <w:rFonts w:ascii="Times New Roman" w:hAnsi="Times New Roman" w:cs="Times New Roman"/>
          <w:color w:val="000000" w:themeColor="text1"/>
          <w:sz w:val="22"/>
          <w:szCs w:val="22"/>
        </w:rPr>
        <w:t>es</w:t>
      </w:r>
      <w:r w:rsidR="0019752B" w:rsidRPr="00FD3800">
        <w:rPr>
          <w:rFonts w:ascii="Times New Roman" w:hAnsi="Times New Roman" w:cs="Times New Roman"/>
          <w:color w:val="000000" w:themeColor="text1"/>
          <w:sz w:val="22"/>
          <w:szCs w:val="22"/>
        </w:rPr>
        <w:t xml:space="preserve"> skeletal mineralisation during growth</w:t>
      </w:r>
      <w:r w:rsidR="003C5F10" w:rsidRPr="00FD3800">
        <w:rPr>
          <w:rFonts w:ascii="Times New Roman" w:hAnsi="Times New Roman" w:cs="Times New Roman"/>
          <w:color w:val="000000" w:themeColor="text1"/>
          <w:sz w:val="22"/>
          <w:szCs w:val="22"/>
        </w:rPr>
        <w:t xml:space="preserve"> and also </w:t>
      </w:r>
      <w:r w:rsidR="009F5767" w:rsidRPr="00FD3800">
        <w:rPr>
          <w:rFonts w:ascii="Times New Roman" w:hAnsi="Times New Roman" w:cs="Times New Roman"/>
          <w:color w:val="000000" w:themeColor="text1"/>
          <w:sz w:val="22"/>
          <w:szCs w:val="22"/>
        </w:rPr>
        <w:t xml:space="preserve">thought to play an important role in facilitating </w:t>
      </w:r>
      <w:r w:rsidR="0019752B" w:rsidRPr="00FD3800">
        <w:rPr>
          <w:rFonts w:ascii="Times New Roman" w:hAnsi="Times New Roman" w:cs="Times New Roman"/>
          <w:color w:val="000000" w:themeColor="text1"/>
          <w:sz w:val="22"/>
          <w:szCs w:val="22"/>
        </w:rPr>
        <w:t>macrophage and T-cell function</w:t>
      </w:r>
      <w:r w:rsidR="009F5767" w:rsidRPr="00FD3800">
        <w:rPr>
          <w:rFonts w:ascii="Times New Roman" w:hAnsi="Times New Roman" w:cs="Times New Roman"/>
          <w:color w:val="000000" w:themeColor="text1"/>
          <w:sz w:val="22"/>
          <w:szCs w:val="22"/>
        </w:rPr>
        <w:t xml:space="preserve"> and maintaining a healthy gut microbiome </w:t>
      </w:r>
      <w:r w:rsidR="0019752B" w:rsidRPr="00FD3800">
        <w:rPr>
          <w:rFonts w:ascii="Times New Roman" w:hAnsi="Times New Roman" w:cs="Times New Roman"/>
          <w:color w:val="000000" w:themeColor="text1"/>
          <w:sz w:val="22"/>
          <w:szCs w:val="22"/>
        </w:rPr>
        <w:fldChar w:fldCharType="begin"/>
      </w:r>
      <w:r w:rsidR="00214936" w:rsidRPr="00FD3800">
        <w:rPr>
          <w:rFonts w:ascii="Times New Roman" w:hAnsi="Times New Roman" w:cs="Times New Roman"/>
          <w:color w:val="000000" w:themeColor="text1"/>
          <w:sz w:val="22"/>
          <w:szCs w:val="22"/>
        </w:rPr>
        <w:instrText xml:space="preserve"> ADDIN ZOTERO_ITEM CSL_CITATION {"citationID":"KgrwI8hA","properties":{"formattedCitation":"\\super 7\\uc0\\u8211{}9\\nosupersub{}","plainCitation":"7–9","noteIndex":0},"citationItems":[{"id":3065,"uris":["http://zotero.org/users/local/jP0bWz0R/items/C3DIAPXW"],"itemData":{"id":3065,"type":"article-journal","abstract":"People living with human immunodeficiency virus (HIV) infection typically have hypovitaminosis D, which is linked to a large number of pathologies, including immune disorders and infectious diseases. Vitamin D (VitD) is a key regulator of host defense against infections by activating genes and pathways that enhance innate and adaptive immunity. VitD mediates its biological effects by binding to the Vitamin D receptor (VDR), and activating and regulating multiple cellular pathways. Single nucleotide polymorphisms in genes from those pathways have been associated with protection from HIV-1 infection. High levels of VitD and VDR expression are also associated with natural resistance to HIV-1 infection. Conversely, VitD deficiency is linked to more inflammation and immune activation, low peripheral blood CD4+ T-cells, faster progression of HIV disease, and shorter survival time in HIV-infected patients. VitD supplementation and restoration to normal values in HIV-infected patients may improve immunologic recovery during combination antiretroviral therapy, reduce levels of inflammation and immune activation, and increase immunity against pathogens. Additionally, VitD may protect against the development of immune reconstitution inflammatory syndrome events, pulmonary tuberculosis, and mortality among HIV-infected patients. In summary, this review suggests that VitD deficiency may contribute to the pathogenesis of HIV infection. Also, VitD supplementation seems to reverse some alterations of the immune system, supporting the use of VitD supplementation as prophylaxis, especially in individuals with more severe VitD deficiency.","container-title":"Frontiers in Immunology","DOI":"10.3389/fimmu.2018.00458","ISSN":"1664-3224","journalAbbreviation":"Front Immunol","note":"PMID: 29593721\nPMCID: PMC5857570","page":"458","source":"PubMed Central","title":"Vitamin D in Human Immunodeficiency Virus Infection: Influence on Immunity and Disease","title-short":"Vitamin D in Human Immunodeficiency Virus Infection","volume":"9","author":[{"family":"Jiménez-Sousa","given":"María Ángeles"},{"family":"Martínez","given":"Isidoro"},{"family":"Medrano","given":"Luz María"},{"family":"Fernández-Rodríguez","given":"Amanda"},{"family":"Resino","given":"Salvador"}],"issued":{"date-parts":[["2018",3,12]]}}},{"id":3067,"uris":["http://zotero.org/users/local/jP0bWz0R/items/F3B5ATV3"],"itemData":{"id":3067,"type":"article-journal","abstract":"Background\nHeightened immune activation and exhaustion drive HIV disease progression and co-morbidities. Vitamin D has pleiotropic immunomodulatory effects, but little is known about the effects of supplementation in HIV. Our study investigates changes in immune activation and exhaustion markers after 12 months of supplementation in virologically-suppressed HIV-infected youth with vitamin D insufficiency.\n\nMethods\nThis is a randomized, active-control, double-blind trial investigating with 3 different vitamin D3 doses [18,000 (standard/active-control dose), 60,000 (moderate dose) and 120,000 IU/monthly (high dose)] in 8–26 year old HIV-infected youth on combination antiretroviral therapy with baseline serum 25-hydroxyvitamin D (25(OH)D) concentrations ≤30 ng/mL. Only subjects (N=51) who maintained an undetectable HIV-1 RNA over the 12-month study period were included in this analysis.\n\nResults\nBaseline serum 25(OH)D concentrations and immune activation/exhaustion markers were not different between groups. By 12 months, 25(OH)D increased significantly within each dosing group with the greatest increase and most sustained concentrations ≥30 ng/mL in the high-dose group. Overall, all measured markers decreased with CD4 activation (CD4+CD38+HLA-DR+), CD8 activation (CD8+CD38+HLA-DR+), CD4 exhaustion (CD4+CD38+HLA-DR+PD1+), and inflammatory monocytes (CD14+CD16+) reaching statistical significance. When analyzed separately, there were no significant decreases in the moderate- or standard-dose groups, but CD4 and CD8 activation and inflammatory monocytes decreased significantly in the high-dose group.\n\nConclusions\nVitamin D supplementation decreased markers of T-cell activation/exhaustion and monocyte activation in HIV-infected youth, with subjects given the highest dose (120,000 IU/month) showing the greatest decreases. These data suggest that high-dose vitamin D supplementation may attenuate immune activation and exhaustion and serve as adjuvant therapy to antiretroviral therapy in HIV.","container-title":"Antiviral therapy","DOI":"10.3851/IMP3199","ISSN":"1359-6535","issue":"4","journalAbbreviation":"Antivir Ther","note":"PMID: 28994661\nPMCID: PMC6070412","page":"315-324","source":"PubMed Central","title":"Vitamin D Supplementation Decreases Immune Activation and Exhaustion in HIV-1-infected Youth","volume":"23","author":[{"family":"ECKARD","given":"Allison Ross"},{"family":"O’RIORDAN","given":"Mary Ann"},{"family":"ROSEBUSH","given":"Julia C."},{"family":"LEE","given":"S. Thera"},{"family":"HABIB","given":"Jakob G."},{"family":"RUFF","given":"Joshua H."},{"family":"LABBATO","given":"Danielle"},{"family":"DANIELS","given":"Julie E."},{"family":"URIBE-LEITZ","given":"Monika"},{"family":"TANGPRICHA","given":"Vin"},{"family":"CHAHROUDI","given":"Ann"},{"family":"MCCOMSEY","given":"Grace A."}],"issued":{"date-parts":[["2018"]]}}},{"id":3069,"uris":["http://zotero.org/users/local/jP0bWz0R/items/FJXS2EXA"],"itemData":{"id":3069,"type":"article-journal","abstract":"This randomized, double-blind, placebo-controlled study in adults with cystic fibrosis demonstrates that correction of vitamin D deficiency favorably alters gut and airway microbiota.","container-title":"The Journal of Clinical Endocrinology and Metabolism","DOI":"10.1210/jc.2017-01983","ISSN":"0021-972X","issue":"2","journalAbbreviation":"J Clin Endocrinol Metab","note":"PMID: 29161417\nPMCID: PMC5800825","page":"564-574","source":"PubMed Central","title":"Bolus Weekly Vitamin D3 Supplementation Impacts Gut and Airway Microbiota in Adults With Cystic Fibrosis: A Double-Blind, Randomized, Placebo-Controlled Clinical Trial","title-short":"Bolus Weekly Vitamin D3 Supplementation Impacts Gut and Airway Microbiota in Adults With Cystic Fibrosis","volume":"103","author":[{"family":"Kanhere","given":"Mansi"},{"family":"He","given":"Jiabei"},{"family":"Chassaing","given":"Benoit"},{"family":"Ziegler","given":"Thomas R."},{"family":"Alvarez","given":"Jessica A."},{"family":"Ivie","given":"Elizabeth A."},{"family":"Hao","given":"Li"},{"family":"Hanfelt","given":"John"},{"family":"Gewirtz","given":"Andrew T."},{"family":"Tangpricha","given":"Vin"}],"issued":{"date-parts":[["2017",11,16]]}}}],"schema":"https://github.com/citation-style-language/schema/raw/master/csl-citation.json"} </w:instrText>
      </w:r>
      <w:r w:rsidR="0019752B" w:rsidRPr="00FD3800">
        <w:rPr>
          <w:rFonts w:ascii="Times New Roman" w:hAnsi="Times New Roman" w:cs="Times New Roman"/>
          <w:color w:val="000000" w:themeColor="text1"/>
          <w:sz w:val="22"/>
          <w:szCs w:val="22"/>
        </w:rPr>
        <w:fldChar w:fldCharType="separate"/>
      </w:r>
      <w:r w:rsidR="00214936" w:rsidRPr="00FD3800">
        <w:rPr>
          <w:rFonts w:ascii="Times New Roman" w:hAnsi="Times New Roman" w:cs="Times New Roman"/>
          <w:color w:val="000000" w:themeColor="text1"/>
          <w:kern w:val="0"/>
          <w:sz w:val="22"/>
          <w:vertAlign w:val="superscript"/>
          <w:lang w:val="en-GB"/>
        </w:rPr>
        <w:t>7–9</w:t>
      </w:r>
      <w:r w:rsidR="0019752B" w:rsidRPr="00FD3800">
        <w:rPr>
          <w:rFonts w:ascii="Times New Roman" w:hAnsi="Times New Roman" w:cs="Times New Roman"/>
          <w:color w:val="000000" w:themeColor="text1"/>
          <w:sz w:val="22"/>
          <w:szCs w:val="22"/>
        </w:rPr>
        <w:fldChar w:fldCharType="end"/>
      </w:r>
      <w:r w:rsidR="006E567C" w:rsidRPr="00FD3800">
        <w:rPr>
          <w:rFonts w:ascii="Times New Roman" w:hAnsi="Times New Roman" w:cs="Times New Roman"/>
          <w:color w:val="000000" w:themeColor="text1"/>
          <w:sz w:val="22"/>
          <w:szCs w:val="22"/>
        </w:rPr>
        <w:t>.</w:t>
      </w:r>
      <w:r w:rsidR="0019752B" w:rsidRPr="00FD3800">
        <w:rPr>
          <w:rFonts w:ascii="Times New Roman" w:hAnsi="Times New Roman" w:cs="Times New Roman"/>
          <w:color w:val="000000" w:themeColor="text1"/>
          <w:sz w:val="22"/>
          <w:szCs w:val="22"/>
        </w:rPr>
        <w:t xml:space="preserve"> </w:t>
      </w:r>
      <w:r w:rsidR="001102C6" w:rsidRPr="00FD3800">
        <w:rPr>
          <w:rFonts w:ascii="Times New Roman" w:hAnsi="Times New Roman" w:cs="Times New Roman"/>
          <w:color w:val="000000" w:themeColor="text1"/>
          <w:sz w:val="22"/>
          <w:szCs w:val="22"/>
        </w:rPr>
        <w:t>In children and adolescents</w:t>
      </w:r>
      <w:r w:rsidR="0023121B" w:rsidRPr="00FD3800">
        <w:rPr>
          <w:rFonts w:ascii="Times New Roman" w:hAnsi="Times New Roman" w:cs="Times New Roman"/>
          <w:color w:val="000000" w:themeColor="text1"/>
          <w:sz w:val="22"/>
          <w:szCs w:val="22"/>
        </w:rPr>
        <w:t>,</w:t>
      </w:r>
      <w:r w:rsidR="001102C6" w:rsidRPr="00FD3800">
        <w:rPr>
          <w:rFonts w:ascii="Times New Roman" w:hAnsi="Times New Roman" w:cs="Times New Roman"/>
          <w:color w:val="000000" w:themeColor="text1"/>
          <w:sz w:val="22"/>
          <w:szCs w:val="22"/>
        </w:rPr>
        <w:t xml:space="preserve"> v</w:t>
      </w:r>
      <w:r w:rsidR="00325F7B" w:rsidRPr="00FD3800">
        <w:rPr>
          <w:rFonts w:ascii="Times New Roman" w:hAnsi="Times New Roman" w:cs="Times New Roman"/>
          <w:color w:val="000000" w:themeColor="text1"/>
          <w:sz w:val="22"/>
          <w:szCs w:val="22"/>
        </w:rPr>
        <w:t xml:space="preserve">itamin D deficiency </w:t>
      </w:r>
      <w:r w:rsidR="001102C6" w:rsidRPr="00FD3800">
        <w:rPr>
          <w:rFonts w:ascii="Times New Roman" w:hAnsi="Times New Roman" w:cs="Times New Roman"/>
          <w:color w:val="000000" w:themeColor="text1"/>
          <w:sz w:val="22"/>
          <w:szCs w:val="22"/>
        </w:rPr>
        <w:t>is</w:t>
      </w:r>
      <w:r w:rsidR="00325F7B" w:rsidRPr="00FD3800">
        <w:rPr>
          <w:rFonts w:ascii="Times New Roman" w:hAnsi="Times New Roman" w:cs="Times New Roman"/>
          <w:color w:val="000000" w:themeColor="text1"/>
          <w:sz w:val="22"/>
          <w:szCs w:val="22"/>
        </w:rPr>
        <w:t xml:space="preserve"> associated with</w:t>
      </w:r>
      <w:r w:rsidR="00887619" w:rsidRPr="00FD3800">
        <w:rPr>
          <w:rFonts w:ascii="Times New Roman" w:hAnsi="Times New Roman" w:cs="Times New Roman"/>
          <w:color w:val="000000" w:themeColor="text1"/>
          <w:sz w:val="22"/>
          <w:szCs w:val="22"/>
        </w:rPr>
        <w:t xml:space="preserve"> </w:t>
      </w:r>
      <w:r w:rsidR="00303195" w:rsidRPr="00FD3800">
        <w:rPr>
          <w:rFonts w:ascii="Times New Roman" w:hAnsi="Times New Roman" w:cs="Times New Roman"/>
          <w:color w:val="000000" w:themeColor="text1"/>
          <w:sz w:val="22"/>
          <w:szCs w:val="22"/>
        </w:rPr>
        <w:t xml:space="preserve">secondary hyperparathyroidism, </w:t>
      </w:r>
      <w:r w:rsidR="001102C6" w:rsidRPr="00FD3800">
        <w:rPr>
          <w:rFonts w:ascii="Times New Roman" w:hAnsi="Times New Roman" w:cs="Times New Roman"/>
          <w:color w:val="000000" w:themeColor="text1"/>
          <w:sz w:val="22"/>
          <w:szCs w:val="22"/>
        </w:rPr>
        <w:t xml:space="preserve">rickets, </w:t>
      </w:r>
      <w:proofErr w:type="spellStart"/>
      <w:r w:rsidR="001102C6" w:rsidRPr="00FD3800">
        <w:rPr>
          <w:rFonts w:ascii="Times New Roman" w:hAnsi="Times New Roman" w:cs="Times New Roman"/>
          <w:color w:val="000000" w:themeColor="text1"/>
          <w:sz w:val="22"/>
          <w:szCs w:val="22"/>
        </w:rPr>
        <w:t>osteomalacia</w:t>
      </w:r>
      <w:proofErr w:type="spellEnd"/>
      <w:r w:rsidR="001102C6" w:rsidRPr="00FD3800">
        <w:rPr>
          <w:rFonts w:ascii="Times New Roman" w:hAnsi="Times New Roman" w:cs="Times New Roman"/>
          <w:color w:val="000000" w:themeColor="text1"/>
          <w:sz w:val="22"/>
          <w:szCs w:val="22"/>
        </w:rPr>
        <w:t xml:space="preserve"> and poor bone growth </w:t>
      </w:r>
      <w:r w:rsidR="00892AF3" w:rsidRPr="00FD3800">
        <w:rPr>
          <w:rFonts w:ascii="Times New Roman" w:hAnsi="Times New Roman" w:cs="Times New Roman"/>
          <w:color w:val="000000" w:themeColor="text1"/>
          <w:sz w:val="22"/>
          <w:szCs w:val="22"/>
        </w:rPr>
        <w:fldChar w:fldCharType="begin"/>
      </w:r>
      <w:r w:rsidR="00B31418" w:rsidRPr="00FD3800">
        <w:rPr>
          <w:rFonts w:ascii="Times New Roman" w:hAnsi="Times New Roman" w:cs="Times New Roman"/>
          <w:color w:val="000000" w:themeColor="text1"/>
          <w:sz w:val="22"/>
          <w:szCs w:val="22"/>
        </w:rPr>
        <w:instrText xml:space="preserve"> ADDIN ZOTERO_ITEM CSL_CITATION {"citationID":"a28csls8jak","properties":{"formattedCitation":"\\super 10\\nosupersub{}","plainCitation":"10","noteIndex":0},"citationItems":[{"id":4644,"uris":["http://zotero.org/users/local/jP0bWz0R/items/X5YTMMI2"],"itemData":{"id":4644,"type":"article-journal","abstract":"It is well‐established that prolonged and severe vitamin D deficiency leads to rickets in children and osteomalacia in adults. More marginal vitamin D deficiency is likely to be a significant contributing factor to osteoporosis risk. However, recent emerging data from studies of adults suggest that low vitamin D status (serum 25‐hydroxyvitamin D levels &lt;50 nmol/l) may be contributing to the development of various chronic diseases, including cardiovascular disease, hypertension, diabetes mellitus, some inflammatory and autoimmune diseases, and certain cancers. Adequacy of vitamin D status in children and adolescents has been the focus of a number of recent investigations, and these studies have shown a high prevalence of low vitamin D status during the winter (especially in adolescents), with lower prevalence during the summer. Therefore, consideration of potential corrective strategies to allow children and adolescents to maintain adequate vitamin D status throughout the year, even in the absence of adequate summer sun exposure, is warranted.","container-title":"Postgraduate Medical Journal","DOI":"10.1136/pgmj.2006.052787","ISSN":"0032-5473","issue":"978","journalAbbreviation":"Postgrad Med J","note":"PMID: 17403948\nPMCID: PMC2600028","page":"230-235","source":"PubMed Central","title":"Vitamin D in childhood and adolescence","volume":"83","author":[{"family":"Cashman","given":"Kevin D"}],"issued":{"date-parts":[["2007",4]]}}}],"schema":"https://github.com/citation-style-language/schema/raw/master/csl-citation.json"} </w:instrText>
      </w:r>
      <w:r w:rsidR="00892AF3" w:rsidRPr="00FD3800">
        <w:rPr>
          <w:rFonts w:ascii="Times New Roman" w:hAnsi="Times New Roman" w:cs="Times New Roman"/>
          <w:color w:val="000000" w:themeColor="text1"/>
          <w:sz w:val="22"/>
          <w:szCs w:val="22"/>
        </w:rPr>
        <w:fldChar w:fldCharType="separate"/>
      </w:r>
      <w:r w:rsidR="00B31418" w:rsidRPr="00FD3800">
        <w:rPr>
          <w:rFonts w:ascii="Times New Roman" w:hAnsi="Times New Roman" w:cs="Times New Roman"/>
          <w:color w:val="000000" w:themeColor="text1"/>
          <w:kern w:val="0"/>
          <w:sz w:val="22"/>
          <w:vertAlign w:val="superscript"/>
          <w:lang w:val="en-GB"/>
        </w:rPr>
        <w:t>10</w:t>
      </w:r>
      <w:r w:rsidR="00892AF3" w:rsidRPr="00FD3800">
        <w:rPr>
          <w:rFonts w:ascii="Times New Roman" w:hAnsi="Times New Roman" w:cs="Times New Roman"/>
          <w:color w:val="000000" w:themeColor="text1"/>
          <w:sz w:val="22"/>
          <w:szCs w:val="22"/>
        </w:rPr>
        <w:fldChar w:fldCharType="end"/>
      </w:r>
      <w:r w:rsidR="00A34666" w:rsidRPr="00FD3800">
        <w:rPr>
          <w:rFonts w:ascii="Times New Roman" w:hAnsi="Times New Roman" w:cs="Times New Roman"/>
          <w:color w:val="000000" w:themeColor="text1"/>
          <w:sz w:val="22"/>
          <w:szCs w:val="22"/>
        </w:rPr>
        <w:t xml:space="preserve">. </w:t>
      </w:r>
    </w:p>
    <w:p w14:paraId="5E73AFDA" w14:textId="77777777" w:rsidR="005B38D8" w:rsidRPr="00FD3800" w:rsidRDefault="005B38D8" w:rsidP="0044317B">
      <w:pPr>
        <w:spacing w:line="276" w:lineRule="auto"/>
        <w:jc w:val="both"/>
        <w:rPr>
          <w:rFonts w:ascii="Times New Roman" w:hAnsi="Times New Roman" w:cs="Times New Roman"/>
          <w:color w:val="000000" w:themeColor="text1"/>
          <w:sz w:val="22"/>
          <w:szCs w:val="22"/>
        </w:rPr>
      </w:pPr>
    </w:p>
    <w:p w14:paraId="35E89121" w14:textId="6F75E9BC" w:rsidR="0019752B" w:rsidRPr="00FD3800" w:rsidRDefault="006A401C" w:rsidP="00016ED5">
      <w:pPr>
        <w:spacing w:line="480" w:lineRule="auto"/>
        <w:jc w:val="both"/>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t xml:space="preserve">Fifty three percent of individuals with HIV live in Eastern and Southern Africa </w:t>
      </w:r>
      <w:r w:rsidRPr="00FD3800">
        <w:rPr>
          <w:rFonts w:ascii="Times New Roman" w:hAnsi="Times New Roman" w:cs="Times New Roman"/>
          <w:color w:val="000000" w:themeColor="text1"/>
          <w:sz w:val="22"/>
          <w:szCs w:val="22"/>
        </w:rPr>
        <w:fldChar w:fldCharType="begin"/>
      </w:r>
      <w:r w:rsidR="00214936" w:rsidRPr="00FD3800">
        <w:rPr>
          <w:rFonts w:ascii="Times New Roman" w:hAnsi="Times New Roman" w:cs="Times New Roman"/>
          <w:color w:val="000000" w:themeColor="text1"/>
          <w:sz w:val="22"/>
          <w:szCs w:val="22"/>
        </w:rPr>
        <w:instrText xml:space="preserve"> ADDIN ZOTERO_ITEM CSL_CITATION {"citationID":"w0LWTR6Z","properties":{"formattedCitation":"\\super 11\\nosupersub{}","plainCitation":"11","noteIndex":0},"citationItems":[{"id":2461,"uris":["http://zotero.org/users/local/jP0bWz0R/items/S2QJE9YG"],"itemData":{"id":2461,"type":"article-journal","title":"UNAIDS. Global AIDS update 2019—communities at the centre."}}],"schema":"https://github.com/citation-style-language/schema/raw/master/csl-citation.json"} </w:instrText>
      </w:r>
      <w:r w:rsidRPr="00FD3800">
        <w:rPr>
          <w:rFonts w:ascii="Times New Roman" w:hAnsi="Times New Roman" w:cs="Times New Roman"/>
          <w:color w:val="000000" w:themeColor="text1"/>
          <w:sz w:val="22"/>
          <w:szCs w:val="22"/>
        </w:rPr>
        <w:fldChar w:fldCharType="separate"/>
      </w:r>
      <w:r w:rsidR="00214936" w:rsidRPr="00FD3800">
        <w:rPr>
          <w:rFonts w:ascii="Times New Roman" w:hAnsi="Times New Roman" w:cs="Times New Roman"/>
          <w:color w:val="000000" w:themeColor="text1"/>
          <w:kern w:val="0"/>
          <w:sz w:val="22"/>
          <w:vertAlign w:val="superscript"/>
          <w:lang w:val="en-GB"/>
        </w:rPr>
        <w:t>11</w:t>
      </w:r>
      <w:r w:rsidRPr="00FD3800">
        <w:rPr>
          <w:rFonts w:ascii="Times New Roman" w:hAnsi="Times New Roman" w:cs="Times New Roman"/>
          <w:color w:val="000000" w:themeColor="text1"/>
          <w:sz w:val="22"/>
          <w:szCs w:val="22"/>
        </w:rPr>
        <w:fldChar w:fldCharType="end"/>
      </w:r>
      <w:r w:rsidRPr="00FD3800">
        <w:rPr>
          <w:rFonts w:ascii="Times New Roman" w:hAnsi="Times New Roman" w:cs="Times New Roman"/>
          <w:color w:val="000000" w:themeColor="text1"/>
          <w:sz w:val="22"/>
          <w:szCs w:val="22"/>
        </w:rPr>
        <w:t xml:space="preserve">, a region characterized by a predominantly temperate climate, providing ample sunshine throughout the year </w:t>
      </w:r>
      <w:r w:rsidRPr="00FD3800">
        <w:rPr>
          <w:rFonts w:ascii="Times New Roman" w:hAnsi="Times New Roman" w:cs="Times New Roman"/>
          <w:color w:val="000000" w:themeColor="text1"/>
          <w:sz w:val="22"/>
          <w:szCs w:val="22"/>
        </w:rPr>
        <w:fldChar w:fldCharType="begin"/>
      </w:r>
      <w:r w:rsidR="00214936" w:rsidRPr="00FD3800">
        <w:rPr>
          <w:rFonts w:ascii="Times New Roman" w:hAnsi="Times New Roman" w:cs="Times New Roman"/>
          <w:color w:val="000000" w:themeColor="text1"/>
          <w:sz w:val="22"/>
          <w:szCs w:val="22"/>
        </w:rPr>
        <w:instrText xml:space="preserve"> ADDIN ZOTERO_ITEM CSL_CITATION {"citationID":"h5hWpEZr","properties":{"formattedCitation":"\\super 12,13\\nosupersub{}","plainCitation":"12,13","noteIndex":0},"citationItems":[{"id":2482,"uris":["http://zotero.org/users/local/jP0bWz0R/items/B5UGYKZF"],"itemData":{"id":2482,"type":"article-journal","container-title":"Daedalus","ISSN":"0011-5266","issue":"2","note":"publisher: The MIT Press","page":"149-163","source":"JSTOR","title":"The Resources of Tropical Africa","volume":"111","author":[{"family":"Kamarck","given":"Andrew M."}],"issued":{"date-parts":[["1982"]]}}},{"id":2576,"uris":["http://zotero.org/users/local/jP0bWz0R/items/7LP8AANK"],"itemData":{"id":2576,"type":"article-journal","abstract":"Abstract. A system of easily defined plant functional types for a dry savanna is presented and related to climate data. To predict possible changes of vegetation in response to climate change, a system of functional attributes is developed. The attributes are based on both structural and functional characteristics and are chosen to be related to climatic conditions. plant functional types are defined as assemblages of plant species having similar combinations of plant functional attributes. Direct and indirect gradient analyses of a test data set show that the plant functional types as well as the vegetation described from them are strongly associated with total annual precipitation, precipitation of the wettest month and a moisture index (all related to soil moisture) and with temperature of the coldest month.","container-title":"Journal of Vegetation Science","DOI":"10.2307/3236283","ISSN":"1654-1103","issue":"3","language":"en","license":"1996 IAVS - the International Association of Vegetation Science","note":"_eprint: https://onlinelibrary.wiley.com/doi/pdf/10.2307/3236283","page":"397-404","source":"Wiley Online Library","title":"Plant functional types and climate in a southern African savanna","volume":"7","author":[{"family":"Skarpe","given":"Christina"}],"issued":{"date-parts":[["1996"]]}}}],"schema":"https://github.com/citation-style-language/schema/raw/master/csl-citation.json"} </w:instrText>
      </w:r>
      <w:r w:rsidRPr="00FD3800">
        <w:rPr>
          <w:rFonts w:ascii="Times New Roman" w:hAnsi="Times New Roman" w:cs="Times New Roman"/>
          <w:color w:val="000000" w:themeColor="text1"/>
          <w:sz w:val="22"/>
          <w:szCs w:val="22"/>
        </w:rPr>
        <w:fldChar w:fldCharType="separate"/>
      </w:r>
      <w:r w:rsidR="00214936" w:rsidRPr="00FD3800">
        <w:rPr>
          <w:rFonts w:ascii="Times New Roman" w:hAnsi="Times New Roman" w:cs="Times New Roman"/>
          <w:color w:val="000000" w:themeColor="text1"/>
          <w:kern w:val="0"/>
          <w:sz w:val="22"/>
          <w:vertAlign w:val="superscript"/>
          <w:lang w:val="en-GB"/>
        </w:rPr>
        <w:t>12,13</w:t>
      </w:r>
      <w:r w:rsidRPr="00FD3800">
        <w:rPr>
          <w:rFonts w:ascii="Times New Roman" w:hAnsi="Times New Roman" w:cs="Times New Roman"/>
          <w:color w:val="000000" w:themeColor="text1"/>
          <w:sz w:val="22"/>
          <w:szCs w:val="22"/>
        </w:rPr>
        <w:fldChar w:fldCharType="end"/>
      </w:r>
      <w:r w:rsidR="00580C2A" w:rsidRPr="00FD3800">
        <w:rPr>
          <w:rFonts w:ascii="Times New Roman" w:hAnsi="Times New Roman" w:cs="Times New Roman"/>
          <w:color w:val="000000" w:themeColor="text1"/>
          <w:sz w:val="22"/>
          <w:szCs w:val="22"/>
        </w:rPr>
        <w:t xml:space="preserve">. </w:t>
      </w:r>
      <w:r w:rsidR="00DA69EE" w:rsidRPr="00FD3800">
        <w:rPr>
          <w:rFonts w:ascii="Times New Roman" w:hAnsi="Times New Roman" w:cs="Times New Roman"/>
          <w:color w:val="000000" w:themeColor="text1"/>
          <w:sz w:val="22"/>
          <w:szCs w:val="22"/>
        </w:rPr>
        <w:t xml:space="preserve">Low vitamin D is commonly reported </w:t>
      </w:r>
      <w:r w:rsidR="007A1992" w:rsidRPr="00FD3800">
        <w:rPr>
          <w:rFonts w:ascii="Times New Roman" w:hAnsi="Times New Roman" w:cs="Times New Roman"/>
          <w:color w:val="000000" w:themeColor="text1"/>
          <w:sz w:val="22"/>
          <w:szCs w:val="22"/>
        </w:rPr>
        <w:t xml:space="preserve">among people living with </w:t>
      </w:r>
      <w:r w:rsidR="00DA69EE" w:rsidRPr="00FD3800">
        <w:rPr>
          <w:rFonts w:ascii="Times New Roman" w:hAnsi="Times New Roman" w:cs="Times New Roman"/>
          <w:color w:val="000000" w:themeColor="text1"/>
          <w:sz w:val="22"/>
          <w:szCs w:val="22"/>
        </w:rPr>
        <w:t>HIV</w:t>
      </w:r>
      <w:r w:rsidR="002256DC" w:rsidRPr="00FD3800">
        <w:rPr>
          <w:rFonts w:ascii="Times New Roman" w:hAnsi="Times New Roman" w:cs="Times New Roman"/>
          <w:color w:val="000000" w:themeColor="text1"/>
          <w:sz w:val="22"/>
          <w:szCs w:val="22"/>
        </w:rPr>
        <w:t xml:space="preserve"> </w:t>
      </w:r>
      <w:r w:rsidR="002256DC" w:rsidRPr="00FD3800">
        <w:rPr>
          <w:rFonts w:ascii="Times New Roman" w:hAnsi="Times New Roman" w:cs="Times New Roman"/>
          <w:color w:val="000000" w:themeColor="text1"/>
          <w:sz w:val="22"/>
          <w:szCs w:val="22"/>
        </w:rPr>
        <w:fldChar w:fldCharType="begin"/>
      </w:r>
      <w:r w:rsidR="00214936" w:rsidRPr="00FD3800">
        <w:rPr>
          <w:rFonts w:ascii="Times New Roman" w:hAnsi="Times New Roman" w:cs="Times New Roman"/>
          <w:color w:val="000000" w:themeColor="text1"/>
          <w:sz w:val="22"/>
          <w:szCs w:val="22"/>
        </w:rPr>
        <w:instrText xml:space="preserve"> ADDIN ZOTERO_ITEM CSL_CITATION {"citationID":"DFrEp34S","properties":{"formattedCitation":"\\super 14,15\\nosupersub{}","plainCitation":"14,15","noteIndex":0},"citationItems":[{"id":2462,"uris":["http://zotero.org/users/local/jP0bWz0R/items/CFM7AY5G"],"itemData":{"id":2462,"type":"article-journal","abstract":"Hypovitaminosis D is a worldwide disorder, with a high prevalence in the general population of both Western and developing countries. In HIV patients, several studies have linked vitamin D status with bone disease, neurocognitive impairment, depression, cardiovascular disease, high blood pressure, metabolic syndrome, type 2 diabetes mellitus, infections, autoimmune diseases like type 1 diabetes mellitus, and cancer. In this review, we focus on the most recent epidemiological and experimental data dealing with the relationship between vitamin D deficiency and HIV infection. We analysed the extent of the problem, pathogenic mechanisms, clinical implications, and potential benefits of vitamin D supplementation in HIV-infected subjects.","container-title":"BioMed Research International","DOI":"10.1155/2015/735615","ISSN":"2314-6133","journalAbbreviation":"Biomed Res Int","note":"PMID: 26000302\nPMCID: PMC4426898","page":"735615","source":"PubMed Central","title":"Vitamin D Deficiency in HIV Infection: Not Only a Bone Disorder","title-short":"Vitamin D Deficiency in HIV Infection","volume":"2015","author":[{"family":"Mansueto","given":"Pasquale"},{"family":"Seidita","given":"Aurelio"},{"family":"Vitale","given":"Giustina"},{"family":"Gangemi","given":"Sebastiano"},{"family":"Iaria","given":"Chiara"},{"family":"Cascio","given":"Antonio"}],"issued":{"date-parts":[["2015"]]}}},{"id":2573,"uris":["http://zotero.org/users/local/jP0bWz0R/items/LAW3P9HF"],"itemData":{"id":2573,"type":"article-journal","abstract":"Background: Human immunodeficiency virus (HIV) infection is a heavy burden worldwide. Observational studies have reported a high prevalence of vitamin D deficiency (VDD) among people living with HIV (PLWH). However, its deficiency is also a global health problem. Therefore, we conducted a meta-analysis and systemic review to compare differences between HIV-infected subjects and non-HIV-infected subjects. Methods: We searched PubMed, Web of Science, Embase, and Cochrane library. We extracted data, including demographic information, study type, vitamin D-related values, and HIV-related values, ultimately including 15 studies after removing duplicates and screening titles, abstracts, and full texts and finally performing a meta-analysis in terms of vitamin D level and vitamin D deficiency prevalence. Results: Regarding VDD prevalence, the HIV vs. the non-HIV group had an odds ratio of 1.502 (95% CI, 1.023-2.205; P = 0.038). In the subgroup analysis, the odds ratios were 1.647 (95% CI, 1.020-2.659; P = 0.041; I 2 = 94.568) from 7 studies (age over 40), 2.120 (95% CI, 1.122-4.008; P = 0.021; I 2 = 0.000) from 2 studies (BMI less than or equal to 25), 1.805 (95% CI, 1.373-2.372; P = 0.042; I 2 = 74.576) from 7 studies (latitude &lt;40), 2.120 (95% CI, 1.122-4.088; P = 0.021; I 2 = 0.000) from 2 studies (only included male participants), and 2.296 (95% CI, 1.287-4.097; P = 0.005; I 2 = 19.927) from 3 studies (only included ART-experienced participants). Thirteen studies were deemed to have moderate quality, while two had high quality. Conclusions: HIV infected subjects are prone to have VDD compared with general population. ART, older age, lower BMI, lower latitude and male sex may present risk factors for VDD in PLWH. Systematic Review Registration:https://www.crd.york.ac.uk/PROSPERO/display_record.php?RecordID=228096.","container-title":"Frontiers in Nutrition","DOI":"10.3389/fnut.2021.722032","ISSN":"2296-861X","journalAbbreviation":"Front Nutr","language":"eng","note":"PMID: 34490331\nPMCID: PMC8418196","page":"722032","source":"PubMed","title":"Increased Risk of Vitamin D Deficiency Among HIV-Infected Individuals: A Systematic Review and Meta-Analysis","title-short":"Increased Risk of Vitamin D Deficiency Among HIV-Infected Individuals","volume":"8","author":[{"family":"Wang","given":"Yingying"},{"family":"Huang","given":"Xiaojie"},{"family":"Wu","given":"Yaxin"},{"family":"Li","given":"Aixin"},{"family":"Tian","given":"Yakun"},{"family":"Ren","given":"Meixin"},{"family":"Li","given":"Zhen"},{"family":"Zhang","given":"Tong"},{"family":"Wu","given":"Hao"},{"family":"Wang","given":"Wen"}],"issued":{"date-parts":[["2021"]]}}}],"schema":"https://github.com/citation-style-language/schema/raw/master/csl-citation.json"} </w:instrText>
      </w:r>
      <w:r w:rsidR="002256DC" w:rsidRPr="00FD3800">
        <w:rPr>
          <w:rFonts w:ascii="Times New Roman" w:hAnsi="Times New Roman" w:cs="Times New Roman"/>
          <w:color w:val="000000" w:themeColor="text1"/>
          <w:sz w:val="22"/>
          <w:szCs w:val="22"/>
        </w:rPr>
        <w:fldChar w:fldCharType="separate"/>
      </w:r>
      <w:r w:rsidR="00214936" w:rsidRPr="00FD3800">
        <w:rPr>
          <w:rFonts w:ascii="Times New Roman" w:hAnsi="Times New Roman" w:cs="Times New Roman"/>
          <w:color w:val="000000" w:themeColor="text1"/>
          <w:kern w:val="0"/>
          <w:sz w:val="22"/>
          <w:vertAlign w:val="superscript"/>
          <w:lang w:val="en-GB"/>
        </w:rPr>
        <w:t>14,15</w:t>
      </w:r>
      <w:r w:rsidR="002256DC" w:rsidRPr="00FD3800">
        <w:rPr>
          <w:rFonts w:ascii="Times New Roman" w:hAnsi="Times New Roman" w:cs="Times New Roman"/>
          <w:color w:val="000000" w:themeColor="text1"/>
          <w:sz w:val="22"/>
          <w:szCs w:val="22"/>
        </w:rPr>
        <w:fldChar w:fldCharType="end"/>
      </w:r>
      <w:r w:rsidRPr="00FD3800">
        <w:rPr>
          <w:rFonts w:ascii="Times New Roman" w:hAnsi="Times New Roman" w:cs="Times New Roman"/>
          <w:color w:val="000000" w:themeColor="text1"/>
          <w:sz w:val="22"/>
          <w:szCs w:val="22"/>
        </w:rPr>
        <w:t xml:space="preserve"> in part, it is thought, due to certain anti-retroviral drugs </w:t>
      </w:r>
      <w:r w:rsidRPr="00FD3800">
        <w:rPr>
          <w:rFonts w:ascii="Times New Roman" w:hAnsi="Times New Roman" w:cs="Times New Roman"/>
          <w:color w:val="000000" w:themeColor="text1"/>
          <w:sz w:val="22"/>
          <w:szCs w:val="22"/>
        </w:rPr>
        <w:fldChar w:fldCharType="begin"/>
      </w:r>
      <w:r w:rsidR="00214936" w:rsidRPr="00FD3800">
        <w:rPr>
          <w:rFonts w:ascii="Times New Roman" w:hAnsi="Times New Roman" w:cs="Times New Roman"/>
          <w:color w:val="000000" w:themeColor="text1"/>
          <w:sz w:val="22"/>
          <w:szCs w:val="22"/>
        </w:rPr>
        <w:instrText xml:space="preserve"> ADDIN ZOTERO_ITEM CSL_CITATION {"citationID":"hpWAKO8Q","properties":{"formattedCitation":"\\super 16\\nosupersub{}","plainCitation":"16","noteIndex":0},"citationItems":[{"id":3060,"uris":["http://zotero.org/users/local/jP0bWz0R/items/FS25VACA"],"itemData":{"id":3060,"type":"article-journal","abstract":"Background\nTenofovir disoproxil fumarate (TDF) increases serum parathyroid hormone (PTH) and 1,25 dihydroxy vitamin D (1,25-(OH)2D), and decreases bone mineral density (BMD). Optimal treatment of TDF-associated BMD loss requires an understanding of the primary cause of these abnormalities.\nMethods\nSecondary review of data from two studies of TDF use in youth, comparing the relationship of PTH, 25-hydroxy vitamin D (25-OHD) and 1,25-(OH)2D in three groups with varying exposures to TDF: youth without HIV enrolled in a trial of TDF/emtricitabine (FTC) for HIV pre-exposure prophylaxis (PrEP) at baseline (no TDF exposure) and after 12 weeks of TDF (short-term TDF exposure); and youth with HIV treated with TDF-containing combination antiretroviral therapy (cART) for at least 6 months at study entry (long-term TDF exposure). Relationships were evaluated by correlation analyses.\nResults\nParticipants ranged in age from 17 to 24 years and &gt;50% were Black/African American. In persons not treated with TDF, PTH had the physiologically appropriate negative correlation with 25-OHD (r=-0.3504, P=0.004). Correlations between PTH and 25-OHD in groups treated with TDF were weaker or absent. With longer term TDF treatment in persons with HIV, 25-OHD and 1,25-(OH)2D had the positive correlation similar to that found in vitamin D deficiency.\nConclusions\nTDF changes the relationship of 25-OHD to PTH, suggesting that in persons using TDF for PrEP or cART, a higher than usual target for serum 25-OHD concentration might be needed to reduce PTH and optimize bone health.\nClinical trials registration: NCT01751646 (ATN 109) and NCT01769469 (ATN 117).","container-title":"Antiviral Therapy","DOI":"10.3851/IMP3269","ISSN":"1359-6535","issue":"7","language":"en","note":"publisher: SAGE Publications Ltd STM","page":"623-628","source":"SAGE Journals","title":"Tenofovir disoproxil fumarate appears to disrupt the relationship of vitamin D and parathyroid hormone","volume":"23","author":[{"family":"Havens","given":"Peter L"},{"family":"Long","given":"Dustin"},{"family":"Schuster","given":"Gertrud U"},{"family":"Gordon","given":"Catherine M"},{"family":"Price","given":"Georgine"},{"family":"Wilson","given":"Craig M"},{"family":"Kapogiannis","given":"Bill G"},{"family":"Mulligan","given":"Kathleen"},{"family":"Stephensen","given":"Charles B"}],"issued":{"date-parts":[["2018",10,1]]}}}],"schema":"https://github.com/citation-style-language/schema/raw/master/csl-citation.json"} </w:instrText>
      </w:r>
      <w:r w:rsidRPr="00FD3800">
        <w:rPr>
          <w:rFonts w:ascii="Times New Roman" w:hAnsi="Times New Roman" w:cs="Times New Roman"/>
          <w:color w:val="000000" w:themeColor="text1"/>
          <w:sz w:val="22"/>
          <w:szCs w:val="22"/>
        </w:rPr>
        <w:fldChar w:fldCharType="separate"/>
      </w:r>
      <w:r w:rsidR="00214936" w:rsidRPr="00FD3800">
        <w:rPr>
          <w:rFonts w:ascii="Times New Roman" w:hAnsi="Times New Roman" w:cs="Times New Roman"/>
          <w:color w:val="000000" w:themeColor="text1"/>
          <w:kern w:val="0"/>
          <w:sz w:val="22"/>
          <w:vertAlign w:val="superscript"/>
          <w:lang w:val="en-GB"/>
        </w:rPr>
        <w:t>16</w:t>
      </w:r>
      <w:r w:rsidRPr="00FD3800">
        <w:rPr>
          <w:rFonts w:ascii="Times New Roman" w:hAnsi="Times New Roman" w:cs="Times New Roman"/>
          <w:color w:val="000000" w:themeColor="text1"/>
          <w:sz w:val="22"/>
          <w:szCs w:val="22"/>
        </w:rPr>
        <w:fldChar w:fldCharType="end"/>
      </w:r>
      <w:r w:rsidR="0087578A" w:rsidRPr="00FD3800">
        <w:rPr>
          <w:rFonts w:ascii="Times New Roman" w:hAnsi="Times New Roman" w:cs="Times New Roman"/>
          <w:color w:val="000000" w:themeColor="text1"/>
          <w:sz w:val="22"/>
          <w:szCs w:val="22"/>
        </w:rPr>
        <w:t>.</w:t>
      </w:r>
      <w:r w:rsidR="0034199E" w:rsidRPr="00FD3800">
        <w:rPr>
          <w:rFonts w:ascii="Times New Roman" w:hAnsi="Times New Roman" w:cs="Times New Roman"/>
          <w:color w:val="000000" w:themeColor="text1"/>
          <w:sz w:val="22"/>
          <w:szCs w:val="22"/>
        </w:rPr>
        <w:t xml:space="preserve"> </w:t>
      </w:r>
      <w:r w:rsidR="009F5767" w:rsidRPr="00FD3800">
        <w:rPr>
          <w:rFonts w:ascii="Times New Roman" w:hAnsi="Times New Roman" w:cs="Times New Roman"/>
          <w:color w:val="000000" w:themeColor="text1"/>
          <w:sz w:val="22"/>
          <w:szCs w:val="22"/>
        </w:rPr>
        <w:t>T</w:t>
      </w:r>
      <w:r w:rsidR="0034199E" w:rsidRPr="00FD3800">
        <w:rPr>
          <w:rFonts w:ascii="Times New Roman" w:hAnsi="Times New Roman" w:cs="Times New Roman"/>
          <w:color w:val="000000" w:themeColor="text1"/>
          <w:sz w:val="22"/>
          <w:szCs w:val="22"/>
        </w:rPr>
        <w:t>enofovir disoproxil fumarate (TDF)</w:t>
      </w:r>
      <w:r w:rsidR="00C16D40" w:rsidRPr="00FD3800">
        <w:rPr>
          <w:rFonts w:ascii="Times New Roman" w:hAnsi="Times New Roman" w:cs="Times New Roman"/>
          <w:color w:val="000000" w:themeColor="text1"/>
          <w:sz w:val="22"/>
          <w:szCs w:val="22"/>
        </w:rPr>
        <w:t xml:space="preserve"> </w:t>
      </w:r>
      <w:r w:rsidR="00B457B9" w:rsidRPr="00FD3800">
        <w:rPr>
          <w:rFonts w:ascii="Times New Roman" w:hAnsi="Times New Roman" w:cs="Times New Roman"/>
          <w:color w:val="000000" w:themeColor="text1"/>
          <w:sz w:val="22"/>
          <w:szCs w:val="22"/>
        </w:rPr>
        <w:t>is</w:t>
      </w:r>
      <w:r w:rsidR="00F110E8" w:rsidRPr="00FD3800">
        <w:rPr>
          <w:rFonts w:ascii="Times New Roman" w:hAnsi="Times New Roman" w:cs="Times New Roman"/>
          <w:color w:val="000000" w:themeColor="text1"/>
          <w:sz w:val="22"/>
          <w:szCs w:val="22"/>
        </w:rPr>
        <w:t xml:space="preserve"> associated with lower 25(OH)D</w:t>
      </w:r>
      <w:r w:rsidR="00AF58F1" w:rsidRPr="00FD3800">
        <w:rPr>
          <w:rFonts w:ascii="Times New Roman" w:hAnsi="Times New Roman" w:cs="Times New Roman"/>
          <w:color w:val="000000" w:themeColor="text1"/>
          <w:sz w:val="22"/>
          <w:szCs w:val="22"/>
        </w:rPr>
        <w:t>,</w:t>
      </w:r>
      <w:r w:rsidR="00397BAC" w:rsidRPr="00FD3800">
        <w:rPr>
          <w:rFonts w:ascii="Times New Roman" w:hAnsi="Times New Roman" w:cs="Times New Roman"/>
          <w:color w:val="000000" w:themeColor="text1"/>
          <w:sz w:val="22"/>
          <w:szCs w:val="22"/>
        </w:rPr>
        <w:t xml:space="preserve"> </w:t>
      </w:r>
      <w:r w:rsidR="00AF58F1" w:rsidRPr="00FD3800">
        <w:rPr>
          <w:rFonts w:ascii="Times New Roman" w:hAnsi="Times New Roman" w:cs="Times New Roman"/>
          <w:color w:val="000000" w:themeColor="text1"/>
          <w:sz w:val="22"/>
          <w:szCs w:val="22"/>
        </w:rPr>
        <w:t>thought to</w:t>
      </w:r>
      <w:r w:rsidR="00E42E13" w:rsidRPr="00FD3800">
        <w:rPr>
          <w:rFonts w:ascii="Times New Roman" w:hAnsi="Times New Roman" w:cs="Times New Roman"/>
          <w:color w:val="000000" w:themeColor="text1"/>
          <w:sz w:val="22"/>
          <w:szCs w:val="22"/>
        </w:rPr>
        <w:t xml:space="preserve"> result </w:t>
      </w:r>
      <w:r w:rsidR="00AF58F1" w:rsidRPr="00FD3800">
        <w:rPr>
          <w:rFonts w:ascii="Times New Roman" w:hAnsi="Times New Roman" w:cs="Times New Roman"/>
          <w:color w:val="000000" w:themeColor="text1"/>
          <w:sz w:val="22"/>
          <w:szCs w:val="22"/>
        </w:rPr>
        <w:t>from</w:t>
      </w:r>
      <w:r w:rsidR="00E42E13" w:rsidRPr="00FD3800">
        <w:rPr>
          <w:rFonts w:ascii="Times New Roman" w:hAnsi="Times New Roman" w:cs="Times New Roman"/>
          <w:color w:val="000000" w:themeColor="text1"/>
          <w:sz w:val="22"/>
          <w:szCs w:val="22"/>
        </w:rPr>
        <w:t xml:space="preserve"> the </w:t>
      </w:r>
      <w:r w:rsidR="005511D1" w:rsidRPr="00FD3800">
        <w:rPr>
          <w:rFonts w:ascii="Times New Roman" w:hAnsi="Times New Roman" w:cs="Times New Roman"/>
          <w:color w:val="000000" w:themeColor="text1"/>
          <w:sz w:val="22"/>
          <w:szCs w:val="22"/>
        </w:rPr>
        <w:t xml:space="preserve">upregulation of </w:t>
      </w:r>
      <w:r w:rsidR="005511D1" w:rsidRPr="00FD3800">
        <w:rPr>
          <w:rFonts w:ascii="Times New Roman" w:eastAsiaTheme="minorEastAsia" w:hAnsi="Times New Roman" w:cs="Times New Roman"/>
          <w:color w:val="000000" w:themeColor="text1"/>
          <w:sz w:val="22"/>
          <w:szCs w:val="22"/>
        </w:rPr>
        <w:t xml:space="preserve">24-hydroxylase, leading to lower circulating </w:t>
      </w:r>
      <w:r w:rsidR="00E42E13" w:rsidRPr="00FD3800">
        <w:rPr>
          <w:rFonts w:ascii="Times New Roman" w:hAnsi="Times New Roman" w:cs="Times New Roman"/>
          <w:color w:val="000000" w:themeColor="text1"/>
          <w:sz w:val="22"/>
          <w:szCs w:val="22"/>
        </w:rPr>
        <w:t>25(OH)D and 1,25-dihydroxyvitamin D</w:t>
      </w:r>
      <w:r w:rsidR="00E42E13" w:rsidRPr="00FD3800">
        <w:rPr>
          <w:rFonts w:ascii="Times New Roman" w:eastAsiaTheme="minorEastAsia" w:hAnsi="Times New Roman" w:cs="Times New Roman"/>
          <w:color w:val="000000" w:themeColor="text1"/>
          <w:sz w:val="22"/>
          <w:szCs w:val="22"/>
        </w:rPr>
        <w:t xml:space="preserve"> (1,25(OH)</w:t>
      </w:r>
      <w:r w:rsidR="00E42E13" w:rsidRPr="00FD3800">
        <w:rPr>
          <w:rFonts w:ascii="Times New Roman" w:eastAsiaTheme="minorEastAsia" w:hAnsi="Times New Roman" w:cs="Times New Roman"/>
          <w:color w:val="000000" w:themeColor="text1"/>
          <w:sz w:val="22"/>
          <w:szCs w:val="22"/>
          <w:vertAlign w:val="subscript"/>
        </w:rPr>
        <w:t>2</w:t>
      </w:r>
      <w:r w:rsidR="00E42E13" w:rsidRPr="00FD3800">
        <w:rPr>
          <w:rFonts w:ascii="Times New Roman" w:eastAsiaTheme="minorEastAsia" w:hAnsi="Times New Roman" w:cs="Times New Roman"/>
          <w:color w:val="000000" w:themeColor="text1"/>
          <w:sz w:val="22"/>
          <w:szCs w:val="22"/>
        </w:rPr>
        <w:t>D)</w:t>
      </w:r>
      <w:r w:rsidR="0088226D" w:rsidRPr="00FD3800">
        <w:rPr>
          <w:rFonts w:ascii="Times New Roman" w:eastAsiaTheme="minorEastAsia" w:hAnsi="Times New Roman" w:cs="Times New Roman"/>
          <w:color w:val="000000" w:themeColor="text1"/>
          <w:sz w:val="22"/>
          <w:szCs w:val="22"/>
        </w:rPr>
        <w:t xml:space="preserve"> concentrations</w:t>
      </w:r>
      <w:r w:rsidR="00E42E13" w:rsidRPr="00FD3800">
        <w:rPr>
          <w:rFonts w:ascii="Times New Roman" w:eastAsiaTheme="minorEastAsia" w:hAnsi="Times New Roman" w:cs="Times New Roman"/>
          <w:color w:val="000000" w:themeColor="text1"/>
          <w:sz w:val="22"/>
          <w:szCs w:val="22"/>
        </w:rPr>
        <w:t xml:space="preserve"> </w:t>
      </w:r>
      <w:r w:rsidR="00C16D40" w:rsidRPr="00FD3800">
        <w:rPr>
          <w:rFonts w:ascii="Times New Roman" w:eastAsiaTheme="minorEastAsia" w:hAnsi="Times New Roman" w:cs="Times New Roman"/>
          <w:color w:val="000000" w:themeColor="text1"/>
          <w:sz w:val="22"/>
          <w:szCs w:val="22"/>
        </w:rPr>
        <w:fldChar w:fldCharType="begin"/>
      </w:r>
      <w:r w:rsidR="00214936" w:rsidRPr="00FD3800">
        <w:rPr>
          <w:rFonts w:ascii="Times New Roman" w:eastAsiaTheme="minorEastAsia" w:hAnsi="Times New Roman" w:cs="Times New Roman"/>
          <w:color w:val="000000" w:themeColor="text1"/>
          <w:sz w:val="22"/>
          <w:szCs w:val="22"/>
        </w:rPr>
        <w:instrText xml:space="preserve"> ADDIN ZOTERO_ITEM CSL_CITATION {"citationID":"a1l5k5lua26","properties":{"formattedCitation":"\\super 16,17\\nosupersub{}","plainCitation":"16,17","noteIndex":0},"citationItems":[{"id":3060,"uris":["http://zotero.org/users/local/jP0bWz0R/items/FS25VACA"],"itemData":{"id":3060,"type":"article-journal","abstract":"Background\nTenofovir disoproxil fumarate (TDF) increases serum parathyroid hormone (PTH) and 1,25 dihydroxy vitamin D (1,25-(OH)2D), and decreases bone mineral density (BMD). Optimal treatment of TDF-associated BMD loss requires an understanding of the primary cause of these abnormalities.\nMethods\nSecondary review of data from two studies of TDF use in youth, comparing the relationship of PTH, 25-hydroxy vitamin D (25-OHD) and 1,25-(OH)2D in three groups with varying exposures to TDF: youth without HIV enrolled in a trial of TDF/emtricitabine (FTC) for HIV pre-exposure prophylaxis (PrEP) at baseline (no TDF exposure) and after 12 weeks of TDF (short-term TDF exposure); and youth with HIV treated with TDF-containing combination antiretroviral therapy (cART) for at least 6 months at study entry (long-term TDF exposure). Relationships were evaluated by correlation analyses.\nResults\nParticipants ranged in age from 17 to 24 years and &gt;50% were Black/African American. In persons not treated with TDF, PTH had the physiologically appropriate negative correlation with 25-OHD (r=-0.3504, P=0.004). Correlations between PTH and 25-OHD in groups treated with TDF were weaker or absent. With longer term TDF treatment in persons with HIV, 25-OHD and 1,25-(OH)2D had the positive correlation similar to that found in vitamin D deficiency.\nConclusions\nTDF changes the relationship of 25-OHD to PTH, suggesting that in persons using TDF for PrEP or cART, a higher than usual target for serum 25-OHD concentration might be needed to reduce PTH and optimize bone health.\nClinical trials registration: NCT01751646 (ATN 109) and NCT01769469 (ATN 117).","container-title":"Antiviral Therapy","DOI":"10.3851/IMP3269","ISSN":"1359-6535","issue":"7","language":"en","note":"publisher: SAGE Publications Ltd STM","page":"623-628","source":"SAGE Journals","title":"Tenofovir disoproxil fumarate appears to disrupt the relationship of vitamin D and parathyroid hormone","volume":"23","author":[{"family":"Havens","given":"Peter L"},{"family":"Long","given":"Dustin"},{"family":"Schuster","given":"Gertrud U"},{"family":"Gordon","given":"Catherine M"},{"family":"Price","given":"Georgine"},{"family":"Wilson","given":"Craig M"},{"family":"Kapogiannis","given":"Bill G"},{"family":"Mulligan","given":"Kathleen"},{"family":"Stephensen","given":"Charles B"}],"issued":{"date-parts":[["2018",10,1]]}}},{"id":1339,"uris":["http://zotero.org/users/local/jP0bWz0R/items/VQGZTLJ4"],"itemData":{"id":1339,"type":"article-journal","abstract":"Background\n              We aimed to determine whether antiretroviral therapy (ART) initiation with efavirenz (EFV) is associated with decreases in 25-hydroxyvitamin D (25[OH]D) compared with non-EFV regimens.\n            \n            \n              Methods\n              25(OH)D was measured from stored plasma samples in 87 ART-naive HIV-positive patients prior to ART initiation with EFV-containing ( n=51) or non-EFV-containing (89% with protease inhibitors; n=36) regimens from a single clinic in Cleveland (OH, USA). A repeat measurement was made 6–12 months after ART initiation. The change in 25(OH)D after ART initiation and the prevalence of patients with hypovitaminosis D (≤37.5 nmol/l [15 ng/ml]) after ART initiation was compared in those who initiated ART with and without EFV using multivariable linear and modified Poisson regression, respectively.\n            \n            \n              Results\n              Prior to ART initiation, the median (interquartile range [IQR]) 25(OH)D concentration was 52.7 nmol/l (IQR 32.2–72.1), with 33% prevalence of hypovitaminosis D. After 6–12 months of ART, 25(OH)D decreased by a mean ±se of -12.7 ±3.7 nmol/l in the EFV group relative to the non-EFV group ( P=0.001) after adjustment for baseline 25(OH)D concentration, race and season (non-summer versus summer) at the visit 6–12 months after ART initiation. Similarly, after multivariable adjustment, the risk of hypovitaminosis D after ART initiation was significantly higher in the EFV group compared with the non-EFV group (prevalence ratio 1.8 [95% confidence interval 1.2–2.8]; P=0.007).\n            \n            \n              Conclusions\n              ART initiation with EFV is associated with significant decreases in 25(OH)D and an increased risk of hypovitaminosis D compared with non-EFV regimens.","container-title":"Antiviral Therapy","DOI":"10.3851/IMP1502","ISSN":"1359-6535, 2040-2058","issue":"3","journalAbbreviation":"Antiviral Therapy","language":"en","page":"425-429","source":"DOI.org (Crossref)","title":"Association between initiation of antiretroviral therapy with efavirenz and decreases in 25-hydroxyvitamin D","volume":"15","author":[{"family":"Brown","given":"Todd T"},{"family":"McComsey","given":"Grace A"}],"issued":{"date-parts":[["2010",4]]}}}],"schema":"https://github.com/citation-style-language/schema/raw/master/csl-citation.json"} </w:instrText>
      </w:r>
      <w:r w:rsidR="00C16D40" w:rsidRPr="00FD3800">
        <w:rPr>
          <w:rFonts w:ascii="Times New Roman" w:eastAsiaTheme="minorEastAsia" w:hAnsi="Times New Roman" w:cs="Times New Roman"/>
          <w:color w:val="000000" w:themeColor="text1"/>
          <w:sz w:val="22"/>
          <w:szCs w:val="22"/>
        </w:rPr>
        <w:fldChar w:fldCharType="separate"/>
      </w:r>
      <w:r w:rsidR="00214936" w:rsidRPr="00FD3800">
        <w:rPr>
          <w:rFonts w:ascii="Times New Roman" w:hAnsi="Times New Roman" w:cs="Times New Roman"/>
          <w:color w:val="000000" w:themeColor="text1"/>
          <w:kern w:val="0"/>
          <w:sz w:val="22"/>
          <w:vertAlign w:val="superscript"/>
          <w:lang w:val="en-GB"/>
        </w:rPr>
        <w:t>16,17</w:t>
      </w:r>
      <w:r w:rsidR="00C16D40" w:rsidRPr="00FD3800">
        <w:rPr>
          <w:rFonts w:ascii="Times New Roman" w:eastAsiaTheme="minorEastAsia" w:hAnsi="Times New Roman" w:cs="Times New Roman"/>
          <w:color w:val="000000" w:themeColor="text1"/>
          <w:sz w:val="22"/>
          <w:szCs w:val="22"/>
        </w:rPr>
        <w:fldChar w:fldCharType="end"/>
      </w:r>
      <w:r w:rsidR="00E42E13" w:rsidRPr="00FD3800">
        <w:rPr>
          <w:rFonts w:ascii="Times New Roman" w:eastAsiaTheme="minorEastAsia" w:hAnsi="Times New Roman" w:cs="Times New Roman"/>
          <w:color w:val="000000" w:themeColor="text1"/>
          <w:sz w:val="22"/>
          <w:szCs w:val="22"/>
        </w:rPr>
        <w:t>.</w:t>
      </w:r>
      <w:r w:rsidR="00F110E8" w:rsidRPr="00FD3800">
        <w:rPr>
          <w:rFonts w:ascii="Times New Roman" w:hAnsi="Times New Roman" w:cs="Times New Roman"/>
          <w:color w:val="000000" w:themeColor="text1"/>
          <w:sz w:val="22"/>
          <w:szCs w:val="22"/>
        </w:rPr>
        <w:t xml:space="preserve"> </w:t>
      </w:r>
      <w:r w:rsidR="0088226D" w:rsidRPr="00FD3800">
        <w:rPr>
          <w:rFonts w:ascii="Times New Roman" w:hAnsi="Times New Roman" w:cs="Times New Roman"/>
          <w:color w:val="000000" w:themeColor="text1"/>
          <w:sz w:val="22"/>
          <w:szCs w:val="22"/>
        </w:rPr>
        <w:t>To date, s</w:t>
      </w:r>
      <w:r w:rsidR="0019752B" w:rsidRPr="00FD3800">
        <w:rPr>
          <w:rFonts w:ascii="Times New Roman" w:hAnsi="Times New Roman" w:cs="Times New Roman"/>
          <w:color w:val="000000" w:themeColor="text1"/>
          <w:sz w:val="22"/>
          <w:szCs w:val="22"/>
        </w:rPr>
        <w:t xml:space="preserve">tudies on the prevalence of vitamin D deficiency in children and adolescents with HIV have </w:t>
      </w:r>
      <w:r w:rsidR="005C0D38" w:rsidRPr="00FD3800">
        <w:rPr>
          <w:rFonts w:ascii="Times New Roman" w:hAnsi="Times New Roman" w:cs="Times New Roman"/>
          <w:color w:val="000000" w:themeColor="text1"/>
          <w:sz w:val="22"/>
          <w:szCs w:val="22"/>
        </w:rPr>
        <w:t xml:space="preserve">generated </w:t>
      </w:r>
      <w:r w:rsidR="0019752B" w:rsidRPr="00FD3800">
        <w:rPr>
          <w:rFonts w:ascii="Times New Roman" w:hAnsi="Times New Roman" w:cs="Times New Roman"/>
          <w:color w:val="000000" w:themeColor="text1"/>
          <w:sz w:val="22"/>
          <w:szCs w:val="22"/>
        </w:rPr>
        <w:t>variable estimates</w:t>
      </w:r>
      <w:r w:rsidR="005C0D38" w:rsidRPr="00FD3800">
        <w:rPr>
          <w:rFonts w:ascii="Times New Roman" w:hAnsi="Times New Roman" w:cs="Times New Roman"/>
          <w:color w:val="000000" w:themeColor="text1"/>
          <w:sz w:val="22"/>
          <w:szCs w:val="22"/>
        </w:rPr>
        <w:t>,</w:t>
      </w:r>
      <w:r w:rsidR="0019752B" w:rsidRPr="00FD3800">
        <w:rPr>
          <w:rFonts w:ascii="Times New Roman" w:hAnsi="Times New Roman" w:cs="Times New Roman"/>
          <w:color w:val="000000" w:themeColor="text1"/>
          <w:sz w:val="22"/>
          <w:szCs w:val="22"/>
        </w:rPr>
        <w:t xml:space="preserve"> mainly due to varying thresholds for insufficiency</w:t>
      </w:r>
      <w:r w:rsidR="00EC32AE" w:rsidRPr="00FD3800">
        <w:rPr>
          <w:rFonts w:ascii="Times New Roman" w:hAnsi="Times New Roman" w:cs="Times New Roman"/>
          <w:color w:val="000000" w:themeColor="text1"/>
          <w:sz w:val="22"/>
          <w:szCs w:val="22"/>
        </w:rPr>
        <w:t xml:space="preserve"> </w:t>
      </w:r>
      <w:r w:rsidR="00EC32AE" w:rsidRPr="00FD3800">
        <w:rPr>
          <w:rFonts w:ascii="Times New Roman" w:hAnsi="Times New Roman" w:cs="Times New Roman"/>
          <w:color w:val="000000" w:themeColor="text1"/>
          <w:sz w:val="22"/>
          <w:szCs w:val="22"/>
        </w:rPr>
        <w:fldChar w:fldCharType="begin"/>
      </w:r>
      <w:r w:rsidR="00214936" w:rsidRPr="00FD3800">
        <w:rPr>
          <w:rFonts w:ascii="Times New Roman" w:hAnsi="Times New Roman" w:cs="Times New Roman"/>
          <w:color w:val="000000" w:themeColor="text1"/>
          <w:sz w:val="22"/>
          <w:szCs w:val="22"/>
        </w:rPr>
        <w:instrText xml:space="preserve"> ADDIN ZOTERO_ITEM CSL_CITATION {"citationID":"a2p974ng58d","properties":{"formattedCitation":"\\super 18\\uc0\\u8211{}20\\nosupersub{}","plainCitation":"18–20","noteIndex":0},"citationItems":[{"id":3191,"uris":["http://zotero.org/users/local/jP0bWz0R/items/3REJ9DSE"],"itemData":{"id":3191,"type":"article-journal","abstract":"Background &amp; aims\nTo assess vitamin D (Vit-D) [serum 25-hydroxyvitamin D (25-OHD) concentrations] in children and young adults with perinatally acquired HIV compared to geographically similar healthy children.\nMethods\n25-OHD in children and young adults with HIV was compared to a healthy group. Vit-D deficiency and insufficiency were defined as 25-OHD &lt;11 ng/mL and 25-OHD &lt;30 ng/mL, respectively.\nResults\nChildren with HIV (n = 81), mean age 13.8 ± 4.1 years, 48% female, 83% Black, were compared to healthy subjects (n = 372), mean age 12.4 ± 3.4 years, 51% female, 37% Black. For the HIV group, 84% were on HAART, 54% had plasma HIV RNA &lt;400 cpm, and 35% had moderate to severe immunosuppression (CD4+ count &lt;500 cells/mm). Vit-D deficiency/insufficiency was present in 36% and 89% of those with HIV, and 15% and 84% of the comparison group, respectively. Vit-D deficiency was more prevalent in those with HIV (unadjusted odds ratio: 3.25; 95% CI: 1.9–5.5). For both groups, prevalence of Vit-D deficiency increased with age, BMI Z-score, Black race, and in winter/spring months. Vit-D deficiency was associated with a greater degree of immunosuppression in the subjects with HIV.\nConclusions\nVit-D deficiency was increased in subjects with perinatally acquired HIV and may be associated with disease severity.","container-title":"Clinical Nutrition","DOI":"10.1016/j.clnu.2011.02.005","ISSN":"0261-5614","issue":"5","journalAbbreviation":"Clinical Nutrition","page":"624-628","source":"ScienceDirect","title":"Vitamin D status in children and young adults with perinatally acquired HIV infection","volume":"30","author":[{"family":"Rutstein","given":"Richard"},{"family":"Downes","given":"Alison"},{"family":"Zemel","given":"Babette"},{"family":"Schall","given":"Joan"},{"family":"Stallings","given":"Virginia"}],"issued":{"date-parts":[["2011",10,1]]}}},{"id":2484,"uris":["http://zotero.org/users/local/jP0bWz0R/items/EQ8JMBPT"],"itemData":{"id":2484,"type":"article-journal","abstract":"Background\nA high prevalence of suboptimal serum vitamin D has been reported among HIV infected children even in countries with high sunshine abundance throughout the year. Vitamin D is a potent immune modulator of innate and adaptive immune responses. Vitamin D regulates immune responses through the vitamin D receptor on CD4 cells. We aimed to determine the vitamin D status of HIV infected children and factors associated with suboptimal vitamin D.\n\nMethods\nThis was a cross sectional study. We enrolled children aged between 6 months and 12 years attending an outpatient paediatric HIV clinic. Serum 25-hydroxyvitamin D (25(OH)D) was measured using the electrochemoluminisence method. Suboptimal vitamin D was defined as 25(OH)D &lt;30 ng/ml, vitamin D insufficiency and deficiency were 21–29 ng/ml and &lt;20 ng/ml respectively. Anthropometry, physical exam and medical history were documented. Logistic regression was performed.\n\nResults\nWe enrolled 376 children with mean age (sd) 8.05 years (3.03), a median (IQR) duration of ART of 5.9 years (3.2–8.4). Majority of the children (64%) had been exposed to non nucleoside reverse transcriptase inhibitors (NNRTIs). A third were severely immunosuppressed (CD4% ≤15%) at ART initiation. At the time of the study, the majority (89%) were virologically suppressed (VL &lt;1000 copies/ml). Prevalence of 25(OH)D &lt;30 ng/ml was 49 (13%) of 375 participants and 11 (3%) had 25(OH)D &lt;20 ng/ml. Lopinavir/ritonavir regimen was independently associated with 25(OH)D &lt;30 ng/ml; OR 0.27 CI (0.13–0.57), p value-0.002. Serum 25(OH)D &lt;20 ng/ml was associated with CD4 count ≤15% at ART initiation OR 6.55(1.30–32.9), p value—0.023 and use of NNRTIs; OR 10.9(1.22–96.2), p value—0.03.\n\nConclusion\nWe found a low prevalence of suboptimal vitamin D compared to earlier reports. Severe immunosuppression at ART initiation and use of NNRTIs increases odds of deficiency. Vitamin D supplementation should be considered in severely immunosuppressed children initiating ART.","container-title":"PLoS ONE","DOI":"10.1371/journal.pone.0253689","ISSN":"1932-6203","issue":"6","journalAbbreviation":"PLoS One","note":"PMID: 34166428\nPMCID: PMC8224887","page":"e0253689","source":"PubMed Central","title":"Vitamin D status and associated factors among HIV-infected children and adolescents on antiretroviral therapy in Kampala, Uganda","volume":"16","author":[{"family":"Piloya","given":"Thereza Were"},{"family":"Bakeera–Kitaka","given":"Sabrina"},{"family":"Kisitu","given":"Grace Paul"},{"family":"Idro","given":"Richard"},{"family":"Cusick","given":"Sarah E."}],"issued":{"date-parts":[["2021",6,24]]}}},{"id":2626,"uris":["http://zotero.org/users/local/jP0bWz0R/items/KFWKKN6V"],"itemData":{"id":2626,"type":"article-journal","abstract":"Background\nChildren living in sub-Saharan Africa have a high burden of rickets and infectious diseases, conditions that are linked to vitamin D deficiency. However, data on the vitamin D status of young African children and its environmental and genetic predictors are limited. We aimed to examine the prevalence and predictors of vitamin D deficiency in young African children.\n\nMethods\nWe measured 25-hydroxyvitamin D (25(OH)D) and typed the single nucleotide polymorphisms, rs4588 and rs7041, in the GC gene encoding the vitamin D binding protein (DBP) in 4509 children aged 0–8 years living in Kenya, Uganda, Burkina Faso, The Gambia and South Africa. We evaluated associations between vitamin D status and country, age, sex, season, anthropometric indices, inflammation, malaria and DBP haplotypes in regression analyses.\n\nResults\nMedian age was 23.9 months (interquartile range [IQR] 12.3, 35.9). Prevalence of vitamin D deficiency using 25(OH)D cut-offs of &lt; 30 nmol/L and &lt; 50 nmol/L was 0.6% (95% CI 0.4, 0.9) and 7.8% (95% CI 7.0, 8.5), respectively. Overall median 25(OH)D level was 77.6 nmol/L (IQR 63.6, 94.2). 25(OH)D levels were lower in South Africa, in older children, during winter or the long rains, and in those with afebrile malaria, and higher in children with inflammation. 25(OH)D levels did not vary by stunting, wasting or underweight in adjusted regression models. The distribution of Gc variants was Gc1f 83.3%, Gc1s 8.5% and Gc2 8.2% overall and varied by country. Individuals carrying the Gc2 variant had lower median 25(OH)D levels (72.4 nmol/L (IQR 59.4, 86.5) than those carrying the Gc1f (77.3 nmol/L (IQR 63.5, 92.8)) or Gc1s (78.9 nmol/L (IQR 63.8, 95.5)) variants.\n\nConclusions\nApproximately 0.6% and 7.8% of young African children were vitamin D deficient as defined by 25(OH)D levels &lt; 30 nmol/L and &lt; 50 nmol/L, respectively. Latitude, age, season, and prevalence of inflammation and malaria should be considered in strategies to assess and manage vitamin D deficiency in young children living in Africa.\n\nSupplementary Information\nThe online version contains supplementary material available at 10.1186/s12916-021-01985-8.","container-title":"BMC Medicine","DOI":"10.1186/s12916-021-01985-8","ISSN":"1741-7015","journalAbbreviation":"BMC Med","note":"PMID: 34011341\nPMCID: PMC8136043","page":"115","source":"PubMed Central","title":"Prevalence and predictors of vitamin D deficiency in young African children","volume":"19","author":[{"family":"Mogire","given":"Reagan M."},{"family":"Morovat","given":"Alireza"},{"family":"Muriuki","given":"John Muthii"},{"family":"Mentzer","given":"Alexander J."},{"family":"Webb","given":"Emily L."},{"family":"Kimita","given":"Wandia"},{"family":"Ndungu","given":"Francis M."},{"family":"Macharia","given":"Alex W."},{"family":"Cutland","given":"Clare L."},{"family":"Sirima","given":"Sodiomon B."},{"family":"Diarra","given":"Amidou"},{"family":"Tiono","given":"Alfred B."},{"family":"Lule","given":"Swaib A."},{"family":"Madhi","given":"Shabir A."},{"family":"Sandhu","given":"Manjinder S."},{"family":"Prentice","given":"Andrew M."},{"family":"Bejon","given":"Philip"},{"family":"Pettifor","given":"John M."},{"family":"Elliott","given":"Alison M."},{"family":"Adeyemo","given":"Adebowale"},{"family":"Williams","given":"Thomas N."},{"family":"Atkinson","given":"Sarah H."}],"issued":{"date-parts":[["2021",5,20]]}}}],"schema":"https://github.com/citation-style-language/schema/raw/master/csl-citation.json"} </w:instrText>
      </w:r>
      <w:r w:rsidR="00EC32AE" w:rsidRPr="00FD3800">
        <w:rPr>
          <w:rFonts w:ascii="Times New Roman" w:hAnsi="Times New Roman" w:cs="Times New Roman"/>
          <w:color w:val="000000" w:themeColor="text1"/>
          <w:sz w:val="22"/>
          <w:szCs w:val="22"/>
        </w:rPr>
        <w:fldChar w:fldCharType="separate"/>
      </w:r>
      <w:r w:rsidR="00214936" w:rsidRPr="00FD3800">
        <w:rPr>
          <w:rFonts w:ascii="Times New Roman" w:hAnsi="Times New Roman" w:cs="Times New Roman"/>
          <w:color w:val="000000" w:themeColor="text1"/>
          <w:kern w:val="0"/>
          <w:sz w:val="22"/>
          <w:vertAlign w:val="superscript"/>
          <w:lang w:val="en-GB"/>
        </w:rPr>
        <w:t>18–20</w:t>
      </w:r>
      <w:r w:rsidR="00EC32AE" w:rsidRPr="00FD3800">
        <w:rPr>
          <w:rFonts w:ascii="Times New Roman" w:hAnsi="Times New Roman" w:cs="Times New Roman"/>
          <w:color w:val="000000" w:themeColor="text1"/>
          <w:sz w:val="22"/>
          <w:szCs w:val="22"/>
        </w:rPr>
        <w:fldChar w:fldCharType="end"/>
      </w:r>
      <w:r w:rsidR="0019752B" w:rsidRPr="00FD3800">
        <w:rPr>
          <w:rFonts w:ascii="Times New Roman" w:hAnsi="Times New Roman" w:cs="Times New Roman"/>
          <w:color w:val="000000" w:themeColor="text1"/>
          <w:sz w:val="22"/>
          <w:szCs w:val="22"/>
        </w:rPr>
        <w:t>.</w:t>
      </w:r>
    </w:p>
    <w:p w14:paraId="21505361" w14:textId="77777777" w:rsidR="005B38D8" w:rsidRPr="00FD3800" w:rsidRDefault="005B38D8" w:rsidP="0044317B">
      <w:pPr>
        <w:spacing w:line="276" w:lineRule="auto"/>
        <w:jc w:val="both"/>
        <w:rPr>
          <w:rFonts w:ascii="Times New Roman" w:hAnsi="Times New Roman" w:cs="Times New Roman"/>
          <w:color w:val="000000" w:themeColor="text1"/>
          <w:sz w:val="22"/>
          <w:szCs w:val="22"/>
        </w:rPr>
      </w:pPr>
    </w:p>
    <w:p w14:paraId="10AEA1F0" w14:textId="4A600B0A" w:rsidR="009F5767" w:rsidRPr="00FD3800" w:rsidRDefault="006C5BF9" w:rsidP="00592679">
      <w:pPr>
        <w:spacing w:line="480" w:lineRule="auto"/>
        <w:jc w:val="both"/>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t>In 20</w:t>
      </w:r>
      <w:r w:rsidR="00F8316A" w:rsidRPr="00FD3800">
        <w:rPr>
          <w:rFonts w:ascii="Times New Roman" w:hAnsi="Times New Roman" w:cs="Times New Roman"/>
          <w:color w:val="000000" w:themeColor="text1"/>
          <w:sz w:val="22"/>
          <w:szCs w:val="22"/>
        </w:rPr>
        <w:t>18</w:t>
      </w:r>
      <w:r w:rsidRPr="00FD3800">
        <w:rPr>
          <w:rFonts w:ascii="Times New Roman" w:hAnsi="Times New Roman" w:cs="Times New Roman"/>
          <w:color w:val="000000" w:themeColor="text1"/>
          <w:sz w:val="22"/>
          <w:szCs w:val="22"/>
        </w:rPr>
        <w:t>, a</w:t>
      </w:r>
      <w:r w:rsidR="00E520A0" w:rsidRPr="00FD3800">
        <w:rPr>
          <w:rFonts w:ascii="Times New Roman" w:hAnsi="Times New Roman" w:cs="Times New Roman"/>
          <w:color w:val="000000" w:themeColor="text1"/>
          <w:sz w:val="22"/>
          <w:szCs w:val="22"/>
        </w:rPr>
        <w:t xml:space="preserve"> </w:t>
      </w:r>
      <w:r w:rsidR="004B14E7" w:rsidRPr="00FD3800">
        <w:rPr>
          <w:rFonts w:ascii="Times New Roman" w:hAnsi="Times New Roman" w:cs="Times New Roman"/>
          <w:color w:val="000000" w:themeColor="text1"/>
          <w:sz w:val="22"/>
          <w:szCs w:val="22"/>
        </w:rPr>
        <w:t xml:space="preserve">global </w:t>
      </w:r>
      <w:r w:rsidR="00E520A0" w:rsidRPr="00FD3800">
        <w:rPr>
          <w:rFonts w:ascii="Times New Roman" w:hAnsi="Times New Roman" w:cs="Times New Roman"/>
          <w:color w:val="000000" w:themeColor="text1"/>
          <w:sz w:val="22"/>
          <w:szCs w:val="22"/>
        </w:rPr>
        <w:t>systematic review of vitamin D deficiency in</w:t>
      </w:r>
      <w:r w:rsidR="00C605BC" w:rsidRPr="00FD3800">
        <w:rPr>
          <w:rFonts w:ascii="Times New Roman" w:hAnsi="Times New Roman" w:cs="Times New Roman"/>
          <w:color w:val="000000" w:themeColor="text1"/>
          <w:sz w:val="22"/>
          <w:szCs w:val="22"/>
        </w:rPr>
        <w:t xml:space="preserve"> children and </w:t>
      </w:r>
      <w:r w:rsidR="005C0D38" w:rsidRPr="00FD3800">
        <w:rPr>
          <w:rFonts w:ascii="Times New Roman" w:hAnsi="Times New Roman" w:cs="Times New Roman"/>
          <w:color w:val="000000" w:themeColor="text1"/>
          <w:sz w:val="22"/>
          <w:szCs w:val="22"/>
        </w:rPr>
        <w:t>adolescents</w:t>
      </w:r>
      <w:r w:rsidR="00C605BC" w:rsidRPr="00FD3800">
        <w:rPr>
          <w:rFonts w:ascii="Times New Roman" w:hAnsi="Times New Roman" w:cs="Times New Roman"/>
          <w:color w:val="000000" w:themeColor="text1"/>
          <w:sz w:val="22"/>
          <w:szCs w:val="22"/>
        </w:rPr>
        <w:t xml:space="preserve"> living with</w:t>
      </w:r>
      <w:r w:rsidR="004B14E7" w:rsidRPr="00FD3800">
        <w:rPr>
          <w:rFonts w:ascii="Times New Roman" w:hAnsi="Times New Roman" w:cs="Times New Roman"/>
          <w:color w:val="000000" w:themeColor="text1"/>
          <w:sz w:val="22"/>
          <w:szCs w:val="22"/>
        </w:rPr>
        <w:t xml:space="preserve"> HIV concluded that </w:t>
      </w:r>
      <w:r w:rsidR="00205846" w:rsidRPr="00FD3800">
        <w:rPr>
          <w:rFonts w:ascii="Times New Roman" w:hAnsi="Times New Roman" w:cs="Times New Roman"/>
          <w:color w:val="000000" w:themeColor="text1"/>
          <w:sz w:val="22"/>
          <w:szCs w:val="22"/>
        </w:rPr>
        <w:t xml:space="preserve">the literature </w:t>
      </w:r>
      <w:r w:rsidR="00362B34" w:rsidRPr="00FD3800">
        <w:rPr>
          <w:rFonts w:ascii="Times New Roman" w:hAnsi="Times New Roman" w:cs="Times New Roman"/>
          <w:color w:val="000000" w:themeColor="text1"/>
          <w:sz w:val="22"/>
          <w:szCs w:val="22"/>
        </w:rPr>
        <w:t>comprised</w:t>
      </w:r>
      <w:r w:rsidR="00205846" w:rsidRPr="00FD3800">
        <w:rPr>
          <w:rFonts w:ascii="Times New Roman" w:hAnsi="Times New Roman" w:cs="Times New Roman"/>
          <w:color w:val="000000" w:themeColor="text1"/>
          <w:sz w:val="22"/>
          <w:szCs w:val="22"/>
        </w:rPr>
        <w:t xml:space="preserve"> multiple small, underpowered and heterogenous </w:t>
      </w:r>
      <w:r w:rsidR="00405CB8" w:rsidRPr="00FD3800">
        <w:rPr>
          <w:rFonts w:ascii="Times New Roman" w:hAnsi="Times New Roman" w:cs="Times New Roman"/>
          <w:color w:val="000000" w:themeColor="text1"/>
          <w:sz w:val="22"/>
          <w:szCs w:val="22"/>
        </w:rPr>
        <w:t xml:space="preserve">vitamin D </w:t>
      </w:r>
      <w:r w:rsidR="00362B34" w:rsidRPr="00FD3800">
        <w:rPr>
          <w:rFonts w:ascii="Times New Roman" w:hAnsi="Times New Roman" w:cs="Times New Roman"/>
          <w:color w:val="000000" w:themeColor="text1"/>
          <w:sz w:val="22"/>
          <w:szCs w:val="22"/>
        </w:rPr>
        <w:t>studies</w:t>
      </w:r>
      <w:r w:rsidR="00205846" w:rsidRPr="00FD3800">
        <w:rPr>
          <w:rFonts w:ascii="Times New Roman" w:hAnsi="Times New Roman" w:cs="Times New Roman"/>
          <w:color w:val="000000" w:themeColor="text1"/>
          <w:sz w:val="22"/>
          <w:szCs w:val="22"/>
        </w:rPr>
        <w:t xml:space="preserve"> from which </w:t>
      </w:r>
      <w:r w:rsidR="00A22B89" w:rsidRPr="00FD3800">
        <w:rPr>
          <w:rFonts w:ascii="Times New Roman" w:hAnsi="Times New Roman" w:cs="Times New Roman"/>
          <w:color w:val="000000" w:themeColor="text1"/>
          <w:sz w:val="22"/>
          <w:szCs w:val="22"/>
        </w:rPr>
        <w:t xml:space="preserve">it was not possible to draw </w:t>
      </w:r>
      <w:r w:rsidR="00205846" w:rsidRPr="00FD3800">
        <w:rPr>
          <w:rFonts w:ascii="Times New Roman" w:hAnsi="Times New Roman" w:cs="Times New Roman"/>
          <w:color w:val="000000" w:themeColor="text1"/>
          <w:sz w:val="22"/>
          <w:szCs w:val="22"/>
        </w:rPr>
        <w:t xml:space="preserve">a firm conclusion </w:t>
      </w:r>
      <w:r w:rsidR="00776AE9" w:rsidRPr="00FD3800">
        <w:rPr>
          <w:rFonts w:ascii="Times New Roman" w:hAnsi="Times New Roman" w:cs="Times New Roman"/>
          <w:color w:val="000000" w:themeColor="text1"/>
          <w:sz w:val="22"/>
          <w:szCs w:val="22"/>
        </w:rPr>
        <w:t>on what constitutes an adequate</w:t>
      </w:r>
      <w:r w:rsidR="00DF5F47" w:rsidRPr="00FD3800">
        <w:rPr>
          <w:rFonts w:ascii="Times New Roman" w:hAnsi="Times New Roman" w:cs="Times New Roman"/>
          <w:color w:val="000000" w:themeColor="text1"/>
          <w:sz w:val="22"/>
          <w:szCs w:val="22"/>
        </w:rPr>
        <w:t xml:space="preserve"> </w:t>
      </w:r>
      <w:r w:rsidR="002D2FDF" w:rsidRPr="00FD3800">
        <w:rPr>
          <w:rFonts w:ascii="Times New Roman" w:hAnsi="Times New Roman" w:cs="Times New Roman"/>
          <w:color w:val="000000" w:themeColor="text1"/>
          <w:sz w:val="22"/>
          <w:szCs w:val="22"/>
        </w:rPr>
        <w:t>concentration</w:t>
      </w:r>
      <w:r w:rsidR="00DF5F47" w:rsidRPr="00FD3800">
        <w:rPr>
          <w:rFonts w:ascii="Times New Roman" w:hAnsi="Times New Roman" w:cs="Times New Roman"/>
          <w:color w:val="000000" w:themeColor="text1"/>
          <w:sz w:val="22"/>
          <w:szCs w:val="22"/>
        </w:rPr>
        <w:t xml:space="preserve"> of 25(OH)D</w:t>
      </w:r>
      <w:r w:rsidR="158F10D5" w:rsidRPr="00FD3800">
        <w:rPr>
          <w:rFonts w:ascii="Times New Roman" w:hAnsi="Times New Roman" w:cs="Times New Roman"/>
          <w:color w:val="000000" w:themeColor="text1"/>
          <w:sz w:val="22"/>
          <w:szCs w:val="22"/>
        </w:rPr>
        <w:t xml:space="preserve"> for </w:t>
      </w:r>
      <w:r w:rsidR="607CF0AC" w:rsidRPr="00FD3800">
        <w:rPr>
          <w:rFonts w:ascii="Times New Roman" w:hAnsi="Times New Roman" w:cs="Times New Roman"/>
          <w:color w:val="000000" w:themeColor="text1"/>
          <w:sz w:val="22"/>
          <w:szCs w:val="22"/>
        </w:rPr>
        <w:t xml:space="preserve">optimising </w:t>
      </w:r>
      <w:r w:rsidR="158F10D5" w:rsidRPr="00FD3800">
        <w:rPr>
          <w:rFonts w:ascii="Times New Roman" w:hAnsi="Times New Roman" w:cs="Times New Roman"/>
          <w:color w:val="000000" w:themeColor="text1"/>
          <w:sz w:val="22"/>
          <w:szCs w:val="22"/>
        </w:rPr>
        <w:t>bone health</w:t>
      </w:r>
      <w:r w:rsidR="3386689F" w:rsidRPr="00FD3800">
        <w:rPr>
          <w:rFonts w:ascii="Times New Roman" w:hAnsi="Times New Roman" w:cs="Times New Roman"/>
          <w:color w:val="000000" w:themeColor="text1"/>
          <w:sz w:val="22"/>
          <w:szCs w:val="22"/>
        </w:rPr>
        <w:t>,</w:t>
      </w:r>
      <w:r w:rsidR="009D3924" w:rsidRPr="00FD3800">
        <w:rPr>
          <w:rFonts w:ascii="Times New Roman" w:hAnsi="Times New Roman" w:cs="Times New Roman"/>
          <w:color w:val="000000" w:themeColor="text1"/>
          <w:sz w:val="22"/>
          <w:szCs w:val="22"/>
        </w:rPr>
        <w:t xml:space="preserve"> </w:t>
      </w:r>
      <w:r w:rsidR="0027238A" w:rsidRPr="00FD3800">
        <w:rPr>
          <w:rFonts w:ascii="Times New Roman" w:hAnsi="Times New Roman" w:cs="Times New Roman"/>
          <w:color w:val="000000" w:themeColor="text1"/>
          <w:sz w:val="22"/>
          <w:szCs w:val="22"/>
        </w:rPr>
        <w:t>lower</w:t>
      </w:r>
      <w:r w:rsidR="12875784" w:rsidRPr="00FD3800">
        <w:rPr>
          <w:rFonts w:ascii="Times New Roman" w:hAnsi="Times New Roman" w:cs="Times New Roman"/>
          <w:color w:val="000000" w:themeColor="text1"/>
          <w:sz w:val="22"/>
          <w:szCs w:val="22"/>
        </w:rPr>
        <w:t>ing the</w:t>
      </w:r>
      <w:r w:rsidR="0027238A" w:rsidRPr="00FD3800">
        <w:rPr>
          <w:rFonts w:ascii="Times New Roman" w:hAnsi="Times New Roman" w:cs="Times New Roman"/>
          <w:color w:val="000000" w:themeColor="text1"/>
          <w:sz w:val="22"/>
          <w:szCs w:val="22"/>
        </w:rPr>
        <w:t xml:space="preserve"> risk of secondary hyperparathyroidism and </w:t>
      </w:r>
      <w:r w:rsidR="1504B7CC" w:rsidRPr="00FD3800">
        <w:rPr>
          <w:rFonts w:ascii="Times New Roman" w:hAnsi="Times New Roman" w:cs="Times New Roman"/>
          <w:color w:val="000000" w:themeColor="text1"/>
          <w:sz w:val="22"/>
          <w:szCs w:val="22"/>
        </w:rPr>
        <w:t xml:space="preserve">prevention of </w:t>
      </w:r>
      <w:r w:rsidR="0027238A" w:rsidRPr="00FD3800">
        <w:rPr>
          <w:rFonts w:ascii="Times New Roman" w:hAnsi="Times New Roman" w:cs="Times New Roman"/>
          <w:color w:val="000000" w:themeColor="text1"/>
          <w:sz w:val="22"/>
          <w:szCs w:val="22"/>
        </w:rPr>
        <w:t xml:space="preserve">rickets and </w:t>
      </w:r>
      <w:proofErr w:type="spellStart"/>
      <w:r w:rsidR="0027238A" w:rsidRPr="00FD3800">
        <w:rPr>
          <w:rFonts w:ascii="Times New Roman" w:hAnsi="Times New Roman" w:cs="Times New Roman"/>
          <w:color w:val="000000" w:themeColor="text1"/>
          <w:sz w:val="22"/>
          <w:szCs w:val="22"/>
        </w:rPr>
        <w:t>osteomalacia</w:t>
      </w:r>
      <w:proofErr w:type="spellEnd"/>
      <w:r w:rsidR="00B03E5C" w:rsidRPr="00FD3800" w:rsidDel="00B03E5C">
        <w:rPr>
          <w:rFonts w:ascii="Times New Roman" w:hAnsi="Times New Roman" w:cs="Times New Roman"/>
          <w:color w:val="000000" w:themeColor="text1"/>
          <w:sz w:val="22"/>
          <w:szCs w:val="22"/>
        </w:rPr>
        <w:t xml:space="preserve"> </w:t>
      </w:r>
      <w:r w:rsidR="002956B2" w:rsidRPr="00FD3800">
        <w:rPr>
          <w:rFonts w:ascii="Times New Roman" w:hAnsi="Times New Roman" w:cs="Times New Roman"/>
          <w:color w:val="000000" w:themeColor="text1"/>
          <w:sz w:val="22"/>
          <w:szCs w:val="22"/>
        </w:rPr>
        <w:fldChar w:fldCharType="begin"/>
      </w:r>
      <w:r w:rsidR="00214936" w:rsidRPr="00FD3800">
        <w:rPr>
          <w:rFonts w:ascii="Times New Roman" w:hAnsi="Times New Roman" w:cs="Times New Roman"/>
          <w:color w:val="000000" w:themeColor="text1"/>
          <w:sz w:val="22"/>
          <w:szCs w:val="22"/>
        </w:rPr>
        <w:instrText xml:space="preserve"> ADDIN ZOTERO_ITEM CSL_CITATION {"citationID":"MyYXG8Bw","properties":{"formattedCitation":"\\super 21\\nosupersub{}","plainCitation":"21","noteIndex":0},"citationItems":[{"id":3074,"uris":["http://zotero.org/users/local/jP0bWz0R/items/H2LGJM2Q"],"itemData":{"id":3074,"type":"article-journal","abstract":"Objective\nHIV-positive children, adolescents, and young adults are at increased risk poor musculoskeletal outcomes. Increased incidence of vitamin D deficiency in youth living with HIV may further adversely affect musculoskeletal health. We investigated the impact of vitamin D supplementation on a range of musculoskeletal outcomes among individuals aged 0–25 years living with HIV.\n\nMethods\nA systematic review was conducted using databases: PubMed/Medline, CINAHL, Web of Knowledge, and EMBASE. Interventional randomised control trials, quasi-experimental trials, and previous systematic reviews/meta-analyses were included. Outcomes included: BMD, BMC, fracture incidence, muscle strength, linear growth (height-for-age Z-score [HAZ]), and biochemical/endocrine biomarkers including bone turnover markers.\n\nResults\nOf 497 records, 20 studies met inclusion criteria. Thirteen studies were conducted in North America, one in Asia, two in Europe, and four in Sub-Saharan Africa. High-dose vitamin D supplementation regimens (1,000–7,000 IU/day) were successful in achieving serum 25-hydroxyvitamin-D (25OHD) concentrations above study-defined thresholds. No improvements were observed in BMD, BMC, or in muscle power, force and strength; however, improvements in neuromuscular motor skills were demonstrated. HAZ was unaffected by low-dose (200–400 IU/day) supplementation. A single study found positive effects on HAZ with high-dose supplementation (7,000 vs 4,000IU/day).\n\nConclusions\nMeasured bone outcomes were unaffected by high-dose vitamin D supplementation, even when target 25OHD measurements were achieved. This may be due to: insufficient sample size, follow-up, intermittent dosing, non-standardised definitions of vitamin D deficiency, or heterogeneity of enrolment criteria pertaining to baseline vitamin D concentration. High-dose vitamin D may improve HAZ and neuromuscular motor skills. Adequately powered trials are needed in settings where HIV burden is greatest., PROSPERO Number: CRD42016042938.","container-title":"PLoS ONE","DOI":"10.1371/journal.pone.0207022","ISSN":"1932-6203","issue":"11","journalAbbreviation":"PLoS One","note":"PMID: 30439968\nPMCID: PMC6237309","page":"e0207022","source":"PubMed Central","title":"The impact of vitamin D supplementation on musculoskeletal health outcomes in children, adolescents, and young adults living with HIV: A systematic review","title-short":"The impact of vitamin D supplementation on musculoskeletal health outcomes in children, adolescents, and young adults living with HIV","volume":"13","author":[{"family":"Penner","given":"Justin"},{"family":"Ferrand","given":"Rashida A."},{"family":"Richards","given":"Ceri"},{"family":"Ward","given":"Kate A."},{"family":"Burns","given":"James E."},{"family":"Gregson","given":"Celia L."}],"issued":{"date-parts":[["2018",11,15]]}}}],"schema":"https://github.com/citation-style-language/schema/raw/master/csl-citation.json"} </w:instrText>
      </w:r>
      <w:r w:rsidR="002956B2" w:rsidRPr="00FD3800">
        <w:rPr>
          <w:rFonts w:ascii="Times New Roman" w:hAnsi="Times New Roman" w:cs="Times New Roman"/>
          <w:color w:val="000000" w:themeColor="text1"/>
          <w:sz w:val="22"/>
          <w:szCs w:val="22"/>
        </w:rPr>
        <w:fldChar w:fldCharType="separate"/>
      </w:r>
      <w:r w:rsidR="00214936" w:rsidRPr="00FD3800">
        <w:rPr>
          <w:rFonts w:ascii="Times New Roman" w:hAnsi="Times New Roman" w:cs="Times New Roman"/>
          <w:color w:val="000000" w:themeColor="text1"/>
          <w:kern w:val="0"/>
          <w:sz w:val="22"/>
          <w:vertAlign w:val="superscript"/>
          <w:lang w:val="en-GB"/>
        </w:rPr>
        <w:t>21</w:t>
      </w:r>
      <w:r w:rsidR="002956B2" w:rsidRPr="00FD3800">
        <w:rPr>
          <w:rFonts w:ascii="Times New Roman" w:hAnsi="Times New Roman" w:cs="Times New Roman"/>
          <w:color w:val="000000" w:themeColor="text1"/>
          <w:sz w:val="22"/>
          <w:szCs w:val="22"/>
        </w:rPr>
        <w:fldChar w:fldCharType="end"/>
      </w:r>
      <w:r w:rsidR="00194B23" w:rsidRPr="00FD3800">
        <w:rPr>
          <w:rFonts w:ascii="Times New Roman" w:hAnsi="Times New Roman" w:cs="Times New Roman"/>
          <w:color w:val="000000" w:themeColor="text1"/>
          <w:sz w:val="22"/>
          <w:szCs w:val="22"/>
        </w:rPr>
        <w:t>.</w:t>
      </w:r>
      <w:r w:rsidR="00DC52FF" w:rsidRPr="00FD3800">
        <w:rPr>
          <w:rFonts w:ascii="Times New Roman" w:hAnsi="Times New Roman" w:cs="Times New Roman"/>
          <w:color w:val="000000" w:themeColor="text1"/>
          <w:sz w:val="22"/>
          <w:szCs w:val="22"/>
        </w:rPr>
        <w:t xml:space="preserve"> </w:t>
      </w:r>
    </w:p>
    <w:p w14:paraId="16B721C4" w14:textId="77777777" w:rsidR="005B38D8" w:rsidRPr="00FD3800" w:rsidRDefault="005B38D8" w:rsidP="0044317B">
      <w:pPr>
        <w:spacing w:line="276" w:lineRule="auto"/>
        <w:jc w:val="both"/>
        <w:rPr>
          <w:rFonts w:ascii="Times New Roman" w:hAnsi="Times New Roman" w:cs="Times New Roman"/>
          <w:color w:val="000000" w:themeColor="text1"/>
          <w:sz w:val="22"/>
          <w:szCs w:val="22"/>
        </w:rPr>
      </w:pPr>
    </w:p>
    <w:p w14:paraId="684D6EB1" w14:textId="0A07545F" w:rsidR="008265BB" w:rsidRPr="00FD3800" w:rsidRDefault="00DC52FF" w:rsidP="00592679">
      <w:pPr>
        <w:spacing w:line="480" w:lineRule="auto"/>
        <w:jc w:val="both"/>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t xml:space="preserve">Methods of modelling the relationship between 25(OH)D and PTH have </w:t>
      </w:r>
      <w:r w:rsidR="001B3589" w:rsidRPr="00FD3800">
        <w:rPr>
          <w:rFonts w:ascii="Times New Roman" w:hAnsi="Times New Roman" w:cs="Times New Roman"/>
          <w:color w:val="000000" w:themeColor="text1"/>
          <w:sz w:val="22"/>
          <w:szCs w:val="22"/>
        </w:rPr>
        <w:t>so far</w:t>
      </w:r>
      <w:r w:rsidRPr="00FD3800">
        <w:rPr>
          <w:rFonts w:ascii="Times New Roman" w:hAnsi="Times New Roman" w:cs="Times New Roman"/>
          <w:color w:val="000000" w:themeColor="text1"/>
          <w:sz w:val="22"/>
          <w:szCs w:val="22"/>
        </w:rPr>
        <w:t xml:space="preserve"> been limited t</w:t>
      </w:r>
      <w:r w:rsidR="00592679" w:rsidRPr="00FD3800">
        <w:rPr>
          <w:rFonts w:ascii="Times New Roman" w:hAnsi="Times New Roman" w:cs="Times New Roman"/>
          <w:color w:val="000000" w:themeColor="text1"/>
          <w:sz w:val="22"/>
          <w:szCs w:val="22"/>
        </w:rPr>
        <w:t xml:space="preserve">o linear spline models </w:t>
      </w:r>
      <w:r w:rsidR="00592679" w:rsidRPr="00FD3800">
        <w:rPr>
          <w:rFonts w:ascii="Times New Roman" w:hAnsi="Times New Roman" w:cs="Times New Roman"/>
          <w:color w:val="000000" w:themeColor="text1"/>
          <w:sz w:val="22"/>
          <w:szCs w:val="22"/>
        </w:rPr>
        <w:fldChar w:fldCharType="begin"/>
      </w:r>
      <w:r w:rsidR="00214936" w:rsidRPr="00FD3800">
        <w:rPr>
          <w:rFonts w:ascii="Times New Roman" w:hAnsi="Times New Roman" w:cs="Times New Roman"/>
          <w:color w:val="000000" w:themeColor="text1"/>
          <w:sz w:val="22"/>
          <w:szCs w:val="22"/>
        </w:rPr>
        <w:instrText xml:space="preserve"> ADDIN ZOTERO_ITEM CSL_CITATION {"citationID":"65JpLuWc","properties":{"formattedCitation":"\\super 22\\uc0\\u8211{}24\\nosupersub{}","plainCitation":"22–24","noteIndex":0},"citationItems":[{"id":2617,"uris":["http://zotero.org/users/local/jP0bWz0R/items/Q2VAQXEY"],"itemData":{"id":2617,"type":"article-journal","abstract":"In adults, maximal suppression of serum parathyroid hormone (PTH) has commonly been used to determine the sufficiency of serum 25-hydroxyvitamin D [25(OH)D]. In children and adolescents, the relationship between serum 25(OH)D and PTH is less clear and most studies reporting a relationship are derived from relatively small samples and homogeneous cohorts. Our objective was to determine the relationship between serum 25(OH)D and PTH in children and adolescents from a large and diverse U.S. cohort and to identify a point of inflection of serum 25(OH)D for maximal suppression of serum PTH. Data from 735 participants, ages 7–18 y, were pooled from 3 study sites located in Indiana, Texas, and Massachusetts. A two-phase linear spline was used to model the relationship between serum 25(OH)D and PTH. The value of serum 25(OH)D for maximal suppression of serum PTH was identified as the inflection point of the spline. Before adjustment for site, the inflection point of serum 25(OH)D for maximal suppression of serum PTH was 92.4 nmol/L (95% CI: 62.2, 130.7). After adjusting for site, the point of inflection was poorly defined and the relationship between serum 25(OH)D and PTH appeared to be linear. The lack of an inflection point of serum 25(OH)D for maximal suppression of PTH brings into question the value of using maximal suppression of serum PTH as a basis for determining optimal serum 25(OH)D for healthy children and adolescents.","container-title":"The Journal of Nutrition","DOI":"10.3945/jn.110.124966","ISSN":"0022-3166","issue":"11","journalAbbreviation":"The Journal of Nutrition","page":"1983-1988","source":"ScienceDirect","title":"An Inflection Point of Serum 25-Hydroxyvitamin D for Maximal Suppression of Parathyroid Hormone Is Not Evident from Multi-Site Pooled Data in Children and Adolescents1,2","volume":"140","author":[{"family":"Hill","given":"Kathleen M."},{"family":"McCabe","given":"George P."},{"family":"McCabe","given":"Linda D."},{"family":"Gordon","given":"Catherine M."},{"family":"Abrams","given":"Steven A."},{"family":"Weaver","given":"Connie M."}],"issued":{"date-parts":[["2010",11,1]]}}},{"id":2638,"uris":["http://zotero.org/users/local/jP0bWz0R/items/LWSTGRNT"],"itemData":{"id":2638,"type":"article-journal","container-title":"Pediatrics &amp; Neonatology","DOI":"10.1016/j.pedneo.2021.12.012","ISSN":"1875-9572","issue":"4","journalAbbreviation":"Pediatrics &amp; Neonatology","language":"English","note":"publisher: Elsevier\nPMID: 35410821","page":"361-367","source":"www.pediatr-neonatol.com","title":"The cut-off values of vitamin D deficiency in early infancy","volume":"63","author":[{"family":"Ikeda","given":"Kazushige"},{"family":"Hara-Isono","given":"Kaori"},{"family":"Takahashi","given":"Keigo"},{"family":"Arimitsu","given":"Takeshi"},{"family":"Sato","given":"Yasunori"}],"issued":{"date-parts":[["2022",7,1]]}}},{"id":3114,"uris":["http://zotero.org/users/local/jP0bWz0R/items/LSB5L94J"],"itemData":{"id":3114,"type":"article-journal","container-title":"The Journal of Steroid Biochemistry and Molecular Biology","DOI":"10.1016/j.jsbmb.2010.03.012","ISSN":"09600760","issue":"1-2","journalAbbreviation":"The Journal of Steroid Biochemistry and Molecular Biology","language":"en","page":"217-220","source":"DOI.org (Crossref)","title":"Interrelation of parathyroid hormone and vitamin D metabolites in adolescents from the UK and The Gambia","volume":"121","author":[{"family":"Schoenmakers","given":"I."},{"family":"Ginty","given":"F."},{"family":"Jarjou","given":"L.M.A."},{"family":"Nigdikar","given":"S."},{"family":"Bennett","given":"J."},{"family":"Laidlaw","given":"A."},{"family":"Prentice","given":"A."}],"issued":{"date-parts":[["2010",7]]}}}],"schema":"https://github.com/citation-style-language/schema/raw/master/csl-citation.json"} </w:instrText>
      </w:r>
      <w:r w:rsidR="00592679" w:rsidRPr="00FD3800">
        <w:rPr>
          <w:rFonts w:ascii="Times New Roman" w:hAnsi="Times New Roman" w:cs="Times New Roman"/>
          <w:color w:val="000000" w:themeColor="text1"/>
          <w:sz w:val="22"/>
          <w:szCs w:val="22"/>
        </w:rPr>
        <w:fldChar w:fldCharType="separate"/>
      </w:r>
      <w:r w:rsidR="00214936" w:rsidRPr="00FD3800">
        <w:rPr>
          <w:rFonts w:ascii="Times New Roman" w:hAnsi="Times New Roman" w:cs="Times New Roman"/>
          <w:color w:val="000000" w:themeColor="text1"/>
          <w:kern w:val="0"/>
          <w:sz w:val="22"/>
          <w:vertAlign w:val="superscript"/>
          <w:lang w:val="en-GB"/>
        </w:rPr>
        <w:t>22–24</w:t>
      </w:r>
      <w:r w:rsidR="00592679" w:rsidRPr="00FD3800">
        <w:rPr>
          <w:rFonts w:ascii="Times New Roman" w:hAnsi="Times New Roman" w:cs="Times New Roman"/>
          <w:color w:val="000000" w:themeColor="text1"/>
          <w:sz w:val="22"/>
          <w:szCs w:val="22"/>
        </w:rPr>
        <w:fldChar w:fldCharType="end"/>
      </w:r>
      <w:r w:rsidR="00AB6DB3" w:rsidRPr="00FD3800">
        <w:rPr>
          <w:rFonts w:ascii="Times New Roman" w:hAnsi="Times New Roman" w:cs="Times New Roman"/>
          <w:color w:val="000000" w:themeColor="text1"/>
          <w:sz w:val="22"/>
          <w:szCs w:val="22"/>
        </w:rPr>
        <w:t xml:space="preserve"> and non-linear locally weighted regression smoothing (loess) </w:t>
      </w:r>
      <w:r w:rsidR="00AB6DB3" w:rsidRPr="00FD3800">
        <w:rPr>
          <w:rFonts w:ascii="Times New Roman" w:hAnsi="Times New Roman" w:cs="Times New Roman"/>
          <w:color w:val="000000" w:themeColor="text1"/>
          <w:sz w:val="22"/>
          <w:szCs w:val="22"/>
        </w:rPr>
        <w:fldChar w:fldCharType="begin"/>
      </w:r>
      <w:r w:rsidR="00214936" w:rsidRPr="00FD3800">
        <w:rPr>
          <w:rFonts w:ascii="Times New Roman" w:hAnsi="Times New Roman" w:cs="Times New Roman"/>
          <w:color w:val="000000" w:themeColor="text1"/>
          <w:sz w:val="22"/>
          <w:szCs w:val="22"/>
        </w:rPr>
        <w:instrText xml:space="preserve"> ADDIN ZOTERO_ITEM CSL_CITATION {"citationID":"yIbmLIdX","properties":{"formattedCitation":"\\super 25\\uc0\\u8211{}27\\nosupersub{}","plainCitation":"25–27","noteIndex":0},"citationItems":[{"id":3080,"uris":["http://zotero.org/users/local/jP0bWz0R/items/UJMZAIQQ"],"itemData":{"id":3080,"type":"article-journal","abstract":"By recruiting reference population, we aimed to (1): estimate the 25(OH)D threshold that maximally inhibits the PTH, which can be defined as the cutoff value for vitamin D sufficiency; (2) establish the PTH reference interval (RI) in population with sufficient vitamin D.","container-title":"Journal of Endocrinological Investigation","DOI":"10.1007/s40618-023-02057-9","ISSN":"1720-8386","issue":"10","journalAbbreviation":"J Endocrinol Invest","language":"en","page":"2067-2077","source":"Springer Link","title":"Threshold of 25(OH)D and consequently adjusted parathyroid hormone reference intervals: data mining for relationship between vitamin D and parathyroid hormone","title-short":"Threshold of 25(OH)D and consequently adjusted parathyroid hormone reference intervals","volume":"46","author":[{"family":"Gong","given":"M."},{"family":"Wang","given":"K."},{"family":"Sun","given":"H."},{"family":"Wang","given":"K."},{"family":"Zhou","given":"Y."},{"family":"Cong","given":"Y."},{"family":"Deng","given":"X."},{"family":"Mao","given":"Y."}],"issued":{"date-parts":[["2023",10,1]]}}},{"id":3082,"uris":["http://zotero.org/users/local/jP0bWz0R/items/Q4IP529W"],"itemData":{"id":3082,"type":"article-journal","abstract":"Context:\nThere is no consensus about the inflection point for 25 hydroxy vitamin D below which the intact PTH level increases.\n\nObjective:\nDetermine the relationship/inflection point between 25 hydroxy vitamin D and parathormone levels.\n\nMaterials and Methods:\nWe performed a population-based analysis on a nonobese cohort (n = 405).\n\nResults:\nPrevalence of vitamin D deficiency was 58.76% (n = 228). Vitamin D insufficiency was found in 34.56% (n = 140). An inverse relationship between 25 hydroxy vitamin D (25(OH)D) and intact PTH exist, but strength of such relationship is weak (r = −0.16, P = 0.018). With respect to the 25(OH)D cut-off of 16 ng/mL by IOM (EAR linked), proportion of persons with high intact PTH was higher in the group with lower 25(OH)D compared with higher 25(OH)D group (P = 0.005) and it was similar for RDA linked cut-off of 20 ng/mL also (P = 0.017). LOWESS method revealed two inflection points at which PTH levels change. A less conspicuous inflection point was found at 32 ng/mL (95% CI, 27–36), which reasonably corroborates with the current cutoff of definition of vitamin D sufficiency, and the second, steeper inflection point was found at 16.5 ng/ml (95% CI, 14.9–18.8) which corroborates with the IOM supported EAR linked value of 25(OH)D level in general population and possible definition of vitamin D deficiency.\n\nConclusions:\nThere are possibly two inflection points at which PTH levels change in relation to 25(OH)D levels","container-title":"Indian Journal of Endocrinology and Metabolism","DOI":"10.4103/ijem.IJEM_322_19","ISSN":"2230-8210","issue":"4","journalAbbreviation":"Indian J Endocrinol Metab","note":"PMID: 31741900\nPMCID: PMC6844158","page":"422-427","source":"PubMed Central","title":"Inverse Relationship Between 25 Hydroxy Vitamin D and Parathormone: Are there Two Inflection Points?","title-short":"Inverse Relationship Between 25 Hydroxy Vitamin D and Parathormone","volume":"23","author":[{"family":"Mukhopadhyay","given":"Pradip"},{"family":"Ghosh","given":"Sujoy"},{"family":"Bhattacharjee","given":"Kingshuk"},{"family":"Chowdhury","given":"Subhankar"}],"issued":{"date-parts":[["2019"]]}}},{"id":3085,"uris":["http://zotero.org/users/local/jP0bWz0R/items/J4QGV565"],"itemData":{"id":3085,"type":"article-journal","abstract":"Vitamin D status, assessed by serum concentration of 25(OH)D, is the prime candidate marker for many disease-association studies, but the interplay between the subsequent 1,25-dihydroxyvitamin D (1,25(OH)2D) and 24,25-dihydroxyvitamin D (24,25(OH)2D) metabolites is unclear. In this study, we conducted an analysis from a large cohort of healthy, physically fit, young army recruits (n = 940). We found a significant, inverse relationship between serum 25(OH)D and 1,25(OH)2D:24,25(OH)2D vitamin D metabolite ratio (VMR) (r2Exp = 0.582, p &lt; 0.0001), and demonstrated a significant association with increasing PTH concentration (p &lt; 0.001). Circannual rhythms were evident for all vitamin D metabolites and VMRs except for 1,25(OH)2D when fitted to Cosinor curves. We estimated 1,25(OH)2D:24,25(OH)2D VMR of ≥35 to be the threshold value for vitamin D insufficiency, and ≥51 to be predictive of vitamin D deficiency. Our three-dimensional model provides mechanistic insight into the vitamin D-PTH endocrine system, and further substantiates the role of 24,25(OH)2D in human physiology. The model sets a new paradigm for vitamin D treatment strategy, and may help the establishment of vitamin D-adjusted PTH reference intervals. The study was approved by the UK Ministry of Defence research ethics committee (MODREC 165/Gen/10 and 692/MoDREC/15). ClinicalTrials.gov Identifier NCT02416895.","container-title":"Scientific Reports","DOI":"10.1038/s41598-019-43462-6","ISSN":"2045-2322","journalAbbreviation":"Sci Rep","note":"PMID: 31061425\nPMCID: PMC6502854","page":"6974","source":"PubMed Central","title":"The dynamic relationships between the active and catabolic vitamin D metabolites, their ratios, and associations with PTH","volume":"9","author":[{"family":"Tang","given":"Jonathan C. Y."},{"family":"Jackson","given":"Sarah"},{"family":"Walsh","given":"Neil P."},{"family":"Greeves","given":"Julie"},{"family":"Fraser","given":"William D."}],"issued":{"date-parts":[["2019",5,6]]}}}],"schema":"https://github.com/citation-style-language/schema/raw/master/csl-citation.json"} </w:instrText>
      </w:r>
      <w:r w:rsidR="00AB6DB3" w:rsidRPr="00FD3800">
        <w:rPr>
          <w:rFonts w:ascii="Times New Roman" w:hAnsi="Times New Roman" w:cs="Times New Roman"/>
          <w:color w:val="000000" w:themeColor="text1"/>
          <w:sz w:val="22"/>
          <w:szCs w:val="22"/>
        </w:rPr>
        <w:fldChar w:fldCharType="separate"/>
      </w:r>
      <w:r w:rsidR="00214936" w:rsidRPr="00FD3800">
        <w:rPr>
          <w:rFonts w:ascii="Times New Roman" w:hAnsi="Times New Roman" w:cs="Times New Roman"/>
          <w:color w:val="000000" w:themeColor="text1"/>
          <w:kern w:val="0"/>
          <w:sz w:val="22"/>
          <w:vertAlign w:val="superscript"/>
          <w:lang w:val="en-GB"/>
        </w:rPr>
        <w:t>25–27</w:t>
      </w:r>
      <w:r w:rsidR="00AB6DB3" w:rsidRPr="00FD3800">
        <w:rPr>
          <w:rFonts w:ascii="Times New Roman" w:hAnsi="Times New Roman" w:cs="Times New Roman"/>
          <w:color w:val="000000" w:themeColor="text1"/>
          <w:sz w:val="22"/>
          <w:szCs w:val="22"/>
        </w:rPr>
        <w:fldChar w:fldCharType="end"/>
      </w:r>
      <w:r w:rsidR="00903FF1" w:rsidRPr="00FD3800">
        <w:rPr>
          <w:rFonts w:ascii="Times New Roman" w:hAnsi="Times New Roman" w:cs="Times New Roman"/>
          <w:color w:val="000000" w:themeColor="text1"/>
          <w:sz w:val="22"/>
          <w:szCs w:val="22"/>
        </w:rPr>
        <w:t>.</w:t>
      </w:r>
      <w:r w:rsidR="00AB6DB3" w:rsidRPr="00FD3800">
        <w:rPr>
          <w:rFonts w:ascii="Times New Roman" w:hAnsi="Times New Roman" w:cs="Times New Roman"/>
          <w:color w:val="000000" w:themeColor="text1"/>
          <w:sz w:val="22"/>
          <w:szCs w:val="22"/>
        </w:rPr>
        <w:t xml:space="preserve"> </w:t>
      </w:r>
      <w:r w:rsidR="00C46BA3" w:rsidRPr="00FD3800">
        <w:rPr>
          <w:rFonts w:ascii="Times New Roman" w:hAnsi="Times New Roman" w:cs="Times New Roman"/>
          <w:color w:val="000000" w:themeColor="text1"/>
          <w:sz w:val="22"/>
          <w:szCs w:val="22"/>
        </w:rPr>
        <w:t xml:space="preserve">However, </w:t>
      </w:r>
      <w:r w:rsidR="00C703D8" w:rsidRPr="00FD3800">
        <w:rPr>
          <w:rFonts w:ascii="Times New Roman" w:hAnsi="Times New Roman" w:cs="Times New Roman"/>
          <w:color w:val="000000" w:themeColor="text1"/>
          <w:sz w:val="22"/>
          <w:szCs w:val="22"/>
        </w:rPr>
        <w:t xml:space="preserve">the </w:t>
      </w:r>
      <w:r w:rsidR="00C46BA3" w:rsidRPr="00FD3800">
        <w:rPr>
          <w:rFonts w:ascii="Times New Roman" w:hAnsi="Times New Roman" w:cs="Times New Roman"/>
          <w:color w:val="000000" w:themeColor="text1"/>
          <w:sz w:val="22"/>
          <w:szCs w:val="22"/>
        </w:rPr>
        <w:t>u</w:t>
      </w:r>
      <w:r w:rsidR="00AB6DB3" w:rsidRPr="00FD3800">
        <w:rPr>
          <w:rFonts w:ascii="Times New Roman" w:hAnsi="Times New Roman" w:cs="Times New Roman"/>
          <w:color w:val="000000" w:themeColor="text1"/>
          <w:sz w:val="22"/>
          <w:szCs w:val="22"/>
        </w:rPr>
        <w:t xml:space="preserve">se of </w:t>
      </w:r>
      <w:r w:rsidR="00E870B2" w:rsidRPr="00FD3800">
        <w:rPr>
          <w:rFonts w:ascii="Times New Roman" w:hAnsi="Times New Roman" w:cs="Times New Roman"/>
          <w:color w:val="000000" w:themeColor="text1"/>
          <w:sz w:val="22"/>
          <w:szCs w:val="22"/>
        </w:rPr>
        <w:t xml:space="preserve">linear </w:t>
      </w:r>
      <w:r w:rsidR="00AB6DB3" w:rsidRPr="00FD3800">
        <w:rPr>
          <w:rFonts w:ascii="Times New Roman" w:hAnsi="Times New Roman" w:cs="Times New Roman"/>
          <w:color w:val="000000" w:themeColor="text1"/>
          <w:sz w:val="22"/>
          <w:szCs w:val="22"/>
        </w:rPr>
        <w:t>spline models is question</w:t>
      </w:r>
      <w:r w:rsidR="00C703D8" w:rsidRPr="00FD3800">
        <w:rPr>
          <w:rFonts w:ascii="Times New Roman" w:hAnsi="Times New Roman" w:cs="Times New Roman"/>
          <w:color w:val="000000" w:themeColor="text1"/>
          <w:sz w:val="22"/>
          <w:szCs w:val="22"/>
        </w:rPr>
        <w:t>able</w:t>
      </w:r>
      <w:r w:rsidR="00AB6DB3" w:rsidRPr="00FD3800">
        <w:rPr>
          <w:rFonts w:ascii="Times New Roman" w:hAnsi="Times New Roman" w:cs="Times New Roman"/>
          <w:color w:val="000000" w:themeColor="text1"/>
          <w:sz w:val="22"/>
          <w:szCs w:val="22"/>
        </w:rPr>
        <w:t xml:space="preserve"> since the relationship between 25(OH)D and PTH is </w:t>
      </w:r>
      <w:r w:rsidR="006F1C42" w:rsidRPr="00FD3800">
        <w:rPr>
          <w:rFonts w:ascii="Times New Roman" w:hAnsi="Times New Roman" w:cs="Times New Roman"/>
          <w:color w:val="000000" w:themeColor="text1"/>
          <w:sz w:val="22"/>
          <w:szCs w:val="22"/>
        </w:rPr>
        <w:t>non-</w:t>
      </w:r>
      <w:r w:rsidR="00AB6DB3" w:rsidRPr="00FD3800">
        <w:rPr>
          <w:rFonts w:ascii="Times New Roman" w:hAnsi="Times New Roman" w:cs="Times New Roman"/>
          <w:color w:val="000000" w:themeColor="text1"/>
          <w:sz w:val="22"/>
          <w:szCs w:val="22"/>
        </w:rPr>
        <w:t>linear</w:t>
      </w:r>
      <w:r w:rsidR="00C703D8" w:rsidRPr="00FD3800">
        <w:rPr>
          <w:rFonts w:ascii="Times New Roman" w:hAnsi="Times New Roman" w:cs="Times New Roman"/>
          <w:color w:val="000000" w:themeColor="text1"/>
          <w:sz w:val="22"/>
          <w:szCs w:val="22"/>
        </w:rPr>
        <w:t>,</w:t>
      </w:r>
      <w:r w:rsidR="00AB6DB3" w:rsidRPr="00FD3800">
        <w:rPr>
          <w:rFonts w:ascii="Times New Roman" w:hAnsi="Times New Roman" w:cs="Times New Roman"/>
          <w:color w:val="000000" w:themeColor="text1"/>
          <w:sz w:val="22"/>
          <w:szCs w:val="22"/>
        </w:rPr>
        <w:t xml:space="preserve"> regardless </w:t>
      </w:r>
      <w:r w:rsidR="0027238A" w:rsidRPr="00FD3800">
        <w:rPr>
          <w:rFonts w:ascii="Times New Roman" w:hAnsi="Times New Roman" w:cs="Times New Roman"/>
          <w:color w:val="000000" w:themeColor="text1"/>
          <w:sz w:val="22"/>
          <w:szCs w:val="22"/>
        </w:rPr>
        <w:t xml:space="preserve">of the method </w:t>
      </w:r>
      <w:r w:rsidR="0041694C" w:rsidRPr="00FD3800">
        <w:rPr>
          <w:rFonts w:ascii="Times New Roman" w:hAnsi="Times New Roman" w:cs="Times New Roman"/>
          <w:color w:val="000000" w:themeColor="text1"/>
          <w:sz w:val="22"/>
          <w:szCs w:val="22"/>
        </w:rPr>
        <w:t>of</w:t>
      </w:r>
      <w:r w:rsidR="00AB6DB3" w:rsidRPr="00FD3800">
        <w:rPr>
          <w:rFonts w:ascii="Times New Roman" w:hAnsi="Times New Roman" w:cs="Times New Roman"/>
          <w:color w:val="000000" w:themeColor="text1"/>
          <w:sz w:val="22"/>
          <w:szCs w:val="22"/>
        </w:rPr>
        <w:t xml:space="preserve"> segmentation.</w:t>
      </w:r>
      <w:r w:rsidR="000B0FC7" w:rsidRPr="00FD3800">
        <w:rPr>
          <w:rFonts w:ascii="Times New Roman" w:hAnsi="Times New Roman" w:cs="Times New Roman"/>
          <w:color w:val="000000" w:themeColor="text1"/>
          <w:sz w:val="22"/>
          <w:szCs w:val="22"/>
        </w:rPr>
        <w:t xml:space="preserve"> </w:t>
      </w:r>
      <w:r w:rsidR="00720B7F" w:rsidRPr="00FD3800">
        <w:rPr>
          <w:rFonts w:ascii="Times New Roman" w:hAnsi="Times New Roman" w:cs="Times New Roman"/>
          <w:color w:val="000000" w:themeColor="text1"/>
          <w:sz w:val="22"/>
          <w:szCs w:val="22"/>
        </w:rPr>
        <w:t xml:space="preserve">Similarly, besides its flexibility and ability to show a pattern of association between </w:t>
      </w:r>
      <w:r w:rsidR="00500F60" w:rsidRPr="00FD3800">
        <w:rPr>
          <w:rFonts w:ascii="Times New Roman" w:hAnsi="Times New Roman" w:cs="Times New Roman"/>
          <w:color w:val="000000" w:themeColor="text1"/>
          <w:sz w:val="22"/>
          <w:szCs w:val="22"/>
        </w:rPr>
        <w:t xml:space="preserve">two </w:t>
      </w:r>
      <w:r w:rsidR="00720B7F" w:rsidRPr="00FD3800">
        <w:rPr>
          <w:rFonts w:ascii="Times New Roman" w:hAnsi="Times New Roman" w:cs="Times New Roman"/>
          <w:color w:val="000000" w:themeColor="text1"/>
          <w:sz w:val="22"/>
          <w:szCs w:val="22"/>
        </w:rPr>
        <w:t>variables</w:t>
      </w:r>
      <w:r w:rsidR="00B101D6" w:rsidRPr="00FD3800">
        <w:rPr>
          <w:rFonts w:ascii="Times New Roman" w:hAnsi="Times New Roman" w:cs="Times New Roman"/>
          <w:color w:val="000000" w:themeColor="text1"/>
          <w:sz w:val="22"/>
          <w:szCs w:val="22"/>
        </w:rPr>
        <w:t>, a loess function requires</w:t>
      </w:r>
      <w:r w:rsidR="0083062E" w:rsidRPr="00FD3800">
        <w:rPr>
          <w:rFonts w:ascii="Times New Roman" w:hAnsi="Times New Roman" w:cs="Times New Roman"/>
          <w:color w:val="000000" w:themeColor="text1"/>
          <w:sz w:val="22"/>
          <w:szCs w:val="22"/>
        </w:rPr>
        <w:t xml:space="preserve"> </w:t>
      </w:r>
      <w:r w:rsidR="00F95280" w:rsidRPr="00FD3800">
        <w:rPr>
          <w:rFonts w:ascii="Times New Roman" w:hAnsi="Times New Roman" w:cs="Times New Roman"/>
          <w:color w:val="000000" w:themeColor="text1"/>
          <w:sz w:val="22"/>
          <w:szCs w:val="22"/>
        </w:rPr>
        <w:t xml:space="preserve">dense data to give a smoothed </w:t>
      </w:r>
      <w:r w:rsidR="001D195C" w:rsidRPr="00FD3800">
        <w:rPr>
          <w:rFonts w:ascii="Times New Roman" w:hAnsi="Times New Roman" w:cs="Times New Roman"/>
          <w:color w:val="000000" w:themeColor="text1"/>
          <w:sz w:val="22"/>
          <w:szCs w:val="22"/>
        </w:rPr>
        <w:t xml:space="preserve">estimate such that they </w:t>
      </w:r>
      <w:r w:rsidR="00655680" w:rsidRPr="00FD3800">
        <w:rPr>
          <w:rFonts w:ascii="Times New Roman" w:hAnsi="Times New Roman" w:cs="Times New Roman"/>
          <w:color w:val="000000" w:themeColor="text1"/>
          <w:sz w:val="22"/>
          <w:szCs w:val="22"/>
        </w:rPr>
        <w:t>lack</w:t>
      </w:r>
      <w:r w:rsidR="00F95280" w:rsidRPr="00FD3800">
        <w:rPr>
          <w:rFonts w:ascii="Times New Roman" w:hAnsi="Times New Roman" w:cs="Times New Roman"/>
          <w:color w:val="000000" w:themeColor="text1"/>
          <w:sz w:val="22"/>
          <w:szCs w:val="22"/>
        </w:rPr>
        <w:t xml:space="preserve"> tail precision</w:t>
      </w:r>
      <w:r w:rsidR="00B64627" w:rsidRPr="00FD3800">
        <w:rPr>
          <w:rFonts w:ascii="Times New Roman" w:hAnsi="Times New Roman" w:cs="Times New Roman"/>
          <w:color w:val="000000" w:themeColor="text1"/>
          <w:sz w:val="22"/>
          <w:szCs w:val="22"/>
        </w:rPr>
        <w:t xml:space="preserve"> when data </w:t>
      </w:r>
      <w:r w:rsidR="00500F60" w:rsidRPr="00FD3800">
        <w:rPr>
          <w:rFonts w:ascii="Times New Roman" w:hAnsi="Times New Roman" w:cs="Times New Roman"/>
          <w:color w:val="000000" w:themeColor="text1"/>
          <w:sz w:val="22"/>
          <w:szCs w:val="22"/>
        </w:rPr>
        <w:t>are</w:t>
      </w:r>
      <w:r w:rsidR="00B64627" w:rsidRPr="00FD3800">
        <w:rPr>
          <w:rFonts w:ascii="Times New Roman" w:hAnsi="Times New Roman" w:cs="Times New Roman"/>
          <w:color w:val="000000" w:themeColor="text1"/>
          <w:sz w:val="22"/>
          <w:szCs w:val="22"/>
        </w:rPr>
        <w:t xml:space="preserve"> sparse</w:t>
      </w:r>
      <w:r w:rsidR="005803F3" w:rsidRPr="00FD3800">
        <w:rPr>
          <w:rFonts w:ascii="Times New Roman" w:hAnsi="Times New Roman" w:cs="Times New Roman"/>
          <w:color w:val="000000" w:themeColor="text1"/>
          <w:sz w:val="22"/>
          <w:szCs w:val="22"/>
        </w:rPr>
        <w:t xml:space="preserve"> </w:t>
      </w:r>
      <w:r w:rsidR="005803F3" w:rsidRPr="00FD3800">
        <w:rPr>
          <w:rFonts w:ascii="Times New Roman" w:hAnsi="Times New Roman" w:cs="Times New Roman"/>
          <w:color w:val="000000" w:themeColor="text1"/>
          <w:sz w:val="22"/>
          <w:szCs w:val="22"/>
        </w:rPr>
        <w:fldChar w:fldCharType="begin"/>
      </w:r>
      <w:r w:rsidR="00214936" w:rsidRPr="00FD3800">
        <w:rPr>
          <w:rFonts w:ascii="Times New Roman" w:hAnsi="Times New Roman" w:cs="Times New Roman"/>
          <w:color w:val="000000" w:themeColor="text1"/>
          <w:sz w:val="22"/>
          <w:szCs w:val="22"/>
        </w:rPr>
        <w:instrText xml:space="preserve"> ADDIN ZOTERO_ITEM CSL_CITATION {"citationID":"ae674dgrgh","properties":{"formattedCitation":"\\super 28,29\\nosupersub{}","plainCitation":"28,29","noteIndex":0},"citationItems":[{"id":3289,"uris":["http://zotero.org/users/local/jP0bWz0R/items/IB8DVKF4"],"itemData":{"id":3289,"type":"article-journal","abstract":"The visual information on a scatterplot can be greatly enhanced, with little additional cost, by computing and plotting smoothed points. Robust locally weighted regression is a method for smoothing a scatterplot, (x i , y i ), i = 1, …, n, in which the fitted value at z k is the value of a polynomial fit to the data using weighted least squares, where the weight for (x i , y i ) is large if x i is close to x k and small if it is not. A robust fitting procedure is used that guards against deviant points distorting the smoothed points. Visual, computational, and statistical issues of robust locally weighted regression are discussed. Several examples, including data on lead intoxication, are used to illustrate the methodology.","container-title":"Journal of the American Statistical Association","DOI":"10.1080/01621459.1979.10481038","ISSN":"0162-1459","issue":"368","note":"publisher: Taylor &amp; Francis\n_eprint: https://www.tandfonline.com/doi/pdf/10.1080/01621459.1979.10481038","page":"829-836","source":"Taylor and Francis+NEJM","title":"Robust Locally Weighted Regression and Smoothing Scatterplots","volume":"74","author":[{"family":"Cleveland","given":"William S."}],"issued":{"date-parts":[["1979",12,1]]}}},{"id":3290,"uris":["http://zotero.org/users/local/jP0bWz0R/items/AQ65R674"],"itemData":{"id":3290,"type":"article-journal","abstract":"Linear least squares regression is among the most well known classical methods. This and other parametric least squares regression models do not perform well when the modeling is too restrictive to capture the nonlinear effect the covariates have on the response. Locally weighted least squares regression (loess) is a modern technique that combines much of the simplicity of the classical least squares method with the flexibility of nonlinear regression. The basic idea behind the method is to model a regression function only locally as having a specific form. This paper discusses the method in the univariate and multivariate case and robustifications of the technique, and provides illustrative examples. Copyright © 2010 John Wiley &amp; Sons, Inc. This article is categorized under: Statistical and Graphical Methods of Data Analysis &gt; Density Estimation","container-title":"WIREs Computational Statistics","DOI":"10.1002/wics.104","ISSN":"1939-0068","issue":"5","language":"en","note":"_eprint: https://onlinelibrary.wiley.com/doi/pdf/10.1002/wics.104","page":"590-599","source":"Wiley Online Library","title":"Loess","volume":"2","author":[{"family":"Gijbels","given":"Irène"},{"family":"Prosdocimi","given":"Ilaria"}],"issued":{"date-parts":[["2010"]]}}}],"schema":"https://github.com/citation-style-language/schema/raw/master/csl-citation.json"} </w:instrText>
      </w:r>
      <w:r w:rsidR="005803F3" w:rsidRPr="00FD3800">
        <w:rPr>
          <w:rFonts w:ascii="Times New Roman" w:hAnsi="Times New Roman" w:cs="Times New Roman"/>
          <w:color w:val="000000" w:themeColor="text1"/>
          <w:sz w:val="22"/>
          <w:szCs w:val="22"/>
        </w:rPr>
        <w:fldChar w:fldCharType="separate"/>
      </w:r>
      <w:r w:rsidR="00214936" w:rsidRPr="00FD3800">
        <w:rPr>
          <w:rFonts w:ascii="Times New Roman" w:hAnsi="Times New Roman" w:cs="Times New Roman"/>
          <w:color w:val="000000" w:themeColor="text1"/>
          <w:kern w:val="0"/>
          <w:sz w:val="22"/>
          <w:vertAlign w:val="superscript"/>
          <w:lang w:val="en-GB"/>
        </w:rPr>
        <w:t>28,29</w:t>
      </w:r>
      <w:r w:rsidR="005803F3" w:rsidRPr="00FD3800">
        <w:rPr>
          <w:rFonts w:ascii="Times New Roman" w:hAnsi="Times New Roman" w:cs="Times New Roman"/>
          <w:color w:val="000000" w:themeColor="text1"/>
          <w:sz w:val="22"/>
          <w:szCs w:val="22"/>
        </w:rPr>
        <w:fldChar w:fldCharType="end"/>
      </w:r>
      <w:r w:rsidR="00F95280" w:rsidRPr="00FD3800">
        <w:rPr>
          <w:rFonts w:ascii="Times New Roman" w:hAnsi="Times New Roman" w:cs="Times New Roman"/>
          <w:color w:val="000000" w:themeColor="text1"/>
          <w:sz w:val="22"/>
          <w:szCs w:val="22"/>
        </w:rPr>
        <w:t>.</w:t>
      </w:r>
    </w:p>
    <w:p w14:paraId="75E0C1E2" w14:textId="77777777" w:rsidR="009E033B" w:rsidRPr="00FD3800" w:rsidRDefault="009F5767" w:rsidP="00D57A4D">
      <w:pPr>
        <w:spacing w:line="480" w:lineRule="auto"/>
        <w:jc w:val="both"/>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lastRenderedPageBreak/>
        <w:t>T</w:t>
      </w:r>
      <w:r w:rsidR="00D57A4D" w:rsidRPr="00FD3800">
        <w:rPr>
          <w:rFonts w:ascii="Times New Roman" w:hAnsi="Times New Roman" w:cs="Times New Roman"/>
          <w:color w:val="000000" w:themeColor="text1"/>
          <w:sz w:val="22"/>
          <w:szCs w:val="22"/>
        </w:rPr>
        <w:t xml:space="preserve">his study aimed to determine the </w:t>
      </w:r>
      <w:r w:rsidR="005005B7" w:rsidRPr="00FD3800">
        <w:rPr>
          <w:rFonts w:ascii="Times New Roman" w:hAnsi="Times New Roman" w:cs="Times New Roman"/>
          <w:color w:val="000000" w:themeColor="text1"/>
          <w:sz w:val="22"/>
          <w:szCs w:val="22"/>
        </w:rPr>
        <w:t>concentration</w:t>
      </w:r>
      <w:r w:rsidR="00D57A4D" w:rsidRPr="00FD3800">
        <w:rPr>
          <w:rFonts w:ascii="Times New Roman" w:hAnsi="Times New Roman" w:cs="Times New Roman"/>
          <w:color w:val="000000" w:themeColor="text1"/>
          <w:sz w:val="22"/>
          <w:szCs w:val="22"/>
        </w:rPr>
        <w:t xml:space="preserve"> of 25(OH)D</w:t>
      </w:r>
      <w:r w:rsidR="00BA4B38" w:rsidRPr="00FD3800">
        <w:rPr>
          <w:rFonts w:ascii="Times New Roman" w:hAnsi="Times New Roman" w:cs="Times New Roman"/>
          <w:color w:val="000000" w:themeColor="text1"/>
          <w:sz w:val="22"/>
          <w:szCs w:val="22"/>
        </w:rPr>
        <w:t xml:space="preserve"> </w:t>
      </w:r>
      <w:r w:rsidR="00F43BF2" w:rsidRPr="00FD3800">
        <w:rPr>
          <w:rFonts w:ascii="Times New Roman" w:hAnsi="Times New Roman" w:cs="Times New Roman"/>
          <w:color w:val="000000" w:themeColor="text1"/>
          <w:sz w:val="22"/>
          <w:szCs w:val="22"/>
        </w:rPr>
        <w:t xml:space="preserve">at which </w:t>
      </w:r>
      <w:r w:rsidR="00545518" w:rsidRPr="00FD3800">
        <w:rPr>
          <w:rFonts w:ascii="Times New Roman" w:hAnsi="Times New Roman" w:cs="Times New Roman"/>
          <w:color w:val="000000" w:themeColor="text1"/>
          <w:sz w:val="22"/>
          <w:szCs w:val="22"/>
        </w:rPr>
        <w:t xml:space="preserve">the </w:t>
      </w:r>
      <w:r w:rsidR="00DE13AE" w:rsidRPr="00FD3800">
        <w:rPr>
          <w:rFonts w:ascii="Times New Roman" w:hAnsi="Times New Roman" w:cs="Times New Roman"/>
          <w:color w:val="000000" w:themeColor="text1"/>
          <w:sz w:val="22"/>
          <w:szCs w:val="22"/>
        </w:rPr>
        <w:t xml:space="preserve">association with </w:t>
      </w:r>
      <w:r w:rsidR="00D57A4D" w:rsidRPr="00FD3800">
        <w:rPr>
          <w:rFonts w:ascii="Times New Roman" w:hAnsi="Times New Roman" w:cs="Times New Roman"/>
          <w:color w:val="000000" w:themeColor="text1"/>
          <w:sz w:val="22"/>
          <w:szCs w:val="22"/>
        </w:rPr>
        <w:t>PTH</w:t>
      </w:r>
      <w:r w:rsidR="00E54D25" w:rsidRPr="00FD3800">
        <w:rPr>
          <w:rFonts w:ascii="Times New Roman" w:hAnsi="Times New Roman" w:cs="Times New Roman"/>
          <w:color w:val="000000" w:themeColor="text1"/>
          <w:sz w:val="22"/>
          <w:szCs w:val="22"/>
        </w:rPr>
        <w:t xml:space="preserve"> </w:t>
      </w:r>
      <w:r w:rsidR="1F735884" w:rsidRPr="00FD3800">
        <w:rPr>
          <w:rFonts w:ascii="Times New Roman" w:hAnsi="Times New Roman" w:cs="Times New Roman"/>
          <w:color w:val="000000" w:themeColor="text1"/>
          <w:sz w:val="22"/>
          <w:szCs w:val="22"/>
        </w:rPr>
        <w:t>changes</w:t>
      </w:r>
      <w:r w:rsidR="00E54D25" w:rsidRPr="00FD3800">
        <w:rPr>
          <w:rFonts w:ascii="Times New Roman" w:hAnsi="Times New Roman" w:cs="Times New Roman"/>
          <w:color w:val="000000" w:themeColor="text1"/>
          <w:sz w:val="22"/>
          <w:szCs w:val="22"/>
        </w:rPr>
        <w:t>,</w:t>
      </w:r>
      <w:r w:rsidR="00D57A4D" w:rsidRPr="00FD3800">
        <w:rPr>
          <w:rFonts w:ascii="Times New Roman" w:hAnsi="Times New Roman" w:cs="Times New Roman"/>
          <w:color w:val="000000" w:themeColor="text1"/>
          <w:sz w:val="22"/>
          <w:szCs w:val="22"/>
        </w:rPr>
        <w:t xml:space="preserve"> in </w:t>
      </w:r>
      <w:r w:rsidR="0055085E" w:rsidRPr="00FD3800">
        <w:rPr>
          <w:rFonts w:ascii="Times New Roman" w:hAnsi="Times New Roman" w:cs="Times New Roman"/>
          <w:color w:val="000000" w:themeColor="text1"/>
          <w:sz w:val="22"/>
          <w:szCs w:val="22"/>
        </w:rPr>
        <w:t xml:space="preserve">children and </w:t>
      </w:r>
      <w:r w:rsidR="009E3447" w:rsidRPr="00FD3800">
        <w:rPr>
          <w:rFonts w:ascii="Times New Roman" w:hAnsi="Times New Roman" w:cs="Times New Roman"/>
          <w:color w:val="000000" w:themeColor="text1"/>
          <w:sz w:val="22"/>
          <w:szCs w:val="22"/>
        </w:rPr>
        <w:t>adolescent</w:t>
      </w:r>
      <w:r w:rsidR="0087578A" w:rsidRPr="00FD3800">
        <w:rPr>
          <w:rFonts w:ascii="Times New Roman" w:hAnsi="Times New Roman" w:cs="Times New Roman"/>
          <w:color w:val="000000" w:themeColor="text1"/>
          <w:sz w:val="22"/>
          <w:szCs w:val="22"/>
        </w:rPr>
        <w:t>s</w:t>
      </w:r>
      <w:r w:rsidR="009E3447" w:rsidRPr="00FD3800">
        <w:rPr>
          <w:rFonts w:ascii="Times New Roman" w:hAnsi="Times New Roman" w:cs="Times New Roman"/>
          <w:color w:val="000000" w:themeColor="text1"/>
          <w:sz w:val="22"/>
          <w:szCs w:val="22"/>
        </w:rPr>
        <w:t xml:space="preserve"> </w:t>
      </w:r>
      <w:r w:rsidR="00D57A4D" w:rsidRPr="00FD3800">
        <w:rPr>
          <w:rFonts w:ascii="Times New Roman" w:hAnsi="Times New Roman" w:cs="Times New Roman"/>
          <w:color w:val="000000" w:themeColor="text1"/>
          <w:sz w:val="22"/>
          <w:szCs w:val="22"/>
        </w:rPr>
        <w:t>living with HIV</w:t>
      </w:r>
      <w:r w:rsidR="009C0678" w:rsidRPr="00FD3800">
        <w:rPr>
          <w:rFonts w:ascii="Times New Roman" w:hAnsi="Times New Roman" w:cs="Times New Roman"/>
          <w:color w:val="000000" w:themeColor="text1"/>
          <w:sz w:val="22"/>
          <w:szCs w:val="22"/>
        </w:rPr>
        <w:t xml:space="preserve"> in Zimbabwe and Zambi</w:t>
      </w:r>
      <w:r w:rsidR="00554A9F" w:rsidRPr="00FD3800">
        <w:rPr>
          <w:rFonts w:ascii="Times New Roman" w:hAnsi="Times New Roman" w:cs="Times New Roman"/>
          <w:color w:val="000000" w:themeColor="text1"/>
          <w:sz w:val="22"/>
          <w:szCs w:val="22"/>
        </w:rPr>
        <w:t xml:space="preserve">a. </w:t>
      </w:r>
      <w:r w:rsidRPr="00FD3800">
        <w:rPr>
          <w:rFonts w:ascii="Times New Roman" w:hAnsi="Times New Roman" w:cs="Times New Roman"/>
          <w:color w:val="000000" w:themeColor="text1"/>
          <w:sz w:val="22"/>
          <w:szCs w:val="22"/>
        </w:rPr>
        <w:t xml:space="preserve">Understanding of such relationships may provide insights into what might constitute ‘adequate’ vitamin D </w:t>
      </w:r>
      <w:r w:rsidR="00323F42" w:rsidRPr="00FD3800">
        <w:rPr>
          <w:rFonts w:ascii="Times New Roman" w:hAnsi="Times New Roman" w:cs="Times New Roman"/>
          <w:color w:val="000000" w:themeColor="text1"/>
          <w:sz w:val="22"/>
          <w:szCs w:val="22"/>
        </w:rPr>
        <w:t>in the context of HIV infection,</w:t>
      </w:r>
      <w:r w:rsidR="1757C069" w:rsidRPr="00FD3800">
        <w:rPr>
          <w:rFonts w:ascii="Times New Roman" w:hAnsi="Times New Roman" w:cs="Times New Roman"/>
          <w:color w:val="000000" w:themeColor="text1"/>
          <w:sz w:val="22"/>
          <w:szCs w:val="22"/>
        </w:rPr>
        <w:t xml:space="preserve"> chronically low habitual calcium intakes,</w:t>
      </w:r>
      <w:r w:rsidR="00323F42" w:rsidRPr="00FD3800">
        <w:rPr>
          <w:rFonts w:ascii="Times New Roman" w:hAnsi="Times New Roman" w:cs="Times New Roman"/>
          <w:color w:val="000000" w:themeColor="text1"/>
          <w:sz w:val="22"/>
          <w:szCs w:val="22"/>
        </w:rPr>
        <w:t xml:space="preserve"> </w:t>
      </w:r>
      <w:r w:rsidRPr="00FD3800">
        <w:rPr>
          <w:rFonts w:ascii="Times New Roman" w:hAnsi="Times New Roman" w:cs="Times New Roman"/>
          <w:color w:val="000000" w:themeColor="text1"/>
          <w:sz w:val="22"/>
          <w:szCs w:val="22"/>
        </w:rPr>
        <w:t xml:space="preserve">and </w:t>
      </w:r>
      <w:r w:rsidR="00323F42" w:rsidRPr="00FD3800">
        <w:rPr>
          <w:rFonts w:ascii="Times New Roman" w:hAnsi="Times New Roman" w:cs="Times New Roman"/>
          <w:color w:val="000000" w:themeColor="text1"/>
          <w:sz w:val="22"/>
          <w:szCs w:val="22"/>
        </w:rPr>
        <w:t xml:space="preserve">in turn an understanding of musculoskeletal development in </w:t>
      </w:r>
      <w:r w:rsidR="5B320C32" w:rsidRPr="00FD3800">
        <w:rPr>
          <w:rFonts w:ascii="Times New Roman" w:hAnsi="Times New Roman" w:cs="Times New Roman"/>
          <w:color w:val="000000" w:themeColor="text1"/>
          <w:sz w:val="22"/>
          <w:szCs w:val="22"/>
        </w:rPr>
        <w:t>peripubertal adolescents</w:t>
      </w:r>
      <w:r w:rsidR="00323F42" w:rsidRPr="00FD3800">
        <w:rPr>
          <w:rFonts w:ascii="Times New Roman" w:hAnsi="Times New Roman" w:cs="Times New Roman"/>
          <w:color w:val="000000" w:themeColor="text1"/>
          <w:sz w:val="22"/>
          <w:szCs w:val="22"/>
        </w:rPr>
        <w:t xml:space="preserve"> growing up with HIV</w:t>
      </w:r>
    </w:p>
    <w:p w14:paraId="4BD04D26" w14:textId="5E371B71" w:rsidR="00131CE7" w:rsidRPr="00FD3800" w:rsidRDefault="000F0052" w:rsidP="00CF1495">
      <w:pPr>
        <w:pStyle w:val="Heading1"/>
        <w:numPr>
          <w:ilvl w:val="0"/>
          <w:numId w:val="4"/>
        </w:numPr>
        <w:spacing w:line="480" w:lineRule="auto"/>
        <w:ind w:left="284" w:hanging="284"/>
        <w:rPr>
          <w:rFonts w:ascii="Times New Roman" w:hAnsi="Times New Roman" w:cs="Times New Roman"/>
          <w:b/>
          <w:bCs/>
          <w:color w:val="000000" w:themeColor="text1"/>
          <w:sz w:val="22"/>
          <w:szCs w:val="22"/>
        </w:rPr>
      </w:pPr>
      <w:r w:rsidRPr="00FD3800">
        <w:rPr>
          <w:rFonts w:ascii="Times New Roman" w:hAnsi="Times New Roman" w:cs="Times New Roman"/>
          <w:b/>
          <w:bCs/>
          <w:color w:val="000000" w:themeColor="text1"/>
          <w:sz w:val="22"/>
          <w:szCs w:val="22"/>
        </w:rPr>
        <w:t>Methods</w:t>
      </w:r>
    </w:p>
    <w:p w14:paraId="3237249A" w14:textId="6F2E95E1" w:rsidR="00D74915" w:rsidRPr="00FD3800" w:rsidRDefault="00131CE7" w:rsidP="00F04090">
      <w:pPr>
        <w:pStyle w:val="Heading2"/>
        <w:numPr>
          <w:ilvl w:val="1"/>
          <w:numId w:val="5"/>
        </w:numPr>
        <w:spacing w:line="480" w:lineRule="auto"/>
        <w:rPr>
          <w:rFonts w:ascii="Times New Roman" w:hAnsi="Times New Roman" w:cs="Times New Roman"/>
          <w:i/>
          <w:iCs/>
          <w:color w:val="000000" w:themeColor="text1"/>
          <w:sz w:val="22"/>
          <w:szCs w:val="22"/>
        </w:rPr>
      </w:pPr>
      <w:r w:rsidRPr="00FD3800">
        <w:rPr>
          <w:rFonts w:ascii="Times New Roman" w:hAnsi="Times New Roman" w:cs="Times New Roman"/>
          <w:i/>
          <w:iCs/>
          <w:color w:val="000000" w:themeColor="text1"/>
          <w:sz w:val="22"/>
          <w:szCs w:val="22"/>
        </w:rPr>
        <w:t xml:space="preserve"> </w:t>
      </w:r>
      <w:r w:rsidR="003627A0" w:rsidRPr="00FD3800">
        <w:rPr>
          <w:rFonts w:ascii="Times New Roman" w:hAnsi="Times New Roman" w:cs="Times New Roman"/>
          <w:i/>
          <w:iCs/>
          <w:color w:val="000000" w:themeColor="text1"/>
          <w:sz w:val="22"/>
          <w:szCs w:val="22"/>
        </w:rPr>
        <w:t>Study design</w:t>
      </w:r>
      <w:r w:rsidR="004421B5" w:rsidRPr="00FD3800">
        <w:rPr>
          <w:rFonts w:ascii="Times New Roman" w:hAnsi="Times New Roman" w:cs="Times New Roman"/>
          <w:i/>
          <w:iCs/>
          <w:color w:val="000000" w:themeColor="text1"/>
          <w:sz w:val="22"/>
          <w:szCs w:val="22"/>
        </w:rPr>
        <w:t xml:space="preserve">, </w:t>
      </w:r>
      <w:r w:rsidR="00445A87" w:rsidRPr="00FD3800">
        <w:rPr>
          <w:rFonts w:ascii="Times New Roman" w:hAnsi="Times New Roman" w:cs="Times New Roman"/>
          <w:i/>
          <w:iCs/>
          <w:color w:val="000000" w:themeColor="text1"/>
          <w:sz w:val="22"/>
          <w:szCs w:val="22"/>
        </w:rPr>
        <w:t>setting</w:t>
      </w:r>
      <w:r w:rsidR="004421B5" w:rsidRPr="00FD3800">
        <w:rPr>
          <w:rFonts w:ascii="Times New Roman" w:hAnsi="Times New Roman" w:cs="Times New Roman"/>
          <w:i/>
          <w:iCs/>
          <w:color w:val="000000" w:themeColor="text1"/>
          <w:sz w:val="22"/>
          <w:szCs w:val="22"/>
        </w:rPr>
        <w:t xml:space="preserve"> and population</w:t>
      </w:r>
    </w:p>
    <w:p w14:paraId="246233DB" w14:textId="4759E04E" w:rsidR="0087578A" w:rsidRPr="00FD3800" w:rsidRDefault="0087578A" w:rsidP="00CF1495">
      <w:pPr>
        <w:spacing w:line="480" w:lineRule="auto"/>
        <w:jc w:val="both"/>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t>We conducted a cross-sectional study nested within a phase III individually randomised, double-blinded, placebo-controlled trial of vitamin D</w:t>
      </w:r>
      <w:r w:rsidRPr="00FD3800">
        <w:rPr>
          <w:rFonts w:ascii="Times New Roman" w:hAnsi="Times New Roman" w:cs="Times New Roman"/>
          <w:color w:val="000000" w:themeColor="text1"/>
          <w:sz w:val="22"/>
          <w:szCs w:val="22"/>
          <w:vertAlign w:val="subscript"/>
        </w:rPr>
        <w:t>3</w:t>
      </w:r>
      <w:r w:rsidRPr="00FD3800">
        <w:rPr>
          <w:rFonts w:ascii="Times New Roman" w:hAnsi="Times New Roman" w:cs="Times New Roman"/>
          <w:color w:val="000000" w:themeColor="text1"/>
          <w:sz w:val="22"/>
          <w:szCs w:val="22"/>
        </w:rPr>
        <w:t>/calcium carbonate or placebo [</w:t>
      </w:r>
      <w:r w:rsidR="00323F42" w:rsidRPr="00FD3800">
        <w:rPr>
          <w:rFonts w:ascii="Times New Roman" w:hAnsi="Times New Roman" w:cs="Times New Roman"/>
          <w:color w:val="000000" w:themeColor="text1"/>
          <w:sz w:val="22"/>
          <w:szCs w:val="22"/>
          <w:lang w:val="en-GB"/>
        </w:rPr>
        <w:t>V</w:t>
      </w:r>
      <w:r w:rsidRPr="00FD3800">
        <w:rPr>
          <w:rFonts w:ascii="Times New Roman" w:hAnsi="Times New Roman" w:cs="Times New Roman"/>
          <w:color w:val="000000" w:themeColor="text1"/>
          <w:sz w:val="22"/>
          <w:szCs w:val="22"/>
          <w:lang w:val="en-GB"/>
        </w:rPr>
        <w:t>itamin D for adolescents with HIV to reduce musculoskeletal morbidity and immunopathology (VITALITY)</w:t>
      </w:r>
      <w:r w:rsidR="00323F42" w:rsidRPr="00FD3800">
        <w:rPr>
          <w:rFonts w:ascii="Times New Roman" w:hAnsi="Times New Roman" w:cs="Times New Roman"/>
          <w:color w:val="000000" w:themeColor="text1"/>
          <w:sz w:val="22"/>
          <w:szCs w:val="22"/>
          <w:lang w:val="en-GB"/>
        </w:rPr>
        <w:t>:</w:t>
      </w:r>
      <w:r w:rsidRPr="00FD3800">
        <w:rPr>
          <w:rFonts w:ascii="Times New Roman" w:hAnsi="Times New Roman" w:cs="Times New Roman"/>
          <w:color w:val="000000" w:themeColor="text1"/>
          <w:sz w:val="22"/>
          <w:szCs w:val="22"/>
        </w:rPr>
        <w:t xml:space="preserve"> Pan African Clinical Trials Registry </w:t>
      </w:r>
      <w:hyperlink r:id="rId11" w:history="1">
        <w:r w:rsidRPr="00FD3800">
          <w:rPr>
            <w:rStyle w:val="Hyperlink"/>
            <w:rFonts w:ascii="Times New Roman" w:hAnsi="Times New Roman" w:cs="Times New Roman"/>
            <w:color w:val="000000" w:themeColor="text1"/>
            <w:sz w:val="22"/>
            <w:szCs w:val="22"/>
          </w:rPr>
          <w:t>PACTR20200989766029</w:t>
        </w:r>
      </w:hyperlink>
      <w:r w:rsidR="00323F42" w:rsidRPr="00FD3800">
        <w:rPr>
          <w:rFonts w:ascii="Times New Roman" w:hAnsi="Times New Roman" w:cs="Times New Roman"/>
          <w:color w:val="000000" w:themeColor="text1"/>
          <w:sz w:val="22"/>
          <w:szCs w:val="22"/>
        </w:rPr>
        <w:t>]</w:t>
      </w:r>
      <w:r w:rsidRPr="00FD3800">
        <w:rPr>
          <w:rFonts w:ascii="Times New Roman" w:hAnsi="Times New Roman" w:cs="Times New Roman"/>
          <w:color w:val="000000" w:themeColor="text1"/>
          <w:sz w:val="22"/>
          <w:szCs w:val="22"/>
        </w:rPr>
        <w:t xml:space="preserve"> </w:t>
      </w:r>
      <w:r w:rsidRPr="00FD3800">
        <w:rPr>
          <w:rFonts w:ascii="Times New Roman" w:hAnsi="Times New Roman" w:cs="Times New Roman"/>
          <w:color w:val="000000" w:themeColor="text1"/>
          <w:sz w:val="22"/>
          <w:szCs w:val="22"/>
        </w:rPr>
        <w:fldChar w:fldCharType="begin"/>
      </w:r>
      <w:r w:rsidR="00214936" w:rsidRPr="00FD3800">
        <w:rPr>
          <w:rFonts w:ascii="Times New Roman" w:hAnsi="Times New Roman" w:cs="Times New Roman"/>
          <w:color w:val="000000" w:themeColor="text1"/>
          <w:sz w:val="22"/>
          <w:szCs w:val="22"/>
        </w:rPr>
        <w:instrText xml:space="preserve"> ADDIN ZOTERO_ITEM CSL_CITATION {"citationID":"LzsaC4oe","properties":{"formattedCitation":"\\super 30\\nosupersub{}","plainCitation":"30","noteIndex":0},"citationItems":[{"id":1631,"uris":["http://zotero.org/users/local/jP0bWz0R/items/NITW94G4"],"itemData":{"id":1631,"type":"article-journal","abstract":"Background\nOf the 2 million children living with HIV globally, 90% live in sub-Saharan Africa. Despite antiretroviral therapy, longstanding HIV infection is associated with several chronic complications in children including growth failure, particularly stunting and delayed puberty. Vitamin D deficiency, which is highly prevalent among children living with HIV in sub-Saharan Africa, has a further adverse impact on bone health. This trial aims to establish whether supplementation with vitamin D3 and calcium carbonate improves musculoskeletal health among peripubertal children living with HIV.\n\nMethods/design\nWe will conduct an individually randomised, double-blinded, placebo-controlled trial of weekly high-dose vitamin D3 (20,000 IU) plus daily calcium carbonate (500mg) supplementation for 48 weeks. Eight hundred and forty children living with HIV aged 11–19 years taking ART for ≥6 months will be enrolled and followed up for 96 weeks. The primary outcome is total body less-head bone mineral content for lean mass adjusted for height (TBLH-BMCLBM) Z-score at 48 weeks, measured by dual-energy X-ray absorptiometry (DEXA). Secondary outcomes are DEXA-measured lumbar spine bone mineral apparent density Z-score, number of respiratory infections, lean muscle mass and grip strength at 48 and 96 weeks and TBLH-BMCLBM\nZ-scores at 96 weeks. Sub-studies will investigate the effect of the intervention on vitamin D3 pathway metabolites and markers of bone turnover, intestinal microbiota, and innate and acquired immune function.\n\nDiscussion\nThis is the largest trial to date of vitamin D supplementation in children living with HIV. Intervening to address deficits in bone accrual in childhood is critical for optimising adolescent and early adult bone health and prevention of later adult osteoporotic fractures. Trial results will draw attention to the need to screen for and treat long-term comorbidities in children living with HIV in resource-limited settings.\n\nTrial registration\nPan African Clinical Trials Registry PACTR20200989766029. Registered on 3 September 2020","container-title":"Trials","DOI":"10.1186/s13063-021-05985-0","ISSN":"1745-6215","journalAbbreviation":"Trials","note":"PMID: 35081986\nPMCID: PMC8790223","page":"78","source":"PubMed Central","title":"Vitamin D3 and calcium carbonate supplementation for adolescents with HIV to reduce musculoskeletal morbidity and immunopathology (VITALITY trial): study protocol for a randomised placebo-controlled trial","title-short":"Vitamin D3 and calcium carbonate supplementation for adolescents with HIV to reduce musculoskeletal morbidity and immunopathology (VITALITY trial)","volume":"23","author":[{"family":"Dzavakwa","given":"Nyasha Veronica"},{"family":"Chisenga","given":"Molly"},{"family":"McHugh","given":"Grace"},{"family":"Filteau","given":"Suzanne"},{"family":"Gregson","given":"Celia Louise"},{"family":"Kasonka","given":"Lackson"},{"family":"Kranzer","given":"Katharina"},{"family":"Mabuda","given":"Hildah Banda"},{"family":"Mujuru","given":"Hilda"},{"family":"Redzo","given":"Nicol"},{"family":"Rowland-Jones","given":"Sarah"},{"family":"Schaible","given":"Ulrich E."},{"family":"Simms","given":"Victoria"},{"family":"Ferrand","given":"Rashida Abbas"}],"issued":{"date-parts":[["2022",1,26]]}}}],"schema":"https://github.com/citation-style-language/schema/raw/master/csl-citation.json"} </w:instrText>
      </w:r>
      <w:r w:rsidRPr="00FD3800">
        <w:rPr>
          <w:rFonts w:ascii="Times New Roman" w:hAnsi="Times New Roman" w:cs="Times New Roman"/>
          <w:color w:val="000000" w:themeColor="text1"/>
          <w:sz w:val="22"/>
          <w:szCs w:val="22"/>
        </w:rPr>
        <w:fldChar w:fldCharType="separate"/>
      </w:r>
      <w:r w:rsidR="00214936" w:rsidRPr="00FD3800">
        <w:rPr>
          <w:rFonts w:ascii="Times New Roman" w:hAnsi="Times New Roman" w:cs="Times New Roman"/>
          <w:color w:val="000000" w:themeColor="text1"/>
          <w:kern w:val="0"/>
          <w:sz w:val="22"/>
          <w:vertAlign w:val="superscript"/>
          <w:lang w:val="en-GB"/>
        </w:rPr>
        <w:t>30</w:t>
      </w:r>
      <w:r w:rsidRPr="00FD3800">
        <w:rPr>
          <w:rFonts w:ascii="Times New Roman" w:hAnsi="Times New Roman" w:cs="Times New Roman"/>
          <w:color w:val="000000" w:themeColor="text1"/>
          <w:sz w:val="22"/>
          <w:szCs w:val="22"/>
        </w:rPr>
        <w:fldChar w:fldCharType="end"/>
      </w:r>
      <w:r w:rsidRPr="00FD3800">
        <w:rPr>
          <w:rFonts w:ascii="Times New Roman" w:hAnsi="Times New Roman" w:cs="Times New Roman"/>
          <w:color w:val="000000" w:themeColor="text1"/>
          <w:sz w:val="22"/>
          <w:szCs w:val="22"/>
        </w:rPr>
        <w:t>.</w:t>
      </w:r>
    </w:p>
    <w:p w14:paraId="39960E98" w14:textId="77777777" w:rsidR="005B38D8" w:rsidRPr="00FD3800" w:rsidRDefault="005B38D8" w:rsidP="0044317B">
      <w:pPr>
        <w:spacing w:line="276" w:lineRule="auto"/>
        <w:jc w:val="both"/>
        <w:rPr>
          <w:rFonts w:ascii="Times New Roman" w:hAnsi="Times New Roman" w:cs="Times New Roman"/>
          <w:color w:val="000000" w:themeColor="text1"/>
          <w:sz w:val="22"/>
          <w:szCs w:val="22"/>
        </w:rPr>
      </w:pPr>
    </w:p>
    <w:p w14:paraId="3835FE10" w14:textId="4EBA13AE" w:rsidR="0034729A" w:rsidRPr="00FD3800" w:rsidRDefault="0087578A" w:rsidP="00016ED5">
      <w:pPr>
        <w:spacing w:line="480" w:lineRule="auto"/>
        <w:jc w:val="both"/>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t>The</w:t>
      </w:r>
      <w:r w:rsidR="00F21AF1" w:rsidRPr="00FD3800">
        <w:rPr>
          <w:rFonts w:ascii="Times New Roman" w:hAnsi="Times New Roman" w:cs="Times New Roman"/>
          <w:color w:val="000000" w:themeColor="text1"/>
          <w:sz w:val="22"/>
          <w:szCs w:val="22"/>
        </w:rPr>
        <w:t xml:space="preserve"> </w:t>
      </w:r>
      <w:r w:rsidRPr="00FD3800">
        <w:rPr>
          <w:rFonts w:ascii="Times New Roman" w:hAnsi="Times New Roman" w:cs="Times New Roman"/>
          <w:color w:val="000000" w:themeColor="text1"/>
          <w:sz w:val="22"/>
          <w:szCs w:val="22"/>
        </w:rPr>
        <w:t xml:space="preserve">trial enrolled </w:t>
      </w:r>
      <w:r w:rsidR="009E6ADF" w:rsidRPr="00FD3800">
        <w:rPr>
          <w:rFonts w:ascii="Times New Roman" w:hAnsi="Times New Roman" w:cs="Times New Roman"/>
          <w:color w:val="000000" w:themeColor="text1"/>
          <w:sz w:val="22"/>
          <w:szCs w:val="22"/>
        </w:rPr>
        <w:t xml:space="preserve">842 </w:t>
      </w:r>
      <w:r w:rsidR="00AD4DD8" w:rsidRPr="00FD3800">
        <w:rPr>
          <w:rFonts w:ascii="Times New Roman" w:hAnsi="Times New Roman" w:cs="Times New Roman"/>
          <w:color w:val="000000" w:themeColor="text1"/>
          <w:sz w:val="22"/>
          <w:szCs w:val="22"/>
        </w:rPr>
        <w:t>[</w:t>
      </w:r>
      <m:oMath>
        <m:r>
          <w:rPr>
            <w:rFonts w:ascii="Cambria Math" w:hAnsi="Cambria Math" w:cs="Times New Roman"/>
            <w:color w:val="000000" w:themeColor="text1"/>
            <w:sz w:val="22"/>
            <w:szCs w:val="22"/>
          </w:rPr>
          <m:t>n=</m:t>
        </m:r>
        <m:f>
          <m:fPr>
            <m:ctrlPr>
              <w:rPr>
                <w:rFonts w:ascii="Cambria Math" w:hAnsi="Cambria Math" w:cs="Times New Roman"/>
                <w:i/>
                <w:color w:val="000000" w:themeColor="text1"/>
                <w:sz w:val="22"/>
                <w:szCs w:val="22"/>
              </w:rPr>
            </m:ctrlPr>
          </m:fPr>
          <m:num>
            <m:r>
              <w:rPr>
                <w:rFonts w:ascii="Cambria Math" w:hAnsi="Cambria Math" w:cs="Times New Roman"/>
                <w:color w:val="000000" w:themeColor="text1"/>
                <w:sz w:val="22"/>
                <w:szCs w:val="22"/>
              </w:rPr>
              <m:t>p(1-p)×</m:t>
            </m:r>
            <m:sSup>
              <m:sSupPr>
                <m:ctrlPr>
                  <w:rPr>
                    <w:rFonts w:ascii="Cambria Math" w:hAnsi="Cambria Math" w:cs="Times New Roman"/>
                    <w:i/>
                    <w:color w:val="000000" w:themeColor="text1"/>
                    <w:sz w:val="22"/>
                    <w:szCs w:val="22"/>
                  </w:rPr>
                </m:ctrlPr>
              </m:sSupPr>
              <m:e>
                <m:r>
                  <w:rPr>
                    <w:rFonts w:ascii="Cambria Math" w:hAnsi="Cambria Math" w:cs="Times New Roman"/>
                    <w:color w:val="000000" w:themeColor="text1"/>
                    <w:sz w:val="22"/>
                    <w:szCs w:val="22"/>
                  </w:rPr>
                  <m:t>α</m:t>
                </m:r>
              </m:e>
              <m:sup>
                <m:r>
                  <w:rPr>
                    <w:rFonts w:ascii="Cambria Math" w:hAnsi="Cambria Math" w:cs="Times New Roman"/>
                    <w:color w:val="000000" w:themeColor="text1"/>
                    <w:sz w:val="22"/>
                    <w:szCs w:val="22"/>
                  </w:rPr>
                  <m:t>2</m:t>
                </m:r>
              </m:sup>
            </m:sSup>
          </m:num>
          <m:den>
            <m:sSup>
              <m:sSupPr>
                <m:ctrlPr>
                  <w:rPr>
                    <w:rFonts w:ascii="Cambria Math" w:hAnsi="Cambria Math" w:cs="Times New Roman"/>
                    <w:i/>
                    <w:color w:val="000000" w:themeColor="text1"/>
                    <w:sz w:val="22"/>
                    <w:szCs w:val="22"/>
                  </w:rPr>
                </m:ctrlPr>
              </m:sSupPr>
              <m:e>
                <m:r>
                  <w:rPr>
                    <w:rFonts w:ascii="Cambria Math" w:hAnsi="Cambria Math" w:cs="Times New Roman"/>
                    <w:color w:val="000000" w:themeColor="text1"/>
                    <w:sz w:val="22"/>
                    <w:szCs w:val="22"/>
                  </w:rPr>
                  <m:t>d</m:t>
                </m:r>
              </m:e>
              <m:sup>
                <m:r>
                  <w:rPr>
                    <w:rFonts w:ascii="Cambria Math" w:hAnsi="Cambria Math" w:cs="Times New Roman"/>
                    <w:color w:val="000000" w:themeColor="text1"/>
                    <w:sz w:val="22"/>
                    <w:szCs w:val="22"/>
                  </w:rPr>
                  <m:t>2</m:t>
                </m:r>
              </m:sup>
            </m:sSup>
          </m:den>
        </m:f>
      </m:oMath>
      <w:r w:rsidR="00AD4DD8" w:rsidRPr="00FD3800">
        <w:rPr>
          <w:rFonts w:ascii="Times New Roman" w:eastAsiaTheme="minorEastAsia" w:hAnsi="Times New Roman" w:cs="Times New Roman"/>
          <w:color w:val="000000" w:themeColor="text1"/>
          <w:sz w:val="22"/>
          <w:szCs w:val="22"/>
        </w:rPr>
        <w:t>, where p: prevalence vitamin D deficiency</w:t>
      </w:r>
      <w:r w:rsidR="00183E34" w:rsidRPr="00FD3800">
        <w:rPr>
          <w:rFonts w:ascii="Times New Roman" w:eastAsiaTheme="minorEastAsia" w:hAnsi="Times New Roman" w:cs="Times New Roman"/>
          <w:color w:val="000000" w:themeColor="text1"/>
          <w:sz w:val="22"/>
          <w:szCs w:val="22"/>
        </w:rPr>
        <w:t xml:space="preserve"> (&lt;30nmol/L)</w:t>
      </w:r>
      <w:r w:rsidR="0044317B" w:rsidRPr="00FD3800">
        <w:rPr>
          <w:rFonts w:ascii="Times New Roman" w:eastAsiaTheme="minorEastAsia" w:hAnsi="Times New Roman" w:cs="Times New Roman"/>
          <w:color w:val="000000" w:themeColor="text1"/>
          <w:sz w:val="22"/>
          <w:szCs w:val="22"/>
        </w:rPr>
        <w:t xml:space="preserve"> </w:t>
      </w:r>
      <w:r w:rsidR="00D87C8F" w:rsidRPr="00FD3800">
        <w:rPr>
          <w:rFonts w:ascii="Times New Roman" w:eastAsiaTheme="minorEastAsia" w:hAnsi="Times New Roman" w:cs="Times New Roman"/>
          <w:color w:val="000000" w:themeColor="text1"/>
          <w:sz w:val="22"/>
          <w:szCs w:val="22"/>
        </w:rPr>
        <w:fldChar w:fldCharType="begin"/>
      </w:r>
      <w:r w:rsidR="00D87C8F" w:rsidRPr="00FD3800">
        <w:rPr>
          <w:rFonts w:ascii="Times New Roman" w:eastAsiaTheme="minorEastAsia" w:hAnsi="Times New Roman" w:cs="Times New Roman"/>
          <w:color w:val="000000" w:themeColor="text1"/>
          <w:sz w:val="22"/>
          <w:szCs w:val="22"/>
        </w:rPr>
        <w:instrText xml:space="preserve"> ADDIN ZOTERO_ITEM CSL_CITATION {"citationID":"a8b8ik2jsn","properties":{"formattedCitation":"\\super 31\\nosupersub{}","plainCitation":"31","noteIndex":0},"citationItems":[{"id":2644,"uris":["http://zotero.org/users/local/jP0bWz0R/items/M3BTJZBB"],"itemData":{"id":2644,"type":"article-journal","container-title":"The Lancet Global Health","DOI":"10.1016/S2214-109X(19)30457-7","ISSN":"2214-109X","issue":"1","journalAbbreviation":"The Lancet Global Health","language":"English","note":"publisher: Elsevier\nPMID: 31786117","page":"e134-e142","source":"www-thelancet-com.ez.lshtm.ac.uk","title":"Prevalence of vitamin D deficiency in Africa: a systematic review and meta-analysis","title-short":"Prevalence of vitamin D deficiency in Africa","volume":"8","author":[{"family":"Mogire","given":"Reagan M."},{"family":"Mutua","given":"Agnes"},{"family":"Kimita","given":"Wandia"},{"family":"Kamau","given":"Alice"},{"family":"Bejon","given":"Philip"},{"family":"Pettifor","given":"John M."},{"family":"Adeyemo","given":"Adebowale"},{"family":"Williams","given":"Thomas N."},{"family":"Atkinson","given":"Sarah H."}],"issued":{"date-parts":[["2020",1,1]]}}}],"schema":"https://github.com/citation-style-language/schema/raw/master/csl-citation.json"} </w:instrText>
      </w:r>
      <w:r w:rsidR="00D87C8F" w:rsidRPr="00FD3800">
        <w:rPr>
          <w:rFonts w:ascii="Times New Roman" w:eastAsiaTheme="minorEastAsia" w:hAnsi="Times New Roman" w:cs="Times New Roman"/>
          <w:color w:val="000000" w:themeColor="text1"/>
          <w:sz w:val="22"/>
          <w:szCs w:val="22"/>
        </w:rPr>
        <w:fldChar w:fldCharType="separate"/>
      </w:r>
      <w:r w:rsidR="00D87C8F" w:rsidRPr="00FD3800">
        <w:rPr>
          <w:rFonts w:ascii="Times New Roman" w:hAnsi="Times New Roman" w:cs="Times New Roman"/>
          <w:color w:val="000000" w:themeColor="text1"/>
          <w:kern w:val="0"/>
          <w:sz w:val="22"/>
          <w:vertAlign w:val="superscript"/>
          <w:lang w:val="en-GB"/>
        </w:rPr>
        <w:t>31</w:t>
      </w:r>
      <w:r w:rsidR="00D87C8F" w:rsidRPr="00FD3800">
        <w:rPr>
          <w:rFonts w:ascii="Times New Roman" w:eastAsiaTheme="minorEastAsia" w:hAnsi="Times New Roman" w:cs="Times New Roman"/>
          <w:color w:val="000000" w:themeColor="text1"/>
          <w:sz w:val="22"/>
          <w:szCs w:val="22"/>
        </w:rPr>
        <w:fldChar w:fldCharType="end"/>
      </w:r>
      <w:r w:rsidR="00AD4DD8" w:rsidRPr="00FD3800">
        <w:rPr>
          <w:rFonts w:ascii="Times New Roman" w:eastAsiaTheme="minorEastAsia" w:hAnsi="Times New Roman" w:cs="Times New Roman"/>
          <w:color w:val="000000" w:themeColor="text1"/>
          <w:sz w:val="22"/>
          <w:szCs w:val="22"/>
        </w:rPr>
        <w:t>, α: 95% confidential level</w:t>
      </w:r>
      <w:r w:rsidR="00957D90" w:rsidRPr="00FD3800">
        <w:rPr>
          <w:rFonts w:ascii="Times New Roman" w:eastAsiaTheme="minorEastAsia" w:hAnsi="Times New Roman" w:cs="Times New Roman"/>
          <w:color w:val="000000" w:themeColor="text1"/>
          <w:sz w:val="22"/>
          <w:szCs w:val="22"/>
        </w:rPr>
        <w:t>;</w:t>
      </w:r>
      <w:r w:rsidR="00AD4DD8" w:rsidRPr="00FD3800">
        <w:rPr>
          <w:rFonts w:ascii="Times New Roman" w:eastAsiaTheme="minorEastAsia" w:hAnsi="Times New Roman" w:cs="Times New Roman"/>
          <w:color w:val="000000" w:themeColor="text1"/>
          <w:sz w:val="22"/>
          <w:szCs w:val="22"/>
        </w:rPr>
        <w:t xml:space="preserve"> 1.96, d: error</w:t>
      </w:r>
      <w:r w:rsidR="00957D90" w:rsidRPr="00FD3800">
        <w:rPr>
          <w:rFonts w:ascii="Times New Roman" w:eastAsiaTheme="minorEastAsia" w:hAnsi="Times New Roman" w:cs="Times New Roman"/>
          <w:color w:val="000000" w:themeColor="text1"/>
          <w:sz w:val="22"/>
          <w:szCs w:val="22"/>
        </w:rPr>
        <w:t>;</w:t>
      </w:r>
      <w:r w:rsidR="00AD4DD8" w:rsidRPr="00FD3800">
        <w:rPr>
          <w:rFonts w:ascii="Times New Roman" w:eastAsiaTheme="minorEastAsia" w:hAnsi="Times New Roman" w:cs="Times New Roman"/>
          <w:color w:val="000000" w:themeColor="text1"/>
          <w:sz w:val="22"/>
          <w:szCs w:val="22"/>
        </w:rPr>
        <w:t xml:space="preserve"> </w:t>
      </w:r>
      <w:r w:rsidR="009165F4" w:rsidRPr="00FD3800">
        <w:rPr>
          <w:rFonts w:ascii="Times New Roman" w:eastAsiaTheme="minorEastAsia" w:hAnsi="Times New Roman" w:cs="Times New Roman"/>
          <w:color w:val="000000" w:themeColor="text1"/>
          <w:sz w:val="22"/>
          <w:szCs w:val="22"/>
        </w:rPr>
        <w:t>3</w:t>
      </w:r>
      <w:r w:rsidR="00AD4DD8" w:rsidRPr="00FD3800">
        <w:rPr>
          <w:rFonts w:ascii="Times New Roman" w:eastAsiaTheme="minorEastAsia" w:hAnsi="Times New Roman" w:cs="Times New Roman"/>
          <w:color w:val="000000" w:themeColor="text1"/>
          <w:sz w:val="22"/>
          <w:szCs w:val="22"/>
        </w:rPr>
        <w:t>%</w:t>
      </w:r>
      <w:r w:rsidR="00AD4DD8" w:rsidRPr="00FD3800">
        <w:rPr>
          <w:rFonts w:ascii="Times New Roman" w:hAnsi="Times New Roman" w:cs="Times New Roman"/>
          <w:color w:val="000000" w:themeColor="text1"/>
          <w:sz w:val="22"/>
          <w:szCs w:val="22"/>
        </w:rPr>
        <w:t xml:space="preserve"> ] </w:t>
      </w:r>
      <w:r w:rsidR="0067788F" w:rsidRPr="00FD3800">
        <w:rPr>
          <w:rFonts w:ascii="Times New Roman" w:hAnsi="Times New Roman" w:cs="Times New Roman"/>
          <w:color w:val="000000" w:themeColor="text1"/>
          <w:sz w:val="22"/>
          <w:szCs w:val="22"/>
        </w:rPr>
        <w:t xml:space="preserve">adolescents </w:t>
      </w:r>
      <w:r w:rsidR="00231812" w:rsidRPr="00FD3800">
        <w:rPr>
          <w:rFonts w:ascii="Times New Roman" w:hAnsi="Times New Roman" w:cs="Times New Roman"/>
          <w:color w:val="000000" w:themeColor="text1"/>
          <w:sz w:val="22"/>
          <w:szCs w:val="22"/>
        </w:rPr>
        <w:t>age</w:t>
      </w:r>
      <w:r w:rsidR="00323F42" w:rsidRPr="00FD3800">
        <w:rPr>
          <w:rFonts w:ascii="Times New Roman" w:hAnsi="Times New Roman" w:cs="Times New Roman"/>
          <w:color w:val="000000" w:themeColor="text1"/>
          <w:sz w:val="22"/>
          <w:szCs w:val="22"/>
        </w:rPr>
        <w:t>d</w:t>
      </w:r>
      <w:r w:rsidR="00231812" w:rsidRPr="00FD3800">
        <w:rPr>
          <w:rFonts w:ascii="Times New Roman" w:hAnsi="Times New Roman" w:cs="Times New Roman"/>
          <w:color w:val="000000" w:themeColor="text1"/>
          <w:sz w:val="22"/>
          <w:szCs w:val="22"/>
        </w:rPr>
        <w:t xml:space="preserve"> </w:t>
      </w:r>
      <w:r w:rsidR="004B25E4" w:rsidRPr="00FD3800">
        <w:rPr>
          <w:rFonts w:ascii="Times New Roman" w:hAnsi="Times New Roman" w:cs="Times New Roman"/>
          <w:color w:val="000000" w:themeColor="text1"/>
          <w:sz w:val="22"/>
          <w:szCs w:val="22"/>
        </w:rPr>
        <w:t xml:space="preserve">11-19 years </w:t>
      </w:r>
      <w:r w:rsidR="00732E9B" w:rsidRPr="00FD3800">
        <w:rPr>
          <w:rFonts w:ascii="Times New Roman" w:hAnsi="Times New Roman" w:cs="Times New Roman"/>
          <w:color w:val="000000" w:themeColor="text1"/>
          <w:sz w:val="22"/>
          <w:szCs w:val="22"/>
        </w:rPr>
        <w:t xml:space="preserve">living with HIV </w:t>
      </w:r>
      <w:r w:rsidR="00231812" w:rsidRPr="00FD3800">
        <w:rPr>
          <w:rFonts w:ascii="Times New Roman" w:hAnsi="Times New Roman" w:cs="Times New Roman"/>
          <w:color w:val="000000" w:themeColor="text1"/>
          <w:sz w:val="22"/>
          <w:szCs w:val="22"/>
        </w:rPr>
        <w:t xml:space="preserve">recruited </w:t>
      </w:r>
      <w:r w:rsidR="002E5B19" w:rsidRPr="00FD3800">
        <w:rPr>
          <w:rFonts w:ascii="Times New Roman" w:hAnsi="Times New Roman" w:cs="Times New Roman"/>
          <w:color w:val="000000" w:themeColor="text1"/>
          <w:sz w:val="22"/>
          <w:szCs w:val="22"/>
        </w:rPr>
        <w:t xml:space="preserve">from </w:t>
      </w:r>
      <w:r w:rsidRPr="00FD3800">
        <w:rPr>
          <w:rFonts w:ascii="Times New Roman" w:hAnsi="Times New Roman" w:cs="Times New Roman"/>
          <w:color w:val="000000" w:themeColor="text1"/>
          <w:sz w:val="22"/>
          <w:szCs w:val="22"/>
        </w:rPr>
        <w:t>public sector</w:t>
      </w:r>
      <w:r w:rsidR="002E5B19" w:rsidRPr="00FD3800">
        <w:rPr>
          <w:rFonts w:ascii="Times New Roman" w:hAnsi="Times New Roman" w:cs="Times New Roman"/>
          <w:color w:val="000000" w:themeColor="text1"/>
          <w:sz w:val="22"/>
          <w:szCs w:val="22"/>
        </w:rPr>
        <w:t xml:space="preserve"> </w:t>
      </w:r>
      <w:r w:rsidR="00323F42" w:rsidRPr="00FD3800">
        <w:rPr>
          <w:rFonts w:ascii="Times New Roman" w:hAnsi="Times New Roman" w:cs="Times New Roman"/>
          <w:color w:val="000000" w:themeColor="text1"/>
          <w:sz w:val="22"/>
          <w:szCs w:val="22"/>
        </w:rPr>
        <w:t xml:space="preserve">HIV </w:t>
      </w:r>
      <w:r w:rsidR="002E5B19" w:rsidRPr="00FD3800">
        <w:rPr>
          <w:rFonts w:ascii="Times New Roman" w:hAnsi="Times New Roman" w:cs="Times New Roman"/>
          <w:color w:val="000000" w:themeColor="text1"/>
          <w:sz w:val="22"/>
          <w:szCs w:val="22"/>
        </w:rPr>
        <w:t>outpatient</w:t>
      </w:r>
      <w:r w:rsidR="009434C7" w:rsidRPr="00FD3800">
        <w:rPr>
          <w:rFonts w:ascii="Times New Roman" w:hAnsi="Times New Roman" w:cs="Times New Roman"/>
          <w:color w:val="000000" w:themeColor="text1"/>
          <w:sz w:val="22"/>
          <w:szCs w:val="22"/>
        </w:rPr>
        <w:t xml:space="preserve"> clinics </w:t>
      </w:r>
      <w:r w:rsidR="00231812" w:rsidRPr="00FD3800">
        <w:rPr>
          <w:rFonts w:ascii="Times New Roman" w:hAnsi="Times New Roman" w:cs="Times New Roman"/>
          <w:color w:val="000000" w:themeColor="text1"/>
          <w:sz w:val="22"/>
          <w:szCs w:val="22"/>
        </w:rPr>
        <w:t>in</w:t>
      </w:r>
      <w:r w:rsidR="005A5B3B" w:rsidRPr="00FD3800">
        <w:rPr>
          <w:rFonts w:ascii="Times New Roman" w:hAnsi="Times New Roman" w:cs="Times New Roman"/>
          <w:color w:val="000000" w:themeColor="text1"/>
          <w:sz w:val="22"/>
          <w:szCs w:val="22"/>
        </w:rPr>
        <w:t xml:space="preserve"> Harare, Z</w:t>
      </w:r>
      <w:r w:rsidR="00DD2260" w:rsidRPr="00FD3800">
        <w:rPr>
          <w:rFonts w:ascii="Times New Roman" w:hAnsi="Times New Roman" w:cs="Times New Roman"/>
          <w:color w:val="000000" w:themeColor="text1"/>
          <w:sz w:val="22"/>
          <w:szCs w:val="22"/>
        </w:rPr>
        <w:t xml:space="preserve">imbabwe </w:t>
      </w:r>
      <w:r w:rsidR="009434C7" w:rsidRPr="00FD3800">
        <w:rPr>
          <w:rFonts w:ascii="Times New Roman" w:hAnsi="Times New Roman" w:cs="Times New Roman"/>
          <w:color w:val="000000" w:themeColor="text1"/>
          <w:sz w:val="22"/>
          <w:szCs w:val="22"/>
        </w:rPr>
        <w:t>and</w:t>
      </w:r>
      <w:r w:rsidR="00DD2260" w:rsidRPr="00FD3800">
        <w:rPr>
          <w:rFonts w:ascii="Times New Roman" w:hAnsi="Times New Roman" w:cs="Times New Roman"/>
          <w:color w:val="000000" w:themeColor="text1"/>
          <w:sz w:val="22"/>
          <w:szCs w:val="22"/>
        </w:rPr>
        <w:t xml:space="preserve"> </w:t>
      </w:r>
      <w:r w:rsidR="005A5B3B" w:rsidRPr="00FD3800">
        <w:rPr>
          <w:rFonts w:ascii="Times New Roman" w:hAnsi="Times New Roman" w:cs="Times New Roman"/>
          <w:color w:val="000000" w:themeColor="text1"/>
          <w:sz w:val="22"/>
          <w:szCs w:val="22"/>
        </w:rPr>
        <w:t xml:space="preserve">Lusaka, </w:t>
      </w:r>
      <w:r w:rsidR="00DD2260" w:rsidRPr="00FD3800">
        <w:rPr>
          <w:rFonts w:ascii="Times New Roman" w:hAnsi="Times New Roman" w:cs="Times New Roman"/>
          <w:color w:val="000000" w:themeColor="text1"/>
          <w:sz w:val="22"/>
          <w:szCs w:val="22"/>
        </w:rPr>
        <w:t xml:space="preserve">Zambia </w:t>
      </w:r>
      <w:r w:rsidR="00AE74E9" w:rsidRPr="00FD3800">
        <w:rPr>
          <w:rFonts w:ascii="Times New Roman" w:hAnsi="Times New Roman" w:cs="Times New Roman"/>
          <w:color w:val="000000" w:themeColor="text1"/>
          <w:sz w:val="22"/>
          <w:szCs w:val="22"/>
        </w:rPr>
        <w:t xml:space="preserve">between January </w:t>
      </w:r>
      <w:r w:rsidR="000A5D5B" w:rsidRPr="00FD3800">
        <w:rPr>
          <w:rFonts w:ascii="Times New Roman" w:hAnsi="Times New Roman" w:cs="Times New Roman"/>
          <w:color w:val="000000" w:themeColor="text1"/>
          <w:sz w:val="22"/>
          <w:szCs w:val="22"/>
        </w:rPr>
        <w:t xml:space="preserve">and </w:t>
      </w:r>
      <w:r w:rsidR="00AE74E9" w:rsidRPr="00FD3800">
        <w:rPr>
          <w:rFonts w:ascii="Times New Roman" w:hAnsi="Times New Roman" w:cs="Times New Roman"/>
          <w:color w:val="000000" w:themeColor="text1"/>
          <w:sz w:val="22"/>
          <w:szCs w:val="22"/>
        </w:rPr>
        <w:t>December 2021</w:t>
      </w:r>
      <w:r w:rsidR="00F2527E" w:rsidRPr="00FD3800">
        <w:rPr>
          <w:rFonts w:ascii="Times New Roman" w:hAnsi="Times New Roman" w:cs="Times New Roman"/>
          <w:color w:val="000000" w:themeColor="text1"/>
          <w:sz w:val="22"/>
          <w:szCs w:val="22"/>
        </w:rPr>
        <w:t>.</w:t>
      </w:r>
      <w:r w:rsidR="00917D06" w:rsidRPr="00FD3800">
        <w:rPr>
          <w:rFonts w:ascii="Times New Roman" w:hAnsi="Times New Roman" w:cs="Times New Roman"/>
          <w:color w:val="000000" w:themeColor="text1"/>
          <w:sz w:val="22"/>
          <w:szCs w:val="22"/>
        </w:rPr>
        <w:t xml:space="preserve"> </w:t>
      </w:r>
      <w:r w:rsidR="007C09D2" w:rsidRPr="00FD3800">
        <w:rPr>
          <w:rFonts w:ascii="Times New Roman" w:hAnsi="Times New Roman" w:cs="Times New Roman"/>
          <w:color w:val="000000" w:themeColor="text1"/>
          <w:sz w:val="22"/>
          <w:szCs w:val="22"/>
        </w:rPr>
        <w:t xml:space="preserve">Lusaka and Harare have relatively similar </w:t>
      </w:r>
      <w:r w:rsidR="00FD2E98" w:rsidRPr="00FD3800">
        <w:rPr>
          <w:rFonts w:ascii="Times New Roman" w:hAnsi="Times New Roman" w:cs="Times New Roman"/>
          <w:color w:val="000000" w:themeColor="text1"/>
          <w:sz w:val="22"/>
          <w:szCs w:val="22"/>
        </w:rPr>
        <w:t>latitude</w:t>
      </w:r>
      <w:r w:rsidR="00A17E5F" w:rsidRPr="00FD3800">
        <w:rPr>
          <w:rFonts w:ascii="Times New Roman" w:hAnsi="Times New Roman" w:cs="Times New Roman"/>
          <w:color w:val="000000" w:themeColor="text1"/>
          <w:sz w:val="22"/>
          <w:szCs w:val="22"/>
        </w:rPr>
        <w:t xml:space="preserve"> of -15.4</w:t>
      </w:r>
      <w:r w:rsidR="00A17E5F" w:rsidRPr="00FD3800">
        <w:rPr>
          <w:rFonts w:ascii="Times New Roman" w:hAnsi="Times New Roman" w:cs="Times New Roman"/>
          <w:color w:val="000000" w:themeColor="text1"/>
          <w:sz w:val="22"/>
          <w:szCs w:val="22"/>
          <w:vertAlign w:val="superscript"/>
        </w:rPr>
        <w:t>o</w:t>
      </w:r>
      <w:r w:rsidR="00A17E5F" w:rsidRPr="00FD3800">
        <w:rPr>
          <w:rFonts w:ascii="Times New Roman" w:hAnsi="Times New Roman" w:cs="Times New Roman"/>
          <w:color w:val="000000" w:themeColor="text1"/>
          <w:sz w:val="22"/>
          <w:szCs w:val="22"/>
        </w:rPr>
        <w:t xml:space="preserve"> and -17.8</w:t>
      </w:r>
      <w:r w:rsidR="00A17E5F" w:rsidRPr="00FD3800">
        <w:rPr>
          <w:rFonts w:ascii="Times New Roman" w:hAnsi="Times New Roman" w:cs="Times New Roman"/>
          <w:color w:val="000000" w:themeColor="text1"/>
          <w:sz w:val="22"/>
          <w:szCs w:val="22"/>
          <w:vertAlign w:val="superscript"/>
        </w:rPr>
        <w:t>o</w:t>
      </w:r>
      <w:r w:rsidR="00A17E5F" w:rsidRPr="00FD3800">
        <w:rPr>
          <w:rFonts w:ascii="Times New Roman" w:hAnsi="Times New Roman" w:cs="Times New Roman"/>
          <w:color w:val="000000" w:themeColor="text1"/>
          <w:sz w:val="22"/>
          <w:szCs w:val="22"/>
        </w:rPr>
        <w:t xml:space="preserve"> respectively</w:t>
      </w:r>
      <w:r w:rsidR="00FD2E98" w:rsidRPr="00FD3800">
        <w:rPr>
          <w:rFonts w:ascii="Times New Roman" w:hAnsi="Times New Roman" w:cs="Times New Roman"/>
          <w:color w:val="000000" w:themeColor="text1"/>
          <w:sz w:val="22"/>
          <w:szCs w:val="22"/>
        </w:rPr>
        <w:t xml:space="preserve"> </w:t>
      </w:r>
      <w:r w:rsidR="007C09D2" w:rsidRPr="00FD3800">
        <w:rPr>
          <w:rFonts w:ascii="Times New Roman" w:hAnsi="Times New Roman" w:cs="Times New Roman"/>
          <w:color w:val="000000" w:themeColor="text1"/>
          <w:sz w:val="22"/>
          <w:szCs w:val="22"/>
        </w:rPr>
        <w:t xml:space="preserve">suggesting comparable sunlight exposure </w:t>
      </w:r>
      <w:r w:rsidR="007C09D2" w:rsidRPr="00FD3800">
        <w:rPr>
          <w:rFonts w:ascii="Times New Roman" w:hAnsi="Times New Roman" w:cs="Times New Roman"/>
          <w:color w:val="000000" w:themeColor="text1"/>
          <w:sz w:val="22"/>
          <w:szCs w:val="22"/>
        </w:rPr>
        <w:fldChar w:fldCharType="begin"/>
      </w:r>
      <w:r w:rsidR="000A43C4" w:rsidRPr="00FD3800">
        <w:rPr>
          <w:rFonts w:ascii="Times New Roman" w:hAnsi="Times New Roman" w:cs="Times New Roman"/>
          <w:color w:val="000000" w:themeColor="text1"/>
          <w:sz w:val="22"/>
          <w:szCs w:val="22"/>
        </w:rPr>
        <w:instrText xml:space="preserve"> ADDIN ZOTERO_ITEM CSL_CITATION {"citationID":"a1b21tqvdjp","properties":{"formattedCitation":"\\super 32\\nosupersub{}","plainCitation":"32","noteIndex":0},"citationItems":[{"id":4952,"uris":["http://zotero.org/users/local/jP0bWz0R/items/X6AP2JXL"],"itemData":{"id":4952,"type":"book","collection-title":"Studies in historical geography","event-place":"Folkestone","ISBN":"978-0-208-01620-1","language":"eng","number-of-pages":"292","publisher":"Dawson [u.a.]","publisher-place":"Folkestone","source":"K10plus ISBN","title":"Southern Africa","author":[{"family":"Christopher","given":"Anthony J."}],"issued":{"date-parts":[["1976"]]}}}],"schema":"https://github.com/citation-style-language/schema/raw/master/csl-citation.json"} </w:instrText>
      </w:r>
      <w:r w:rsidR="007C09D2" w:rsidRPr="00FD3800">
        <w:rPr>
          <w:rFonts w:ascii="Times New Roman" w:hAnsi="Times New Roman" w:cs="Times New Roman"/>
          <w:color w:val="000000" w:themeColor="text1"/>
          <w:sz w:val="22"/>
          <w:szCs w:val="22"/>
        </w:rPr>
        <w:fldChar w:fldCharType="separate"/>
      </w:r>
      <w:r w:rsidR="000A43C4" w:rsidRPr="00FD3800">
        <w:rPr>
          <w:rFonts w:ascii="Times New Roman" w:hAnsi="Times New Roman" w:cs="Times New Roman"/>
          <w:color w:val="000000" w:themeColor="text1"/>
          <w:kern w:val="0"/>
          <w:sz w:val="22"/>
          <w:vertAlign w:val="superscript"/>
        </w:rPr>
        <w:t>32</w:t>
      </w:r>
      <w:r w:rsidR="007C09D2" w:rsidRPr="00FD3800">
        <w:rPr>
          <w:rFonts w:ascii="Times New Roman" w:hAnsi="Times New Roman" w:cs="Times New Roman"/>
          <w:color w:val="000000" w:themeColor="text1"/>
          <w:sz w:val="22"/>
          <w:szCs w:val="22"/>
        </w:rPr>
        <w:fldChar w:fldCharType="end"/>
      </w:r>
      <w:r w:rsidR="007C09D2" w:rsidRPr="00FD3800">
        <w:rPr>
          <w:rFonts w:ascii="Times New Roman" w:hAnsi="Times New Roman" w:cs="Times New Roman"/>
          <w:color w:val="000000" w:themeColor="text1"/>
          <w:sz w:val="22"/>
          <w:szCs w:val="22"/>
        </w:rPr>
        <w:t xml:space="preserve">. </w:t>
      </w:r>
      <w:r w:rsidR="00BE43E4" w:rsidRPr="00FD3800">
        <w:rPr>
          <w:rFonts w:ascii="Times New Roman" w:hAnsi="Times New Roman" w:cs="Times New Roman"/>
          <w:color w:val="000000" w:themeColor="text1"/>
          <w:sz w:val="22"/>
          <w:szCs w:val="22"/>
        </w:rPr>
        <w:t>The i</w:t>
      </w:r>
      <w:r w:rsidR="009C1CE2" w:rsidRPr="00FD3800">
        <w:rPr>
          <w:rFonts w:ascii="Times New Roman" w:hAnsi="Times New Roman" w:cs="Times New Roman"/>
          <w:color w:val="000000" w:themeColor="text1"/>
          <w:sz w:val="22"/>
          <w:szCs w:val="22"/>
        </w:rPr>
        <w:t xml:space="preserve">nclusion criteria </w:t>
      </w:r>
      <w:r w:rsidR="00BE43E4" w:rsidRPr="00FD3800">
        <w:rPr>
          <w:rFonts w:ascii="Times New Roman" w:hAnsi="Times New Roman" w:cs="Times New Roman"/>
          <w:color w:val="000000" w:themeColor="text1"/>
          <w:sz w:val="22"/>
          <w:szCs w:val="22"/>
        </w:rPr>
        <w:t xml:space="preserve">were </w:t>
      </w:r>
      <w:r w:rsidR="00721319" w:rsidRPr="00FD3800">
        <w:rPr>
          <w:rFonts w:ascii="Times New Roman" w:hAnsi="Times New Roman" w:cs="Times New Roman"/>
          <w:color w:val="000000" w:themeColor="text1"/>
          <w:sz w:val="22"/>
          <w:szCs w:val="22"/>
        </w:rPr>
        <w:t>perinatally</w:t>
      </w:r>
      <w:r w:rsidRPr="00FD3800">
        <w:rPr>
          <w:rFonts w:ascii="Times New Roman" w:hAnsi="Times New Roman" w:cs="Times New Roman"/>
          <w:color w:val="000000" w:themeColor="text1"/>
          <w:sz w:val="22"/>
          <w:szCs w:val="22"/>
        </w:rPr>
        <w:t>-</w:t>
      </w:r>
      <w:r w:rsidR="00323F42" w:rsidRPr="00FD3800">
        <w:rPr>
          <w:rFonts w:ascii="Times New Roman" w:hAnsi="Times New Roman" w:cs="Times New Roman"/>
          <w:color w:val="000000" w:themeColor="text1"/>
          <w:sz w:val="22"/>
          <w:szCs w:val="22"/>
        </w:rPr>
        <w:t xml:space="preserve">acquired </w:t>
      </w:r>
      <w:r w:rsidR="00145507" w:rsidRPr="00FD3800">
        <w:rPr>
          <w:rFonts w:ascii="Times New Roman" w:hAnsi="Times New Roman" w:cs="Times New Roman"/>
          <w:color w:val="000000" w:themeColor="text1"/>
          <w:sz w:val="22"/>
          <w:szCs w:val="22"/>
        </w:rPr>
        <w:t>HIV</w:t>
      </w:r>
      <w:r w:rsidR="0034729A" w:rsidRPr="00FD3800">
        <w:rPr>
          <w:rFonts w:ascii="Times New Roman" w:hAnsi="Times New Roman" w:cs="Times New Roman"/>
          <w:color w:val="000000" w:themeColor="text1"/>
          <w:sz w:val="22"/>
          <w:szCs w:val="22"/>
        </w:rPr>
        <w:t xml:space="preserve">, </w:t>
      </w:r>
      <w:r w:rsidRPr="00FD3800">
        <w:rPr>
          <w:rFonts w:ascii="Times New Roman" w:hAnsi="Times New Roman" w:cs="Times New Roman"/>
          <w:color w:val="000000" w:themeColor="text1"/>
          <w:sz w:val="22"/>
          <w:szCs w:val="22"/>
        </w:rPr>
        <w:t>taking</w:t>
      </w:r>
      <w:r w:rsidR="006B45A7" w:rsidRPr="00FD3800">
        <w:rPr>
          <w:rFonts w:ascii="Times New Roman" w:hAnsi="Times New Roman" w:cs="Times New Roman"/>
          <w:color w:val="000000" w:themeColor="text1"/>
          <w:sz w:val="22"/>
          <w:szCs w:val="22"/>
        </w:rPr>
        <w:t xml:space="preserve"> antiretroviral therapy </w:t>
      </w:r>
      <w:r w:rsidR="00BF2D99" w:rsidRPr="00FD3800">
        <w:rPr>
          <w:rFonts w:ascii="Times New Roman" w:hAnsi="Times New Roman" w:cs="Times New Roman"/>
          <w:color w:val="000000" w:themeColor="text1"/>
          <w:sz w:val="22"/>
          <w:szCs w:val="22"/>
        </w:rPr>
        <w:t xml:space="preserve">(ART) </w:t>
      </w:r>
      <w:r w:rsidR="0000423F" w:rsidRPr="00FD3800">
        <w:rPr>
          <w:rFonts w:ascii="Times New Roman" w:hAnsi="Times New Roman" w:cs="Times New Roman"/>
          <w:color w:val="000000" w:themeColor="text1"/>
          <w:sz w:val="22"/>
          <w:szCs w:val="22"/>
        </w:rPr>
        <w:t xml:space="preserve">for </w:t>
      </w:r>
      <w:r w:rsidR="00BF2D99" w:rsidRPr="00FD3800">
        <w:rPr>
          <w:rFonts w:ascii="Times New Roman" w:hAnsi="Times New Roman" w:cs="Times New Roman"/>
          <w:color w:val="000000" w:themeColor="text1"/>
          <w:sz w:val="22"/>
          <w:szCs w:val="22"/>
        </w:rPr>
        <w:t>at least six months</w:t>
      </w:r>
      <w:r w:rsidR="0034729A" w:rsidRPr="00FD3800">
        <w:rPr>
          <w:rFonts w:ascii="Times New Roman" w:hAnsi="Times New Roman" w:cs="Times New Roman"/>
          <w:color w:val="000000" w:themeColor="text1"/>
          <w:sz w:val="22"/>
          <w:szCs w:val="22"/>
        </w:rPr>
        <w:t xml:space="preserve">, and </w:t>
      </w:r>
      <w:r w:rsidR="0054344B" w:rsidRPr="00FD3800">
        <w:rPr>
          <w:rFonts w:ascii="Times New Roman" w:hAnsi="Times New Roman" w:cs="Times New Roman"/>
          <w:color w:val="000000" w:themeColor="text1"/>
          <w:sz w:val="22"/>
          <w:szCs w:val="22"/>
        </w:rPr>
        <w:t xml:space="preserve">willing to give </w:t>
      </w:r>
      <w:r w:rsidRPr="00FD3800">
        <w:rPr>
          <w:rFonts w:ascii="Times New Roman" w:hAnsi="Times New Roman" w:cs="Times New Roman"/>
          <w:color w:val="000000" w:themeColor="text1"/>
          <w:sz w:val="22"/>
          <w:szCs w:val="22"/>
        </w:rPr>
        <w:t xml:space="preserve">blood </w:t>
      </w:r>
      <w:r w:rsidR="0054344B" w:rsidRPr="00FD3800">
        <w:rPr>
          <w:rFonts w:ascii="Times New Roman" w:hAnsi="Times New Roman" w:cs="Times New Roman"/>
          <w:color w:val="000000" w:themeColor="text1"/>
          <w:sz w:val="22"/>
          <w:szCs w:val="22"/>
        </w:rPr>
        <w:t>samples</w:t>
      </w:r>
      <w:r w:rsidRPr="00FD3800">
        <w:rPr>
          <w:rFonts w:ascii="Times New Roman" w:hAnsi="Times New Roman" w:cs="Times New Roman"/>
          <w:color w:val="000000" w:themeColor="text1"/>
          <w:sz w:val="22"/>
          <w:szCs w:val="22"/>
        </w:rPr>
        <w:t xml:space="preserve">. </w:t>
      </w:r>
      <w:r w:rsidR="0034729A" w:rsidRPr="00FD3800">
        <w:rPr>
          <w:rFonts w:ascii="Times New Roman" w:hAnsi="Times New Roman" w:cs="Times New Roman"/>
          <w:color w:val="000000" w:themeColor="text1"/>
          <w:sz w:val="22"/>
          <w:szCs w:val="22"/>
        </w:rPr>
        <w:t xml:space="preserve">Exclusion criteria included: </w:t>
      </w:r>
      <w:r w:rsidR="002413DB" w:rsidRPr="00FD3800">
        <w:rPr>
          <w:rFonts w:ascii="Times New Roman" w:hAnsi="Times New Roman" w:cs="Times New Roman"/>
          <w:color w:val="000000" w:themeColor="text1"/>
          <w:sz w:val="22"/>
          <w:szCs w:val="22"/>
        </w:rPr>
        <w:t xml:space="preserve">being acutely unwell, </w:t>
      </w:r>
      <w:r w:rsidR="004C7DB0" w:rsidRPr="00FD3800">
        <w:rPr>
          <w:rFonts w:ascii="Times New Roman" w:hAnsi="Times New Roman" w:cs="Times New Roman"/>
          <w:color w:val="000000" w:themeColor="text1"/>
          <w:sz w:val="22"/>
          <w:szCs w:val="22"/>
        </w:rPr>
        <w:t xml:space="preserve">taking </w:t>
      </w:r>
      <w:r w:rsidRPr="00FD3800">
        <w:rPr>
          <w:rFonts w:ascii="Times New Roman" w:hAnsi="Times New Roman" w:cs="Times New Roman"/>
          <w:color w:val="000000" w:themeColor="text1"/>
          <w:sz w:val="22"/>
          <w:szCs w:val="22"/>
        </w:rPr>
        <w:t>tuberculosis</w:t>
      </w:r>
      <w:r w:rsidR="004C7DB0" w:rsidRPr="00FD3800">
        <w:rPr>
          <w:rFonts w:ascii="Times New Roman" w:hAnsi="Times New Roman" w:cs="Times New Roman"/>
          <w:color w:val="000000" w:themeColor="text1"/>
          <w:sz w:val="22"/>
          <w:szCs w:val="22"/>
        </w:rPr>
        <w:t xml:space="preserve"> treatment, </w:t>
      </w:r>
      <w:r w:rsidR="00323F42" w:rsidRPr="00FD3800">
        <w:rPr>
          <w:rFonts w:ascii="Times New Roman" w:hAnsi="Times New Roman" w:cs="Times New Roman"/>
          <w:color w:val="000000" w:themeColor="text1"/>
          <w:sz w:val="22"/>
          <w:szCs w:val="22"/>
        </w:rPr>
        <w:t xml:space="preserve">currently </w:t>
      </w:r>
      <w:r w:rsidR="004C7DB0" w:rsidRPr="00FD3800">
        <w:rPr>
          <w:rFonts w:ascii="Times New Roman" w:hAnsi="Times New Roman" w:cs="Times New Roman"/>
          <w:color w:val="000000" w:themeColor="text1"/>
          <w:sz w:val="22"/>
          <w:szCs w:val="22"/>
        </w:rPr>
        <w:t>pregnan</w:t>
      </w:r>
      <w:r w:rsidR="00323F42" w:rsidRPr="00FD3800">
        <w:rPr>
          <w:rFonts w:ascii="Times New Roman" w:hAnsi="Times New Roman" w:cs="Times New Roman"/>
          <w:color w:val="000000" w:themeColor="text1"/>
          <w:sz w:val="22"/>
          <w:szCs w:val="22"/>
        </w:rPr>
        <w:t xml:space="preserve">t or </w:t>
      </w:r>
      <w:r w:rsidR="004C7DB0" w:rsidRPr="00FD3800">
        <w:rPr>
          <w:rFonts w:ascii="Times New Roman" w:hAnsi="Times New Roman" w:cs="Times New Roman"/>
          <w:color w:val="000000" w:themeColor="text1"/>
          <w:sz w:val="22"/>
          <w:szCs w:val="22"/>
        </w:rPr>
        <w:t xml:space="preserve">breastfeeding and a history of either </w:t>
      </w:r>
      <w:r w:rsidR="004C7DB0" w:rsidRPr="00FD3800">
        <w:rPr>
          <w:rFonts w:ascii="Times New Roman" w:hAnsi="Times New Roman" w:cs="Times New Roman"/>
          <w:color w:val="000000" w:themeColor="text1"/>
          <w:sz w:val="22"/>
          <w:szCs w:val="22"/>
          <w:lang w:val="en-GB"/>
        </w:rPr>
        <w:t xml:space="preserve">thyrotoxicosis, chronic renal disease, hypercalcemia, phosphate metabolism disorder or </w:t>
      </w:r>
      <w:proofErr w:type="spellStart"/>
      <w:r w:rsidR="004C7DB0" w:rsidRPr="00FD3800">
        <w:rPr>
          <w:rFonts w:ascii="Times New Roman" w:hAnsi="Times New Roman" w:cs="Times New Roman"/>
          <w:color w:val="000000" w:themeColor="text1"/>
          <w:sz w:val="22"/>
          <w:szCs w:val="22"/>
          <w:lang w:val="en-GB"/>
        </w:rPr>
        <w:t>osteomalacia</w:t>
      </w:r>
      <w:proofErr w:type="spellEnd"/>
      <w:r w:rsidR="004C7DB0" w:rsidRPr="00FD3800">
        <w:rPr>
          <w:rFonts w:ascii="Times New Roman" w:hAnsi="Times New Roman" w:cs="Times New Roman"/>
          <w:color w:val="000000" w:themeColor="text1"/>
          <w:sz w:val="22"/>
          <w:szCs w:val="22"/>
          <w:lang w:val="en-GB"/>
        </w:rPr>
        <w:t>.</w:t>
      </w:r>
      <w:r w:rsidRPr="00FD3800">
        <w:rPr>
          <w:rFonts w:ascii="Times New Roman" w:hAnsi="Times New Roman" w:cs="Times New Roman"/>
          <w:color w:val="000000" w:themeColor="text1"/>
          <w:sz w:val="22"/>
          <w:szCs w:val="22"/>
          <w:lang w:val="en-GB"/>
        </w:rPr>
        <w:t xml:space="preserve"> Baseline data were used for this </w:t>
      </w:r>
      <w:r w:rsidR="009A5AF1" w:rsidRPr="00FD3800">
        <w:rPr>
          <w:rFonts w:ascii="Times New Roman" w:hAnsi="Times New Roman" w:cs="Times New Roman"/>
          <w:color w:val="000000" w:themeColor="text1"/>
          <w:sz w:val="22"/>
          <w:szCs w:val="22"/>
          <w:lang w:val="en-GB"/>
        </w:rPr>
        <w:t>analysis</w:t>
      </w:r>
      <w:r w:rsidRPr="00FD3800">
        <w:rPr>
          <w:rFonts w:ascii="Times New Roman" w:hAnsi="Times New Roman" w:cs="Times New Roman"/>
          <w:color w:val="000000" w:themeColor="text1"/>
          <w:sz w:val="22"/>
          <w:szCs w:val="22"/>
          <w:lang w:val="en-GB"/>
        </w:rPr>
        <w:t xml:space="preserve">. </w:t>
      </w:r>
    </w:p>
    <w:p w14:paraId="432853B7" w14:textId="77777777" w:rsidR="005B38D8" w:rsidRPr="00FD3800" w:rsidRDefault="005B38D8" w:rsidP="0044317B">
      <w:pPr>
        <w:spacing w:line="276" w:lineRule="auto"/>
        <w:jc w:val="both"/>
        <w:rPr>
          <w:rFonts w:ascii="Times New Roman" w:hAnsi="Times New Roman" w:cs="Times New Roman"/>
          <w:i/>
          <w:iCs/>
          <w:color w:val="000000" w:themeColor="text1"/>
          <w:sz w:val="22"/>
          <w:szCs w:val="22"/>
        </w:rPr>
      </w:pPr>
    </w:p>
    <w:p w14:paraId="2EE97CCE" w14:textId="2A3FE2CF" w:rsidR="00235A15" w:rsidRPr="00FD3800" w:rsidRDefault="0038726E" w:rsidP="00F04090">
      <w:pPr>
        <w:pStyle w:val="Heading2"/>
        <w:numPr>
          <w:ilvl w:val="1"/>
          <w:numId w:val="5"/>
        </w:numPr>
        <w:spacing w:line="480" w:lineRule="auto"/>
        <w:rPr>
          <w:rFonts w:ascii="Times New Roman" w:hAnsi="Times New Roman" w:cs="Times New Roman"/>
          <w:i/>
          <w:iCs/>
          <w:color w:val="000000" w:themeColor="text1"/>
          <w:sz w:val="22"/>
          <w:szCs w:val="22"/>
        </w:rPr>
      </w:pPr>
      <w:r w:rsidRPr="00FD3800">
        <w:rPr>
          <w:rFonts w:ascii="Times New Roman" w:hAnsi="Times New Roman" w:cs="Times New Roman"/>
          <w:i/>
          <w:iCs/>
          <w:color w:val="000000" w:themeColor="text1"/>
          <w:sz w:val="22"/>
          <w:szCs w:val="22"/>
        </w:rPr>
        <w:t>Data collection</w:t>
      </w:r>
    </w:p>
    <w:p w14:paraId="7575D0D4" w14:textId="34138CE5" w:rsidR="00DD007A" w:rsidRPr="00FD3800" w:rsidRDefault="0087578A" w:rsidP="001C4C5A">
      <w:pPr>
        <w:spacing w:line="480" w:lineRule="auto"/>
        <w:jc w:val="both"/>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t>An interview-administered questionnaire</w:t>
      </w:r>
      <w:r w:rsidR="0034729A" w:rsidRPr="00FD3800">
        <w:rPr>
          <w:rFonts w:ascii="Times New Roman" w:hAnsi="Times New Roman" w:cs="Times New Roman"/>
          <w:color w:val="000000" w:themeColor="text1"/>
          <w:sz w:val="22"/>
          <w:szCs w:val="22"/>
        </w:rPr>
        <w:t xml:space="preserve"> </w:t>
      </w:r>
      <w:r w:rsidR="00AD6EC6" w:rsidRPr="00FD3800">
        <w:rPr>
          <w:rFonts w:ascii="Times New Roman" w:hAnsi="Times New Roman" w:cs="Times New Roman"/>
          <w:color w:val="000000" w:themeColor="text1"/>
          <w:sz w:val="22"/>
          <w:szCs w:val="22"/>
        </w:rPr>
        <w:t xml:space="preserve">pre-programmed </w:t>
      </w:r>
      <w:r w:rsidR="00184774" w:rsidRPr="00FD3800">
        <w:rPr>
          <w:rFonts w:ascii="Times New Roman" w:hAnsi="Times New Roman" w:cs="Times New Roman"/>
          <w:color w:val="000000" w:themeColor="text1"/>
          <w:sz w:val="22"/>
          <w:szCs w:val="22"/>
        </w:rPr>
        <w:t xml:space="preserve">using Open Data Kit on to electronic tablets, </w:t>
      </w:r>
      <w:r w:rsidR="00AD6EC6" w:rsidRPr="00FD3800">
        <w:rPr>
          <w:rFonts w:ascii="Times New Roman" w:hAnsi="Times New Roman" w:cs="Times New Roman"/>
          <w:color w:val="000000" w:themeColor="text1"/>
          <w:sz w:val="22"/>
          <w:szCs w:val="22"/>
        </w:rPr>
        <w:t xml:space="preserve">was used to collect </w:t>
      </w:r>
      <w:r w:rsidR="000C5028" w:rsidRPr="00FD3800">
        <w:rPr>
          <w:rFonts w:ascii="Times New Roman" w:hAnsi="Times New Roman" w:cs="Times New Roman"/>
          <w:color w:val="000000" w:themeColor="text1"/>
          <w:sz w:val="22"/>
          <w:szCs w:val="22"/>
        </w:rPr>
        <w:t>socio-demographic</w:t>
      </w:r>
      <w:r w:rsidR="009901E0" w:rsidRPr="00FD3800">
        <w:rPr>
          <w:rFonts w:ascii="Times New Roman" w:hAnsi="Times New Roman" w:cs="Times New Roman"/>
          <w:color w:val="000000" w:themeColor="text1"/>
          <w:sz w:val="22"/>
          <w:szCs w:val="22"/>
        </w:rPr>
        <w:t xml:space="preserve"> </w:t>
      </w:r>
      <w:r w:rsidR="00184774" w:rsidRPr="00FD3800">
        <w:rPr>
          <w:rFonts w:ascii="Times New Roman" w:hAnsi="Times New Roman" w:cs="Times New Roman"/>
          <w:color w:val="000000" w:themeColor="text1"/>
          <w:sz w:val="22"/>
          <w:szCs w:val="22"/>
        </w:rPr>
        <w:t xml:space="preserve">and </w:t>
      </w:r>
      <w:r w:rsidR="001D2C12" w:rsidRPr="00FD3800">
        <w:rPr>
          <w:rFonts w:ascii="Times New Roman" w:hAnsi="Times New Roman" w:cs="Times New Roman"/>
          <w:color w:val="000000" w:themeColor="text1"/>
          <w:sz w:val="22"/>
          <w:szCs w:val="22"/>
        </w:rPr>
        <w:t xml:space="preserve">clinical </w:t>
      </w:r>
      <w:r w:rsidR="00184774" w:rsidRPr="00FD3800">
        <w:rPr>
          <w:rFonts w:ascii="Times New Roman" w:hAnsi="Times New Roman" w:cs="Times New Roman"/>
          <w:color w:val="000000" w:themeColor="text1"/>
          <w:sz w:val="22"/>
          <w:szCs w:val="22"/>
        </w:rPr>
        <w:t>data including HIV history</w:t>
      </w:r>
      <w:r w:rsidR="00F01F88" w:rsidRPr="00FD3800">
        <w:rPr>
          <w:rFonts w:ascii="Times New Roman" w:hAnsi="Times New Roman" w:cs="Times New Roman"/>
          <w:color w:val="000000" w:themeColor="text1"/>
          <w:sz w:val="22"/>
          <w:szCs w:val="22"/>
        </w:rPr>
        <w:t xml:space="preserve">. </w:t>
      </w:r>
      <w:r w:rsidR="00323F42" w:rsidRPr="00FD3800">
        <w:rPr>
          <w:rFonts w:ascii="Times New Roman" w:hAnsi="Times New Roman" w:cs="Times New Roman"/>
          <w:color w:val="000000" w:themeColor="text1"/>
          <w:sz w:val="22"/>
          <w:szCs w:val="22"/>
        </w:rPr>
        <w:t>Socioeconomic status (</w:t>
      </w:r>
      <w:r w:rsidR="001D2C12" w:rsidRPr="00FD3800">
        <w:rPr>
          <w:rFonts w:ascii="Times New Roman" w:hAnsi="Times New Roman" w:cs="Times New Roman"/>
          <w:color w:val="000000" w:themeColor="text1"/>
          <w:sz w:val="22"/>
          <w:szCs w:val="22"/>
        </w:rPr>
        <w:t>SES</w:t>
      </w:r>
      <w:r w:rsidR="00323F42" w:rsidRPr="00FD3800">
        <w:rPr>
          <w:rFonts w:ascii="Times New Roman" w:hAnsi="Times New Roman" w:cs="Times New Roman"/>
          <w:color w:val="000000" w:themeColor="text1"/>
          <w:sz w:val="22"/>
          <w:szCs w:val="22"/>
        </w:rPr>
        <w:t>)</w:t>
      </w:r>
      <w:r w:rsidR="00953CC2" w:rsidRPr="00FD3800">
        <w:rPr>
          <w:rFonts w:ascii="Times New Roman" w:hAnsi="Times New Roman" w:cs="Times New Roman"/>
          <w:color w:val="000000" w:themeColor="text1"/>
          <w:sz w:val="22"/>
          <w:szCs w:val="22"/>
        </w:rPr>
        <w:t xml:space="preserve"> </w:t>
      </w:r>
      <w:r w:rsidR="00C2123C" w:rsidRPr="00FD3800">
        <w:rPr>
          <w:rFonts w:ascii="Times New Roman" w:hAnsi="Times New Roman" w:cs="Times New Roman"/>
          <w:color w:val="000000" w:themeColor="text1"/>
          <w:sz w:val="22"/>
          <w:szCs w:val="22"/>
        </w:rPr>
        <w:t>quintile</w:t>
      </w:r>
      <w:r w:rsidR="00D628EB" w:rsidRPr="00FD3800">
        <w:rPr>
          <w:rFonts w:ascii="Times New Roman" w:hAnsi="Times New Roman" w:cs="Times New Roman"/>
          <w:color w:val="000000" w:themeColor="text1"/>
          <w:sz w:val="22"/>
          <w:szCs w:val="22"/>
        </w:rPr>
        <w:t>s were</w:t>
      </w:r>
      <w:r w:rsidR="001D2C12" w:rsidRPr="00FD3800">
        <w:rPr>
          <w:rFonts w:ascii="Times New Roman" w:hAnsi="Times New Roman" w:cs="Times New Roman"/>
          <w:color w:val="000000" w:themeColor="text1"/>
          <w:sz w:val="22"/>
          <w:szCs w:val="22"/>
        </w:rPr>
        <w:t xml:space="preserve"> </w:t>
      </w:r>
      <w:r w:rsidR="006E7658" w:rsidRPr="00FD3800">
        <w:rPr>
          <w:rFonts w:ascii="Times New Roman" w:hAnsi="Times New Roman" w:cs="Times New Roman"/>
          <w:color w:val="000000" w:themeColor="text1"/>
          <w:sz w:val="22"/>
          <w:szCs w:val="22"/>
        </w:rPr>
        <w:t xml:space="preserve">derived from </w:t>
      </w:r>
      <w:r w:rsidR="00184774" w:rsidRPr="00FD3800">
        <w:rPr>
          <w:rFonts w:ascii="Times New Roman" w:hAnsi="Times New Roman" w:cs="Times New Roman"/>
          <w:color w:val="000000" w:themeColor="text1"/>
          <w:sz w:val="22"/>
          <w:szCs w:val="22"/>
        </w:rPr>
        <w:t xml:space="preserve">a </w:t>
      </w:r>
      <w:r w:rsidR="006E7658" w:rsidRPr="00FD3800">
        <w:rPr>
          <w:rFonts w:ascii="Times New Roman" w:hAnsi="Times New Roman" w:cs="Times New Roman"/>
          <w:color w:val="000000" w:themeColor="text1"/>
          <w:sz w:val="22"/>
          <w:szCs w:val="22"/>
        </w:rPr>
        <w:t xml:space="preserve">principal component analysis of </w:t>
      </w:r>
      <w:r w:rsidR="00323F42" w:rsidRPr="00FD3800">
        <w:rPr>
          <w:rFonts w:ascii="Times New Roman" w:hAnsi="Times New Roman" w:cs="Times New Roman"/>
          <w:color w:val="000000" w:themeColor="text1"/>
          <w:sz w:val="22"/>
          <w:szCs w:val="22"/>
        </w:rPr>
        <w:t xml:space="preserve">the </w:t>
      </w:r>
      <w:r w:rsidR="006E7658" w:rsidRPr="00FD3800">
        <w:rPr>
          <w:rFonts w:ascii="Times New Roman" w:hAnsi="Times New Roman" w:cs="Times New Roman"/>
          <w:color w:val="000000" w:themeColor="text1"/>
          <w:sz w:val="22"/>
          <w:szCs w:val="22"/>
        </w:rPr>
        <w:t>participant</w:t>
      </w:r>
      <w:r w:rsidR="00323F42" w:rsidRPr="00FD3800">
        <w:rPr>
          <w:rFonts w:ascii="Times New Roman" w:hAnsi="Times New Roman" w:cs="Times New Roman"/>
          <w:color w:val="000000" w:themeColor="text1"/>
          <w:sz w:val="22"/>
          <w:szCs w:val="22"/>
        </w:rPr>
        <w:t>’s</w:t>
      </w:r>
      <w:r w:rsidR="006E7658" w:rsidRPr="00FD3800">
        <w:rPr>
          <w:rFonts w:ascii="Times New Roman" w:hAnsi="Times New Roman" w:cs="Times New Roman"/>
          <w:color w:val="000000" w:themeColor="text1"/>
          <w:sz w:val="22"/>
          <w:szCs w:val="22"/>
        </w:rPr>
        <w:t xml:space="preserve"> household assets</w:t>
      </w:r>
      <w:r w:rsidR="00C86EF8" w:rsidRPr="00FD3800">
        <w:rPr>
          <w:rFonts w:ascii="Times New Roman" w:hAnsi="Times New Roman" w:cs="Times New Roman"/>
          <w:color w:val="000000" w:themeColor="text1"/>
          <w:sz w:val="22"/>
          <w:szCs w:val="22"/>
        </w:rPr>
        <w:t>.</w:t>
      </w:r>
      <w:r w:rsidR="00506DC8" w:rsidRPr="00FD3800">
        <w:rPr>
          <w:rFonts w:ascii="Times New Roman" w:hAnsi="Times New Roman" w:cs="Times New Roman"/>
          <w:color w:val="000000" w:themeColor="text1"/>
          <w:sz w:val="22"/>
          <w:szCs w:val="22"/>
        </w:rPr>
        <w:t xml:space="preserve"> </w:t>
      </w:r>
      <w:r w:rsidR="00DA3DC3" w:rsidRPr="00FD3800">
        <w:rPr>
          <w:rFonts w:ascii="Times New Roman" w:eastAsia="Times New Roman" w:hAnsi="Times New Roman" w:cs="Times New Roman"/>
          <w:color w:val="000000" w:themeColor="text1"/>
          <w:kern w:val="0"/>
          <w:sz w:val="22"/>
          <w:szCs w:val="22"/>
          <w:shd w:val="clear" w:color="auto" w:fill="FFFFFF"/>
          <w:lang w:eastAsia="en-GB"/>
          <w14:ligatures w14:val="none"/>
        </w:rPr>
        <w:t xml:space="preserve">Dietary calcium intake was assessed using a dietary diversity questionnaire adopted on that of the Food and Agriculture Organization of the United Nations (FAO) questionnaire adapted to Zimbabwe and </w:t>
      </w:r>
      <w:r w:rsidR="00DA3DC3" w:rsidRPr="00FD3800">
        <w:rPr>
          <w:rFonts w:ascii="Times New Roman" w:eastAsia="Times New Roman" w:hAnsi="Times New Roman" w:cs="Times New Roman"/>
          <w:color w:val="000000" w:themeColor="text1"/>
          <w:kern w:val="0"/>
          <w:sz w:val="22"/>
          <w:szCs w:val="22"/>
          <w:shd w:val="clear" w:color="auto" w:fill="FFFFFF"/>
          <w:lang w:eastAsia="en-GB"/>
          <w14:ligatures w14:val="none"/>
        </w:rPr>
        <w:lastRenderedPageBreak/>
        <w:t xml:space="preserve">Zambia, and focussing on </w:t>
      </w:r>
      <w:r w:rsidR="00534559" w:rsidRPr="00FD3800">
        <w:rPr>
          <w:rFonts w:ascii="Times New Roman" w:eastAsia="Times New Roman" w:hAnsi="Times New Roman" w:cs="Times New Roman"/>
          <w:color w:val="000000" w:themeColor="text1"/>
          <w:kern w:val="0"/>
          <w:sz w:val="22"/>
          <w:szCs w:val="22"/>
          <w:shd w:val="clear" w:color="auto" w:fill="FFFFFF"/>
          <w:lang w:eastAsia="en-GB"/>
          <w14:ligatures w14:val="none"/>
        </w:rPr>
        <w:t>multi-micronutrients</w:t>
      </w:r>
      <w:r w:rsidR="00DA3DC3" w:rsidRPr="00FD3800">
        <w:rPr>
          <w:rFonts w:ascii="Times New Roman" w:eastAsia="Times New Roman" w:hAnsi="Times New Roman" w:cs="Times New Roman"/>
          <w:color w:val="000000" w:themeColor="text1"/>
          <w:kern w:val="0"/>
          <w:sz w:val="22"/>
          <w:szCs w:val="22"/>
          <w:shd w:val="clear" w:color="auto" w:fill="FFFFFF"/>
          <w:lang w:eastAsia="en-GB"/>
          <w14:ligatures w14:val="none"/>
        </w:rPr>
        <w:t xml:space="preserve"> rich foods (e.g., dairy, eggs, fish, legumes) </w:t>
      </w:r>
      <w:r w:rsidR="00DA3DC3" w:rsidRPr="00FD3800">
        <w:rPr>
          <w:rFonts w:ascii="Times New Roman" w:hAnsi="Times New Roman" w:cs="Times New Roman"/>
          <w:color w:val="000000" w:themeColor="text1"/>
          <w:sz w:val="22"/>
          <w:szCs w:val="22"/>
        </w:rPr>
        <w:fldChar w:fldCharType="begin"/>
      </w:r>
      <w:r w:rsidR="000A43C4" w:rsidRPr="00FD3800">
        <w:rPr>
          <w:rFonts w:ascii="Times New Roman" w:hAnsi="Times New Roman" w:cs="Times New Roman"/>
          <w:color w:val="000000" w:themeColor="text1"/>
          <w:sz w:val="22"/>
          <w:szCs w:val="22"/>
        </w:rPr>
        <w:instrText xml:space="preserve"> ADDIN ZOTERO_ITEM CSL_CITATION {"citationID":"a22u9i8dktq","properties":{"formattedCitation":"\\super 33\\nosupersub{}","plainCitation":"33","noteIndex":0},"citationItems":[{"id":4527,"uris":["http://zotero.org/users/local/jP0bWz0R/items/GNBN582K"],"itemData":{"id":4527,"type":"book","event-place":"Rome","ISBN":"978-92-5-106749-9","language":"eng","note":"OCLC: 764422748","publisher":"Food and Agriculture Organization of the United Nations","publisher-place":"Rome","source":"Open WorldCat","title":"Guidelines for measuring household and individual dietary diversity","author":[{"family":"Kennedy","given":"Gina"},{"family":"Ballard","given":"Terri"},{"family":"Dop","given":"M. C."}],"issued":{"date-parts":[["2011"]]}}}],"schema":"https://github.com/citation-style-language/schema/raw/master/csl-citation.json"} </w:instrText>
      </w:r>
      <w:r w:rsidR="00DA3DC3" w:rsidRPr="00FD3800">
        <w:rPr>
          <w:rFonts w:ascii="Times New Roman" w:hAnsi="Times New Roman" w:cs="Times New Roman"/>
          <w:color w:val="000000" w:themeColor="text1"/>
          <w:sz w:val="22"/>
          <w:szCs w:val="22"/>
        </w:rPr>
        <w:fldChar w:fldCharType="separate"/>
      </w:r>
      <w:r w:rsidR="000A43C4" w:rsidRPr="00FD3800">
        <w:rPr>
          <w:rFonts w:ascii="Times New Roman" w:hAnsi="Times New Roman" w:cs="Times New Roman"/>
          <w:color w:val="000000" w:themeColor="text1"/>
          <w:kern w:val="0"/>
          <w:sz w:val="22"/>
          <w:vertAlign w:val="superscript"/>
        </w:rPr>
        <w:t>33</w:t>
      </w:r>
      <w:r w:rsidR="00DA3DC3" w:rsidRPr="00FD3800">
        <w:rPr>
          <w:rFonts w:ascii="Times New Roman" w:hAnsi="Times New Roman" w:cs="Times New Roman"/>
          <w:color w:val="000000" w:themeColor="text1"/>
          <w:sz w:val="22"/>
          <w:szCs w:val="22"/>
        </w:rPr>
        <w:fldChar w:fldCharType="end"/>
      </w:r>
      <w:r w:rsidR="00DA3DC3" w:rsidRPr="00FD3800">
        <w:rPr>
          <w:rFonts w:ascii="Times New Roman" w:hAnsi="Times New Roman" w:cs="Times New Roman"/>
          <w:color w:val="000000" w:themeColor="text1"/>
          <w:sz w:val="22"/>
          <w:szCs w:val="22"/>
        </w:rPr>
        <w:t xml:space="preserve">. </w:t>
      </w:r>
      <w:r w:rsidR="00DA3DC3" w:rsidRPr="00FD3800">
        <w:rPr>
          <w:rFonts w:ascii="Times New Roman" w:eastAsia="Times New Roman" w:hAnsi="Times New Roman" w:cs="Times New Roman"/>
          <w:color w:val="000000" w:themeColor="text1"/>
          <w:kern w:val="0"/>
          <w:sz w:val="22"/>
          <w:szCs w:val="22"/>
          <w:shd w:val="clear" w:color="auto" w:fill="FFFFFF"/>
          <w:lang w:eastAsia="en-GB"/>
          <w14:ligatures w14:val="none"/>
        </w:rPr>
        <w:t xml:space="preserve"> Using the FAO food composition tables, estimated dietary calcium intake was then calculated based on the International Osteoporosis Foundation (IOF) frequency of consumption, serving size and calcium quantity per portion size (Supplementary table 1) </w:t>
      </w:r>
      <w:r w:rsidR="00DA3DC3" w:rsidRPr="00FD3800">
        <w:rPr>
          <w:rFonts w:ascii="Times New Roman" w:hAnsi="Times New Roman" w:cs="Times New Roman"/>
          <w:color w:val="000000" w:themeColor="text1"/>
          <w:sz w:val="22"/>
          <w:szCs w:val="22"/>
        </w:rPr>
        <w:fldChar w:fldCharType="begin"/>
      </w:r>
      <w:r w:rsidR="000A43C4" w:rsidRPr="00FD3800">
        <w:rPr>
          <w:rFonts w:ascii="Times New Roman" w:hAnsi="Times New Roman" w:cs="Times New Roman"/>
          <w:color w:val="000000" w:themeColor="text1"/>
          <w:sz w:val="22"/>
          <w:szCs w:val="22"/>
        </w:rPr>
        <w:instrText xml:space="preserve"> ADDIN ZOTERO_ITEM CSL_CITATION {"citationID":"a111s2vn903","properties":{"formattedCitation":"\\super 34\\uc0\\u8211{}36\\nosupersub{}","plainCitation":"34–36","noteIndex":0},"citationItems":[{"id":4550,"uris":["http://zotero.org/users/local/jP0bWz0R/items/GLH9DTZK"],"itemData":{"id":4550,"type":"document","title":"Food and Agriculture Organization of the United Nations/World Health Organization: Human Vitamin and Mineral Requirements. Report of a joint FAO/WHO expert consultation - Bangkok, Thailand. 2001"}},{"id":4535,"uris":["http://zotero.org/users/local/jP0bWz0R/items/4HLKDHYU"],"itemData":{"id":4535,"type":"webpage","title":"CALCIUM - Calcium Calculator | International Osteoporosis Foundation","URL":"https://www.osteoporosis.foundation/educational-hub/topic/calcium-calculator","accessed":{"date-parts":[["2024",8,13]]}}},{"id":3096,"uris":["http://zotero.org/users/local/jP0bWz0R/items/WDBZMICM"],"itemData":{"id":3096,"type":"document","title":"Working Group on Infant and Young Child Feeding Indicators. Developing and Validating Simple Indicators of Dietary Quality and Energy Intake of Infants and Young Children in Developing Countries: Summary of findings from analysis of 10 data sets. Food and Nutrition Technical Assistance Project (FANTA), )+, Washington, D.C., August 2006."}}],"schema":"https://github.com/citation-style-language/schema/raw/master/csl-citation.json"} </w:instrText>
      </w:r>
      <w:r w:rsidR="00DA3DC3" w:rsidRPr="00FD3800">
        <w:rPr>
          <w:rFonts w:ascii="Times New Roman" w:hAnsi="Times New Roman" w:cs="Times New Roman"/>
          <w:color w:val="000000" w:themeColor="text1"/>
          <w:sz w:val="22"/>
          <w:szCs w:val="22"/>
        </w:rPr>
        <w:fldChar w:fldCharType="separate"/>
      </w:r>
      <w:r w:rsidR="000A43C4" w:rsidRPr="00FD3800">
        <w:rPr>
          <w:rFonts w:ascii="Times New Roman" w:hAnsi="Times New Roman" w:cs="Times New Roman"/>
          <w:color w:val="000000" w:themeColor="text1"/>
          <w:kern w:val="0"/>
          <w:sz w:val="22"/>
          <w:vertAlign w:val="superscript"/>
        </w:rPr>
        <w:t>34–36</w:t>
      </w:r>
      <w:r w:rsidR="00DA3DC3" w:rsidRPr="00FD3800">
        <w:rPr>
          <w:rFonts w:ascii="Times New Roman" w:hAnsi="Times New Roman" w:cs="Times New Roman"/>
          <w:color w:val="000000" w:themeColor="text1"/>
          <w:sz w:val="22"/>
          <w:szCs w:val="22"/>
        </w:rPr>
        <w:fldChar w:fldCharType="end"/>
      </w:r>
      <w:r w:rsidR="00DA3DC3" w:rsidRPr="00FD3800">
        <w:rPr>
          <w:rFonts w:ascii="Times New Roman" w:hAnsi="Times New Roman" w:cs="Times New Roman"/>
          <w:color w:val="000000" w:themeColor="text1"/>
          <w:sz w:val="22"/>
          <w:szCs w:val="22"/>
        </w:rPr>
        <w:t>.</w:t>
      </w:r>
    </w:p>
    <w:p w14:paraId="5B7E1B57" w14:textId="2CD03815" w:rsidR="007E607F" w:rsidRPr="00FD3800" w:rsidRDefault="00184774" w:rsidP="001C4C5A">
      <w:pPr>
        <w:spacing w:line="480" w:lineRule="auto"/>
        <w:jc w:val="both"/>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t xml:space="preserve">Participants underwent </w:t>
      </w:r>
      <w:r w:rsidR="00323F42" w:rsidRPr="00FD3800">
        <w:rPr>
          <w:rFonts w:ascii="Times New Roman" w:hAnsi="Times New Roman" w:cs="Times New Roman"/>
          <w:color w:val="000000" w:themeColor="text1"/>
          <w:sz w:val="22"/>
          <w:szCs w:val="22"/>
        </w:rPr>
        <w:t xml:space="preserve">height and weight </w:t>
      </w:r>
      <w:r w:rsidR="00702B2F" w:rsidRPr="00FD3800">
        <w:rPr>
          <w:rFonts w:ascii="Times New Roman" w:hAnsi="Times New Roman" w:cs="Times New Roman"/>
          <w:color w:val="000000" w:themeColor="text1"/>
          <w:sz w:val="22"/>
          <w:szCs w:val="22"/>
        </w:rPr>
        <w:t>measurements</w:t>
      </w:r>
      <w:r w:rsidR="007B26F3" w:rsidRPr="00FD3800">
        <w:rPr>
          <w:rFonts w:ascii="Times New Roman" w:hAnsi="Times New Roman" w:cs="Times New Roman"/>
          <w:color w:val="000000" w:themeColor="text1"/>
          <w:sz w:val="22"/>
          <w:szCs w:val="22"/>
        </w:rPr>
        <w:t xml:space="preserve"> </w:t>
      </w:r>
      <w:r w:rsidR="00D6725C" w:rsidRPr="00FD3800">
        <w:rPr>
          <w:rFonts w:ascii="Times New Roman" w:hAnsi="Times New Roman" w:cs="Times New Roman"/>
          <w:color w:val="000000" w:themeColor="text1"/>
          <w:sz w:val="22"/>
          <w:szCs w:val="22"/>
        </w:rPr>
        <w:t xml:space="preserve">and Tanner </w:t>
      </w:r>
      <w:r w:rsidR="00FC2B8B" w:rsidRPr="00FD3800">
        <w:rPr>
          <w:rFonts w:ascii="Times New Roman" w:hAnsi="Times New Roman" w:cs="Times New Roman"/>
          <w:color w:val="000000" w:themeColor="text1"/>
          <w:sz w:val="22"/>
          <w:szCs w:val="22"/>
        </w:rPr>
        <w:t xml:space="preserve">pubertal </w:t>
      </w:r>
      <w:r w:rsidR="00D6725C" w:rsidRPr="00FD3800">
        <w:rPr>
          <w:rFonts w:ascii="Times New Roman" w:hAnsi="Times New Roman" w:cs="Times New Roman"/>
          <w:color w:val="000000" w:themeColor="text1"/>
          <w:sz w:val="22"/>
          <w:szCs w:val="22"/>
        </w:rPr>
        <w:t>stag</w:t>
      </w:r>
      <w:r w:rsidR="00925290" w:rsidRPr="00FD3800">
        <w:rPr>
          <w:rFonts w:ascii="Times New Roman" w:hAnsi="Times New Roman" w:cs="Times New Roman"/>
          <w:color w:val="000000" w:themeColor="text1"/>
          <w:sz w:val="22"/>
          <w:szCs w:val="22"/>
        </w:rPr>
        <w:t>ing</w:t>
      </w:r>
      <w:r w:rsidR="00502194" w:rsidRPr="00FD3800">
        <w:rPr>
          <w:rFonts w:ascii="Times New Roman" w:hAnsi="Times New Roman" w:cs="Times New Roman"/>
          <w:color w:val="000000" w:themeColor="text1"/>
          <w:sz w:val="22"/>
          <w:szCs w:val="22"/>
        </w:rPr>
        <w:t xml:space="preserve"> </w:t>
      </w:r>
      <w:r w:rsidR="00C13B20" w:rsidRPr="00FD3800">
        <w:rPr>
          <w:rFonts w:ascii="Times New Roman" w:hAnsi="Times New Roman" w:cs="Times New Roman"/>
          <w:color w:val="000000" w:themeColor="text1"/>
          <w:sz w:val="22"/>
          <w:szCs w:val="22"/>
        </w:rPr>
        <w:t>measurement</w:t>
      </w:r>
      <w:r w:rsidR="00A20E43" w:rsidRPr="00FD3800">
        <w:rPr>
          <w:rFonts w:ascii="Times New Roman" w:hAnsi="Times New Roman" w:cs="Times New Roman"/>
          <w:color w:val="000000" w:themeColor="text1"/>
          <w:sz w:val="22"/>
          <w:szCs w:val="22"/>
        </w:rPr>
        <w:t>;</w:t>
      </w:r>
      <w:r w:rsidR="00C13B20" w:rsidRPr="00FD3800">
        <w:rPr>
          <w:rFonts w:ascii="Times New Roman" w:hAnsi="Times New Roman" w:cs="Times New Roman"/>
          <w:color w:val="000000" w:themeColor="text1"/>
          <w:sz w:val="22"/>
          <w:szCs w:val="22"/>
        </w:rPr>
        <w:t xml:space="preserve"> </w:t>
      </w:r>
      <w:r w:rsidR="00FC2B8B" w:rsidRPr="00FD3800">
        <w:rPr>
          <w:rFonts w:ascii="Times New Roman" w:hAnsi="Times New Roman" w:cs="Times New Roman"/>
          <w:color w:val="000000" w:themeColor="text1"/>
          <w:sz w:val="22"/>
          <w:szCs w:val="22"/>
        </w:rPr>
        <w:t>Z</w:t>
      </w:r>
      <w:r w:rsidR="00C13B20" w:rsidRPr="00FD3800">
        <w:rPr>
          <w:rFonts w:ascii="Times New Roman" w:hAnsi="Times New Roman" w:cs="Times New Roman"/>
          <w:color w:val="000000" w:themeColor="text1"/>
          <w:sz w:val="22"/>
          <w:szCs w:val="22"/>
        </w:rPr>
        <w:t>-scores were calculated using UK reference data</w:t>
      </w:r>
      <w:r w:rsidR="00283C0A" w:rsidRPr="00FD3800">
        <w:rPr>
          <w:rFonts w:ascii="Times New Roman" w:hAnsi="Times New Roman" w:cs="Times New Roman"/>
          <w:color w:val="000000" w:themeColor="text1"/>
          <w:sz w:val="22"/>
          <w:szCs w:val="22"/>
        </w:rPr>
        <w:t xml:space="preserve"> </w:t>
      </w:r>
      <w:r w:rsidR="00283C0A" w:rsidRPr="00FD3800">
        <w:rPr>
          <w:rFonts w:ascii="Times New Roman" w:hAnsi="Times New Roman" w:cs="Times New Roman"/>
          <w:color w:val="000000" w:themeColor="text1"/>
          <w:sz w:val="22"/>
          <w:szCs w:val="22"/>
        </w:rPr>
        <w:fldChar w:fldCharType="begin"/>
      </w:r>
      <w:r w:rsidR="000A43C4" w:rsidRPr="00FD3800">
        <w:rPr>
          <w:rFonts w:ascii="Times New Roman" w:hAnsi="Times New Roman" w:cs="Times New Roman"/>
          <w:color w:val="000000" w:themeColor="text1"/>
          <w:sz w:val="22"/>
          <w:szCs w:val="22"/>
        </w:rPr>
        <w:instrText xml:space="preserve"> ADDIN ZOTERO_ITEM CSL_CITATION {"citationID":"a30oljlkos","properties":{"formattedCitation":"\\super 37\\uc0\\u8211{}39\\nosupersub{}","plainCitation":"37–39","noteIndex":0},"citationItems":[{"id":3178,"uris":["http://zotero.org/users/local/jP0bWz0R/items/NFM2FHE2"],"itemData":{"id":3178,"type":"article-journal","abstract":"The current reference curves of stature and weight for the UK were first published in 1966 and have been used ever since despite increasing concern that they may not adequately describe the growth of present day British children. Using current data from seven sources new reference curves have been estimated from birth to 20 years for children in 1990. The great majority of the data are nationally representative. The analysis used Cole's LMS method and has produced efficient estimates of the conventional centiles and gives a good fit to the data. These curves differ from the currently used curves at key ages for both stature and weight. In view of the concerns expressed about the current curves and the differences between them and the new curves, it is proposed that the curves presented here should be adopted as the new UK reference curves.","container-title":"Archives of Disease in Childhood","ISSN":"0003-9888","issue":"1","journalAbbreviation":"Arch Dis Child","note":"PMID: 7639543\nPMCID: PMC1511167","page":"17-24","source":"PubMed Central","title":"Cross sectional stature and weight reference curves for the UK, 1990.","volume":"73","author":[{"family":"Freeman","given":"J V"},{"family":"Cole","given":"T J"},{"family":"Chinn","given":"S"},{"family":"Jones","given":"P R"},{"family":"White","given":"E M"},{"family":"Preece","given":"M A"}],"issued":{"date-parts":[["1995",7]]}}},{"id":3091,"uris":["http://zotero.org/users/local/jP0bWz0R/items/RKXIBQPJ"],"itemData":{"id":3091,"type":"article-journal","abstract":"To update the British growth reference, anthropometric data for weight, height, body mass index (weight/height2) and head circumference from 17 distinct surveys representative of England, Scotland and Wales (37,700 children, age range 23 weeks gestation to 23 years) were analysed by maximum penalized likelihood using the LMS method. This estimates the measurement centiles in terms of three age-sex-specific cubic spline curves: the L curve (Box-Cox power to remove skewness), M curve (median) and S curve (coefficient of variation). A two-stage fitting procedure was developed to model the age trends in median weight and height, and simulation was used to estimate confidence intervals for the fitted centiles. The reference converts measurements to standard deviation scores (SDS) that are very close to Normally distributed - the means, medians and skewness for the four measurements are effectively zero overall, with standard deviations very close to one and only slight evidence of positive kurtosis beyond+/-2 SDS. The ability to express anthropometry as SDS greatly simplifies growth assessment.","container-title":"Statistics in Medicine","ISSN":"0277-6715","issue":"4","journalAbbreviation":"Stat Med","language":"eng","note":"PMID: 9496720","page":"407-429","source":"PubMed","title":"British 1990 growth reference centiles for weight, height, body mass index and head circumference fitted by maximum penalized likelihood","volume":"17","author":[{"family":"Cole","given":"T. J."},{"family":"Freeman","given":"J. V."},{"family":"Preece","given":"M. A."}],"issued":{"date-parts":[["1998",2,28]]}}},{"id":3181,"uris":["http://zotero.org/users/local/jP0bWz0R/items/XXQDUC6P"],"itemData":{"id":3181,"type":"article-journal","abstract":"Reference curves for stature and weight in British children have been available for the past 30 years, and have recently been updated. However weight by itself is a poor indicator of fatness or obesity, and there has never been a corresponding set of reference curves to assess weight for height. Body mass index (BMI) or weight/height has been popular for assessing obesity in adults for many years, but its use in children has developed only recently. Here centile curves for BMI in British children are presented, from birth to 23 years, based on the same large representative sample as used to update the stature and weight references. The charts were derived using Cole's LMS method, which adjusts the BMI distribution for skewness and allows BMI in individual subjects to be expressed as an exact centile or SD score. Use of the charts in clinical practice is aided by the provision of nine centiles, where the two extremes identify the fattest and thinnest four per 1000 of the population.","container-title":"Archives of Disease in Childhood","ISSN":"0003-9888","issue":"1","journalAbbreviation":"Arch Dis Child","note":"PMID: 7639544\nPMCID: PMC1511150","page":"25-29","source":"PubMed Central","title":"Body mass index reference curves for the UK, 1990.","volume":"73","author":[{"family":"Cole","given":"T J"},{"family":"Freeman","given":"J V"},{"family":"Preece","given":"M A"}],"issued":{"date-parts":[["1995",7]]}}}],"schema":"https://github.com/citation-style-language/schema/raw/master/csl-citation.json"} </w:instrText>
      </w:r>
      <w:r w:rsidR="00283C0A" w:rsidRPr="00FD3800">
        <w:rPr>
          <w:rFonts w:ascii="Times New Roman" w:hAnsi="Times New Roman" w:cs="Times New Roman"/>
          <w:color w:val="000000" w:themeColor="text1"/>
          <w:sz w:val="22"/>
          <w:szCs w:val="22"/>
        </w:rPr>
        <w:fldChar w:fldCharType="separate"/>
      </w:r>
      <w:r w:rsidR="000A43C4" w:rsidRPr="00FD3800">
        <w:rPr>
          <w:rFonts w:ascii="Times New Roman" w:hAnsi="Times New Roman" w:cs="Times New Roman"/>
          <w:color w:val="000000" w:themeColor="text1"/>
          <w:kern w:val="0"/>
          <w:sz w:val="22"/>
          <w:vertAlign w:val="superscript"/>
        </w:rPr>
        <w:t>37–39</w:t>
      </w:r>
      <w:r w:rsidR="00283C0A" w:rsidRPr="00FD3800">
        <w:rPr>
          <w:rFonts w:ascii="Times New Roman" w:hAnsi="Times New Roman" w:cs="Times New Roman"/>
          <w:color w:val="000000" w:themeColor="text1"/>
          <w:sz w:val="22"/>
          <w:szCs w:val="22"/>
        </w:rPr>
        <w:fldChar w:fldCharType="end"/>
      </w:r>
      <w:r w:rsidRPr="00FD3800">
        <w:rPr>
          <w:rFonts w:ascii="Times New Roman" w:hAnsi="Times New Roman" w:cs="Times New Roman"/>
          <w:color w:val="000000" w:themeColor="text1"/>
          <w:sz w:val="22"/>
          <w:szCs w:val="22"/>
        </w:rPr>
        <w:t xml:space="preserve">. </w:t>
      </w:r>
      <w:r w:rsidR="00C13B20" w:rsidRPr="00FD3800">
        <w:rPr>
          <w:rFonts w:ascii="Times New Roman" w:hAnsi="Times New Roman" w:cs="Times New Roman"/>
          <w:color w:val="000000" w:themeColor="text1"/>
          <w:sz w:val="22"/>
          <w:szCs w:val="22"/>
        </w:rPr>
        <w:t>Stunting and underweight were classified as height</w:t>
      </w:r>
      <w:r w:rsidR="00323F42" w:rsidRPr="00FD3800">
        <w:rPr>
          <w:rFonts w:ascii="Times New Roman" w:hAnsi="Times New Roman" w:cs="Times New Roman"/>
          <w:color w:val="000000" w:themeColor="text1"/>
          <w:sz w:val="22"/>
          <w:szCs w:val="22"/>
        </w:rPr>
        <w:t>-</w:t>
      </w:r>
      <w:r w:rsidR="00C13B20" w:rsidRPr="00FD3800">
        <w:rPr>
          <w:rFonts w:ascii="Times New Roman" w:hAnsi="Times New Roman" w:cs="Times New Roman"/>
          <w:color w:val="000000" w:themeColor="text1"/>
          <w:sz w:val="22"/>
          <w:szCs w:val="22"/>
        </w:rPr>
        <w:t xml:space="preserve"> and weight</w:t>
      </w:r>
      <w:r w:rsidR="00323F42" w:rsidRPr="00FD3800">
        <w:rPr>
          <w:rFonts w:ascii="Times New Roman" w:hAnsi="Times New Roman" w:cs="Times New Roman"/>
          <w:color w:val="000000" w:themeColor="text1"/>
          <w:sz w:val="22"/>
          <w:szCs w:val="22"/>
        </w:rPr>
        <w:t>-</w:t>
      </w:r>
      <w:r w:rsidR="00C13B20" w:rsidRPr="00FD3800">
        <w:rPr>
          <w:rFonts w:ascii="Times New Roman" w:hAnsi="Times New Roman" w:cs="Times New Roman"/>
          <w:color w:val="000000" w:themeColor="text1"/>
          <w:sz w:val="22"/>
          <w:szCs w:val="22"/>
        </w:rPr>
        <w:t>for</w:t>
      </w:r>
      <w:r w:rsidR="00323F42" w:rsidRPr="00FD3800">
        <w:rPr>
          <w:rFonts w:ascii="Times New Roman" w:hAnsi="Times New Roman" w:cs="Times New Roman"/>
          <w:color w:val="000000" w:themeColor="text1"/>
          <w:sz w:val="22"/>
          <w:szCs w:val="22"/>
        </w:rPr>
        <w:t>-</w:t>
      </w:r>
      <w:r w:rsidR="00C13B20" w:rsidRPr="00FD3800">
        <w:rPr>
          <w:rFonts w:ascii="Times New Roman" w:hAnsi="Times New Roman" w:cs="Times New Roman"/>
          <w:color w:val="000000" w:themeColor="text1"/>
          <w:sz w:val="22"/>
          <w:szCs w:val="22"/>
        </w:rPr>
        <w:t xml:space="preserve">age </w:t>
      </w:r>
      <w:r w:rsidR="00FC2B8B" w:rsidRPr="00FD3800">
        <w:rPr>
          <w:rFonts w:ascii="Times New Roman" w:hAnsi="Times New Roman" w:cs="Times New Roman"/>
          <w:color w:val="000000" w:themeColor="text1"/>
          <w:sz w:val="22"/>
          <w:szCs w:val="22"/>
        </w:rPr>
        <w:t>Z</w:t>
      </w:r>
      <w:r w:rsidR="00C13B20" w:rsidRPr="00FD3800">
        <w:rPr>
          <w:rFonts w:ascii="Times New Roman" w:hAnsi="Times New Roman" w:cs="Times New Roman"/>
          <w:color w:val="000000" w:themeColor="text1"/>
          <w:sz w:val="22"/>
          <w:szCs w:val="22"/>
        </w:rPr>
        <w:t>-score</w:t>
      </w:r>
      <w:r w:rsidR="00FC2B8B" w:rsidRPr="00FD3800">
        <w:rPr>
          <w:rFonts w:ascii="Times New Roman" w:hAnsi="Times New Roman" w:cs="Times New Roman"/>
          <w:color w:val="000000" w:themeColor="text1"/>
          <w:sz w:val="22"/>
          <w:szCs w:val="22"/>
        </w:rPr>
        <w:t>s</w:t>
      </w:r>
      <w:r w:rsidR="00C13B20" w:rsidRPr="00FD3800">
        <w:rPr>
          <w:rFonts w:ascii="Times New Roman" w:hAnsi="Times New Roman" w:cs="Times New Roman"/>
          <w:color w:val="000000" w:themeColor="text1"/>
          <w:sz w:val="22"/>
          <w:szCs w:val="22"/>
        </w:rPr>
        <w:t xml:space="preserve"> &lt;-2 respectively</w:t>
      </w:r>
      <w:r w:rsidR="002F024F" w:rsidRPr="00FD3800">
        <w:rPr>
          <w:rFonts w:ascii="Times New Roman" w:hAnsi="Times New Roman" w:cs="Times New Roman"/>
          <w:color w:val="000000" w:themeColor="text1"/>
          <w:sz w:val="22"/>
          <w:szCs w:val="22"/>
        </w:rPr>
        <w:t xml:space="preserve"> </w:t>
      </w:r>
      <w:r w:rsidR="002F024F" w:rsidRPr="00FD3800">
        <w:rPr>
          <w:rFonts w:ascii="Times New Roman" w:hAnsi="Times New Roman" w:cs="Times New Roman"/>
          <w:color w:val="000000" w:themeColor="text1"/>
          <w:sz w:val="22"/>
          <w:szCs w:val="22"/>
        </w:rPr>
        <w:fldChar w:fldCharType="begin"/>
      </w:r>
      <w:r w:rsidR="000A43C4" w:rsidRPr="00FD3800">
        <w:rPr>
          <w:rFonts w:ascii="Times New Roman" w:hAnsi="Times New Roman" w:cs="Times New Roman"/>
          <w:color w:val="000000" w:themeColor="text1"/>
          <w:sz w:val="22"/>
          <w:szCs w:val="22"/>
        </w:rPr>
        <w:instrText xml:space="preserve"> ADDIN ZOTERO_ITEM CSL_CITATION {"citationID":"0ToMKpmN","properties":{"formattedCitation":"\\super 38\\nosupersub{}","plainCitation":"38","noteIndex":0},"citationItems":[{"id":3091,"uris":["http://zotero.org/users/local/jP0bWz0R/items/RKXIBQPJ"],"itemData":{"id":3091,"type":"article-journal","abstract":"To update the British growth reference, anthropometric data for weight, height, body mass index (weight/height2) and head circumference from 17 distinct surveys representative of England, Scotland and Wales (37,700 children, age range 23 weeks gestation to 23 years) were analysed by maximum penalized likelihood using the LMS method. This estimates the measurement centiles in terms of three age-sex-specific cubic spline curves: the L curve (Box-Cox power to remove skewness), M curve (median) and S curve (coefficient of variation). A two-stage fitting procedure was developed to model the age trends in median weight and height, and simulation was used to estimate confidence intervals for the fitted centiles. The reference converts measurements to standard deviation scores (SDS) that are very close to Normally distributed - the means, medians and skewness for the four measurements are effectively zero overall, with standard deviations very close to one and only slight evidence of positive kurtosis beyond+/-2 SDS. The ability to express anthropometry as SDS greatly simplifies growth assessment.","container-title":"Statistics in Medicine","ISSN":"0277-6715","issue":"4","journalAbbreviation":"Stat Med","language":"eng","note":"PMID: 9496720","page":"407-429","source":"PubMed","title":"British 1990 growth reference centiles for weight, height, body mass index and head circumference fitted by maximum penalized likelihood","volume":"17","author":[{"family":"Cole","given":"T. J."},{"family":"Freeman","given":"J. V."},{"family":"Preece","given":"M. A."}],"issued":{"date-parts":[["1998",2,28]]}}}],"schema":"https://github.com/citation-style-language/schema/raw/master/csl-citation.json"} </w:instrText>
      </w:r>
      <w:r w:rsidR="002F024F" w:rsidRPr="00FD3800">
        <w:rPr>
          <w:rFonts w:ascii="Times New Roman" w:hAnsi="Times New Roman" w:cs="Times New Roman"/>
          <w:color w:val="000000" w:themeColor="text1"/>
          <w:sz w:val="22"/>
          <w:szCs w:val="22"/>
        </w:rPr>
        <w:fldChar w:fldCharType="separate"/>
      </w:r>
      <w:r w:rsidR="000A43C4" w:rsidRPr="00FD3800">
        <w:rPr>
          <w:rFonts w:ascii="Times New Roman" w:hAnsi="Times New Roman" w:cs="Times New Roman"/>
          <w:color w:val="000000" w:themeColor="text1"/>
          <w:kern w:val="0"/>
          <w:sz w:val="22"/>
          <w:vertAlign w:val="superscript"/>
        </w:rPr>
        <w:t>38</w:t>
      </w:r>
      <w:r w:rsidR="002F024F" w:rsidRPr="00FD3800">
        <w:rPr>
          <w:rFonts w:ascii="Times New Roman" w:hAnsi="Times New Roman" w:cs="Times New Roman"/>
          <w:color w:val="000000" w:themeColor="text1"/>
          <w:sz w:val="22"/>
          <w:szCs w:val="22"/>
        </w:rPr>
        <w:fldChar w:fldCharType="end"/>
      </w:r>
      <w:r w:rsidR="00C13B20" w:rsidRPr="00FD3800">
        <w:rPr>
          <w:rFonts w:ascii="Times New Roman" w:hAnsi="Times New Roman" w:cs="Times New Roman"/>
          <w:color w:val="000000" w:themeColor="text1"/>
          <w:sz w:val="22"/>
          <w:szCs w:val="22"/>
        </w:rPr>
        <w:t xml:space="preserve">. </w:t>
      </w:r>
      <w:r w:rsidR="00F80BF2" w:rsidRPr="00FD3800">
        <w:rPr>
          <w:rFonts w:ascii="Times New Roman" w:hAnsi="Times New Roman" w:cs="Times New Roman"/>
          <w:color w:val="000000" w:themeColor="text1"/>
          <w:sz w:val="22"/>
          <w:szCs w:val="22"/>
        </w:rPr>
        <w:t>Venous b</w:t>
      </w:r>
      <w:r w:rsidR="005F5A8F" w:rsidRPr="00FD3800">
        <w:rPr>
          <w:rFonts w:ascii="Times New Roman" w:hAnsi="Times New Roman" w:cs="Times New Roman"/>
          <w:color w:val="000000" w:themeColor="text1"/>
          <w:sz w:val="22"/>
          <w:szCs w:val="22"/>
        </w:rPr>
        <w:t xml:space="preserve">lood </w:t>
      </w:r>
      <w:r w:rsidR="00F80BF2" w:rsidRPr="00FD3800">
        <w:rPr>
          <w:rFonts w:ascii="Times New Roman" w:hAnsi="Times New Roman" w:cs="Times New Roman"/>
          <w:color w:val="000000" w:themeColor="text1"/>
          <w:sz w:val="22"/>
          <w:szCs w:val="22"/>
        </w:rPr>
        <w:t>w</w:t>
      </w:r>
      <w:r w:rsidR="00BE45F1" w:rsidRPr="00FD3800">
        <w:rPr>
          <w:rFonts w:ascii="Times New Roman" w:hAnsi="Times New Roman" w:cs="Times New Roman"/>
          <w:color w:val="000000" w:themeColor="text1"/>
          <w:sz w:val="22"/>
          <w:szCs w:val="22"/>
        </w:rPr>
        <w:t>as</w:t>
      </w:r>
      <w:r w:rsidR="00F80BF2" w:rsidRPr="00FD3800">
        <w:rPr>
          <w:rFonts w:ascii="Times New Roman" w:hAnsi="Times New Roman" w:cs="Times New Roman"/>
          <w:color w:val="000000" w:themeColor="text1"/>
          <w:sz w:val="22"/>
          <w:szCs w:val="22"/>
        </w:rPr>
        <w:t xml:space="preserve"> </w:t>
      </w:r>
      <w:r w:rsidR="00C10AAD" w:rsidRPr="00FD3800">
        <w:rPr>
          <w:rFonts w:ascii="Times New Roman" w:hAnsi="Times New Roman" w:cs="Times New Roman"/>
          <w:color w:val="000000" w:themeColor="text1"/>
          <w:sz w:val="22"/>
          <w:szCs w:val="22"/>
        </w:rPr>
        <w:t xml:space="preserve">collected </w:t>
      </w:r>
      <w:r w:rsidR="00F80BF2" w:rsidRPr="00FD3800">
        <w:rPr>
          <w:rFonts w:ascii="Times New Roman" w:hAnsi="Times New Roman" w:cs="Times New Roman"/>
          <w:color w:val="000000" w:themeColor="text1"/>
          <w:sz w:val="22"/>
          <w:szCs w:val="22"/>
        </w:rPr>
        <w:t>into EDTA</w:t>
      </w:r>
      <w:r w:rsidR="009963F6" w:rsidRPr="00FD3800">
        <w:rPr>
          <w:rFonts w:ascii="Times New Roman" w:hAnsi="Times New Roman" w:cs="Times New Roman"/>
          <w:color w:val="000000" w:themeColor="text1"/>
          <w:sz w:val="22"/>
          <w:szCs w:val="22"/>
        </w:rPr>
        <w:t xml:space="preserve"> tube</w:t>
      </w:r>
      <w:r w:rsidR="00BE45F1" w:rsidRPr="00FD3800">
        <w:rPr>
          <w:rFonts w:ascii="Times New Roman" w:hAnsi="Times New Roman" w:cs="Times New Roman"/>
          <w:color w:val="000000" w:themeColor="text1"/>
          <w:sz w:val="22"/>
          <w:szCs w:val="22"/>
        </w:rPr>
        <w:t>s</w:t>
      </w:r>
      <w:r w:rsidR="009963F6" w:rsidRPr="00FD3800">
        <w:rPr>
          <w:rFonts w:ascii="Times New Roman" w:hAnsi="Times New Roman" w:cs="Times New Roman"/>
          <w:color w:val="000000" w:themeColor="text1"/>
          <w:sz w:val="22"/>
          <w:szCs w:val="22"/>
        </w:rPr>
        <w:t xml:space="preserve"> (BD Vacutainer) for </w:t>
      </w:r>
      <w:r w:rsidR="00AD6EC6" w:rsidRPr="00FD3800">
        <w:rPr>
          <w:rFonts w:ascii="Times New Roman" w:eastAsiaTheme="minorEastAsia" w:hAnsi="Times New Roman" w:cs="Times New Roman"/>
          <w:color w:val="000000" w:themeColor="text1"/>
          <w:sz w:val="22"/>
          <w:szCs w:val="22"/>
        </w:rPr>
        <w:t>1,25(OH)</w:t>
      </w:r>
      <w:r w:rsidR="00AD6EC6" w:rsidRPr="00FD3800">
        <w:rPr>
          <w:rFonts w:ascii="Times New Roman" w:eastAsiaTheme="minorEastAsia" w:hAnsi="Times New Roman" w:cs="Times New Roman"/>
          <w:color w:val="000000" w:themeColor="text1"/>
          <w:sz w:val="22"/>
          <w:szCs w:val="22"/>
          <w:vertAlign w:val="subscript"/>
        </w:rPr>
        <w:t>2</w:t>
      </w:r>
      <w:r w:rsidR="00AD6EC6" w:rsidRPr="00FD3800">
        <w:rPr>
          <w:rFonts w:ascii="Times New Roman" w:eastAsiaTheme="minorEastAsia" w:hAnsi="Times New Roman" w:cs="Times New Roman"/>
          <w:color w:val="000000" w:themeColor="text1"/>
          <w:sz w:val="22"/>
          <w:szCs w:val="22"/>
        </w:rPr>
        <w:t>D,</w:t>
      </w:r>
      <w:r w:rsidR="00047AE6" w:rsidRPr="00FD3800">
        <w:rPr>
          <w:rFonts w:ascii="Times New Roman" w:hAnsi="Times New Roman" w:cs="Times New Roman"/>
          <w:color w:val="000000" w:themeColor="text1"/>
          <w:sz w:val="22"/>
          <w:szCs w:val="22"/>
        </w:rPr>
        <w:t xml:space="preserve"> </w:t>
      </w:r>
      <w:r w:rsidR="002B33A3" w:rsidRPr="00FD3800">
        <w:rPr>
          <w:rFonts w:ascii="Times New Roman" w:hAnsi="Times New Roman" w:cs="Times New Roman"/>
          <w:color w:val="000000" w:themeColor="text1"/>
          <w:sz w:val="22"/>
          <w:szCs w:val="22"/>
        </w:rPr>
        <w:t xml:space="preserve">total </w:t>
      </w:r>
      <w:r w:rsidR="00C10AAD" w:rsidRPr="00FD3800">
        <w:rPr>
          <w:rFonts w:ascii="Times New Roman" w:hAnsi="Times New Roman" w:cs="Times New Roman"/>
          <w:color w:val="000000" w:themeColor="text1"/>
          <w:sz w:val="22"/>
          <w:szCs w:val="22"/>
        </w:rPr>
        <w:t>25(OH)D</w:t>
      </w:r>
      <w:r w:rsidR="009A7AAD" w:rsidRPr="00FD3800">
        <w:rPr>
          <w:rFonts w:ascii="Times New Roman" w:hAnsi="Times New Roman" w:cs="Times New Roman"/>
          <w:color w:val="000000" w:themeColor="text1"/>
          <w:sz w:val="22"/>
          <w:szCs w:val="22"/>
        </w:rPr>
        <w:t xml:space="preserve"> </w:t>
      </w:r>
      <w:r w:rsidR="00C10AAD" w:rsidRPr="00FD3800">
        <w:rPr>
          <w:rFonts w:ascii="Times New Roman" w:hAnsi="Times New Roman" w:cs="Times New Roman"/>
          <w:color w:val="000000" w:themeColor="text1"/>
          <w:sz w:val="22"/>
          <w:szCs w:val="22"/>
        </w:rPr>
        <w:t xml:space="preserve">and intact PTH </w:t>
      </w:r>
      <w:r w:rsidR="0053224A" w:rsidRPr="00FD3800">
        <w:rPr>
          <w:rFonts w:ascii="Times New Roman" w:hAnsi="Times New Roman" w:cs="Times New Roman"/>
          <w:color w:val="000000" w:themeColor="text1"/>
          <w:sz w:val="22"/>
          <w:szCs w:val="22"/>
        </w:rPr>
        <w:t>measurements</w:t>
      </w:r>
      <w:r w:rsidR="009963F6" w:rsidRPr="00FD3800">
        <w:rPr>
          <w:rFonts w:ascii="Times New Roman" w:hAnsi="Times New Roman" w:cs="Times New Roman"/>
          <w:color w:val="000000" w:themeColor="text1"/>
          <w:sz w:val="22"/>
          <w:szCs w:val="22"/>
        </w:rPr>
        <w:t>.</w:t>
      </w:r>
      <w:r w:rsidR="000C7512" w:rsidRPr="00FD3800">
        <w:rPr>
          <w:rFonts w:ascii="Times New Roman" w:hAnsi="Times New Roman" w:cs="Times New Roman"/>
          <w:color w:val="000000" w:themeColor="text1"/>
          <w:sz w:val="22"/>
          <w:szCs w:val="22"/>
        </w:rPr>
        <w:t xml:space="preserve"> </w:t>
      </w:r>
      <w:r w:rsidR="00262A44" w:rsidRPr="00FD3800">
        <w:rPr>
          <w:rFonts w:ascii="Times New Roman" w:hAnsi="Times New Roman" w:cs="Times New Roman"/>
          <w:color w:val="000000" w:themeColor="text1"/>
          <w:sz w:val="22"/>
          <w:szCs w:val="22"/>
        </w:rPr>
        <w:t xml:space="preserve">Blood tubes were </w:t>
      </w:r>
      <w:r w:rsidR="00EA0160" w:rsidRPr="00FD3800">
        <w:rPr>
          <w:rFonts w:ascii="Times New Roman" w:hAnsi="Times New Roman" w:cs="Times New Roman"/>
          <w:color w:val="000000" w:themeColor="text1"/>
          <w:sz w:val="22"/>
          <w:szCs w:val="22"/>
        </w:rPr>
        <w:t xml:space="preserve">promptly </w:t>
      </w:r>
      <w:r w:rsidR="00BE45F1" w:rsidRPr="00FD3800">
        <w:rPr>
          <w:rFonts w:ascii="Times New Roman" w:hAnsi="Times New Roman" w:cs="Times New Roman"/>
          <w:color w:val="000000" w:themeColor="text1"/>
          <w:sz w:val="22"/>
          <w:szCs w:val="22"/>
        </w:rPr>
        <w:t>centrifuged,</w:t>
      </w:r>
      <w:r w:rsidR="00262A44" w:rsidRPr="00FD3800">
        <w:rPr>
          <w:rFonts w:ascii="Times New Roman" w:hAnsi="Times New Roman" w:cs="Times New Roman"/>
          <w:color w:val="000000" w:themeColor="text1"/>
          <w:sz w:val="22"/>
          <w:szCs w:val="22"/>
        </w:rPr>
        <w:t xml:space="preserve"> </w:t>
      </w:r>
      <w:r w:rsidR="000C7512" w:rsidRPr="00FD3800">
        <w:rPr>
          <w:rFonts w:ascii="Times New Roman" w:hAnsi="Times New Roman" w:cs="Times New Roman"/>
          <w:color w:val="000000" w:themeColor="text1"/>
          <w:sz w:val="22"/>
          <w:szCs w:val="22"/>
        </w:rPr>
        <w:t>and aliquot</w:t>
      </w:r>
      <w:r w:rsidR="000230B8" w:rsidRPr="00FD3800">
        <w:rPr>
          <w:rFonts w:ascii="Times New Roman" w:hAnsi="Times New Roman" w:cs="Times New Roman"/>
          <w:color w:val="000000" w:themeColor="text1"/>
          <w:sz w:val="22"/>
          <w:szCs w:val="22"/>
        </w:rPr>
        <w:t xml:space="preserve">s stored at </w:t>
      </w:r>
      <w:r w:rsidR="00EF49DA" w:rsidRPr="00FD3800">
        <w:rPr>
          <w:rFonts w:ascii="Times New Roman" w:hAnsi="Times New Roman" w:cs="Times New Roman"/>
          <w:color w:val="000000" w:themeColor="text1"/>
          <w:sz w:val="22"/>
          <w:szCs w:val="22"/>
        </w:rPr>
        <w:t>-20°C</w:t>
      </w:r>
      <w:r w:rsidR="00BE45F1" w:rsidRPr="00FD3800">
        <w:rPr>
          <w:rFonts w:ascii="Times New Roman" w:hAnsi="Times New Roman" w:cs="Times New Roman"/>
          <w:color w:val="000000" w:themeColor="text1"/>
          <w:sz w:val="22"/>
          <w:szCs w:val="22"/>
        </w:rPr>
        <w:t>, with</w:t>
      </w:r>
      <w:r w:rsidR="00764F6D" w:rsidRPr="00FD3800">
        <w:rPr>
          <w:rFonts w:ascii="Times New Roman" w:hAnsi="Times New Roman" w:cs="Times New Roman"/>
          <w:color w:val="000000" w:themeColor="text1"/>
          <w:sz w:val="22"/>
          <w:szCs w:val="22"/>
        </w:rPr>
        <w:t xml:space="preserve"> </w:t>
      </w:r>
      <w:r w:rsidR="00290604" w:rsidRPr="00FD3800">
        <w:rPr>
          <w:rFonts w:ascii="Times New Roman" w:hAnsi="Times New Roman" w:cs="Times New Roman"/>
          <w:color w:val="000000" w:themeColor="text1"/>
          <w:sz w:val="22"/>
          <w:szCs w:val="22"/>
        </w:rPr>
        <w:t>a</w:t>
      </w:r>
      <w:r w:rsidR="00B20370" w:rsidRPr="00FD3800">
        <w:rPr>
          <w:rFonts w:ascii="Times New Roman" w:hAnsi="Times New Roman" w:cs="Times New Roman"/>
          <w:color w:val="000000" w:themeColor="text1"/>
          <w:sz w:val="22"/>
          <w:szCs w:val="22"/>
        </w:rPr>
        <w:t xml:space="preserve">ll analyses performed </w:t>
      </w:r>
      <w:r w:rsidR="00CA1F70" w:rsidRPr="00FD3800">
        <w:rPr>
          <w:rFonts w:ascii="Times New Roman" w:hAnsi="Times New Roman" w:cs="Times New Roman"/>
          <w:color w:val="000000" w:themeColor="text1"/>
          <w:sz w:val="22"/>
          <w:szCs w:val="22"/>
        </w:rPr>
        <w:t>on the first thaw</w:t>
      </w:r>
      <w:r w:rsidR="009A7AAD" w:rsidRPr="00FD3800">
        <w:rPr>
          <w:rFonts w:ascii="Times New Roman" w:hAnsi="Times New Roman" w:cs="Times New Roman"/>
          <w:color w:val="000000" w:themeColor="text1"/>
          <w:sz w:val="22"/>
          <w:szCs w:val="22"/>
        </w:rPr>
        <w:t>.</w:t>
      </w:r>
      <w:r w:rsidR="00C10AAD" w:rsidRPr="00FD3800">
        <w:rPr>
          <w:rFonts w:ascii="Times New Roman" w:hAnsi="Times New Roman" w:cs="Times New Roman"/>
          <w:color w:val="000000" w:themeColor="text1"/>
          <w:sz w:val="22"/>
          <w:szCs w:val="22"/>
        </w:rPr>
        <w:t xml:space="preserve"> </w:t>
      </w:r>
      <w:r w:rsidR="00CF30B5" w:rsidRPr="00FD3800">
        <w:rPr>
          <w:color w:val="000000" w:themeColor="text1"/>
        </w:rPr>
        <w:t xml:space="preserve"> </w:t>
      </w:r>
      <w:r w:rsidR="00CF30B5" w:rsidRPr="00FD3800">
        <w:rPr>
          <w:rFonts w:ascii="Times New Roman" w:hAnsi="Times New Roman" w:cs="Times New Roman"/>
          <w:color w:val="000000" w:themeColor="text1"/>
          <w:sz w:val="22"/>
          <w:szCs w:val="22"/>
        </w:rPr>
        <w:t xml:space="preserve">HIV </w:t>
      </w:r>
      <w:r w:rsidR="008F7E15" w:rsidRPr="00FD3800">
        <w:rPr>
          <w:rFonts w:ascii="Times New Roman" w:hAnsi="Times New Roman" w:cs="Times New Roman"/>
          <w:color w:val="000000" w:themeColor="text1"/>
          <w:sz w:val="22"/>
          <w:szCs w:val="22"/>
        </w:rPr>
        <w:t>viral load</w:t>
      </w:r>
      <w:r w:rsidR="00CF30B5" w:rsidRPr="00FD3800">
        <w:rPr>
          <w:rFonts w:ascii="Times New Roman" w:hAnsi="Times New Roman" w:cs="Times New Roman"/>
          <w:color w:val="000000" w:themeColor="text1"/>
          <w:sz w:val="22"/>
          <w:szCs w:val="22"/>
        </w:rPr>
        <w:t xml:space="preserve"> testing was </w:t>
      </w:r>
      <w:r w:rsidR="00216743" w:rsidRPr="00FD3800">
        <w:rPr>
          <w:rFonts w:ascii="Times New Roman" w:hAnsi="Times New Roman" w:cs="Times New Roman"/>
          <w:color w:val="000000" w:themeColor="text1"/>
          <w:sz w:val="22"/>
          <w:szCs w:val="22"/>
        </w:rPr>
        <w:t>performed</w:t>
      </w:r>
      <w:r w:rsidR="00CF30B5" w:rsidRPr="00FD3800">
        <w:rPr>
          <w:rFonts w:ascii="Times New Roman" w:hAnsi="Times New Roman" w:cs="Times New Roman"/>
          <w:color w:val="000000" w:themeColor="text1"/>
          <w:sz w:val="22"/>
          <w:szCs w:val="22"/>
        </w:rPr>
        <w:t xml:space="preserve"> using the Qiagen rotor gene Q, Hologic Panther, or GeneXpert machines in Zambia and the Roche COBAS </w:t>
      </w:r>
      <w:proofErr w:type="spellStart"/>
      <w:r w:rsidR="00CF30B5" w:rsidRPr="00FD3800">
        <w:rPr>
          <w:rFonts w:ascii="Times New Roman" w:hAnsi="Times New Roman" w:cs="Times New Roman"/>
          <w:color w:val="000000" w:themeColor="text1"/>
          <w:sz w:val="22"/>
          <w:szCs w:val="22"/>
        </w:rPr>
        <w:t>Ampliprep</w:t>
      </w:r>
      <w:proofErr w:type="spellEnd"/>
      <w:r w:rsidR="00CF30B5" w:rsidRPr="00FD3800">
        <w:rPr>
          <w:rFonts w:ascii="Times New Roman" w:hAnsi="Times New Roman" w:cs="Times New Roman"/>
          <w:color w:val="000000" w:themeColor="text1"/>
          <w:sz w:val="22"/>
          <w:szCs w:val="22"/>
        </w:rPr>
        <w:t>/COBAS Taqman48 in Zimbabwe.</w:t>
      </w:r>
      <w:r w:rsidR="00016333" w:rsidRPr="00FD3800">
        <w:rPr>
          <w:rFonts w:ascii="Times New Roman" w:hAnsi="Times New Roman" w:cs="Times New Roman"/>
          <w:color w:val="000000" w:themeColor="text1"/>
          <w:sz w:val="22"/>
          <w:szCs w:val="22"/>
        </w:rPr>
        <w:t xml:space="preserve"> </w:t>
      </w:r>
      <w:r w:rsidR="007D0D56" w:rsidRPr="00FD3800">
        <w:rPr>
          <w:rFonts w:ascii="Times New Roman" w:hAnsi="Times New Roman" w:cs="Times New Roman"/>
          <w:color w:val="000000" w:themeColor="text1"/>
          <w:sz w:val="22"/>
          <w:szCs w:val="22"/>
        </w:rPr>
        <w:t xml:space="preserve">The classification of HIV viral load suppression (&lt;60 vs </w:t>
      </w:r>
      <w:r w:rsidR="007D0D56" w:rsidRPr="00FD3800">
        <w:rPr>
          <w:rFonts w:ascii="Times New Roman" w:eastAsiaTheme="minorEastAsia" w:hAnsi="Times New Roman" w:cs="Times New Roman"/>
          <w:color w:val="000000" w:themeColor="text1"/>
          <w:sz w:val="22"/>
          <w:szCs w:val="22"/>
        </w:rPr>
        <w:t>≥</w:t>
      </w:r>
      <w:r w:rsidR="007D0D56" w:rsidRPr="00FD3800" w:rsidDel="00043C18">
        <w:rPr>
          <w:rFonts w:ascii="Times New Roman" w:eastAsiaTheme="minorEastAsia" w:hAnsi="Times New Roman" w:cs="Times New Roman"/>
          <w:color w:val="000000" w:themeColor="text1"/>
          <w:sz w:val="22"/>
          <w:szCs w:val="22"/>
        </w:rPr>
        <w:t xml:space="preserve"> </w:t>
      </w:r>
      <w:r w:rsidR="007D0D56" w:rsidRPr="00FD3800">
        <w:rPr>
          <w:rFonts w:ascii="Times New Roman" w:eastAsiaTheme="minorEastAsia" w:hAnsi="Times New Roman" w:cs="Times New Roman"/>
          <w:color w:val="000000" w:themeColor="text1"/>
          <w:sz w:val="22"/>
          <w:szCs w:val="22"/>
        </w:rPr>
        <w:t>60 copies/ml) was based on the assay limit of detection.</w:t>
      </w:r>
    </w:p>
    <w:p w14:paraId="3004CF44" w14:textId="77777777" w:rsidR="005B38D8" w:rsidRPr="00FD3800" w:rsidRDefault="005B38D8" w:rsidP="006665E8">
      <w:pPr>
        <w:spacing w:line="276" w:lineRule="auto"/>
        <w:jc w:val="both"/>
        <w:rPr>
          <w:rFonts w:ascii="Times New Roman" w:hAnsi="Times New Roman" w:cs="Times New Roman"/>
          <w:i/>
          <w:iCs/>
          <w:color w:val="000000" w:themeColor="text1"/>
          <w:sz w:val="22"/>
          <w:szCs w:val="22"/>
        </w:rPr>
      </w:pPr>
    </w:p>
    <w:p w14:paraId="684F1437" w14:textId="720A22E0" w:rsidR="00DA5BE5" w:rsidRPr="00FD3800" w:rsidRDefault="00910E81" w:rsidP="00F04090">
      <w:pPr>
        <w:pStyle w:val="Heading2"/>
        <w:numPr>
          <w:ilvl w:val="1"/>
          <w:numId w:val="5"/>
        </w:numPr>
        <w:spacing w:line="480" w:lineRule="auto"/>
        <w:rPr>
          <w:rFonts w:ascii="Times New Roman" w:hAnsi="Times New Roman" w:cs="Times New Roman"/>
          <w:i/>
          <w:iCs/>
          <w:color w:val="000000" w:themeColor="text1"/>
          <w:sz w:val="22"/>
          <w:szCs w:val="22"/>
        </w:rPr>
      </w:pPr>
      <w:r w:rsidRPr="00FD3800">
        <w:rPr>
          <w:rFonts w:ascii="Times New Roman" w:hAnsi="Times New Roman" w:cs="Times New Roman"/>
          <w:i/>
          <w:iCs/>
          <w:color w:val="000000" w:themeColor="text1"/>
          <w:sz w:val="22"/>
          <w:szCs w:val="22"/>
        </w:rPr>
        <w:t xml:space="preserve">Total </w:t>
      </w:r>
      <w:r w:rsidR="00C9563F" w:rsidRPr="00FD3800">
        <w:rPr>
          <w:rFonts w:ascii="Times New Roman" w:hAnsi="Times New Roman" w:cs="Times New Roman"/>
          <w:i/>
          <w:iCs/>
          <w:color w:val="000000" w:themeColor="text1"/>
          <w:sz w:val="22"/>
          <w:szCs w:val="22"/>
        </w:rPr>
        <w:t xml:space="preserve">25(OH)D, </w:t>
      </w:r>
      <w:r w:rsidR="00093AAA" w:rsidRPr="00FD3800">
        <w:rPr>
          <w:rFonts w:ascii="Times New Roman" w:hAnsi="Times New Roman" w:cs="Times New Roman"/>
          <w:i/>
          <w:iCs/>
          <w:color w:val="000000" w:themeColor="text1"/>
          <w:sz w:val="22"/>
          <w:szCs w:val="22"/>
        </w:rPr>
        <w:t>1,25(OH)</w:t>
      </w:r>
      <w:r w:rsidR="00093AAA" w:rsidRPr="00FD3800">
        <w:rPr>
          <w:rFonts w:ascii="Times New Roman" w:hAnsi="Times New Roman" w:cs="Times New Roman"/>
          <w:i/>
          <w:iCs/>
          <w:color w:val="000000" w:themeColor="text1"/>
          <w:sz w:val="22"/>
          <w:szCs w:val="22"/>
          <w:vertAlign w:val="subscript"/>
        </w:rPr>
        <w:t>2</w:t>
      </w:r>
      <w:r w:rsidR="00093AAA" w:rsidRPr="00FD3800">
        <w:rPr>
          <w:rFonts w:ascii="Times New Roman" w:hAnsi="Times New Roman" w:cs="Times New Roman"/>
          <w:i/>
          <w:iCs/>
          <w:color w:val="000000" w:themeColor="text1"/>
          <w:sz w:val="22"/>
          <w:szCs w:val="22"/>
        </w:rPr>
        <w:t>D</w:t>
      </w:r>
      <w:r w:rsidR="005B5C9B" w:rsidRPr="00FD3800">
        <w:rPr>
          <w:rFonts w:ascii="Times New Roman" w:hAnsi="Times New Roman" w:cs="Times New Roman"/>
          <w:i/>
          <w:iCs/>
          <w:color w:val="000000" w:themeColor="text1"/>
          <w:sz w:val="22"/>
          <w:szCs w:val="22"/>
        </w:rPr>
        <w:t>, 24,25(OH)</w:t>
      </w:r>
      <w:r w:rsidR="005B5C9B" w:rsidRPr="00FD3800">
        <w:rPr>
          <w:rFonts w:ascii="Times New Roman" w:hAnsi="Times New Roman" w:cs="Times New Roman"/>
          <w:i/>
          <w:iCs/>
          <w:color w:val="000000" w:themeColor="text1"/>
          <w:sz w:val="22"/>
          <w:szCs w:val="22"/>
          <w:vertAlign w:val="subscript"/>
        </w:rPr>
        <w:t>2</w:t>
      </w:r>
      <w:r w:rsidR="005B5C9B" w:rsidRPr="00FD3800">
        <w:rPr>
          <w:rFonts w:ascii="Times New Roman" w:hAnsi="Times New Roman" w:cs="Times New Roman"/>
          <w:i/>
          <w:iCs/>
          <w:color w:val="000000" w:themeColor="text1"/>
          <w:sz w:val="22"/>
          <w:szCs w:val="22"/>
        </w:rPr>
        <w:t xml:space="preserve">D </w:t>
      </w:r>
      <w:r w:rsidR="00093AAA" w:rsidRPr="00FD3800">
        <w:rPr>
          <w:rFonts w:ascii="Times New Roman" w:hAnsi="Times New Roman" w:cs="Times New Roman"/>
          <w:i/>
          <w:iCs/>
          <w:color w:val="000000" w:themeColor="text1"/>
          <w:sz w:val="22"/>
          <w:szCs w:val="22"/>
        </w:rPr>
        <w:t>and intact PTH</w:t>
      </w:r>
      <w:r w:rsidR="00093AAA" w:rsidRPr="00FD3800" w:rsidDel="00093AAA">
        <w:rPr>
          <w:rFonts w:ascii="Times New Roman" w:hAnsi="Times New Roman" w:cs="Times New Roman"/>
          <w:i/>
          <w:iCs/>
          <w:color w:val="000000" w:themeColor="text1"/>
          <w:sz w:val="22"/>
          <w:szCs w:val="22"/>
        </w:rPr>
        <w:t xml:space="preserve"> </w:t>
      </w:r>
      <w:r w:rsidR="00C9563F" w:rsidRPr="00FD3800">
        <w:rPr>
          <w:rFonts w:ascii="Times New Roman" w:hAnsi="Times New Roman" w:cs="Times New Roman"/>
          <w:i/>
          <w:iCs/>
          <w:color w:val="000000" w:themeColor="text1"/>
          <w:sz w:val="22"/>
          <w:szCs w:val="22"/>
        </w:rPr>
        <w:t>measurements</w:t>
      </w:r>
    </w:p>
    <w:p w14:paraId="3558EB77" w14:textId="744F150C" w:rsidR="00F539D5" w:rsidRPr="00FD3800" w:rsidRDefault="005F4C00" w:rsidP="008C3605">
      <w:pPr>
        <w:spacing w:line="480" w:lineRule="auto"/>
        <w:jc w:val="both"/>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t>25(OH)D, 1,25(OH)</w:t>
      </w:r>
      <w:r w:rsidRPr="00FD3800">
        <w:rPr>
          <w:rFonts w:ascii="Times New Roman" w:hAnsi="Times New Roman" w:cs="Times New Roman"/>
          <w:color w:val="000000" w:themeColor="text1"/>
          <w:sz w:val="22"/>
          <w:szCs w:val="22"/>
          <w:vertAlign w:val="subscript"/>
        </w:rPr>
        <w:t>2</w:t>
      </w:r>
      <w:r w:rsidRPr="00FD3800">
        <w:rPr>
          <w:rFonts w:ascii="Times New Roman" w:hAnsi="Times New Roman" w:cs="Times New Roman"/>
          <w:color w:val="000000" w:themeColor="text1"/>
          <w:sz w:val="22"/>
          <w:szCs w:val="22"/>
        </w:rPr>
        <w:t>D and intact PTH</w:t>
      </w:r>
      <w:r w:rsidR="006463BC" w:rsidRPr="00FD3800">
        <w:rPr>
          <w:rFonts w:ascii="Times New Roman" w:hAnsi="Times New Roman" w:cs="Times New Roman"/>
          <w:color w:val="000000" w:themeColor="text1"/>
          <w:sz w:val="22"/>
          <w:szCs w:val="22"/>
        </w:rPr>
        <w:t xml:space="preserve"> </w:t>
      </w:r>
      <w:r w:rsidR="00E92BCE" w:rsidRPr="00FD3800">
        <w:rPr>
          <w:rFonts w:ascii="Times New Roman" w:hAnsi="Times New Roman" w:cs="Times New Roman"/>
          <w:color w:val="000000" w:themeColor="text1"/>
          <w:sz w:val="22"/>
          <w:szCs w:val="22"/>
        </w:rPr>
        <w:t xml:space="preserve">concentrations were analysed </w:t>
      </w:r>
      <w:r w:rsidR="00835B02" w:rsidRPr="00FD3800">
        <w:rPr>
          <w:rFonts w:ascii="Times New Roman" w:hAnsi="Times New Roman" w:cs="Times New Roman"/>
          <w:color w:val="000000" w:themeColor="text1"/>
          <w:sz w:val="22"/>
          <w:szCs w:val="22"/>
        </w:rPr>
        <w:t xml:space="preserve">at the Bioanalytical Facility, University of East Anglia (Norwich, UK). </w:t>
      </w:r>
      <w:r w:rsidR="001743D6" w:rsidRPr="00FD3800">
        <w:rPr>
          <w:rFonts w:ascii="Times New Roman" w:hAnsi="Times New Roman" w:cs="Times New Roman"/>
          <w:color w:val="000000" w:themeColor="text1"/>
          <w:sz w:val="22"/>
          <w:szCs w:val="22"/>
        </w:rPr>
        <w:t xml:space="preserve">Liquid chromatography Tandem Mass Spectrometry (LC-MS/MS) methods were used for </w:t>
      </w:r>
      <w:r w:rsidRPr="00FD3800">
        <w:rPr>
          <w:rFonts w:ascii="Times New Roman" w:hAnsi="Times New Roman" w:cs="Times New Roman"/>
          <w:color w:val="000000" w:themeColor="text1"/>
          <w:sz w:val="22"/>
          <w:szCs w:val="22"/>
        </w:rPr>
        <w:t>25(OH)D and 1,25(OH)</w:t>
      </w:r>
      <w:r w:rsidRPr="00FD3800">
        <w:rPr>
          <w:rFonts w:ascii="Times New Roman" w:hAnsi="Times New Roman" w:cs="Times New Roman"/>
          <w:color w:val="000000" w:themeColor="text1"/>
          <w:sz w:val="22"/>
          <w:szCs w:val="22"/>
          <w:vertAlign w:val="subscript"/>
        </w:rPr>
        <w:t>2</w:t>
      </w:r>
      <w:r w:rsidRPr="00FD3800">
        <w:rPr>
          <w:rFonts w:ascii="Times New Roman" w:hAnsi="Times New Roman" w:cs="Times New Roman"/>
          <w:color w:val="000000" w:themeColor="text1"/>
          <w:sz w:val="22"/>
          <w:szCs w:val="22"/>
        </w:rPr>
        <w:t xml:space="preserve">D </w:t>
      </w:r>
      <w:r w:rsidR="00E92BCE" w:rsidRPr="00FD3800">
        <w:rPr>
          <w:rFonts w:ascii="Times New Roman" w:hAnsi="Times New Roman" w:cs="Times New Roman"/>
          <w:color w:val="000000" w:themeColor="text1"/>
          <w:sz w:val="22"/>
          <w:szCs w:val="22"/>
        </w:rPr>
        <w:t>as previously described</w:t>
      </w:r>
      <w:r w:rsidR="007316F1" w:rsidRPr="00FD3800">
        <w:rPr>
          <w:rFonts w:ascii="Times New Roman" w:hAnsi="Times New Roman" w:cs="Times New Roman"/>
          <w:color w:val="000000" w:themeColor="text1"/>
          <w:sz w:val="22"/>
          <w:szCs w:val="22"/>
        </w:rPr>
        <w:t xml:space="preserve"> </w:t>
      </w:r>
      <w:r w:rsidR="007316F1" w:rsidRPr="00FD3800">
        <w:rPr>
          <w:rFonts w:ascii="Times New Roman" w:hAnsi="Times New Roman" w:cs="Times New Roman"/>
          <w:color w:val="000000" w:themeColor="text1"/>
          <w:sz w:val="22"/>
          <w:szCs w:val="22"/>
        </w:rPr>
        <w:fldChar w:fldCharType="begin"/>
      </w:r>
      <w:r w:rsidR="000A43C4" w:rsidRPr="00FD3800">
        <w:rPr>
          <w:rFonts w:ascii="Times New Roman" w:hAnsi="Times New Roman" w:cs="Times New Roman"/>
          <w:color w:val="000000" w:themeColor="text1"/>
          <w:sz w:val="22"/>
          <w:szCs w:val="22"/>
        </w:rPr>
        <w:instrText xml:space="preserve"> ADDIN ZOTERO_ITEM CSL_CITATION {"citationID":"a1h2v8ga1r0","properties":{"formattedCitation":"\\super 40,41\\nosupersub{}","plainCitation":"40,41","noteIndex":0},"citationItems":[{"id":3184,"uris":["http://zotero.org/users/local/jP0bWz0R/items/H6Z745JW"],"itemData":{"id":3184,"type":"document","title":"Tang, J.C.Y. (2019) Chapter 10 - Immunoaffinity extraction and DAPTAD derivatisation for LC-MS/MS quantification of serum 1,25-dihydroxyvitamin D. Methods for the Measurement of Vitamin D Metabolites and Studies on Their Relationships in Health and Disease. Doctoral thesis, University of East Anglia. Pg 145-162"}},{"id":3185,"uris":["http://zotero.org/users/local/jP0bWz0R/items/MJ622EUX"],"itemData":{"id":3185,"type":"article-journal","abstract":"24,25(OH)2D is the product of 25(OH)D catabolism by CYP24A1. The measurement of serum 24,25(OH)2D concentration may serve as an indicator of vitamin D catabolic status and the relative ratio with 25(OH)D can be used to identify patients with inactivating mutations in CYP24A1. We describe a LC–MS/MS method to determine: (1) the relationships between serum 24,25(OH)2D and 25(OH)D; (2) serum reference intervals in healthy individuals; (3) the diagnostic accuracy of 24,25(OH)2D measurement as an indicator for vitamin D status; 4) 24,25(OH)2D cut-off value for clinically significant change between inadequate and sufficient 25(OH)D status. Serum samples of healthy participants (n=1996) from Army recruits and patients (n=294) were analysed. The LC–MS/MS assay satisfied industry standards for method validation. We found a positive, concentration-dependent relationship between serum 24,25(OH)2D and 25(OH)2D concentrations. The 25(OH)D:24,25(OH)2D ratio was significantly higher (P&lt;.001) at 25(OH)D&lt;50 nmol/L. The reference interval for 25(OH)D:24,25(OH)2D ratio in healthy subjects was 7–23. Measurement of serum 24,25(OH)2D can be used as predictor of vitamin D status, a concentration of&gt;4.2 nmol/L was identified as a diagnostic cut-off for 25(OH)D replete status. One patient sample with an elevated 25(OH)D:24,25(OH)2D ratio of 32 and hypercalcaemia who on genetic testing confirmed to have a biallelic mutation of CYP24A1. Our study demonstrated the feasibility of a combined 24,25(OH)2D and 25(OH)D assessment profile. Our established cut-off value for 24,25(OH)2D and ratio reference ranges can be useful to clinicians in the investigation of patients with an impaired calcium/phosphate metabolism and may point towards the existence of CYP24A1 gene abnormalities.","container-title":"The Journal of Nutritional Biochemistry","DOI":"10.1016/j.jnutbio.2017.04.005","ISSN":"0955-2863","journalAbbreviation":"The Journal of Nutritional Biochemistry","page":"21-29","source":"ScienceDirect","title":"Reference intervals for serum 24,25-dihydroxyvitamin D and the ratio with 25-hydroxyvitamin D established using a newly developed LC–MS/MS method","volume":"46","author":[{"family":"Tang","given":"Jonathan C. Y."},{"family":"Nicholls","given":"Holly"},{"family":"Piec","given":"Isabelle"},{"family":"Washbourne","given":"Christopher J."},{"family":"Dutton","given":"John J."},{"family":"Jackson","given":"Sarah"},{"family":"Greeves","given":"Julie"},{"family":"Fraser","given":"William D."}],"issued":{"date-parts":[["2017",8,1]]}}}],"schema":"https://github.com/citation-style-language/schema/raw/master/csl-citation.json"} </w:instrText>
      </w:r>
      <w:r w:rsidR="007316F1" w:rsidRPr="00FD3800">
        <w:rPr>
          <w:rFonts w:ascii="Times New Roman" w:hAnsi="Times New Roman" w:cs="Times New Roman"/>
          <w:color w:val="000000" w:themeColor="text1"/>
          <w:sz w:val="22"/>
          <w:szCs w:val="22"/>
        </w:rPr>
        <w:fldChar w:fldCharType="separate"/>
      </w:r>
      <w:r w:rsidR="000A43C4" w:rsidRPr="00FD3800">
        <w:rPr>
          <w:rFonts w:ascii="Times New Roman" w:hAnsi="Times New Roman" w:cs="Times New Roman"/>
          <w:color w:val="000000" w:themeColor="text1"/>
          <w:kern w:val="0"/>
          <w:sz w:val="22"/>
          <w:vertAlign w:val="superscript"/>
        </w:rPr>
        <w:t>40,41</w:t>
      </w:r>
      <w:r w:rsidR="007316F1" w:rsidRPr="00FD3800">
        <w:rPr>
          <w:rFonts w:ascii="Times New Roman" w:hAnsi="Times New Roman" w:cs="Times New Roman"/>
          <w:color w:val="000000" w:themeColor="text1"/>
          <w:sz w:val="22"/>
          <w:szCs w:val="22"/>
        </w:rPr>
        <w:fldChar w:fldCharType="end"/>
      </w:r>
      <w:r w:rsidR="00E92BCE" w:rsidRPr="00FD3800">
        <w:rPr>
          <w:rFonts w:ascii="Times New Roman" w:hAnsi="Times New Roman" w:cs="Times New Roman"/>
          <w:color w:val="000000" w:themeColor="text1"/>
          <w:sz w:val="22"/>
          <w:szCs w:val="22"/>
        </w:rPr>
        <w:t xml:space="preserve">. The </w:t>
      </w:r>
      <w:r w:rsidR="000B7998" w:rsidRPr="00FD3800">
        <w:rPr>
          <w:rFonts w:ascii="Times New Roman" w:hAnsi="Times New Roman" w:cs="Times New Roman"/>
          <w:color w:val="000000" w:themeColor="text1"/>
          <w:sz w:val="22"/>
          <w:szCs w:val="22"/>
        </w:rPr>
        <w:t>25(OH)D</w:t>
      </w:r>
      <w:r w:rsidR="00D7136C" w:rsidRPr="00FD3800">
        <w:rPr>
          <w:rFonts w:ascii="Times New Roman" w:hAnsi="Times New Roman" w:cs="Times New Roman"/>
          <w:color w:val="000000" w:themeColor="text1"/>
          <w:sz w:val="22"/>
          <w:szCs w:val="22"/>
        </w:rPr>
        <w:t>3 and 25(OH)D2</w:t>
      </w:r>
      <w:r w:rsidR="000B7998" w:rsidRPr="00FD3800">
        <w:rPr>
          <w:rFonts w:ascii="Times New Roman" w:hAnsi="Times New Roman" w:cs="Times New Roman"/>
          <w:color w:val="000000" w:themeColor="text1"/>
          <w:sz w:val="22"/>
          <w:szCs w:val="22"/>
        </w:rPr>
        <w:t xml:space="preserve"> </w:t>
      </w:r>
      <w:r w:rsidR="00E92BCE" w:rsidRPr="00FD3800">
        <w:rPr>
          <w:rFonts w:ascii="Times New Roman" w:hAnsi="Times New Roman" w:cs="Times New Roman"/>
          <w:color w:val="000000" w:themeColor="text1"/>
          <w:sz w:val="22"/>
          <w:szCs w:val="22"/>
        </w:rPr>
        <w:t xml:space="preserve">assays were calibrated using the National Institute of Science and Technology (NIST) standard reference material SRM972a. Inter-assay coefficient of variation (CV) </w:t>
      </w:r>
      <w:r w:rsidR="00E91F7D" w:rsidRPr="00FD3800">
        <w:rPr>
          <w:rFonts w:ascii="Times New Roman" w:hAnsi="Times New Roman" w:cs="Times New Roman"/>
          <w:color w:val="000000" w:themeColor="text1"/>
          <w:sz w:val="22"/>
          <w:szCs w:val="22"/>
        </w:rPr>
        <w:t xml:space="preserve">were </w:t>
      </w:r>
      <w:r w:rsidR="00E92BCE" w:rsidRPr="00FD3800">
        <w:rPr>
          <w:rFonts w:ascii="Times New Roman" w:hAnsi="Times New Roman" w:cs="Times New Roman"/>
          <w:color w:val="000000" w:themeColor="text1"/>
          <w:sz w:val="22"/>
          <w:szCs w:val="22"/>
        </w:rPr>
        <w:t>&lt;</w:t>
      </w:r>
      <w:r w:rsidR="00D7136C" w:rsidRPr="00FD3800">
        <w:rPr>
          <w:rFonts w:ascii="Times New Roman" w:hAnsi="Times New Roman" w:cs="Times New Roman"/>
          <w:color w:val="000000" w:themeColor="text1"/>
          <w:sz w:val="22"/>
          <w:szCs w:val="22"/>
        </w:rPr>
        <w:t>8.4</w:t>
      </w:r>
      <w:r w:rsidR="00E92BCE" w:rsidRPr="00FD3800">
        <w:rPr>
          <w:rFonts w:ascii="Times New Roman" w:hAnsi="Times New Roman" w:cs="Times New Roman"/>
          <w:color w:val="000000" w:themeColor="text1"/>
          <w:sz w:val="22"/>
          <w:szCs w:val="22"/>
        </w:rPr>
        <w:t>% across the assay working range of 0.1 to 200.0 nmol/L.</w:t>
      </w:r>
      <w:r w:rsidR="00A77679" w:rsidRPr="00FD3800">
        <w:rPr>
          <w:rFonts w:ascii="Times New Roman" w:hAnsi="Times New Roman" w:cs="Times New Roman"/>
          <w:color w:val="000000" w:themeColor="text1"/>
          <w:sz w:val="22"/>
          <w:szCs w:val="22"/>
        </w:rPr>
        <w:t xml:space="preserve"> </w:t>
      </w:r>
      <w:r w:rsidR="005B5C9B" w:rsidRPr="00FD3800">
        <w:rPr>
          <w:rFonts w:ascii="Times New Roman" w:hAnsi="Times New Roman" w:cs="Times New Roman"/>
          <w:color w:val="000000" w:themeColor="text1"/>
          <w:sz w:val="22"/>
          <w:szCs w:val="22"/>
        </w:rPr>
        <w:t>1,25(OH)</w:t>
      </w:r>
      <w:r w:rsidR="005B5C9B" w:rsidRPr="00FD3800">
        <w:rPr>
          <w:rFonts w:ascii="Times New Roman" w:hAnsi="Times New Roman" w:cs="Times New Roman"/>
          <w:color w:val="000000" w:themeColor="text1"/>
          <w:sz w:val="22"/>
          <w:szCs w:val="22"/>
          <w:vertAlign w:val="subscript"/>
        </w:rPr>
        <w:t>2</w:t>
      </w:r>
      <w:r w:rsidR="005B5C9B" w:rsidRPr="00FD3800">
        <w:rPr>
          <w:rFonts w:ascii="Times New Roman" w:hAnsi="Times New Roman" w:cs="Times New Roman"/>
          <w:color w:val="000000" w:themeColor="text1"/>
          <w:sz w:val="22"/>
          <w:szCs w:val="22"/>
        </w:rPr>
        <w:t>D3, 1,25(OH)</w:t>
      </w:r>
      <w:r w:rsidR="005B5C9B" w:rsidRPr="00FD3800">
        <w:rPr>
          <w:rFonts w:ascii="Times New Roman" w:hAnsi="Times New Roman" w:cs="Times New Roman"/>
          <w:color w:val="000000" w:themeColor="text1"/>
          <w:sz w:val="22"/>
          <w:szCs w:val="22"/>
          <w:vertAlign w:val="subscript"/>
        </w:rPr>
        <w:t>2</w:t>
      </w:r>
      <w:r w:rsidR="005B5C9B" w:rsidRPr="00FD3800">
        <w:rPr>
          <w:rFonts w:ascii="Times New Roman" w:hAnsi="Times New Roman" w:cs="Times New Roman"/>
          <w:color w:val="000000" w:themeColor="text1"/>
          <w:sz w:val="22"/>
          <w:szCs w:val="22"/>
        </w:rPr>
        <w:t>D2, 24,25(OH)</w:t>
      </w:r>
      <w:r w:rsidR="005B5C9B" w:rsidRPr="00FD3800">
        <w:rPr>
          <w:rFonts w:ascii="Times New Roman" w:hAnsi="Times New Roman" w:cs="Times New Roman"/>
          <w:color w:val="000000" w:themeColor="text1"/>
          <w:sz w:val="22"/>
          <w:szCs w:val="22"/>
          <w:vertAlign w:val="subscript"/>
        </w:rPr>
        <w:t>2</w:t>
      </w:r>
      <w:r w:rsidR="005B5C9B" w:rsidRPr="00FD3800">
        <w:rPr>
          <w:rFonts w:ascii="Times New Roman" w:hAnsi="Times New Roman" w:cs="Times New Roman"/>
          <w:color w:val="000000" w:themeColor="text1"/>
          <w:sz w:val="22"/>
          <w:szCs w:val="22"/>
        </w:rPr>
        <w:t>D3 and 24,25(OH)</w:t>
      </w:r>
      <w:r w:rsidR="005B5C9B" w:rsidRPr="00FD3800">
        <w:rPr>
          <w:rFonts w:ascii="Times New Roman" w:hAnsi="Times New Roman" w:cs="Times New Roman"/>
          <w:color w:val="000000" w:themeColor="text1"/>
          <w:sz w:val="22"/>
          <w:szCs w:val="22"/>
          <w:vertAlign w:val="subscript"/>
        </w:rPr>
        <w:t>2</w:t>
      </w:r>
      <w:r w:rsidR="005B5C9B" w:rsidRPr="00FD3800">
        <w:rPr>
          <w:rFonts w:ascii="Times New Roman" w:hAnsi="Times New Roman" w:cs="Times New Roman"/>
          <w:color w:val="000000" w:themeColor="text1"/>
          <w:sz w:val="22"/>
          <w:szCs w:val="22"/>
        </w:rPr>
        <w:t xml:space="preserve">D2 </w:t>
      </w:r>
      <w:r w:rsidR="00E92BCE" w:rsidRPr="00FD3800">
        <w:rPr>
          <w:rFonts w:ascii="Times New Roman" w:hAnsi="Times New Roman" w:cs="Times New Roman"/>
          <w:color w:val="000000" w:themeColor="text1"/>
          <w:sz w:val="22"/>
          <w:szCs w:val="22"/>
        </w:rPr>
        <w:t xml:space="preserve">were analysed </w:t>
      </w:r>
      <w:r w:rsidR="00F36671" w:rsidRPr="00FD3800">
        <w:rPr>
          <w:rFonts w:ascii="Times New Roman" w:hAnsi="Times New Roman" w:cs="Times New Roman"/>
          <w:color w:val="000000" w:themeColor="text1"/>
          <w:sz w:val="22"/>
          <w:szCs w:val="22"/>
        </w:rPr>
        <w:t>by LC-MS/MS</w:t>
      </w:r>
      <w:r w:rsidR="00E13628" w:rsidRPr="00FD3800">
        <w:rPr>
          <w:rFonts w:ascii="Times New Roman" w:hAnsi="Times New Roman" w:cs="Times New Roman"/>
          <w:color w:val="000000" w:themeColor="text1"/>
          <w:sz w:val="22"/>
          <w:szCs w:val="22"/>
        </w:rPr>
        <w:t xml:space="preserve"> following</w:t>
      </w:r>
      <w:r w:rsidR="00E92BCE" w:rsidRPr="00FD3800">
        <w:rPr>
          <w:rFonts w:ascii="Times New Roman" w:hAnsi="Times New Roman" w:cs="Times New Roman"/>
          <w:color w:val="000000" w:themeColor="text1"/>
          <w:sz w:val="22"/>
          <w:szCs w:val="22"/>
        </w:rPr>
        <w:t xml:space="preserve"> immunoaffinity </w:t>
      </w:r>
      <w:r w:rsidR="00B47F0A" w:rsidRPr="00FD3800">
        <w:rPr>
          <w:rFonts w:ascii="Times New Roman" w:hAnsi="Times New Roman" w:cs="Times New Roman"/>
          <w:color w:val="000000" w:themeColor="text1"/>
          <w:sz w:val="22"/>
          <w:szCs w:val="22"/>
        </w:rPr>
        <w:t xml:space="preserve">sample </w:t>
      </w:r>
      <w:r w:rsidR="00E92BCE" w:rsidRPr="00FD3800">
        <w:rPr>
          <w:rFonts w:ascii="Times New Roman" w:hAnsi="Times New Roman" w:cs="Times New Roman"/>
          <w:color w:val="000000" w:themeColor="text1"/>
          <w:sz w:val="22"/>
          <w:szCs w:val="22"/>
        </w:rPr>
        <w:t>pre</w:t>
      </w:r>
      <w:r w:rsidR="00323F42" w:rsidRPr="00FD3800">
        <w:rPr>
          <w:rFonts w:ascii="Times New Roman" w:hAnsi="Times New Roman" w:cs="Times New Roman"/>
          <w:color w:val="000000" w:themeColor="text1"/>
          <w:sz w:val="22"/>
          <w:szCs w:val="22"/>
        </w:rPr>
        <w:t>-</w:t>
      </w:r>
      <w:r w:rsidR="00E92BCE" w:rsidRPr="00FD3800">
        <w:rPr>
          <w:rFonts w:ascii="Times New Roman" w:hAnsi="Times New Roman" w:cs="Times New Roman"/>
          <w:color w:val="000000" w:themeColor="text1"/>
          <w:sz w:val="22"/>
          <w:szCs w:val="22"/>
        </w:rPr>
        <w:t xml:space="preserve">treatment </w:t>
      </w:r>
      <w:r w:rsidR="00CE2430" w:rsidRPr="00FD3800">
        <w:rPr>
          <w:rFonts w:ascii="Times New Roman" w:hAnsi="Times New Roman" w:cs="Times New Roman"/>
          <w:color w:val="000000" w:themeColor="text1"/>
          <w:sz w:val="22"/>
          <w:szCs w:val="22"/>
        </w:rPr>
        <w:t>and derivatisation</w:t>
      </w:r>
      <w:r w:rsidR="00E92BCE" w:rsidRPr="00FD3800">
        <w:rPr>
          <w:rFonts w:ascii="Times New Roman" w:hAnsi="Times New Roman" w:cs="Times New Roman"/>
          <w:color w:val="000000" w:themeColor="text1"/>
          <w:sz w:val="22"/>
          <w:szCs w:val="22"/>
        </w:rPr>
        <w:t>. The assays were calibrated using certified pure internal standards (</w:t>
      </w:r>
      <w:proofErr w:type="spellStart"/>
      <w:r w:rsidR="00E92BCE" w:rsidRPr="00FD3800">
        <w:rPr>
          <w:rFonts w:ascii="Times New Roman" w:hAnsi="Times New Roman" w:cs="Times New Roman"/>
          <w:color w:val="000000" w:themeColor="text1"/>
          <w:sz w:val="22"/>
          <w:szCs w:val="22"/>
        </w:rPr>
        <w:t>Cerilliant</w:t>
      </w:r>
      <w:proofErr w:type="spellEnd"/>
      <w:r w:rsidR="00E92BCE" w:rsidRPr="00FD3800">
        <w:rPr>
          <w:rFonts w:ascii="Times New Roman" w:hAnsi="Times New Roman" w:cs="Times New Roman"/>
          <w:color w:val="000000" w:themeColor="text1"/>
          <w:sz w:val="22"/>
          <w:szCs w:val="22"/>
        </w:rPr>
        <w:t xml:space="preserve">, LGC). Inter-assay CV </w:t>
      </w:r>
      <w:r w:rsidR="00E91F7D" w:rsidRPr="00FD3800">
        <w:rPr>
          <w:rFonts w:ascii="Times New Roman" w:hAnsi="Times New Roman" w:cs="Times New Roman"/>
          <w:color w:val="000000" w:themeColor="text1"/>
          <w:sz w:val="22"/>
          <w:szCs w:val="22"/>
        </w:rPr>
        <w:t xml:space="preserve">were </w:t>
      </w:r>
      <w:r w:rsidR="00E92BCE" w:rsidRPr="00FD3800">
        <w:rPr>
          <w:rFonts w:ascii="Times New Roman" w:hAnsi="Times New Roman" w:cs="Times New Roman"/>
          <w:color w:val="000000" w:themeColor="text1"/>
          <w:sz w:val="22"/>
          <w:szCs w:val="22"/>
        </w:rPr>
        <w:t>&lt;9.8% across the assay working range of 20</w:t>
      </w:r>
      <w:r w:rsidR="00B30B03" w:rsidRPr="00FD3800">
        <w:rPr>
          <w:rFonts w:ascii="Times New Roman" w:hAnsi="Times New Roman" w:cs="Times New Roman"/>
          <w:color w:val="000000" w:themeColor="text1"/>
          <w:sz w:val="22"/>
          <w:szCs w:val="22"/>
        </w:rPr>
        <w:t>.0</w:t>
      </w:r>
      <w:r w:rsidR="00E92BCE" w:rsidRPr="00FD3800">
        <w:rPr>
          <w:rFonts w:ascii="Times New Roman" w:hAnsi="Times New Roman" w:cs="Times New Roman"/>
          <w:color w:val="000000" w:themeColor="text1"/>
          <w:sz w:val="22"/>
          <w:szCs w:val="22"/>
        </w:rPr>
        <w:t xml:space="preserve"> to 800.0 </w:t>
      </w:r>
      <w:proofErr w:type="spellStart"/>
      <w:r w:rsidR="00E92BCE" w:rsidRPr="00FD3800">
        <w:rPr>
          <w:rFonts w:ascii="Times New Roman" w:hAnsi="Times New Roman" w:cs="Times New Roman"/>
          <w:color w:val="000000" w:themeColor="text1"/>
          <w:sz w:val="22"/>
          <w:szCs w:val="22"/>
        </w:rPr>
        <w:t>pmol</w:t>
      </w:r>
      <w:proofErr w:type="spellEnd"/>
      <w:r w:rsidR="00E92BCE" w:rsidRPr="00FD3800">
        <w:rPr>
          <w:rFonts w:ascii="Times New Roman" w:hAnsi="Times New Roman" w:cs="Times New Roman"/>
          <w:color w:val="000000" w:themeColor="text1"/>
          <w:sz w:val="22"/>
          <w:szCs w:val="22"/>
        </w:rPr>
        <w:t>/L.</w:t>
      </w:r>
      <w:r w:rsidR="004B0CC6" w:rsidRPr="00FD3800">
        <w:rPr>
          <w:rFonts w:ascii="Times New Roman" w:hAnsi="Times New Roman" w:cs="Times New Roman"/>
          <w:color w:val="000000" w:themeColor="text1"/>
          <w:sz w:val="22"/>
          <w:szCs w:val="22"/>
        </w:rPr>
        <w:t xml:space="preserve"> </w:t>
      </w:r>
      <w:r w:rsidR="00E92BCE" w:rsidRPr="00FD3800">
        <w:rPr>
          <w:rFonts w:ascii="Times New Roman" w:hAnsi="Times New Roman" w:cs="Times New Roman"/>
          <w:color w:val="000000" w:themeColor="text1"/>
          <w:sz w:val="22"/>
          <w:szCs w:val="22"/>
        </w:rPr>
        <w:t xml:space="preserve">All vitamin D metabolite assays met the requirements specified by vitamin D external quality assessment (DEQAS) scheme (http://www.deqas.org/; accessed on 30th </w:t>
      </w:r>
      <w:r w:rsidR="00670287" w:rsidRPr="00FD3800">
        <w:rPr>
          <w:rFonts w:ascii="Times New Roman" w:hAnsi="Times New Roman" w:cs="Times New Roman"/>
          <w:color w:val="000000" w:themeColor="text1"/>
          <w:sz w:val="22"/>
          <w:szCs w:val="22"/>
        </w:rPr>
        <w:t>Oct</w:t>
      </w:r>
      <w:r w:rsidR="00E92BCE" w:rsidRPr="00FD3800">
        <w:rPr>
          <w:rFonts w:ascii="Times New Roman" w:hAnsi="Times New Roman" w:cs="Times New Roman"/>
          <w:color w:val="000000" w:themeColor="text1"/>
          <w:sz w:val="22"/>
          <w:szCs w:val="22"/>
        </w:rPr>
        <w:t xml:space="preserve"> 2023). The 25</w:t>
      </w:r>
      <w:r w:rsidR="002533B5" w:rsidRPr="00FD3800">
        <w:rPr>
          <w:rFonts w:ascii="Times New Roman" w:hAnsi="Times New Roman" w:cs="Times New Roman"/>
          <w:color w:val="000000" w:themeColor="text1"/>
          <w:sz w:val="22"/>
          <w:szCs w:val="22"/>
        </w:rPr>
        <w:t>(</w:t>
      </w:r>
      <w:r w:rsidR="00E92BCE" w:rsidRPr="00FD3800">
        <w:rPr>
          <w:rFonts w:ascii="Times New Roman" w:hAnsi="Times New Roman" w:cs="Times New Roman"/>
          <w:color w:val="000000" w:themeColor="text1"/>
          <w:sz w:val="22"/>
          <w:szCs w:val="22"/>
        </w:rPr>
        <w:t>OH</w:t>
      </w:r>
      <w:r w:rsidR="002533B5" w:rsidRPr="00FD3800">
        <w:rPr>
          <w:rFonts w:ascii="Times New Roman" w:hAnsi="Times New Roman" w:cs="Times New Roman"/>
          <w:color w:val="000000" w:themeColor="text1"/>
          <w:sz w:val="22"/>
          <w:szCs w:val="22"/>
        </w:rPr>
        <w:t>)</w:t>
      </w:r>
      <w:r w:rsidR="00E92BCE" w:rsidRPr="00FD3800">
        <w:rPr>
          <w:rFonts w:ascii="Times New Roman" w:hAnsi="Times New Roman" w:cs="Times New Roman"/>
          <w:color w:val="000000" w:themeColor="text1"/>
          <w:sz w:val="22"/>
          <w:szCs w:val="22"/>
        </w:rPr>
        <w:t>D3 and 25</w:t>
      </w:r>
      <w:r w:rsidR="002533B5" w:rsidRPr="00FD3800">
        <w:rPr>
          <w:rFonts w:ascii="Times New Roman" w:hAnsi="Times New Roman" w:cs="Times New Roman"/>
          <w:color w:val="000000" w:themeColor="text1"/>
          <w:sz w:val="22"/>
          <w:szCs w:val="22"/>
        </w:rPr>
        <w:t>(</w:t>
      </w:r>
      <w:r w:rsidR="00E92BCE" w:rsidRPr="00FD3800">
        <w:rPr>
          <w:rFonts w:ascii="Times New Roman" w:hAnsi="Times New Roman" w:cs="Times New Roman"/>
          <w:color w:val="000000" w:themeColor="text1"/>
          <w:sz w:val="22"/>
          <w:szCs w:val="22"/>
        </w:rPr>
        <w:t>OH</w:t>
      </w:r>
      <w:r w:rsidR="002533B5" w:rsidRPr="00FD3800">
        <w:rPr>
          <w:rFonts w:ascii="Times New Roman" w:hAnsi="Times New Roman" w:cs="Times New Roman"/>
          <w:color w:val="000000" w:themeColor="text1"/>
          <w:sz w:val="22"/>
          <w:szCs w:val="22"/>
        </w:rPr>
        <w:t>)</w:t>
      </w:r>
      <w:r w:rsidR="00E92BCE" w:rsidRPr="00FD3800">
        <w:rPr>
          <w:rFonts w:ascii="Times New Roman" w:hAnsi="Times New Roman" w:cs="Times New Roman"/>
          <w:color w:val="000000" w:themeColor="text1"/>
          <w:sz w:val="22"/>
          <w:szCs w:val="22"/>
        </w:rPr>
        <w:t>D2 assays showed &lt;6% accuracy bias against the Centre for Disease Control and Prevention (CDC) reference measurement (RMP) target values on the DEQAS scheme.</w:t>
      </w:r>
      <w:r w:rsidR="00B86E27" w:rsidRPr="00FD3800">
        <w:rPr>
          <w:rFonts w:ascii="Times New Roman" w:hAnsi="Times New Roman" w:cs="Times New Roman"/>
          <w:color w:val="000000" w:themeColor="text1"/>
          <w:sz w:val="22"/>
          <w:szCs w:val="22"/>
        </w:rPr>
        <w:t xml:space="preserve"> Intact PTH was analysed </w:t>
      </w:r>
      <w:r w:rsidR="007B4063" w:rsidRPr="00FD3800">
        <w:rPr>
          <w:rFonts w:ascii="Times New Roman" w:hAnsi="Times New Roman" w:cs="Times New Roman"/>
          <w:color w:val="000000" w:themeColor="text1"/>
          <w:sz w:val="22"/>
          <w:szCs w:val="22"/>
        </w:rPr>
        <w:t xml:space="preserve">by </w:t>
      </w:r>
      <w:r w:rsidR="007B4063" w:rsidRPr="00FD3800">
        <w:rPr>
          <w:rFonts w:ascii="Times New Roman" w:hAnsi="Times New Roman" w:cs="Times New Roman"/>
          <w:color w:val="000000" w:themeColor="text1"/>
          <w:sz w:val="22"/>
          <w:szCs w:val="22"/>
        </w:rPr>
        <w:lastRenderedPageBreak/>
        <w:t xml:space="preserve">electrochemiluminescence immunoassay (ECLIA) </w:t>
      </w:r>
      <w:r w:rsidR="00B86E27" w:rsidRPr="00FD3800">
        <w:rPr>
          <w:rFonts w:ascii="Times New Roman" w:hAnsi="Times New Roman" w:cs="Times New Roman"/>
          <w:color w:val="000000" w:themeColor="text1"/>
          <w:sz w:val="22"/>
          <w:szCs w:val="22"/>
        </w:rPr>
        <w:t>on the COBAS (Roche Diagnostics, Mannheim, Germany) platform</w:t>
      </w:r>
      <w:r w:rsidR="009D3E01" w:rsidRPr="00FD3800">
        <w:rPr>
          <w:rFonts w:ascii="Times New Roman" w:hAnsi="Times New Roman" w:cs="Times New Roman"/>
          <w:color w:val="000000" w:themeColor="text1"/>
          <w:sz w:val="22"/>
          <w:szCs w:val="22"/>
        </w:rPr>
        <w:t>.</w:t>
      </w:r>
      <w:r w:rsidR="00B86E27" w:rsidRPr="00FD3800">
        <w:rPr>
          <w:rFonts w:ascii="Times New Roman" w:hAnsi="Times New Roman" w:cs="Times New Roman"/>
          <w:color w:val="000000" w:themeColor="text1"/>
          <w:sz w:val="22"/>
          <w:szCs w:val="22"/>
        </w:rPr>
        <w:t xml:space="preserve"> </w:t>
      </w:r>
      <w:r w:rsidR="009D3E01" w:rsidRPr="00FD3800">
        <w:rPr>
          <w:rFonts w:ascii="Times New Roman" w:hAnsi="Times New Roman" w:cs="Times New Roman"/>
          <w:color w:val="000000" w:themeColor="text1"/>
          <w:sz w:val="22"/>
          <w:szCs w:val="22"/>
        </w:rPr>
        <w:t>T</w:t>
      </w:r>
      <w:r w:rsidR="00B86E27" w:rsidRPr="00FD3800">
        <w:rPr>
          <w:rFonts w:ascii="Times New Roman" w:hAnsi="Times New Roman" w:cs="Times New Roman"/>
          <w:color w:val="000000" w:themeColor="text1"/>
          <w:sz w:val="22"/>
          <w:szCs w:val="22"/>
        </w:rPr>
        <w:t>he inter-assay CV was ≤</w:t>
      </w:r>
      <w:r w:rsidR="00370DE7" w:rsidRPr="00FD3800">
        <w:rPr>
          <w:rFonts w:ascii="Times New Roman" w:hAnsi="Times New Roman" w:cs="Times New Roman"/>
          <w:color w:val="000000" w:themeColor="text1"/>
          <w:sz w:val="22"/>
          <w:szCs w:val="22"/>
        </w:rPr>
        <w:t xml:space="preserve"> </w:t>
      </w:r>
      <w:r w:rsidR="00B86E27" w:rsidRPr="00FD3800">
        <w:rPr>
          <w:rFonts w:ascii="Times New Roman" w:hAnsi="Times New Roman" w:cs="Times New Roman"/>
          <w:color w:val="000000" w:themeColor="text1"/>
          <w:sz w:val="22"/>
          <w:szCs w:val="22"/>
        </w:rPr>
        <w:t xml:space="preserve">3.8% across the analytical range of </w:t>
      </w:r>
      <w:r w:rsidR="007C369E" w:rsidRPr="00FD3800">
        <w:rPr>
          <w:rFonts w:ascii="Times New Roman" w:hAnsi="Times New Roman" w:cs="Times New Roman"/>
          <w:color w:val="000000" w:themeColor="text1"/>
          <w:sz w:val="22"/>
          <w:szCs w:val="22"/>
        </w:rPr>
        <w:t>0.1-530</w:t>
      </w:r>
      <w:r w:rsidR="00B30B03" w:rsidRPr="00FD3800">
        <w:rPr>
          <w:rFonts w:ascii="Times New Roman" w:hAnsi="Times New Roman" w:cs="Times New Roman"/>
          <w:color w:val="000000" w:themeColor="text1"/>
          <w:sz w:val="22"/>
          <w:szCs w:val="22"/>
        </w:rPr>
        <w:t>.0</w:t>
      </w:r>
      <w:r w:rsidR="00B86E27" w:rsidRPr="00FD3800">
        <w:rPr>
          <w:rFonts w:ascii="Times New Roman" w:hAnsi="Times New Roman" w:cs="Times New Roman"/>
          <w:color w:val="000000" w:themeColor="text1"/>
          <w:sz w:val="22"/>
          <w:szCs w:val="22"/>
        </w:rPr>
        <w:t xml:space="preserve"> </w:t>
      </w:r>
      <w:proofErr w:type="spellStart"/>
      <w:r w:rsidR="00B86E27" w:rsidRPr="00FD3800">
        <w:rPr>
          <w:rFonts w:ascii="Times New Roman" w:hAnsi="Times New Roman" w:cs="Times New Roman"/>
          <w:color w:val="000000" w:themeColor="text1"/>
          <w:sz w:val="22"/>
          <w:szCs w:val="22"/>
        </w:rPr>
        <w:t>pm</w:t>
      </w:r>
      <w:r w:rsidR="00A6407F" w:rsidRPr="00FD3800">
        <w:rPr>
          <w:rFonts w:ascii="Times New Roman" w:hAnsi="Times New Roman" w:cs="Times New Roman"/>
          <w:color w:val="000000" w:themeColor="text1"/>
          <w:sz w:val="22"/>
          <w:szCs w:val="22"/>
        </w:rPr>
        <w:t>o</w:t>
      </w:r>
      <w:r w:rsidR="00B86E27" w:rsidRPr="00FD3800">
        <w:rPr>
          <w:rFonts w:ascii="Times New Roman" w:hAnsi="Times New Roman" w:cs="Times New Roman"/>
          <w:color w:val="000000" w:themeColor="text1"/>
          <w:sz w:val="22"/>
          <w:szCs w:val="22"/>
        </w:rPr>
        <w:t>L</w:t>
      </w:r>
      <w:proofErr w:type="spellEnd"/>
      <w:r w:rsidR="00B86E27" w:rsidRPr="00FD3800">
        <w:rPr>
          <w:rFonts w:ascii="Times New Roman" w:hAnsi="Times New Roman" w:cs="Times New Roman"/>
          <w:color w:val="000000" w:themeColor="text1"/>
          <w:sz w:val="22"/>
          <w:szCs w:val="22"/>
        </w:rPr>
        <w:t>.</w:t>
      </w:r>
    </w:p>
    <w:p w14:paraId="02D436D7" w14:textId="77777777" w:rsidR="00297769" w:rsidRPr="00FD3800" w:rsidRDefault="00297769" w:rsidP="00297769">
      <w:pPr>
        <w:spacing w:line="276" w:lineRule="auto"/>
        <w:jc w:val="both"/>
        <w:rPr>
          <w:rFonts w:ascii="Times New Roman" w:hAnsi="Times New Roman" w:cs="Times New Roman"/>
          <w:color w:val="000000" w:themeColor="text1"/>
          <w:sz w:val="22"/>
          <w:szCs w:val="22"/>
        </w:rPr>
      </w:pPr>
    </w:p>
    <w:p w14:paraId="04D49F62" w14:textId="238872FA" w:rsidR="00297769" w:rsidRPr="00FD3800" w:rsidRDefault="00297769" w:rsidP="00EE5358">
      <w:pPr>
        <w:pStyle w:val="Heading2"/>
        <w:numPr>
          <w:ilvl w:val="1"/>
          <w:numId w:val="5"/>
        </w:numPr>
        <w:spacing w:line="480" w:lineRule="auto"/>
        <w:rPr>
          <w:rFonts w:ascii="Times New Roman" w:hAnsi="Times New Roman" w:cs="Times New Roman"/>
          <w:i/>
          <w:iCs/>
          <w:color w:val="000000" w:themeColor="text1"/>
          <w:sz w:val="22"/>
          <w:szCs w:val="22"/>
        </w:rPr>
      </w:pPr>
      <w:r w:rsidRPr="00FD3800">
        <w:rPr>
          <w:rFonts w:ascii="Times New Roman" w:hAnsi="Times New Roman" w:cs="Times New Roman"/>
          <w:i/>
          <w:iCs/>
          <w:color w:val="000000" w:themeColor="text1"/>
          <w:sz w:val="22"/>
          <w:szCs w:val="22"/>
        </w:rPr>
        <w:t>Ethical approval</w:t>
      </w:r>
    </w:p>
    <w:p w14:paraId="533A91A8" w14:textId="13650E27" w:rsidR="00297769" w:rsidRPr="00FD3800" w:rsidRDefault="00EE76E6" w:rsidP="00EE5358">
      <w:pPr>
        <w:spacing w:line="480" w:lineRule="auto"/>
        <w:jc w:val="both"/>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t>This study was conducted according to the guidelines laid down in the Declaration of Helsinki and all procedures</w:t>
      </w:r>
      <w:r w:rsidR="009E6885" w:rsidRPr="00FD3800">
        <w:rPr>
          <w:rFonts w:ascii="Times New Roman" w:hAnsi="Times New Roman" w:cs="Times New Roman"/>
          <w:color w:val="000000" w:themeColor="text1"/>
          <w:sz w:val="22"/>
          <w:szCs w:val="22"/>
        </w:rPr>
        <w:t xml:space="preserve"> </w:t>
      </w:r>
      <w:r w:rsidRPr="00FD3800">
        <w:rPr>
          <w:rFonts w:ascii="Times New Roman" w:hAnsi="Times New Roman" w:cs="Times New Roman"/>
          <w:color w:val="000000" w:themeColor="text1"/>
          <w:sz w:val="22"/>
          <w:szCs w:val="22"/>
        </w:rPr>
        <w:t>were approved by the Biomedical Research and Training Institute Institutional Review Board (reference AP158/2020); Harare Central Hospital Ethics committee on 18 May 2020 (reference HCHEC030320/12); London School of Hygiene and Tropical Medicine Ethics Committee (reference 22030); Medical Research Council of Zimbabwe (reference A/2626)</w:t>
      </w:r>
      <w:r w:rsidR="00C24598" w:rsidRPr="00FD3800">
        <w:rPr>
          <w:rFonts w:ascii="Times New Roman" w:hAnsi="Times New Roman" w:cs="Times New Roman"/>
          <w:color w:val="000000" w:themeColor="text1"/>
          <w:sz w:val="22"/>
          <w:szCs w:val="22"/>
        </w:rPr>
        <w:t xml:space="preserve"> </w:t>
      </w:r>
      <w:r w:rsidRPr="00FD3800">
        <w:rPr>
          <w:rFonts w:ascii="Times New Roman" w:hAnsi="Times New Roman" w:cs="Times New Roman"/>
          <w:color w:val="000000" w:themeColor="text1"/>
          <w:sz w:val="22"/>
          <w:szCs w:val="22"/>
        </w:rPr>
        <w:t>and University of Zambia Biomedical Research Ethics Committee (reference 1116-2020).</w:t>
      </w:r>
      <w:r w:rsidR="00B54CFB" w:rsidRPr="00FD3800">
        <w:rPr>
          <w:rFonts w:ascii="Times New Roman" w:hAnsi="Times New Roman" w:cs="Times New Roman"/>
          <w:color w:val="000000" w:themeColor="text1"/>
          <w:sz w:val="22"/>
          <w:szCs w:val="22"/>
        </w:rPr>
        <w:t xml:space="preserve"> </w:t>
      </w:r>
      <w:r w:rsidRPr="00FD3800">
        <w:rPr>
          <w:rFonts w:ascii="Times New Roman" w:hAnsi="Times New Roman" w:cs="Times New Roman"/>
          <w:color w:val="000000" w:themeColor="text1"/>
          <w:sz w:val="22"/>
          <w:szCs w:val="22"/>
        </w:rPr>
        <w:t xml:space="preserve">Written informed consent </w:t>
      </w:r>
      <w:r w:rsidR="00BF6ED5" w:rsidRPr="00FD3800">
        <w:rPr>
          <w:rFonts w:ascii="Times New Roman" w:hAnsi="Times New Roman" w:cs="Times New Roman"/>
          <w:color w:val="000000" w:themeColor="text1"/>
          <w:sz w:val="22"/>
          <w:szCs w:val="22"/>
        </w:rPr>
        <w:t xml:space="preserve">in the local vernacular </w:t>
      </w:r>
      <w:r w:rsidRPr="00FD3800">
        <w:rPr>
          <w:rFonts w:ascii="Times New Roman" w:hAnsi="Times New Roman" w:cs="Times New Roman"/>
          <w:color w:val="000000" w:themeColor="text1"/>
          <w:sz w:val="22"/>
          <w:szCs w:val="22"/>
        </w:rPr>
        <w:t xml:space="preserve">was obtained from all subjects/patients. </w:t>
      </w:r>
    </w:p>
    <w:p w14:paraId="2A2C7A62" w14:textId="77777777" w:rsidR="00297769" w:rsidRPr="00FD3800" w:rsidRDefault="00297769" w:rsidP="00FA2B97">
      <w:pPr>
        <w:spacing w:line="276" w:lineRule="auto"/>
        <w:jc w:val="both"/>
        <w:rPr>
          <w:rFonts w:ascii="Times New Roman" w:hAnsi="Times New Roman" w:cs="Times New Roman"/>
          <w:color w:val="000000" w:themeColor="text1"/>
          <w:sz w:val="22"/>
          <w:szCs w:val="22"/>
        </w:rPr>
      </w:pPr>
    </w:p>
    <w:p w14:paraId="4EB3A91D" w14:textId="3D11D7FE" w:rsidR="00D342AF" w:rsidRPr="00FD3800" w:rsidRDefault="007F7F48" w:rsidP="00A73DC5">
      <w:pPr>
        <w:pStyle w:val="Heading2"/>
        <w:numPr>
          <w:ilvl w:val="1"/>
          <w:numId w:val="5"/>
        </w:numPr>
        <w:spacing w:line="480" w:lineRule="auto"/>
        <w:rPr>
          <w:rFonts w:ascii="Times New Roman" w:hAnsi="Times New Roman" w:cs="Times New Roman"/>
          <w:i/>
          <w:iCs/>
          <w:color w:val="000000" w:themeColor="text1"/>
          <w:sz w:val="22"/>
          <w:szCs w:val="22"/>
        </w:rPr>
      </w:pPr>
      <w:r w:rsidRPr="00FD3800">
        <w:rPr>
          <w:rFonts w:ascii="Times New Roman" w:hAnsi="Times New Roman" w:cs="Times New Roman"/>
          <w:i/>
          <w:iCs/>
          <w:color w:val="000000" w:themeColor="text1"/>
          <w:sz w:val="22"/>
          <w:szCs w:val="22"/>
        </w:rPr>
        <w:t>Statistical analysis</w:t>
      </w:r>
    </w:p>
    <w:p w14:paraId="6582E036" w14:textId="39699783" w:rsidR="007D20B8" w:rsidRPr="00FD3800" w:rsidRDefault="00FB1A12" w:rsidP="00A73DC5">
      <w:pPr>
        <w:spacing w:line="480" w:lineRule="auto"/>
        <w:jc w:val="both"/>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t xml:space="preserve">Data were cleaned, checked and analysed using RStudio </w:t>
      </w:r>
      <w:r w:rsidR="007F739A" w:rsidRPr="00FD3800">
        <w:rPr>
          <w:rFonts w:ascii="Times New Roman" w:hAnsi="Times New Roman" w:cs="Times New Roman"/>
          <w:color w:val="000000" w:themeColor="text1"/>
          <w:sz w:val="22"/>
          <w:szCs w:val="22"/>
        </w:rPr>
        <w:t>(2023</w:t>
      </w:r>
      <w:r w:rsidR="008934CD" w:rsidRPr="00FD3800">
        <w:rPr>
          <w:rFonts w:ascii="Times New Roman" w:hAnsi="Times New Roman" w:cs="Times New Roman"/>
          <w:color w:val="000000" w:themeColor="text1"/>
          <w:sz w:val="22"/>
          <w:szCs w:val="22"/>
        </w:rPr>
        <w:t xml:space="preserve">: </w:t>
      </w:r>
      <w:r w:rsidR="007F739A" w:rsidRPr="00FD3800">
        <w:rPr>
          <w:rFonts w:ascii="Times New Roman" w:hAnsi="Times New Roman" w:cs="Times New Roman"/>
          <w:color w:val="000000" w:themeColor="text1"/>
          <w:sz w:val="22"/>
          <w:szCs w:val="22"/>
        </w:rPr>
        <w:t>v.421; Integrated Development for R.  Boston, MA)</w:t>
      </w:r>
      <w:r w:rsidR="009C5E5E" w:rsidRPr="00FD3800">
        <w:rPr>
          <w:rFonts w:ascii="Times New Roman" w:hAnsi="Times New Roman" w:cs="Times New Roman"/>
          <w:color w:val="000000" w:themeColor="text1"/>
          <w:sz w:val="22"/>
          <w:szCs w:val="22"/>
        </w:rPr>
        <w:t xml:space="preserve"> </w:t>
      </w:r>
      <w:r w:rsidR="009C5E5E" w:rsidRPr="00FD3800">
        <w:rPr>
          <w:rFonts w:ascii="Times New Roman" w:hAnsi="Times New Roman" w:cs="Times New Roman"/>
          <w:color w:val="000000" w:themeColor="text1"/>
          <w:sz w:val="22"/>
          <w:szCs w:val="22"/>
        </w:rPr>
        <w:fldChar w:fldCharType="begin"/>
      </w:r>
      <w:r w:rsidR="000A43C4" w:rsidRPr="00FD3800">
        <w:rPr>
          <w:rFonts w:ascii="Times New Roman" w:hAnsi="Times New Roman" w:cs="Times New Roman"/>
          <w:color w:val="000000" w:themeColor="text1"/>
          <w:sz w:val="22"/>
          <w:szCs w:val="22"/>
        </w:rPr>
        <w:instrText xml:space="preserve"> ADDIN ZOTERO_ITEM CSL_CITATION {"citationID":"a28elm5c4ih","properties":{"formattedCitation":"\\super 42\\nosupersub{}","plainCitation":"42","noteIndex":0},"citationItems":[{"id":3295,"uris":["http://zotero.org/users/local/jP0bWz0R/items/3IFJF2MW"],"itemData":{"id":3295,"type":"document","title":"Posit team (2023). RStudio: Integrated Development Environment for R. Posit Software, PBC,Boston, MA. URL http://www.posit.co/."}}],"schema":"https://github.com/citation-style-language/schema/raw/master/csl-citation.json"} </w:instrText>
      </w:r>
      <w:r w:rsidR="009C5E5E" w:rsidRPr="00FD3800">
        <w:rPr>
          <w:rFonts w:ascii="Times New Roman" w:hAnsi="Times New Roman" w:cs="Times New Roman"/>
          <w:color w:val="000000" w:themeColor="text1"/>
          <w:sz w:val="22"/>
          <w:szCs w:val="22"/>
        </w:rPr>
        <w:fldChar w:fldCharType="separate"/>
      </w:r>
      <w:r w:rsidR="000A43C4" w:rsidRPr="00FD3800">
        <w:rPr>
          <w:rFonts w:ascii="Times New Roman" w:hAnsi="Times New Roman" w:cs="Times New Roman"/>
          <w:color w:val="000000" w:themeColor="text1"/>
          <w:kern w:val="0"/>
          <w:sz w:val="22"/>
          <w:vertAlign w:val="superscript"/>
        </w:rPr>
        <w:t>42</w:t>
      </w:r>
      <w:r w:rsidR="009C5E5E" w:rsidRPr="00FD3800">
        <w:rPr>
          <w:rFonts w:ascii="Times New Roman" w:hAnsi="Times New Roman" w:cs="Times New Roman"/>
          <w:color w:val="000000" w:themeColor="text1"/>
          <w:sz w:val="22"/>
          <w:szCs w:val="22"/>
        </w:rPr>
        <w:fldChar w:fldCharType="end"/>
      </w:r>
      <w:r w:rsidR="007F739A" w:rsidRPr="00FD3800">
        <w:rPr>
          <w:rFonts w:ascii="Times New Roman" w:hAnsi="Times New Roman" w:cs="Times New Roman"/>
          <w:color w:val="000000" w:themeColor="text1"/>
          <w:sz w:val="22"/>
          <w:szCs w:val="22"/>
        </w:rPr>
        <w:t xml:space="preserve">. </w:t>
      </w:r>
      <w:r w:rsidR="003216C8" w:rsidRPr="00FD3800">
        <w:rPr>
          <w:rFonts w:ascii="Times New Roman" w:hAnsi="Times New Roman" w:cs="Times New Roman"/>
          <w:color w:val="000000" w:themeColor="text1"/>
          <w:sz w:val="22"/>
          <w:szCs w:val="22"/>
        </w:rPr>
        <w:t>All</w:t>
      </w:r>
      <w:r w:rsidRPr="00FD3800">
        <w:rPr>
          <w:rFonts w:ascii="Times New Roman" w:hAnsi="Times New Roman" w:cs="Times New Roman"/>
          <w:color w:val="000000" w:themeColor="text1"/>
          <w:sz w:val="22"/>
          <w:szCs w:val="22"/>
        </w:rPr>
        <w:t xml:space="preserve"> quantitative variables were summarised using mean ± standard deviation (SD) if normally distributed, or otherwise as median with an interquartile range (IQR). Categorical variables were summarised as frequencies with percentages. </w:t>
      </w:r>
      <w:r w:rsidR="008D7C10" w:rsidRPr="00FD3800">
        <w:rPr>
          <w:rFonts w:ascii="Times New Roman" w:hAnsi="Times New Roman" w:cs="Times New Roman"/>
          <w:color w:val="000000" w:themeColor="text1"/>
          <w:sz w:val="22"/>
          <w:szCs w:val="22"/>
        </w:rPr>
        <w:t>P</w:t>
      </w:r>
      <w:r w:rsidR="00D64D2A" w:rsidRPr="00FD3800">
        <w:rPr>
          <w:rFonts w:ascii="Times New Roman" w:hAnsi="Times New Roman" w:cs="Times New Roman"/>
          <w:color w:val="000000" w:themeColor="text1"/>
          <w:sz w:val="22"/>
          <w:szCs w:val="22"/>
        </w:rPr>
        <w:t>articipant</w:t>
      </w:r>
      <w:r w:rsidR="00BB1D0E" w:rsidRPr="00FD3800">
        <w:rPr>
          <w:rFonts w:ascii="Times New Roman" w:hAnsi="Times New Roman" w:cs="Times New Roman"/>
          <w:color w:val="000000" w:themeColor="text1"/>
          <w:sz w:val="22"/>
          <w:szCs w:val="22"/>
        </w:rPr>
        <w:t xml:space="preserve"> </w:t>
      </w:r>
      <w:r w:rsidR="00952BE2" w:rsidRPr="00FD3800">
        <w:rPr>
          <w:rFonts w:ascii="Times New Roman" w:hAnsi="Times New Roman" w:cs="Times New Roman"/>
          <w:color w:val="000000" w:themeColor="text1"/>
          <w:sz w:val="22"/>
          <w:szCs w:val="22"/>
        </w:rPr>
        <w:t>age</w:t>
      </w:r>
      <w:r w:rsidR="00D64D2A" w:rsidRPr="00FD3800">
        <w:rPr>
          <w:rFonts w:ascii="Times New Roman" w:hAnsi="Times New Roman" w:cs="Times New Roman"/>
          <w:color w:val="000000" w:themeColor="text1"/>
          <w:sz w:val="22"/>
          <w:szCs w:val="22"/>
        </w:rPr>
        <w:t>, dietary calcium intake, PTH and 1,25(OH)</w:t>
      </w:r>
      <w:r w:rsidR="00D64D2A" w:rsidRPr="00FD3800">
        <w:rPr>
          <w:rFonts w:ascii="Times New Roman" w:hAnsi="Times New Roman" w:cs="Times New Roman"/>
          <w:color w:val="000000" w:themeColor="text1"/>
          <w:sz w:val="22"/>
          <w:szCs w:val="22"/>
          <w:vertAlign w:val="subscript"/>
        </w:rPr>
        <w:t>2</w:t>
      </w:r>
      <w:r w:rsidR="00D64D2A" w:rsidRPr="00FD3800">
        <w:rPr>
          <w:rFonts w:ascii="Times New Roman" w:hAnsi="Times New Roman" w:cs="Times New Roman"/>
          <w:color w:val="000000" w:themeColor="text1"/>
          <w:sz w:val="22"/>
          <w:szCs w:val="22"/>
        </w:rPr>
        <w:t>D distribution</w:t>
      </w:r>
      <w:r w:rsidR="00963F75" w:rsidRPr="00FD3800">
        <w:rPr>
          <w:rFonts w:ascii="Times New Roman" w:hAnsi="Times New Roman" w:cs="Times New Roman"/>
          <w:color w:val="000000" w:themeColor="text1"/>
          <w:sz w:val="22"/>
          <w:szCs w:val="22"/>
        </w:rPr>
        <w:t>s</w:t>
      </w:r>
      <w:r w:rsidR="00D64D2A" w:rsidRPr="00FD3800">
        <w:rPr>
          <w:rFonts w:ascii="Times New Roman" w:hAnsi="Times New Roman" w:cs="Times New Roman"/>
          <w:color w:val="000000" w:themeColor="text1"/>
          <w:sz w:val="22"/>
          <w:szCs w:val="22"/>
        </w:rPr>
        <w:t xml:space="preserve"> were summarised by Tanner stage and sex.</w:t>
      </w:r>
      <w:r w:rsidR="00963F75" w:rsidRPr="00FD3800">
        <w:rPr>
          <w:rFonts w:ascii="Times New Roman" w:hAnsi="Times New Roman" w:cs="Times New Roman"/>
          <w:color w:val="000000" w:themeColor="text1"/>
          <w:sz w:val="22"/>
          <w:szCs w:val="22"/>
        </w:rPr>
        <w:t xml:space="preserve"> </w:t>
      </w:r>
      <w:r w:rsidR="00E36ADC" w:rsidRPr="00FD3800">
        <w:rPr>
          <w:rFonts w:ascii="Times New Roman" w:hAnsi="Times New Roman" w:cs="Times New Roman"/>
          <w:color w:val="000000" w:themeColor="text1"/>
          <w:sz w:val="22"/>
          <w:szCs w:val="22"/>
        </w:rPr>
        <w:t>M</w:t>
      </w:r>
      <w:r w:rsidR="00963F75" w:rsidRPr="00FD3800">
        <w:rPr>
          <w:rFonts w:ascii="Times New Roman" w:hAnsi="Times New Roman" w:cs="Times New Roman"/>
          <w:color w:val="000000" w:themeColor="text1"/>
          <w:sz w:val="22"/>
          <w:szCs w:val="22"/>
        </w:rPr>
        <w:t>onthly variation in 25(O</w:t>
      </w:r>
      <w:r w:rsidR="00383BC9" w:rsidRPr="00FD3800">
        <w:rPr>
          <w:rFonts w:ascii="Times New Roman" w:hAnsi="Times New Roman" w:cs="Times New Roman"/>
          <w:color w:val="000000" w:themeColor="text1"/>
          <w:sz w:val="22"/>
          <w:szCs w:val="22"/>
        </w:rPr>
        <w:t>H</w:t>
      </w:r>
      <w:r w:rsidR="00963F75" w:rsidRPr="00FD3800">
        <w:rPr>
          <w:rFonts w:ascii="Times New Roman" w:hAnsi="Times New Roman" w:cs="Times New Roman"/>
          <w:color w:val="000000" w:themeColor="text1"/>
          <w:sz w:val="22"/>
          <w:szCs w:val="22"/>
        </w:rPr>
        <w:t>)D concentrations over the data collection period</w:t>
      </w:r>
      <w:r w:rsidR="00C97997" w:rsidRPr="00FD3800">
        <w:rPr>
          <w:rFonts w:ascii="Times New Roman" w:hAnsi="Times New Roman" w:cs="Times New Roman"/>
          <w:color w:val="000000" w:themeColor="text1"/>
          <w:sz w:val="22"/>
          <w:szCs w:val="22"/>
        </w:rPr>
        <w:t xml:space="preserve"> was </w:t>
      </w:r>
      <w:r w:rsidR="00575329" w:rsidRPr="00FD3800">
        <w:rPr>
          <w:rFonts w:ascii="Times New Roman" w:hAnsi="Times New Roman" w:cs="Times New Roman"/>
          <w:color w:val="000000" w:themeColor="text1"/>
          <w:sz w:val="22"/>
          <w:szCs w:val="22"/>
        </w:rPr>
        <w:t xml:space="preserve">investigated using box (median and IQR) plots. </w:t>
      </w:r>
      <w:r w:rsidR="00743281" w:rsidRPr="00FD3800">
        <w:rPr>
          <w:rFonts w:ascii="Times New Roman" w:hAnsi="Times New Roman" w:cs="Times New Roman"/>
          <w:color w:val="000000" w:themeColor="text1"/>
          <w:sz w:val="22"/>
          <w:szCs w:val="22"/>
        </w:rPr>
        <w:t>Correlations between</w:t>
      </w:r>
      <w:r w:rsidR="00963F75" w:rsidRPr="00FD3800">
        <w:rPr>
          <w:rFonts w:ascii="Times New Roman" w:hAnsi="Times New Roman" w:cs="Times New Roman"/>
          <w:color w:val="000000" w:themeColor="text1"/>
          <w:sz w:val="22"/>
          <w:szCs w:val="22"/>
        </w:rPr>
        <w:t xml:space="preserve"> 1,25(OH)</w:t>
      </w:r>
      <w:r w:rsidR="00963F75" w:rsidRPr="00FD3800">
        <w:rPr>
          <w:rFonts w:ascii="Times New Roman" w:hAnsi="Times New Roman" w:cs="Times New Roman"/>
          <w:color w:val="000000" w:themeColor="text1"/>
          <w:sz w:val="22"/>
          <w:szCs w:val="22"/>
          <w:vertAlign w:val="subscript"/>
        </w:rPr>
        <w:t>2</w:t>
      </w:r>
      <w:r w:rsidR="00963F75" w:rsidRPr="00FD3800">
        <w:rPr>
          <w:rFonts w:ascii="Times New Roman" w:hAnsi="Times New Roman" w:cs="Times New Roman"/>
          <w:color w:val="000000" w:themeColor="text1"/>
          <w:sz w:val="22"/>
          <w:szCs w:val="22"/>
        </w:rPr>
        <w:t xml:space="preserve">D </w:t>
      </w:r>
      <w:r w:rsidR="00743281" w:rsidRPr="00FD3800">
        <w:rPr>
          <w:rFonts w:ascii="Times New Roman" w:hAnsi="Times New Roman" w:cs="Times New Roman"/>
          <w:color w:val="000000" w:themeColor="text1"/>
          <w:sz w:val="22"/>
          <w:szCs w:val="22"/>
        </w:rPr>
        <w:t>and</w:t>
      </w:r>
      <w:r w:rsidR="00963F75" w:rsidRPr="00FD3800">
        <w:rPr>
          <w:rFonts w:ascii="Times New Roman" w:hAnsi="Times New Roman" w:cs="Times New Roman"/>
          <w:color w:val="000000" w:themeColor="text1"/>
          <w:sz w:val="22"/>
          <w:szCs w:val="22"/>
        </w:rPr>
        <w:t xml:space="preserve"> </w:t>
      </w:r>
      <w:r w:rsidR="00743281" w:rsidRPr="00FD3800">
        <w:rPr>
          <w:rFonts w:ascii="Times New Roman" w:hAnsi="Times New Roman" w:cs="Times New Roman"/>
          <w:color w:val="000000" w:themeColor="text1"/>
          <w:sz w:val="22"/>
          <w:szCs w:val="22"/>
        </w:rPr>
        <w:t xml:space="preserve">PTH, </w:t>
      </w:r>
      <w:r w:rsidR="00963F75" w:rsidRPr="00FD3800">
        <w:rPr>
          <w:rFonts w:ascii="Times New Roman" w:hAnsi="Times New Roman" w:cs="Times New Roman"/>
          <w:color w:val="000000" w:themeColor="text1"/>
          <w:sz w:val="22"/>
          <w:szCs w:val="22"/>
        </w:rPr>
        <w:t xml:space="preserve">25(OH)D, and dietary calcium intakes </w:t>
      </w:r>
      <w:r w:rsidR="001514F7" w:rsidRPr="00FD3800">
        <w:rPr>
          <w:rFonts w:ascii="Times New Roman" w:hAnsi="Times New Roman" w:cs="Times New Roman"/>
          <w:color w:val="000000" w:themeColor="text1"/>
          <w:sz w:val="22"/>
          <w:szCs w:val="22"/>
        </w:rPr>
        <w:t xml:space="preserve">were </w:t>
      </w:r>
      <w:r w:rsidR="00743281" w:rsidRPr="00FD3800">
        <w:rPr>
          <w:rFonts w:ascii="Times New Roman" w:hAnsi="Times New Roman" w:cs="Times New Roman"/>
          <w:color w:val="000000" w:themeColor="text1"/>
          <w:sz w:val="22"/>
          <w:szCs w:val="22"/>
        </w:rPr>
        <w:t>determined</w:t>
      </w:r>
      <w:r w:rsidR="00D326ED" w:rsidRPr="00FD3800">
        <w:rPr>
          <w:rFonts w:ascii="Times New Roman" w:hAnsi="Times New Roman" w:cs="Times New Roman"/>
          <w:color w:val="000000" w:themeColor="text1"/>
          <w:sz w:val="22"/>
          <w:szCs w:val="22"/>
        </w:rPr>
        <w:t xml:space="preserve"> using scatter plots</w:t>
      </w:r>
      <w:r w:rsidR="00963F75" w:rsidRPr="00FD3800">
        <w:rPr>
          <w:rFonts w:ascii="Times New Roman" w:hAnsi="Times New Roman" w:cs="Times New Roman"/>
          <w:color w:val="000000" w:themeColor="text1"/>
          <w:sz w:val="22"/>
          <w:szCs w:val="22"/>
        </w:rPr>
        <w:t>.</w:t>
      </w:r>
    </w:p>
    <w:p w14:paraId="238D8DA1" w14:textId="77777777" w:rsidR="005B38D8" w:rsidRPr="00FD3800" w:rsidRDefault="005B38D8" w:rsidP="00871E41">
      <w:pPr>
        <w:spacing w:line="276" w:lineRule="auto"/>
        <w:jc w:val="both"/>
        <w:rPr>
          <w:rFonts w:ascii="Times New Roman" w:hAnsi="Times New Roman" w:cs="Times New Roman"/>
          <w:color w:val="000000" w:themeColor="text1"/>
          <w:sz w:val="22"/>
          <w:szCs w:val="22"/>
        </w:rPr>
      </w:pPr>
    </w:p>
    <w:p w14:paraId="45C8FC51" w14:textId="6A9852E4" w:rsidR="00323F42" w:rsidRPr="00FD3800" w:rsidRDefault="64E3A15D" w:rsidP="00572355">
      <w:pPr>
        <w:spacing w:line="480" w:lineRule="auto"/>
        <w:jc w:val="both"/>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t>The analysis was conducted sequentially</w:t>
      </w:r>
      <w:r w:rsidR="007D20B8" w:rsidRPr="00FD3800">
        <w:rPr>
          <w:rFonts w:ascii="Times New Roman" w:hAnsi="Times New Roman" w:cs="Times New Roman"/>
          <w:color w:val="000000" w:themeColor="text1"/>
          <w:sz w:val="22"/>
          <w:szCs w:val="22"/>
        </w:rPr>
        <w:t>: (</w:t>
      </w:r>
      <w:proofErr w:type="spellStart"/>
      <w:r w:rsidR="007D20B8" w:rsidRPr="00FD3800">
        <w:rPr>
          <w:rFonts w:ascii="Times New Roman" w:hAnsi="Times New Roman" w:cs="Times New Roman"/>
          <w:color w:val="000000" w:themeColor="text1"/>
          <w:sz w:val="22"/>
          <w:szCs w:val="22"/>
        </w:rPr>
        <w:t>i</w:t>
      </w:r>
      <w:proofErr w:type="spellEnd"/>
      <w:r w:rsidR="007D20B8" w:rsidRPr="00FD3800">
        <w:rPr>
          <w:rFonts w:ascii="Times New Roman" w:hAnsi="Times New Roman" w:cs="Times New Roman"/>
          <w:color w:val="000000" w:themeColor="text1"/>
          <w:sz w:val="22"/>
          <w:szCs w:val="22"/>
        </w:rPr>
        <w:t xml:space="preserve">) </w:t>
      </w:r>
      <w:r w:rsidR="001B07D8" w:rsidRPr="00FD3800">
        <w:rPr>
          <w:rFonts w:ascii="Times New Roman" w:hAnsi="Times New Roman" w:cs="Times New Roman"/>
          <w:color w:val="000000" w:themeColor="text1"/>
          <w:sz w:val="22"/>
          <w:szCs w:val="22"/>
        </w:rPr>
        <w:t xml:space="preserve">explored </w:t>
      </w:r>
      <w:r w:rsidR="009C29DB" w:rsidRPr="00FD3800">
        <w:rPr>
          <w:rFonts w:ascii="Times New Roman" w:hAnsi="Times New Roman" w:cs="Times New Roman"/>
          <w:color w:val="000000" w:themeColor="text1"/>
          <w:sz w:val="22"/>
          <w:szCs w:val="22"/>
          <w:lang w:val="en-US"/>
        </w:rPr>
        <w:t>t</w:t>
      </w:r>
      <w:r w:rsidR="00572355" w:rsidRPr="00FD3800">
        <w:rPr>
          <w:rFonts w:ascii="Times New Roman" w:hAnsi="Times New Roman" w:cs="Times New Roman"/>
          <w:color w:val="000000" w:themeColor="text1"/>
          <w:sz w:val="22"/>
          <w:szCs w:val="22"/>
          <w:lang w:val="en-US"/>
        </w:rPr>
        <w:t xml:space="preserve">he relationship </w:t>
      </w:r>
      <w:r w:rsidR="009F6649" w:rsidRPr="00FD3800">
        <w:rPr>
          <w:rFonts w:ascii="Times New Roman" w:hAnsi="Times New Roman" w:cs="Times New Roman"/>
          <w:color w:val="000000" w:themeColor="text1"/>
          <w:sz w:val="22"/>
          <w:szCs w:val="22"/>
          <w:lang w:val="en-US"/>
        </w:rPr>
        <w:t>between</w:t>
      </w:r>
      <w:r w:rsidR="00572355" w:rsidRPr="00FD3800">
        <w:rPr>
          <w:rFonts w:ascii="Times New Roman" w:hAnsi="Times New Roman" w:cs="Times New Roman"/>
          <w:color w:val="000000" w:themeColor="text1"/>
          <w:sz w:val="22"/>
          <w:szCs w:val="22"/>
          <w:lang w:val="en-US"/>
        </w:rPr>
        <w:t xml:space="preserve"> </w:t>
      </w:r>
      <w:r w:rsidR="00B80540" w:rsidRPr="00FD3800">
        <w:rPr>
          <w:rFonts w:ascii="Times New Roman" w:hAnsi="Times New Roman" w:cs="Times New Roman"/>
          <w:color w:val="000000" w:themeColor="text1"/>
          <w:sz w:val="22"/>
          <w:szCs w:val="22"/>
          <w:lang w:val="en-US"/>
        </w:rPr>
        <w:t>total</w:t>
      </w:r>
      <w:r w:rsidR="000508AB" w:rsidRPr="00FD3800">
        <w:rPr>
          <w:rFonts w:ascii="Times New Roman" w:hAnsi="Times New Roman" w:cs="Times New Roman"/>
          <w:color w:val="000000" w:themeColor="text1"/>
          <w:sz w:val="22"/>
          <w:szCs w:val="22"/>
          <w:lang w:val="en-US"/>
        </w:rPr>
        <w:t xml:space="preserve"> </w:t>
      </w:r>
      <w:r w:rsidR="00572355" w:rsidRPr="00FD3800">
        <w:rPr>
          <w:rFonts w:ascii="Times New Roman" w:hAnsi="Times New Roman" w:cs="Times New Roman"/>
          <w:color w:val="000000" w:themeColor="text1"/>
          <w:sz w:val="22"/>
          <w:szCs w:val="22"/>
          <w:lang w:val="en-US"/>
        </w:rPr>
        <w:t xml:space="preserve">25(OH)D and PTH </w:t>
      </w:r>
      <w:r w:rsidR="009C29DB" w:rsidRPr="00FD3800">
        <w:rPr>
          <w:rFonts w:ascii="Times New Roman" w:hAnsi="Times New Roman" w:cs="Times New Roman"/>
          <w:color w:val="000000" w:themeColor="text1"/>
          <w:sz w:val="22"/>
          <w:szCs w:val="22"/>
          <w:lang w:val="en-US"/>
        </w:rPr>
        <w:t>using a</w:t>
      </w:r>
      <w:r w:rsidR="00572355" w:rsidRPr="00FD3800">
        <w:rPr>
          <w:rFonts w:ascii="Times New Roman" w:hAnsi="Times New Roman" w:cs="Times New Roman"/>
          <w:color w:val="000000" w:themeColor="text1"/>
          <w:sz w:val="22"/>
          <w:szCs w:val="22"/>
          <w:lang w:val="en-US"/>
        </w:rPr>
        <w:t xml:space="preserve"> scatter plot</w:t>
      </w:r>
      <w:r w:rsidR="00D07D5F" w:rsidRPr="00FD3800">
        <w:rPr>
          <w:rFonts w:ascii="Times New Roman" w:hAnsi="Times New Roman" w:cs="Times New Roman"/>
          <w:color w:val="000000" w:themeColor="text1"/>
          <w:sz w:val="22"/>
          <w:szCs w:val="22"/>
          <w:lang w:val="en-US"/>
        </w:rPr>
        <w:t xml:space="preserve"> </w:t>
      </w:r>
      <w:r w:rsidR="00E06292" w:rsidRPr="00FD3800">
        <w:rPr>
          <w:rFonts w:ascii="Times New Roman" w:hAnsi="Times New Roman" w:cs="Times New Roman"/>
          <w:color w:val="000000" w:themeColor="text1"/>
          <w:sz w:val="22"/>
          <w:szCs w:val="22"/>
          <w:lang w:val="en-US"/>
        </w:rPr>
        <w:t xml:space="preserve">with a </w:t>
      </w:r>
      <w:r w:rsidR="00D07D5F" w:rsidRPr="00FD3800">
        <w:rPr>
          <w:rFonts w:ascii="Times New Roman" w:hAnsi="Times New Roman" w:cs="Times New Roman"/>
          <w:color w:val="000000" w:themeColor="text1"/>
          <w:sz w:val="22"/>
          <w:szCs w:val="22"/>
        </w:rPr>
        <w:t>non-parametric</w:t>
      </w:r>
      <w:r w:rsidR="00E06292" w:rsidRPr="00FD3800">
        <w:rPr>
          <w:rFonts w:ascii="Times New Roman" w:hAnsi="Times New Roman" w:cs="Times New Roman"/>
          <w:color w:val="000000" w:themeColor="text1"/>
          <w:sz w:val="22"/>
          <w:szCs w:val="22"/>
        </w:rPr>
        <w:t>,</w:t>
      </w:r>
      <w:r w:rsidR="00D07D5F" w:rsidRPr="00FD3800">
        <w:rPr>
          <w:rFonts w:ascii="Times New Roman" w:hAnsi="Times New Roman" w:cs="Times New Roman"/>
          <w:color w:val="000000" w:themeColor="text1"/>
          <w:sz w:val="22"/>
          <w:szCs w:val="22"/>
        </w:rPr>
        <w:t xml:space="preserve"> </w:t>
      </w:r>
      <w:r w:rsidR="001827DB" w:rsidRPr="00FD3800">
        <w:rPr>
          <w:rFonts w:ascii="Times New Roman" w:hAnsi="Times New Roman" w:cs="Times New Roman"/>
          <w:color w:val="000000" w:themeColor="text1"/>
          <w:sz w:val="22"/>
          <w:szCs w:val="22"/>
          <w:lang w:val="en-GB"/>
        </w:rPr>
        <w:t>loess</w:t>
      </w:r>
      <w:r w:rsidR="001827DB" w:rsidRPr="00FD3800" w:rsidDel="001827DB">
        <w:rPr>
          <w:rFonts w:ascii="Times New Roman" w:hAnsi="Times New Roman" w:cs="Times New Roman"/>
          <w:color w:val="000000" w:themeColor="text1"/>
          <w:sz w:val="22"/>
          <w:szCs w:val="22"/>
        </w:rPr>
        <w:t xml:space="preserve"> </w:t>
      </w:r>
      <w:r w:rsidR="00D07D5F" w:rsidRPr="00FD3800">
        <w:rPr>
          <w:rFonts w:ascii="Times New Roman" w:hAnsi="Times New Roman" w:cs="Times New Roman"/>
          <w:color w:val="000000" w:themeColor="text1"/>
          <w:sz w:val="22"/>
          <w:szCs w:val="22"/>
        </w:rPr>
        <w:t>line</w:t>
      </w:r>
      <w:r w:rsidR="00B25923" w:rsidRPr="00FD3800">
        <w:rPr>
          <w:rFonts w:ascii="Times New Roman" w:hAnsi="Times New Roman" w:cs="Times New Roman"/>
          <w:color w:val="000000" w:themeColor="text1"/>
          <w:sz w:val="22"/>
          <w:szCs w:val="22"/>
        </w:rPr>
        <w:t xml:space="preserve"> fitted</w:t>
      </w:r>
      <w:r w:rsidR="00E77A4C" w:rsidRPr="00FD3800">
        <w:rPr>
          <w:rFonts w:ascii="Times New Roman" w:hAnsi="Times New Roman" w:cs="Times New Roman"/>
          <w:color w:val="000000" w:themeColor="text1"/>
          <w:sz w:val="22"/>
          <w:szCs w:val="22"/>
          <w:lang w:val="en-US"/>
        </w:rPr>
        <w:t xml:space="preserve">. </w:t>
      </w:r>
      <w:r w:rsidR="00EF1B9E" w:rsidRPr="00FD3800">
        <w:rPr>
          <w:rFonts w:ascii="Times New Roman" w:hAnsi="Times New Roman" w:cs="Times New Roman"/>
          <w:color w:val="000000" w:themeColor="text1"/>
          <w:sz w:val="22"/>
          <w:szCs w:val="22"/>
          <w:lang w:val="en-US"/>
        </w:rPr>
        <w:t xml:space="preserve">As </w:t>
      </w:r>
      <w:r w:rsidR="00EF1B9E" w:rsidRPr="00FD3800">
        <w:rPr>
          <w:rFonts w:ascii="Times New Roman" w:hAnsi="Times New Roman" w:cs="Times New Roman"/>
          <w:color w:val="000000" w:themeColor="text1"/>
          <w:sz w:val="22"/>
          <w:szCs w:val="22"/>
        </w:rPr>
        <w:t>the association</w:t>
      </w:r>
      <w:r w:rsidR="001827DB" w:rsidRPr="00FD3800">
        <w:rPr>
          <w:rFonts w:ascii="Times New Roman" w:hAnsi="Times New Roman" w:cs="Times New Roman"/>
          <w:color w:val="000000" w:themeColor="text1"/>
          <w:sz w:val="22"/>
          <w:szCs w:val="22"/>
        </w:rPr>
        <w:t xml:space="preserve"> </w:t>
      </w:r>
      <w:r w:rsidR="00EF1B9E" w:rsidRPr="00FD3800">
        <w:rPr>
          <w:rFonts w:ascii="Times New Roman" w:hAnsi="Times New Roman" w:cs="Times New Roman"/>
          <w:color w:val="000000" w:themeColor="text1"/>
          <w:sz w:val="22"/>
          <w:szCs w:val="22"/>
        </w:rPr>
        <w:t>exhibited different slopes in different ranges of the data,</w:t>
      </w:r>
      <w:r w:rsidR="00652628" w:rsidRPr="00FD3800">
        <w:rPr>
          <w:rFonts w:ascii="Times New Roman" w:hAnsi="Times New Roman" w:cs="Times New Roman"/>
          <w:color w:val="000000" w:themeColor="text1"/>
          <w:sz w:val="22"/>
          <w:szCs w:val="22"/>
          <w:lang w:val="en-US"/>
        </w:rPr>
        <w:t xml:space="preserve"> piecewise regression was </w:t>
      </w:r>
      <w:r w:rsidR="00E06292" w:rsidRPr="00FD3800">
        <w:rPr>
          <w:rFonts w:ascii="Times New Roman" w:hAnsi="Times New Roman" w:cs="Times New Roman"/>
          <w:color w:val="000000" w:themeColor="text1"/>
          <w:sz w:val="22"/>
          <w:szCs w:val="22"/>
          <w:lang w:val="en-US"/>
        </w:rPr>
        <w:t xml:space="preserve">used </w:t>
      </w:r>
      <w:r w:rsidR="00652628" w:rsidRPr="00FD3800">
        <w:rPr>
          <w:rFonts w:ascii="Times New Roman" w:hAnsi="Times New Roman" w:cs="Times New Roman"/>
          <w:color w:val="000000" w:themeColor="text1"/>
          <w:sz w:val="22"/>
          <w:szCs w:val="22"/>
          <w:lang w:val="en-US"/>
        </w:rPr>
        <w:t xml:space="preserve">to model the relationship between </w:t>
      </w:r>
      <w:r w:rsidR="000508AB" w:rsidRPr="00FD3800">
        <w:rPr>
          <w:rFonts w:ascii="Times New Roman" w:hAnsi="Times New Roman" w:cs="Times New Roman"/>
          <w:color w:val="000000" w:themeColor="text1"/>
          <w:sz w:val="22"/>
          <w:szCs w:val="22"/>
          <w:lang w:val="en-US"/>
        </w:rPr>
        <w:t xml:space="preserve">total </w:t>
      </w:r>
      <w:r w:rsidR="00652628" w:rsidRPr="00FD3800">
        <w:rPr>
          <w:rFonts w:ascii="Times New Roman" w:hAnsi="Times New Roman" w:cs="Times New Roman"/>
          <w:color w:val="000000" w:themeColor="text1"/>
          <w:sz w:val="22"/>
          <w:szCs w:val="22"/>
          <w:lang w:val="en-US"/>
        </w:rPr>
        <w:t>25(OH)D and PTH</w:t>
      </w:r>
      <w:r w:rsidR="00660C23" w:rsidRPr="00FD3800">
        <w:rPr>
          <w:rFonts w:ascii="Times New Roman" w:hAnsi="Times New Roman" w:cs="Times New Roman"/>
          <w:color w:val="000000" w:themeColor="text1"/>
          <w:sz w:val="22"/>
          <w:szCs w:val="22"/>
          <w:lang w:val="en-US"/>
        </w:rPr>
        <w:t>;</w:t>
      </w:r>
      <w:r w:rsidR="00EA5DCE" w:rsidRPr="00FD3800">
        <w:rPr>
          <w:rFonts w:ascii="Times New Roman" w:hAnsi="Times New Roman" w:cs="Times New Roman"/>
          <w:color w:val="000000" w:themeColor="text1"/>
          <w:sz w:val="22"/>
          <w:szCs w:val="22"/>
        </w:rPr>
        <w:t xml:space="preserve"> </w:t>
      </w:r>
      <w:r w:rsidR="007D20B8" w:rsidRPr="00FD3800">
        <w:rPr>
          <w:rFonts w:ascii="Times New Roman" w:hAnsi="Times New Roman" w:cs="Times New Roman"/>
          <w:color w:val="000000" w:themeColor="text1"/>
          <w:sz w:val="22"/>
          <w:szCs w:val="22"/>
        </w:rPr>
        <w:t>(ii)</w:t>
      </w:r>
      <w:r w:rsidR="00D3278D" w:rsidRPr="00FD3800">
        <w:rPr>
          <w:rFonts w:ascii="Times New Roman" w:hAnsi="Times New Roman" w:cs="Times New Roman"/>
          <w:color w:val="000000" w:themeColor="text1"/>
          <w:sz w:val="22"/>
          <w:szCs w:val="22"/>
        </w:rPr>
        <w:t xml:space="preserve"> </w:t>
      </w:r>
      <w:r w:rsidR="00EA5DCE" w:rsidRPr="00FD3800">
        <w:rPr>
          <w:rFonts w:ascii="Times New Roman" w:hAnsi="Times New Roman" w:cs="Times New Roman"/>
          <w:color w:val="000000" w:themeColor="text1"/>
          <w:sz w:val="22"/>
          <w:szCs w:val="22"/>
        </w:rPr>
        <w:t>consider</w:t>
      </w:r>
      <w:r w:rsidR="009938CE" w:rsidRPr="00FD3800">
        <w:rPr>
          <w:rFonts w:ascii="Times New Roman" w:hAnsi="Times New Roman" w:cs="Times New Roman"/>
          <w:color w:val="000000" w:themeColor="text1"/>
          <w:sz w:val="22"/>
          <w:szCs w:val="22"/>
        </w:rPr>
        <w:t>ed</w:t>
      </w:r>
      <w:r w:rsidR="00EA5DCE" w:rsidRPr="00FD3800">
        <w:rPr>
          <w:rFonts w:ascii="Times New Roman" w:hAnsi="Times New Roman" w:cs="Times New Roman"/>
          <w:color w:val="000000" w:themeColor="text1"/>
          <w:sz w:val="22"/>
          <w:szCs w:val="22"/>
        </w:rPr>
        <w:t xml:space="preserve"> different </w:t>
      </w:r>
      <w:r w:rsidR="00996FB8" w:rsidRPr="00FD3800">
        <w:rPr>
          <w:rFonts w:ascii="Times New Roman" w:hAnsi="Times New Roman" w:cs="Times New Roman"/>
          <w:color w:val="000000" w:themeColor="text1"/>
          <w:sz w:val="22"/>
          <w:szCs w:val="22"/>
        </w:rPr>
        <w:t>univariable</w:t>
      </w:r>
      <w:r w:rsidR="000E766A" w:rsidRPr="00FD3800">
        <w:rPr>
          <w:rFonts w:ascii="Times New Roman" w:hAnsi="Times New Roman" w:cs="Times New Roman"/>
          <w:color w:val="000000" w:themeColor="text1"/>
          <w:sz w:val="22"/>
          <w:szCs w:val="22"/>
        </w:rPr>
        <w:t xml:space="preserve"> </w:t>
      </w:r>
      <w:r w:rsidR="00EA5DCE" w:rsidRPr="00FD3800">
        <w:rPr>
          <w:rFonts w:ascii="Times New Roman" w:hAnsi="Times New Roman" w:cs="Times New Roman"/>
          <w:color w:val="000000" w:themeColor="text1"/>
          <w:sz w:val="22"/>
          <w:szCs w:val="22"/>
        </w:rPr>
        <w:t xml:space="preserve">piecewise </w:t>
      </w:r>
      <w:r w:rsidR="001B2897" w:rsidRPr="00FD3800">
        <w:rPr>
          <w:rFonts w:ascii="Times New Roman" w:hAnsi="Times New Roman" w:cs="Times New Roman"/>
          <w:color w:val="000000" w:themeColor="text1"/>
          <w:sz w:val="22"/>
          <w:szCs w:val="22"/>
        </w:rPr>
        <w:t xml:space="preserve">regression </w:t>
      </w:r>
      <w:r w:rsidR="00EA5DCE" w:rsidRPr="00FD3800">
        <w:rPr>
          <w:rFonts w:ascii="Times New Roman" w:hAnsi="Times New Roman" w:cs="Times New Roman"/>
          <w:color w:val="000000" w:themeColor="text1"/>
          <w:sz w:val="22"/>
          <w:szCs w:val="22"/>
        </w:rPr>
        <w:t>model</w:t>
      </w:r>
      <w:r w:rsidR="008934CD" w:rsidRPr="00FD3800">
        <w:rPr>
          <w:rFonts w:ascii="Times New Roman" w:hAnsi="Times New Roman" w:cs="Times New Roman"/>
          <w:color w:val="000000" w:themeColor="text1"/>
          <w:sz w:val="22"/>
          <w:szCs w:val="22"/>
        </w:rPr>
        <w:t>s</w:t>
      </w:r>
      <w:r w:rsidR="001B2897" w:rsidRPr="00FD3800">
        <w:rPr>
          <w:rFonts w:ascii="Times New Roman" w:hAnsi="Times New Roman" w:cs="Times New Roman"/>
          <w:color w:val="000000" w:themeColor="text1"/>
          <w:sz w:val="22"/>
          <w:szCs w:val="22"/>
        </w:rPr>
        <w:t xml:space="preserve"> ranging from linear to </w:t>
      </w:r>
      <w:r w:rsidR="00996FB8" w:rsidRPr="00FD3800">
        <w:rPr>
          <w:rFonts w:ascii="Times New Roman" w:hAnsi="Times New Roman" w:cs="Times New Roman"/>
          <w:color w:val="000000" w:themeColor="text1"/>
          <w:sz w:val="22"/>
          <w:szCs w:val="22"/>
        </w:rPr>
        <w:t xml:space="preserve">order-six </w:t>
      </w:r>
      <w:r w:rsidR="001B2897" w:rsidRPr="00FD3800">
        <w:rPr>
          <w:rFonts w:ascii="Times New Roman" w:hAnsi="Times New Roman" w:cs="Times New Roman"/>
          <w:color w:val="000000" w:themeColor="text1"/>
          <w:sz w:val="22"/>
          <w:szCs w:val="22"/>
        </w:rPr>
        <w:t>polynomial</w:t>
      </w:r>
      <w:r w:rsidR="007563EF" w:rsidRPr="00FD3800">
        <w:rPr>
          <w:rFonts w:ascii="Times New Roman" w:hAnsi="Times New Roman" w:cs="Times New Roman"/>
          <w:color w:val="000000" w:themeColor="text1"/>
          <w:sz w:val="22"/>
          <w:szCs w:val="22"/>
        </w:rPr>
        <w:t xml:space="preserve"> functions</w:t>
      </w:r>
      <w:r w:rsidR="00EA5DCE" w:rsidRPr="00FD3800">
        <w:rPr>
          <w:rFonts w:ascii="Times New Roman" w:hAnsi="Times New Roman" w:cs="Times New Roman"/>
          <w:color w:val="000000" w:themeColor="text1"/>
          <w:sz w:val="22"/>
          <w:szCs w:val="22"/>
        </w:rPr>
        <w:t xml:space="preserve"> </w:t>
      </w:r>
      <w:r w:rsidR="000A774A" w:rsidRPr="00FD3800">
        <w:rPr>
          <w:rFonts w:ascii="Times New Roman" w:hAnsi="Times New Roman" w:cs="Times New Roman"/>
          <w:color w:val="000000" w:themeColor="text1"/>
          <w:sz w:val="22"/>
          <w:szCs w:val="22"/>
        </w:rPr>
        <w:t xml:space="preserve">for </w:t>
      </w:r>
      <w:r w:rsidR="000508AB" w:rsidRPr="00FD3800">
        <w:rPr>
          <w:rFonts w:ascii="Times New Roman" w:hAnsi="Times New Roman" w:cs="Times New Roman"/>
          <w:color w:val="000000" w:themeColor="text1"/>
          <w:sz w:val="22"/>
          <w:szCs w:val="22"/>
        </w:rPr>
        <w:t>total</w:t>
      </w:r>
      <w:r w:rsidR="001B6EB4" w:rsidRPr="00FD3800">
        <w:rPr>
          <w:rFonts w:ascii="Times New Roman" w:hAnsi="Times New Roman" w:cs="Times New Roman"/>
          <w:color w:val="000000" w:themeColor="text1"/>
          <w:sz w:val="22"/>
          <w:szCs w:val="22"/>
        </w:rPr>
        <w:t xml:space="preserve"> </w:t>
      </w:r>
      <w:r w:rsidR="000A774A" w:rsidRPr="00FD3800">
        <w:rPr>
          <w:rFonts w:ascii="Times New Roman" w:hAnsi="Times New Roman" w:cs="Times New Roman"/>
          <w:color w:val="000000" w:themeColor="text1"/>
          <w:sz w:val="22"/>
          <w:szCs w:val="22"/>
        </w:rPr>
        <w:t xml:space="preserve">25(OH)D and PTH </w:t>
      </w:r>
      <w:r w:rsidR="00184774" w:rsidRPr="00FD3800">
        <w:rPr>
          <w:rFonts w:ascii="Times New Roman" w:hAnsi="Times New Roman" w:cs="Times New Roman"/>
          <w:color w:val="000000" w:themeColor="text1"/>
          <w:sz w:val="22"/>
          <w:szCs w:val="22"/>
        </w:rPr>
        <w:t>to</w:t>
      </w:r>
      <w:r w:rsidR="00845978" w:rsidRPr="00FD3800">
        <w:rPr>
          <w:rFonts w:ascii="Times New Roman" w:hAnsi="Times New Roman" w:cs="Times New Roman"/>
          <w:color w:val="000000" w:themeColor="text1"/>
          <w:sz w:val="22"/>
          <w:szCs w:val="22"/>
        </w:rPr>
        <w:t xml:space="preserve"> best fit the data</w:t>
      </w:r>
      <w:r w:rsidR="00594A9D" w:rsidRPr="00FD3800">
        <w:rPr>
          <w:rFonts w:ascii="Times New Roman" w:hAnsi="Times New Roman" w:cs="Times New Roman"/>
          <w:color w:val="000000" w:themeColor="text1"/>
          <w:sz w:val="22"/>
          <w:szCs w:val="22"/>
        </w:rPr>
        <w:t xml:space="preserve"> and</w:t>
      </w:r>
      <w:r w:rsidR="00184774" w:rsidRPr="00FD3800">
        <w:rPr>
          <w:rFonts w:ascii="Times New Roman" w:hAnsi="Times New Roman" w:cs="Times New Roman"/>
          <w:color w:val="000000" w:themeColor="text1"/>
          <w:sz w:val="22"/>
          <w:szCs w:val="22"/>
        </w:rPr>
        <w:t xml:space="preserve"> </w:t>
      </w:r>
      <w:r w:rsidR="000A774A" w:rsidRPr="00FD3800">
        <w:rPr>
          <w:rFonts w:ascii="Times New Roman" w:hAnsi="Times New Roman" w:cs="Times New Roman"/>
          <w:color w:val="000000" w:themeColor="text1"/>
          <w:sz w:val="22"/>
          <w:szCs w:val="22"/>
        </w:rPr>
        <w:t>determin</w:t>
      </w:r>
      <w:r w:rsidR="00184774" w:rsidRPr="00FD3800">
        <w:rPr>
          <w:rFonts w:ascii="Times New Roman" w:hAnsi="Times New Roman" w:cs="Times New Roman"/>
          <w:color w:val="000000" w:themeColor="text1"/>
          <w:sz w:val="22"/>
          <w:szCs w:val="22"/>
        </w:rPr>
        <w:t>e</w:t>
      </w:r>
      <w:r w:rsidR="000A774A" w:rsidRPr="00FD3800">
        <w:rPr>
          <w:rFonts w:ascii="Times New Roman" w:hAnsi="Times New Roman" w:cs="Times New Roman"/>
          <w:color w:val="000000" w:themeColor="text1"/>
          <w:sz w:val="22"/>
          <w:szCs w:val="22"/>
        </w:rPr>
        <w:t xml:space="preserve"> the slope pattern</w:t>
      </w:r>
      <w:r w:rsidR="00660C23" w:rsidRPr="00FD3800">
        <w:rPr>
          <w:rFonts w:ascii="Times New Roman" w:hAnsi="Times New Roman" w:cs="Times New Roman"/>
          <w:color w:val="000000" w:themeColor="text1"/>
          <w:sz w:val="22"/>
          <w:szCs w:val="22"/>
        </w:rPr>
        <w:t>;</w:t>
      </w:r>
      <w:r w:rsidR="003F7ABB" w:rsidRPr="00FD3800">
        <w:rPr>
          <w:rFonts w:ascii="Times New Roman" w:hAnsi="Times New Roman" w:cs="Times New Roman"/>
          <w:color w:val="000000" w:themeColor="text1"/>
          <w:sz w:val="22"/>
          <w:szCs w:val="22"/>
        </w:rPr>
        <w:t xml:space="preserve"> </w:t>
      </w:r>
      <w:r w:rsidR="00943C80" w:rsidRPr="00FD3800">
        <w:rPr>
          <w:rFonts w:ascii="Times New Roman" w:hAnsi="Times New Roman" w:cs="Times New Roman"/>
          <w:color w:val="000000" w:themeColor="text1"/>
          <w:sz w:val="22"/>
          <w:szCs w:val="22"/>
        </w:rPr>
        <w:t xml:space="preserve">(iii) </w:t>
      </w:r>
      <w:r w:rsidR="00F25F21" w:rsidRPr="00FD3800">
        <w:rPr>
          <w:rFonts w:ascii="Times New Roman" w:hAnsi="Times New Roman" w:cs="Times New Roman"/>
          <w:color w:val="000000" w:themeColor="text1"/>
          <w:sz w:val="22"/>
          <w:szCs w:val="22"/>
        </w:rPr>
        <w:t xml:space="preserve">used </w:t>
      </w:r>
      <w:r w:rsidR="007211DA" w:rsidRPr="00FD3800">
        <w:rPr>
          <w:rFonts w:ascii="Times New Roman" w:hAnsi="Times New Roman" w:cs="Times New Roman"/>
          <w:color w:val="000000" w:themeColor="text1"/>
          <w:sz w:val="22"/>
          <w:szCs w:val="22"/>
        </w:rPr>
        <w:t>t</w:t>
      </w:r>
      <w:r w:rsidR="001C65F9" w:rsidRPr="00FD3800">
        <w:rPr>
          <w:rFonts w:ascii="Times New Roman" w:hAnsi="Times New Roman" w:cs="Times New Roman"/>
          <w:color w:val="000000" w:themeColor="text1"/>
          <w:sz w:val="22"/>
          <w:szCs w:val="22"/>
        </w:rPr>
        <w:t xml:space="preserve">he </w:t>
      </w:r>
      <w:r w:rsidR="0041447F" w:rsidRPr="00FD3800">
        <w:rPr>
          <w:rFonts w:ascii="Times New Roman" w:hAnsi="Times New Roman" w:cs="Times New Roman"/>
          <w:color w:val="000000" w:themeColor="text1"/>
          <w:sz w:val="22"/>
          <w:szCs w:val="22"/>
        </w:rPr>
        <w:t>l</w:t>
      </w:r>
      <w:r w:rsidR="001C65F9" w:rsidRPr="00FD3800">
        <w:rPr>
          <w:rFonts w:ascii="Times New Roman" w:hAnsi="Times New Roman" w:cs="Times New Roman"/>
          <w:color w:val="000000" w:themeColor="text1"/>
          <w:sz w:val="22"/>
          <w:szCs w:val="22"/>
        </w:rPr>
        <w:t xml:space="preserve">ikelihood ratio </w:t>
      </w:r>
      <w:r w:rsidR="003941DA" w:rsidRPr="00FD3800">
        <w:rPr>
          <w:rFonts w:ascii="Times New Roman" w:hAnsi="Times New Roman" w:cs="Times New Roman"/>
          <w:color w:val="000000" w:themeColor="text1"/>
          <w:sz w:val="22"/>
          <w:szCs w:val="22"/>
        </w:rPr>
        <w:t>t</w:t>
      </w:r>
      <w:r w:rsidR="001C65F9" w:rsidRPr="00FD3800">
        <w:rPr>
          <w:rFonts w:ascii="Times New Roman" w:hAnsi="Times New Roman" w:cs="Times New Roman"/>
          <w:color w:val="000000" w:themeColor="text1"/>
          <w:sz w:val="22"/>
          <w:szCs w:val="22"/>
        </w:rPr>
        <w:t>est</w:t>
      </w:r>
      <w:r w:rsidR="00A2676A" w:rsidRPr="00FD3800">
        <w:rPr>
          <w:rFonts w:ascii="Times New Roman" w:hAnsi="Times New Roman" w:cs="Times New Roman"/>
          <w:color w:val="000000" w:themeColor="text1"/>
          <w:sz w:val="22"/>
          <w:szCs w:val="22"/>
        </w:rPr>
        <w:t xml:space="preserve"> </w:t>
      </w:r>
      <w:r w:rsidR="001C65F9" w:rsidRPr="00FD3800">
        <w:rPr>
          <w:rFonts w:ascii="Times New Roman" w:hAnsi="Times New Roman" w:cs="Times New Roman"/>
          <w:color w:val="000000" w:themeColor="text1"/>
          <w:sz w:val="22"/>
          <w:szCs w:val="22"/>
        </w:rPr>
        <w:t xml:space="preserve">to identify the best fitting </w:t>
      </w:r>
      <w:r w:rsidR="00FA67CA" w:rsidRPr="00FD3800">
        <w:rPr>
          <w:rFonts w:ascii="Times New Roman" w:hAnsi="Times New Roman" w:cs="Times New Roman"/>
          <w:color w:val="000000" w:themeColor="text1"/>
          <w:sz w:val="22"/>
          <w:szCs w:val="22"/>
        </w:rPr>
        <w:t xml:space="preserve">univariable piecewise </w:t>
      </w:r>
      <w:r w:rsidR="00262B0F" w:rsidRPr="00FD3800">
        <w:rPr>
          <w:rFonts w:ascii="Times New Roman" w:hAnsi="Times New Roman" w:cs="Times New Roman"/>
          <w:color w:val="000000" w:themeColor="text1"/>
          <w:sz w:val="22"/>
          <w:szCs w:val="22"/>
        </w:rPr>
        <w:t xml:space="preserve">regression </w:t>
      </w:r>
      <w:r w:rsidR="001C65F9" w:rsidRPr="00FD3800">
        <w:rPr>
          <w:rFonts w:ascii="Times New Roman" w:hAnsi="Times New Roman" w:cs="Times New Roman"/>
          <w:color w:val="000000" w:themeColor="text1"/>
          <w:sz w:val="22"/>
          <w:szCs w:val="22"/>
        </w:rPr>
        <w:t>mode</w:t>
      </w:r>
      <w:r w:rsidR="00660C23" w:rsidRPr="00FD3800">
        <w:rPr>
          <w:rFonts w:ascii="Times New Roman" w:hAnsi="Times New Roman" w:cs="Times New Roman"/>
          <w:color w:val="000000" w:themeColor="text1"/>
          <w:sz w:val="22"/>
          <w:szCs w:val="22"/>
        </w:rPr>
        <w:t>l;</w:t>
      </w:r>
      <w:r w:rsidR="00D3278D" w:rsidRPr="00FD3800">
        <w:rPr>
          <w:rFonts w:ascii="Times New Roman" w:hAnsi="Times New Roman" w:cs="Times New Roman"/>
          <w:color w:val="000000" w:themeColor="text1"/>
          <w:sz w:val="22"/>
          <w:szCs w:val="22"/>
        </w:rPr>
        <w:t xml:space="preserve"> (iv) </w:t>
      </w:r>
      <w:r w:rsidR="00BD3A8D" w:rsidRPr="00FD3800">
        <w:rPr>
          <w:rFonts w:ascii="Times New Roman" w:hAnsi="Times New Roman" w:cs="Times New Roman"/>
          <w:color w:val="000000" w:themeColor="text1"/>
          <w:sz w:val="22"/>
          <w:szCs w:val="22"/>
        </w:rPr>
        <w:t xml:space="preserve">identified </w:t>
      </w:r>
      <w:r w:rsidR="00D3278D" w:rsidRPr="00FD3800">
        <w:rPr>
          <w:rFonts w:ascii="Times New Roman" w:hAnsi="Times New Roman" w:cs="Times New Roman"/>
          <w:color w:val="000000" w:themeColor="text1"/>
          <w:sz w:val="22"/>
          <w:szCs w:val="22"/>
        </w:rPr>
        <w:t xml:space="preserve">a </w:t>
      </w:r>
      <w:r w:rsidR="00652628" w:rsidRPr="00FD3800">
        <w:rPr>
          <w:rFonts w:ascii="Times New Roman" w:hAnsi="Times New Roman" w:cs="Times New Roman"/>
          <w:color w:val="000000" w:themeColor="text1"/>
          <w:sz w:val="22"/>
          <w:szCs w:val="22"/>
          <w:lang w:val="en-US"/>
        </w:rPr>
        <w:t xml:space="preserve">natural cubic </w:t>
      </w:r>
      <w:r w:rsidR="002F682C" w:rsidRPr="00FD3800">
        <w:rPr>
          <w:rFonts w:ascii="Times New Roman" w:hAnsi="Times New Roman" w:cs="Times New Roman"/>
          <w:color w:val="000000" w:themeColor="text1"/>
          <w:sz w:val="22"/>
          <w:szCs w:val="22"/>
          <w:lang w:val="en-US"/>
        </w:rPr>
        <w:t>spline</w:t>
      </w:r>
      <w:r w:rsidR="00652628" w:rsidRPr="00FD3800">
        <w:rPr>
          <w:rFonts w:ascii="Times New Roman" w:hAnsi="Times New Roman" w:cs="Times New Roman"/>
          <w:color w:val="000000" w:themeColor="text1"/>
          <w:sz w:val="22"/>
          <w:szCs w:val="22"/>
          <w:lang w:val="en-US"/>
        </w:rPr>
        <w:t xml:space="preserve"> regression </w:t>
      </w:r>
      <w:r w:rsidR="004D1673" w:rsidRPr="00FD3800">
        <w:rPr>
          <w:rFonts w:ascii="Times New Roman" w:hAnsi="Times New Roman" w:cs="Times New Roman"/>
          <w:color w:val="000000" w:themeColor="text1"/>
          <w:sz w:val="22"/>
          <w:szCs w:val="22"/>
          <w:lang w:val="en-US"/>
        </w:rPr>
        <w:t xml:space="preserve">as the </w:t>
      </w:r>
      <w:r w:rsidR="006B3C42" w:rsidRPr="00FD3800">
        <w:rPr>
          <w:rFonts w:ascii="Times New Roman" w:hAnsi="Times New Roman" w:cs="Times New Roman"/>
          <w:color w:val="000000" w:themeColor="text1"/>
          <w:sz w:val="22"/>
          <w:szCs w:val="22"/>
          <w:lang w:val="en-US"/>
        </w:rPr>
        <w:t>best</w:t>
      </w:r>
      <w:r w:rsidR="004D1673" w:rsidRPr="00FD3800">
        <w:rPr>
          <w:rFonts w:ascii="Times New Roman" w:hAnsi="Times New Roman" w:cs="Times New Roman"/>
          <w:color w:val="000000" w:themeColor="text1"/>
          <w:sz w:val="22"/>
          <w:szCs w:val="22"/>
          <w:lang w:val="en-US"/>
        </w:rPr>
        <w:t xml:space="preserve"> model</w:t>
      </w:r>
      <w:r w:rsidR="006B3C42" w:rsidRPr="00FD3800">
        <w:rPr>
          <w:rFonts w:ascii="Times New Roman" w:hAnsi="Times New Roman" w:cs="Times New Roman"/>
          <w:color w:val="000000" w:themeColor="text1"/>
          <w:sz w:val="22"/>
          <w:szCs w:val="22"/>
          <w:lang w:val="en-US"/>
        </w:rPr>
        <w:t xml:space="preserve"> fitt</w:t>
      </w:r>
      <w:r w:rsidR="004D1673" w:rsidRPr="00FD3800">
        <w:rPr>
          <w:rFonts w:ascii="Times New Roman" w:hAnsi="Times New Roman" w:cs="Times New Roman"/>
          <w:color w:val="000000" w:themeColor="text1"/>
          <w:sz w:val="22"/>
          <w:szCs w:val="22"/>
          <w:lang w:val="en-US"/>
        </w:rPr>
        <w:t>ing</w:t>
      </w:r>
      <w:r w:rsidR="006B3C42" w:rsidRPr="00FD3800">
        <w:rPr>
          <w:rFonts w:ascii="Times New Roman" w:hAnsi="Times New Roman" w:cs="Times New Roman"/>
          <w:color w:val="000000" w:themeColor="text1"/>
          <w:sz w:val="22"/>
          <w:szCs w:val="22"/>
          <w:lang w:val="en-US"/>
        </w:rPr>
        <w:t xml:space="preserve"> the </w:t>
      </w:r>
      <w:r w:rsidR="006B3C42" w:rsidRPr="00FD3800">
        <w:rPr>
          <w:rFonts w:ascii="Times New Roman" w:hAnsi="Times New Roman" w:cs="Times New Roman"/>
          <w:color w:val="000000" w:themeColor="text1"/>
          <w:sz w:val="22"/>
          <w:szCs w:val="22"/>
          <w:lang w:val="en-US"/>
        </w:rPr>
        <w:lastRenderedPageBreak/>
        <w:t xml:space="preserve">relationship between </w:t>
      </w:r>
      <w:r w:rsidR="00681D84" w:rsidRPr="00FD3800">
        <w:rPr>
          <w:rFonts w:ascii="Times New Roman" w:hAnsi="Times New Roman" w:cs="Times New Roman"/>
          <w:color w:val="000000" w:themeColor="text1"/>
          <w:sz w:val="22"/>
          <w:szCs w:val="22"/>
          <w:lang w:val="en-US"/>
        </w:rPr>
        <w:t xml:space="preserve">total </w:t>
      </w:r>
      <w:r w:rsidR="006B3C42" w:rsidRPr="00FD3800">
        <w:rPr>
          <w:rFonts w:ascii="Times New Roman" w:hAnsi="Times New Roman" w:cs="Times New Roman"/>
          <w:color w:val="000000" w:themeColor="text1"/>
          <w:sz w:val="22"/>
          <w:szCs w:val="22"/>
          <w:lang w:val="en-US"/>
        </w:rPr>
        <w:t>25(OH)D and</w:t>
      </w:r>
      <w:r w:rsidR="00091A3B" w:rsidRPr="00FD3800">
        <w:rPr>
          <w:rFonts w:ascii="Times New Roman" w:hAnsi="Times New Roman" w:cs="Times New Roman"/>
          <w:color w:val="000000" w:themeColor="text1"/>
          <w:sz w:val="22"/>
          <w:szCs w:val="22"/>
          <w:lang w:val="en-US"/>
        </w:rPr>
        <w:t xml:space="preserve"> natural</w:t>
      </w:r>
      <w:r w:rsidR="006B3C42" w:rsidRPr="00FD3800">
        <w:rPr>
          <w:rFonts w:ascii="Times New Roman" w:hAnsi="Times New Roman" w:cs="Times New Roman"/>
          <w:color w:val="000000" w:themeColor="text1"/>
          <w:sz w:val="22"/>
          <w:szCs w:val="22"/>
          <w:lang w:val="en-US"/>
        </w:rPr>
        <w:t xml:space="preserve"> log transformed PTH (see supplementary methods)</w:t>
      </w:r>
      <w:r w:rsidR="006724A5" w:rsidRPr="00FD3800">
        <w:rPr>
          <w:rFonts w:ascii="Times New Roman" w:hAnsi="Times New Roman" w:cs="Times New Roman"/>
          <w:color w:val="000000" w:themeColor="text1"/>
          <w:sz w:val="22"/>
          <w:szCs w:val="22"/>
          <w:lang w:val="en-US"/>
        </w:rPr>
        <w:t xml:space="preserve"> </w:t>
      </w:r>
      <w:r w:rsidR="00BF0207" w:rsidRPr="00FD3800">
        <w:rPr>
          <w:rFonts w:ascii="Times New Roman" w:hAnsi="Times New Roman" w:cs="Times New Roman"/>
          <w:color w:val="000000" w:themeColor="text1"/>
          <w:sz w:val="22"/>
          <w:szCs w:val="22"/>
          <w:lang w:val="en-US"/>
        </w:rPr>
        <w:fldChar w:fldCharType="begin"/>
      </w:r>
      <w:r w:rsidR="000A43C4" w:rsidRPr="00FD3800">
        <w:rPr>
          <w:rFonts w:ascii="Times New Roman" w:hAnsi="Times New Roman" w:cs="Times New Roman"/>
          <w:color w:val="000000" w:themeColor="text1"/>
          <w:sz w:val="22"/>
          <w:szCs w:val="22"/>
          <w:lang w:val="en-US"/>
        </w:rPr>
        <w:instrText xml:space="preserve"> ADDIN ZOTERO_ITEM CSL_CITATION {"citationID":"alb0f01nsb","properties":{"formattedCitation":"\\super 43\\nosupersub{}","plainCitation":"43","noteIndex":0},"citationItems":[{"id":3272,"uris":["http://zotero.org/users/local/jP0bWz0R/items/HLSEKGFS"],"itemData":{"id":3272,"type":"article-journal","abstract":"Objective\n              Traditional methods to deal with non-linearity in regression analysis often result in loss of information or compromised interpretability of the results. A recommended but underutilized method for modeling non-linear associations in regression models is spline functions. We explain spline functions in a non-mathematical way and illustrate the application and interpretation to an empirical data example.\n            \n            \n              Methods\n              \n                Using data from the Amsterdam Growth and Health Longitudinal Study, we examined the non-linear relationship between the sum of four skinfolds and VO\n                2\n                max, which are measures of body fat and cardiorespiratory fitness, respectively. We compared traditional methods (i.e., quadratic regression and categorization) to spline methods [1- and 3-knot linear spline (LSP) models and a 3-knot restricted cubic spline (RCS) model] in terms of the interpretability of the results and their explained variance (\n                \n                  \n                    \n                      \n                        r\n                      \n                      \n                        a\n                        d\n                        j\n                      \n                      \n                        2\n                      \n                    \n                  \n                \n                ).\n              \n            \n            \n              Results\n              \n                The spline models fitted the data better than the traditional methods. Increasing the number of knots in the LSP model increased the explained variance (from\n                \n                  \n                    \n                      \n                        r\n                      \n                      \n                        a\n                        d\n                        j\n                      \n                      \n                        2\n                      \n                    \n                    =\n                    0\n                    .\n                    578\n                  \n                \n                for the 1-knot model to\n                \n                  \n                    \n                      \n                        r\n                      \n                      \n                        a\n                        d\n                        j\n                      \n                      \n                        2\n                      \n                    \n                    =\n                    0\n                    .\n                    582\n                  \n                \n                for the 3-knot model). The RCS model fitted the data best (\n                \n                  \n                    \n                      \n                        r\n                      \n                      \n                        a\n                        d\n                        j\n                      \n                      \n                        2\n                      \n                    \n                    =\n                    0\n                    .\n                    591\n                  \n                \n                ), but results in regression coefficients that are harder to interpret.\n              \n            \n            \n              Conclusion\n              Spline functions should be considered more often as they are flexible and can be applied in commonly used regression analysis. RCS regression is generally recommended for prediction research (i.e., to obtain the predicted outcome for a specific exposure value), whereas LSP regression is recommended if one is interested in the effects in a population.","container-title":"Frontiers in Epidemiology","DOI":"10.3389/fepid.2022.975380","ISSN":"2674-1199","journalAbbreviation":"Front. Epidemiol.","page":"975380","source":"DOI.org (Crossref)","title":"Modeling non-linear relationships in epidemiological data: The application and interpretation of spline models","title-short":"Modeling non-linear relationships in epidemiological data","volume":"2","author":[{"family":"Schuster","given":"Noah A."},{"family":"Rijnhart","given":"Judith J. M."},{"family":"Twisk","given":"Jos W. R."},{"family":"Heymans","given":"Martijn W."}],"issued":{"date-parts":[["2022",8,18]]}}}],"schema":"https://github.com/citation-style-language/schema/raw/master/csl-citation.json"} </w:instrText>
      </w:r>
      <w:r w:rsidR="00BF0207" w:rsidRPr="00FD3800">
        <w:rPr>
          <w:rFonts w:ascii="Times New Roman" w:hAnsi="Times New Roman" w:cs="Times New Roman"/>
          <w:color w:val="000000" w:themeColor="text1"/>
          <w:sz w:val="22"/>
          <w:szCs w:val="22"/>
          <w:lang w:val="en-US"/>
        </w:rPr>
        <w:fldChar w:fldCharType="separate"/>
      </w:r>
      <w:r w:rsidR="000A43C4" w:rsidRPr="00FD3800">
        <w:rPr>
          <w:rFonts w:ascii="Times New Roman" w:hAnsi="Times New Roman" w:cs="Times New Roman"/>
          <w:color w:val="000000" w:themeColor="text1"/>
          <w:kern w:val="0"/>
          <w:sz w:val="22"/>
          <w:vertAlign w:val="superscript"/>
        </w:rPr>
        <w:t>43</w:t>
      </w:r>
      <w:r w:rsidR="00BF0207" w:rsidRPr="00FD3800">
        <w:rPr>
          <w:rFonts w:ascii="Times New Roman" w:hAnsi="Times New Roman" w:cs="Times New Roman"/>
          <w:color w:val="000000" w:themeColor="text1"/>
          <w:sz w:val="22"/>
          <w:szCs w:val="22"/>
          <w:lang w:val="en-US"/>
        </w:rPr>
        <w:fldChar w:fldCharType="end"/>
      </w:r>
      <w:r w:rsidR="00386616" w:rsidRPr="00FD3800">
        <w:rPr>
          <w:rFonts w:ascii="Times New Roman" w:hAnsi="Times New Roman" w:cs="Times New Roman"/>
          <w:color w:val="000000" w:themeColor="text1"/>
          <w:sz w:val="22"/>
          <w:szCs w:val="22"/>
          <w:lang w:val="en-US"/>
        </w:rPr>
        <w:t>;</w:t>
      </w:r>
      <w:r w:rsidR="00C40BC4" w:rsidRPr="00FD3800">
        <w:rPr>
          <w:rFonts w:ascii="Times New Roman" w:hAnsi="Times New Roman" w:cs="Times New Roman"/>
          <w:color w:val="000000" w:themeColor="text1"/>
          <w:sz w:val="22"/>
          <w:szCs w:val="22"/>
          <w:lang w:val="en-US"/>
        </w:rPr>
        <w:t xml:space="preserve"> </w:t>
      </w:r>
      <w:r w:rsidR="00D767D0" w:rsidRPr="00FD3800">
        <w:rPr>
          <w:rFonts w:ascii="Times New Roman" w:hAnsi="Times New Roman" w:cs="Times New Roman"/>
          <w:color w:val="000000" w:themeColor="text1"/>
          <w:sz w:val="22"/>
          <w:szCs w:val="22"/>
          <w:lang w:val="en-US"/>
        </w:rPr>
        <w:t xml:space="preserve">(v) </w:t>
      </w:r>
      <w:r w:rsidR="00C654D7" w:rsidRPr="00FD3800">
        <w:rPr>
          <w:rFonts w:ascii="Times New Roman" w:hAnsi="Times New Roman" w:cs="Times New Roman"/>
          <w:color w:val="000000" w:themeColor="text1"/>
          <w:sz w:val="22"/>
          <w:szCs w:val="22"/>
          <w:lang w:val="en-US"/>
        </w:rPr>
        <w:t>further used</w:t>
      </w:r>
      <w:r w:rsidR="009A4CDB" w:rsidRPr="00FD3800">
        <w:rPr>
          <w:rFonts w:ascii="Times New Roman" w:hAnsi="Times New Roman" w:cs="Times New Roman"/>
          <w:color w:val="000000" w:themeColor="text1"/>
          <w:sz w:val="22"/>
          <w:szCs w:val="22"/>
          <w:lang w:val="en-US"/>
        </w:rPr>
        <w:t xml:space="preserve"> the</w:t>
      </w:r>
      <w:r w:rsidR="00572355" w:rsidRPr="00FD3800">
        <w:rPr>
          <w:rFonts w:ascii="Times New Roman" w:hAnsi="Times New Roman" w:cs="Times New Roman"/>
          <w:color w:val="000000" w:themeColor="text1"/>
          <w:sz w:val="22"/>
          <w:szCs w:val="22"/>
          <w:lang w:val="en-US"/>
        </w:rPr>
        <w:t xml:space="preserve"> A</w:t>
      </w:r>
      <w:r w:rsidR="00B37D9D" w:rsidRPr="00FD3800">
        <w:rPr>
          <w:rFonts w:ascii="Times New Roman" w:hAnsi="Times New Roman" w:cs="Times New Roman"/>
          <w:color w:val="000000" w:themeColor="text1"/>
          <w:sz w:val="22"/>
          <w:szCs w:val="22"/>
          <w:lang w:val="en-US"/>
        </w:rPr>
        <w:t xml:space="preserve">kaike </w:t>
      </w:r>
      <w:r w:rsidR="00572355" w:rsidRPr="00FD3800">
        <w:rPr>
          <w:rFonts w:ascii="Times New Roman" w:hAnsi="Times New Roman" w:cs="Times New Roman"/>
          <w:color w:val="000000" w:themeColor="text1"/>
          <w:sz w:val="22"/>
          <w:szCs w:val="22"/>
          <w:lang w:val="en-US"/>
        </w:rPr>
        <w:t>I</w:t>
      </w:r>
      <w:r w:rsidR="00B37D9D" w:rsidRPr="00FD3800">
        <w:rPr>
          <w:rFonts w:ascii="Times New Roman" w:hAnsi="Times New Roman" w:cs="Times New Roman"/>
          <w:color w:val="000000" w:themeColor="text1"/>
          <w:sz w:val="22"/>
          <w:szCs w:val="22"/>
          <w:lang w:val="en-US"/>
        </w:rPr>
        <w:t xml:space="preserve">nformation </w:t>
      </w:r>
      <w:r w:rsidR="00572355" w:rsidRPr="00FD3800">
        <w:rPr>
          <w:rFonts w:ascii="Times New Roman" w:hAnsi="Times New Roman" w:cs="Times New Roman"/>
          <w:color w:val="000000" w:themeColor="text1"/>
          <w:sz w:val="22"/>
          <w:szCs w:val="22"/>
          <w:lang w:val="en-US"/>
        </w:rPr>
        <w:t>C</w:t>
      </w:r>
      <w:r w:rsidR="00B37D9D" w:rsidRPr="00FD3800">
        <w:rPr>
          <w:rFonts w:ascii="Times New Roman" w:hAnsi="Times New Roman" w:cs="Times New Roman"/>
          <w:color w:val="000000" w:themeColor="text1"/>
          <w:sz w:val="22"/>
          <w:szCs w:val="22"/>
          <w:lang w:val="en-US"/>
        </w:rPr>
        <w:t>riterion (AIC)</w:t>
      </w:r>
      <w:r w:rsidR="00572355" w:rsidRPr="00FD3800">
        <w:rPr>
          <w:rFonts w:ascii="Times New Roman" w:hAnsi="Times New Roman" w:cs="Times New Roman"/>
          <w:color w:val="000000" w:themeColor="text1"/>
          <w:sz w:val="22"/>
          <w:szCs w:val="22"/>
          <w:lang w:val="en-US"/>
        </w:rPr>
        <w:t xml:space="preserve"> to determine the </w:t>
      </w:r>
      <w:r w:rsidR="009A4CDB" w:rsidRPr="00FD3800">
        <w:rPr>
          <w:rFonts w:ascii="Times New Roman" w:hAnsi="Times New Roman" w:cs="Times New Roman"/>
          <w:color w:val="000000" w:themeColor="text1"/>
          <w:sz w:val="22"/>
          <w:szCs w:val="22"/>
          <w:lang w:val="en-US"/>
        </w:rPr>
        <w:t>optimal degrees of freedom for the</w:t>
      </w:r>
      <w:r w:rsidR="00F5771F" w:rsidRPr="00FD3800">
        <w:rPr>
          <w:rFonts w:ascii="Times New Roman" w:hAnsi="Times New Roman" w:cs="Times New Roman"/>
          <w:color w:val="000000" w:themeColor="text1"/>
          <w:sz w:val="22"/>
          <w:szCs w:val="22"/>
          <w:lang w:val="en-US"/>
        </w:rPr>
        <w:t xml:space="preserve"> natural cubic spline regression</w:t>
      </w:r>
      <w:r w:rsidR="009A4CDB" w:rsidRPr="00FD3800">
        <w:rPr>
          <w:rFonts w:ascii="Times New Roman" w:hAnsi="Times New Roman" w:cs="Times New Roman"/>
          <w:color w:val="000000" w:themeColor="text1"/>
          <w:sz w:val="22"/>
          <w:szCs w:val="22"/>
          <w:lang w:val="en-US"/>
        </w:rPr>
        <w:t xml:space="preserve"> </w:t>
      </w:r>
      <w:r w:rsidR="00572355" w:rsidRPr="00FD3800">
        <w:rPr>
          <w:rFonts w:ascii="Times New Roman" w:hAnsi="Times New Roman" w:cs="Times New Roman"/>
          <w:color w:val="000000" w:themeColor="text1"/>
          <w:sz w:val="22"/>
          <w:szCs w:val="22"/>
          <w:lang w:val="en-US"/>
        </w:rPr>
        <w:t xml:space="preserve">curve </w:t>
      </w:r>
      <w:r w:rsidR="009A4CDB" w:rsidRPr="00FD3800">
        <w:rPr>
          <w:rFonts w:ascii="Times New Roman" w:hAnsi="Times New Roman" w:cs="Times New Roman"/>
          <w:color w:val="000000" w:themeColor="text1"/>
          <w:sz w:val="22"/>
          <w:szCs w:val="22"/>
          <w:lang w:val="en-US"/>
        </w:rPr>
        <w:t>[range of degrees of freedom (2-6)]</w:t>
      </w:r>
      <w:r w:rsidR="00386616" w:rsidRPr="00FD3800">
        <w:rPr>
          <w:rFonts w:ascii="Times New Roman" w:hAnsi="Times New Roman" w:cs="Times New Roman"/>
          <w:color w:val="000000" w:themeColor="text1"/>
          <w:sz w:val="22"/>
          <w:szCs w:val="22"/>
          <w:lang w:val="en-US"/>
        </w:rPr>
        <w:t>;</w:t>
      </w:r>
      <w:r w:rsidR="00E4640A" w:rsidRPr="00FD3800">
        <w:rPr>
          <w:rFonts w:ascii="Times New Roman" w:hAnsi="Times New Roman" w:cs="Times New Roman"/>
          <w:color w:val="000000" w:themeColor="text1"/>
          <w:sz w:val="22"/>
          <w:szCs w:val="22"/>
          <w:lang w:val="en-US"/>
        </w:rPr>
        <w:t xml:space="preserve"> (vi) assessed</w:t>
      </w:r>
      <w:r w:rsidR="00BF0207" w:rsidRPr="00FD3800">
        <w:rPr>
          <w:rFonts w:ascii="Times New Roman" w:hAnsi="Times New Roman" w:cs="Times New Roman"/>
          <w:color w:val="000000" w:themeColor="text1"/>
          <w:sz w:val="22"/>
          <w:szCs w:val="22"/>
          <w:lang w:val="en-US"/>
        </w:rPr>
        <w:t xml:space="preserve"> the slope pattern</w:t>
      </w:r>
      <w:r w:rsidR="00290A9E" w:rsidRPr="00FD3800">
        <w:rPr>
          <w:rFonts w:ascii="Times New Roman" w:hAnsi="Times New Roman" w:cs="Times New Roman"/>
          <w:color w:val="000000" w:themeColor="text1"/>
          <w:sz w:val="22"/>
          <w:szCs w:val="22"/>
          <w:lang w:val="en-US"/>
        </w:rPr>
        <w:t xml:space="preserve"> </w:t>
      </w:r>
      <w:r w:rsidR="00CA6C42" w:rsidRPr="00FD3800">
        <w:rPr>
          <w:rFonts w:ascii="Times New Roman" w:hAnsi="Times New Roman" w:cs="Times New Roman"/>
          <w:color w:val="000000" w:themeColor="text1"/>
          <w:sz w:val="22"/>
          <w:szCs w:val="22"/>
          <w:lang w:val="en-US"/>
        </w:rPr>
        <w:t>by</w:t>
      </w:r>
      <w:r w:rsidR="00BF0207" w:rsidRPr="00FD3800">
        <w:rPr>
          <w:rFonts w:ascii="Times New Roman" w:hAnsi="Times New Roman" w:cs="Times New Roman"/>
          <w:color w:val="000000" w:themeColor="text1"/>
          <w:sz w:val="22"/>
          <w:szCs w:val="22"/>
          <w:lang w:val="en-US"/>
        </w:rPr>
        <w:t xml:space="preserve"> plott</w:t>
      </w:r>
      <w:r w:rsidR="00E23920" w:rsidRPr="00FD3800">
        <w:rPr>
          <w:rFonts w:ascii="Times New Roman" w:hAnsi="Times New Roman" w:cs="Times New Roman"/>
          <w:color w:val="000000" w:themeColor="text1"/>
          <w:sz w:val="22"/>
          <w:szCs w:val="22"/>
          <w:lang w:val="en-US"/>
        </w:rPr>
        <w:t>ing</w:t>
      </w:r>
      <w:r w:rsidR="00BF0207" w:rsidRPr="00FD3800">
        <w:rPr>
          <w:rFonts w:ascii="Times New Roman" w:hAnsi="Times New Roman" w:cs="Times New Roman"/>
          <w:color w:val="000000" w:themeColor="text1"/>
          <w:sz w:val="22"/>
          <w:szCs w:val="22"/>
          <w:lang w:val="en-US"/>
        </w:rPr>
        <w:t xml:space="preserve"> the </w:t>
      </w:r>
      <w:r w:rsidR="00572355" w:rsidRPr="00FD3800">
        <w:rPr>
          <w:rFonts w:ascii="Times New Roman" w:hAnsi="Times New Roman" w:cs="Times New Roman"/>
          <w:color w:val="000000" w:themeColor="text1"/>
          <w:sz w:val="22"/>
          <w:szCs w:val="22"/>
          <w:lang w:val="en-US"/>
        </w:rPr>
        <w:t xml:space="preserve">piece-wise natural cubic </w:t>
      </w:r>
      <w:r w:rsidR="00BF0207" w:rsidRPr="00FD3800">
        <w:rPr>
          <w:rFonts w:ascii="Times New Roman" w:hAnsi="Times New Roman" w:cs="Times New Roman"/>
          <w:color w:val="000000" w:themeColor="text1"/>
          <w:sz w:val="22"/>
          <w:szCs w:val="22"/>
          <w:lang w:val="en-US"/>
        </w:rPr>
        <w:t xml:space="preserve">spline regression </w:t>
      </w:r>
      <w:r w:rsidR="0093027C" w:rsidRPr="00FD3800">
        <w:rPr>
          <w:rFonts w:ascii="Times New Roman" w:hAnsi="Times New Roman" w:cs="Times New Roman"/>
          <w:color w:val="000000" w:themeColor="text1"/>
          <w:sz w:val="22"/>
          <w:szCs w:val="22"/>
          <w:lang w:val="en-US"/>
        </w:rPr>
        <w:t>coefficient</w:t>
      </w:r>
      <w:r w:rsidR="00BF0207" w:rsidRPr="00FD3800">
        <w:rPr>
          <w:rFonts w:ascii="Times New Roman" w:hAnsi="Times New Roman" w:cs="Times New Roman"/>
          <w:color w:val="000000" w:themeColor="text1"/>
          <w:sz w:val="22"/>
          <w:szCs w:val="22"/>
          <w:lang w:val="en-US"/>
        </w:rPr>
        <w:t xml:space="preserve"> </w:t>
      </w:r>
      <w:r w:rsidR="00E877C6" w:rsidRPr="00FD3800">
        <w:rPr>
          <w:rFonts w:ascii="Times New Roman" w:hAnsi="Times New Roman" w:cs="Times New Roman"/>
          <w:color w:val="000000" w:themeColor="text1"/>
          <w:sz w:val="22"/>
          <w:szCs w:val="22"/>
          <w:lang w:val="en-US"/>
        </w:rPr>
        <w:t xml:space="preserve">against </w:t>
      </w:r>
      <w:r w:rsidR="00026528" w:rsidRPr="00FD3800">
        <w:rPr>
          <w:rFonts w:ascii="Times New Roman" w:hAnsi="Times New Roman" w:cs="Times New Roman"/>
          <w:color w:val="000000" w:themeColor="text1"/>
          <w:sz w:val="22"/>
          <w:szCs w:val="22"/>
          <w:lang w:val="en-US"/>
        </w:rPr>
        <w:t xml:space="preserve">total </w:t>
      </w:r>
      <w:r w:rsidR="00572355" w:rsidRPr="00FD3800">
        <w:rPr>
          <w:rFonts w:ascii="Times New Roman" w:hAnsi="Times New Roman" w:cs="Times New Roman"/>
          <w:color w:val="000000" w:themeColor="text1"/>
          <w:sz w:val="22"/>
          <w:szCs w:val="22"/>
          <w:lang w:val="en-US"/>
        </w:rPr>
        <w:t xml:space="preserve">25(OH)D </w:t>
      </w:r>
      <w:r w:rsidR="00E877C6" w:rsidRPr="00FD3800">
        <w:rPr>
          <w:rFonts w:ascii="Times New Roman" w:hAnsi="Times New Roman" w:cs="Times New Roman"/>
          <w:color w:val="000000" w:themeColor="text1"/>
          <w:sz w:val="22"/>
          <w:szCs w:val="22"/>
          <w:lang w:val="en-US"/>
        </w:rPr>
        <w:t>to</w:t>
      </w:r>
      <w:r w:rsidR="00572355" w:rsidRPr="00FD3800">
        <w:rPr>
          <w:rFonts w:ascii="Times New Roman" w:hAnsi="Times New Roman" w:cs="Times New Roman"/>
          <w:color w:val="000000" w:themeColor="text1"/>
          <w:sz w:val="22"/>
          <w:szCs w:val="22"/>
          <w:lang w:val="en-US"/>
        </w:rPr>
        <w:t xml:space="preserve"> </w:t>
      </w:r>
      <w:r w:rsidR="00E877C6" w:rsidRPr="00FD3800">
        <w:rPr>
          <w:rFonts w:ascii="Times New Roman" w:hAnsi="Times New Roman" w:cs="Times New Roman"/>
          <w:color w:val="000000" w:themeColor="text1"/>
          <w:sz w:val="22"/>
          <w:szCs w:val="22"/>
          <w:lang w:val="en-US"/>
        </w:rPr>
        <w:t xml:space="preserve">determine </w:t>
      </w:r>
      <w:r w:rsidR="00B918CA" w:rsidRPr="00FD3800">
        <w:rPr>
          <w:rFonts w:ascii="Times New Roman" w:hAnsi="Times New Roman" w:cs="Times New Roman"/>
          <w:color w:val="000000" w:themeColor="text1"/>
          <w:sz w:val="22"/>
          <w:szCs w:val="22"/>
          <w:lang w:val="en-US"/>
        </w:rPr>
        <w:t xml:space="preserve">an </w:t>
      </w:r>
      <w:r w:rsidR="00572355" w:rsidRPr="00FD3800">
        <w:rPr>
          <w:rFonts w:ascii="Times New Roman" w:hAnsi="Times New Roman" w:cs="Times New Roman"/>
          <w:color w:val="000000" w:themeColor="text1"/>
          <w:sz w:val="22"/>
          <w:szCs w:val="22"/>
          <w:lang w:val="en-US"/>
        </w:rPr>
        <w:t>infle</w:t>
      </w:r>
      <w:r w:rsidR="0041447F" w:rsidRPr="00FD3800">
        <w:rPr>
          <w:rFonts w:ascii="Times New Roman" w:hAnsi="Times New Roman" w:cs="Times New Roman"/>
          <w:color w:val="000000" w:themeColor="text1"/>
          <w:sz w:val="22"/>
          <w:szCs w:val="22"/>
          <w:lang w:val="en-US"/>
        </w:rPr>
        <w:t>ct</w:t>
      </w:r>
      <w:r w:rsidR="00572355" w:rsidRPr="00FD3800">
        <w:rPr>
          <w:rFonts w:ascii="Times New Roman" w:hAnsi="Times New Roman" w:cs="Times New Roman"/>
          <w:color w:val="000000" w:themeColor="text1"/>
          <w:sz w:val="22"/>
          <w:szCs w:val="22"/>
          <w:lang w:val="en-US"/>
        </w:rPr>
        <w:t>ion point</w:t>
      </w:r>
      <w:r w:rsidR="00DC16D3" w:rsidRPr="00FD3800">
        <w:rPr>
          <w:rFonts w:ascii="Times New Roman" w:hAnsi="Times New Roman" w:cs="Times New Roman"/>
          <w:color w:val="000000" w:themeColor="text1"/>
          <w:sz w:val="22"/>
          <w:szCs w:val="22"/>
          <w:lang w:val="en-US"/>
        </w:rPr>
        <w:t xml:space="preserve"> (a point where the relationship </w:t>
      </w:r>
      <w:r w:rsidR="00365BC7" w:rsidRPr="00FD3800">
        <w:rPr>
          <w:rFonts w:ascii="Times New Roman" w:hAnsi="Times New Roman" w:cs="Times New Roman"/>
          <w:color w:val="000000" w:themeColor="text1"/>
          <w:sz w:val="22"/>
          <w:szCs w:val="22"/>
          <w:lang w:val="en-US"/>
        </w:rPr>
        <w:t xml:space="preserve">between </w:t>
      </w:r>
      <w:r w:rsidR="00DC16D3" w:rsidRPr="00FD3800">
        <w:rPr>
          <w:rFonts w:ascii="Times New Roman" w:hAnsi="Times New Roman" w:cs="Times New Roman"/>
          <w:color w:val="000000" w:themeColor="text1"/>
          <w:sz w:val="22"/>
          <w:szCs w:val="22"/>
          <w:lang w:val="en-US"/>
        </w:rPr>
        <w:t xml:space="preserve">25(OH)D and PTH </w:t>
      </w:r>
      <w:r w:rsidR="00365BC7" w:rsidRPr="00FD3800">
        <w:rPr>
          <w:rFonts w:ascii="Times New Roman" w:hAnsi="Times New Roman" w:cs="Times New Roman"/>
          <w:color w:val="000000" w:themeColor="text1"/>
          <w:sz w:val="22"/>
          <w:szCs w:val="22"/>
          <w:lang w:val="en-US"/>
        </w:rPr>
        <w:t xml:space="preserve">differed </w:t>
      </w:r>
      <w:r w:rsidR="00DC16D3" w:rsidRPr="00FD3800">
        <w:rPr>
          <w:rFonts w:ascii="Times New Roman" w:hAnsi="Times New Roman" w:cs="Times New Roman"/>
          <w:color w:val="000000" w:themeColor="text1"/>
          <w:sz w:val="22"/>
          <w:szCs w:val="22"/>
          <w:lang w:val="en-US"/>
        </w:rPr>
        <w:t xml:space="preserve">before and after that point </w:t>
      </w:r>
      <w:r w:rsidR="0018180F" w:rsidRPr="00FD3800">
        <w:rPr>
          <w:rFonts w:ascii="Times New Roman" w:hAnsi="Times New Roman" w:cs="Times New Roman"/>
          <w:color w:val="000000" w:themeColor="text1"/>
          <w:sz w:val="22"/>
          <w:szCs w:val="22"/>
          <w:lang w:val="en-US"/>
        </w:rPr>
        <w:fldChar w:fldCharType="begin"/>
      </w:r>
      <w:r w:rsidR="000A43C4" w:rsidRPr="00FD3800">
        <w:rPr>
          <w:rFonts w:ascii="Times New Roman" w:hAnsi="Times New Roman" w:cs="Times New Roman"/>
          <w:color w:val="000000" w:themeColor="text1"/>
          <w:sz w:val="22"/>
          <w:szCs w:val="22"/>
          <w:lang w:val="en-US"/>
        </w:rPr>
        <w:instrText xml:space="preserve"> ADDIN ZOTERO_ITEM CSL_CITATION {"citationID":"a1d3aoruo02","properties":{"formattedCitation":"\\super 44\\nosupersub{}","plainCitation":"44","noteIndex":0},"citationItems":[{"id":3198,"uris":["http://zotero.org/users/local/jP0bWz0R/items/SF9BWAVF"],"itemData":{"id":3198,"type":"document","publisher":"University of Sydney","title":"The second derivative and points of inflection","author":[{"family":"","given":"Jackie Nicholas"}],"issued":{"date-parts":[["2004"]]}}}],"schema":"https://github.com/citation-style-language/schema/raw/master/csl-citation.json"} </w:instrText>
      </w:r>
      <w:r w:rsidR="0018180F" w:rsidRPr="00FD3800">
        <w:rPr>
          <w:rFonts w:ascii="Times New Roman" w:hAnsi="Times New Roman" w:cs="Times New Roman"/>
          <w:color w:val="000000" w:themeColor="text1"/>
          <w:sz w:val="22"/>
          <w:szCs w:val="22"/>
          <w:lang w:val="en-US"/>
        </w:rPr>
        <w:fldChar w:fldCharType="separate"/>
      </w:r>
      <w:r w:rsidR="000A43C4" w:rsidRPr="00FD3800">
        <w:rPr>
          <w:rFonts w:ascii="Times New Roman" w:hAnsi="Times New Roman" w:cs="Times New Roman"/>
          <w:color w:val="000000" w:themeColor="text1"/>
          <w:kern w:val="0"/>
          <w:sz w:val="22"/>
          <w:vertAlign w:val="superscript"/>
        </w:rPr>
        <w:t>44</w:t>
      </w:r>
      <w:r w:rsidR="0018180F" w:rsidRPr="00FD3800">
        <w:rPr>
          <w:rFonts w:ascii="Times New Roman" w:hAnsi="Times New Roman" w:cs="Times New Roman"/>
          <w:color w:val="000000" w:themeColor="text1"/>
          <w:sz w:val="22"/>
          <w:szCs w:val="22"/>
          <w:lang w:val="en-US"/>
        </w:rPr>
        <w:fldChar w:fldCharType="end"/>
      </w:r>
      <w:r w:rsidR="00DC16D3" w:rsidRPr="00FD3800">
        <w:rPr>
          <w:rFonts w:ascii="Times New Roman" w:hAnsi="Times New Roman" w:cs="Times New Roman"/>
          <w:color w:val="000000" w:themeColor="text1"/>
          <w:sz w:val="22"/>
          <w:szCs w:val="22"/>
          <w:lang w:val="en-US"/>
        </w:rPr>
        <w:t>)</w:t>
      </w:r>
      <w:r w:rsidR="00B918CA" w:rsidRPr="00FD3800">
        <w:rPr>
          <w:rFonts w:ascii="Times New Roman" w:hAnsi="Times New Roman" w:cs="Times New Roman"/>
          <w:color w:val="000000" w:themeColor="text1"/>
          <w:sz w:val="22"/>
          <w:szCs w:val="22"/>
          <w:lang w:val="en-US"/>
        </w:rPr>
        <w:t>;</w:t>
      </w:r>
      <w:r w:rsidR="00365BC7" w:rsidRPr="00FD3800">
        <w:rPr>
          <w:rFonts w:ascii="Times New Roman" w:hAnsi="Times New Roman" w:cs="Times New Roman"/>
          <w:color w:val="000000" w:themeColor="text1"/>
          <w:sz w:val="22"/>
          <w:szCs w:val="22"/>
          <w:lang w:val="en-US"/>
        </w:rPr>
        <w:t xml:space="preserve"> </w:t>
      </w:r>
      <w:r w:rsidR="00B918CA" w:rsidRPr="00FD3800">
        <w:rPr>
          <w:rFonts w:ascii="Times New Roman" w:hAnsi="Times New Roman" w:cs="Times New Roman"/>
          <w:color w:val="000000" w:themeColor="text1"/>
          <w:sz w:val="22"/>
          <w:szCs w:val="22"/>
          <w:lang w:val="en-US"/>
        </w:rPr>
        <w:t>(vii) identified</w:t>
      </w:r>
      <w:r w:rsidR="00FF1D1D" w:rsidRPr="00FD3800">
        <w:rPr>
          <w:rFonts w:ascii="Times New Roman" w:hAnsi="Times New Roman" w:cs="Times New Roman"/>
          <w:color w:val="000000" w:themeColor="text1"/>
          <w:sz w:val="22"/>
          <w:szCs w:val="22"/>
          <w:lang w:val="en-US"/>
        </w:rPr>
        <w:t xml:space="preserve"> </w:t>
      </w:r>
      <w:r w:rsidR="00572355" w:rsidRPr="00FD3800">
        <w:rPr>
          <w:rFonts w:ascii="Times New Roman" w:hAnsi="Times New Roman" w:cs="Times New Roman"/>
          <w:color w:val="000000" w:themeColor="text1"/>
          <w:sz w:val="22"/>
          <w:szCs w:val="22"/>
        </w:rPr>
        <w:t>a</w:t>
      </w:r>
      <w:r w:rsidR="00B01C46" w:rsidRPr="00FD3800">
        <w:rPr>
          <w:rFonts w:ascii="Times New Roman" w:hAnsi="Times New Roman" w:cs="Times New Roman"/>
          <w:color w:val="000000" w:themeColor="text1"/>
          <w:sz w:val="22"/>
          <w:szCs w:val="22"/>
        </w:rPr>
        <w:t>n inflection</w:t>
      </w:r>
      <w:r w:rsidR="00572355" w:rsidRPr="00FD3800">
        <w:rPr>
          <w:rFonts w:ascii="Times New Roman" w:hAnsi="Times New Roman" w:cs="Times New Roman"/>
          <w:color w:val="000000" w:themeColor="text1"/>
          <w:sz w:val="22"/>
          <w:szCs w:val="22"/>
        </w:rPr>
        <w:t xml:space="preserve"> point </w:t>
      </w:r>
      <w:r w:rsidR="00365BC7" w:rsidRPr="00FD3800">
        <w:rPr>
          <w:rFonts w:ascii="Times New Roman" w:hAnsi="Times New Roman" w:cs="Times New Roman"/>
          <w:color w:val="000000" w:themeColor="text1"/>
          <w:sz w:val="22"/>
          <w:szCs w:val="22"/>
        </w:rPr>
        <w:t xml:space="preserve">in </w:t>
      </w:r>
      <w:r w:rsidR="00B01C46" w:rsidRPr="00FD3800">
        <w:rPr>
          <w:rFonts w:ascii="Times New Roman" w:hAnsi="Times New Roman" w:cs="Times New Roman"/>
          <w:color w:val="000000" w:themeColor="text1"/>
          <w:sz w:val="22"/>
          <w:szCs w:val="22"/>
        </w:rPr>
        <w:t xml:space="preserve">the cubic spline regression </w:t>
      </w:r>
      <w:r w:rsidR="00572355" w:rsidRPr="00FD3800">
        <w:rPr>
          <w:rFonts w:ascii="Times New Roman" w:hAnsi="Times New Roman" w:cs="Times New Roman"/>
          <w:color w:val="000000" w:themeColor="text1"/>
          <w:sz w:val="22"/>
          <w:szCs w:val="22"/>
        </w:rPr>
        <w:t xml:space="preserve">curve </w:t>
      </w:r>
      <w:r w:rsidR="00B01C46" w:rsidRPr="00FD3800">
        <w:rPr>
          <w:rFonts w:ascii="Times New Roman" w:hAnsi="Times New Roman" w:cs="Times New Roman"/>
          <w:color w:val="000000" w:themeColor="text1"/>
          <w:sz w:val="22"/>
          <w:szCs w:val="22"/>
        </w:rPr>
        <w:t>where</w:t>
      </w:r>
      <w:r w:rsidR="00841496" w:rsidRPr="00FD3800">
        <w:rPr>
          <w:rFonts w:ascii="Times New Roman" w:hAnsi="Times New Roman" w:cs="Times New Roman"/>
          <w:color w:val="000000" w:themeColor="text1"/>
          <w:sz w:val="22"/>
          <w:szCs w:val="22"/>
        </w:rPr>
        <w:t xml:space="preserve"> the association between 25(OH)D and PTH</w:t>
      </w:r>
      <w:r w:rsidR="00532F1C" w:rsidRPr="00FD3800">
        <w:rPr>
          <w:rFonts w:ascii="Times New Roman" w:hAnsi="Times New Roman" w:cs="Times New Roman"/>
          <w:color w:val="000000" w:themeColor="text1"/>
          <w:sz w:val="22"/>
          <w:szCs w:val="22"/>
        </w:rPr>
        <w:t xml:space="preserve"> </w:t>
      </w:r>
      <w:r w:rsidR="00365BC7" w:rsidRPr="00FD3800">
        <w:rPr>
          <w:rFonts w:ascii="Times New Roman" w:hAnsi="Times New Roman" w:cs="Times New Roman"/>
          <w:color w:val="000000" w:themeColor="text1"/>
          <w:sz w:val="22"/>
          <w:szCs w:val="22"/>
        </w:rPr>
        <w:t xml:space="preserve">levelled-off, </w:t>
      </w:r>
      <w:r w:rsidR="00532F1C" w:rsidRPr="00FD3800">
        <w:rPr>
          <w:rFonts w:ascii="Times New Roman" w:hAnsi="Times New Roman" w:cs="Times New Roman"/>
          <w:color w:val="000000" w:themeColor="text1"/>
          <w:sz w:val="22"/>
          <w:szCs w:val="22"/>
        </w:rPr>
        <w:t xml:space="preserve">as informed by </w:t>
      </w:r>
      <w:r w:rsidR="00B909C8" w:rsidRPr="00FD3800">
        <w:rPr>
          <w:rFonts w:ascii="Times New Roman" w:hAnsi="Times New Roman" w:cs="Times New Roman"/>
          <w:color w:val="000000" w:themeColor="text1"/>
          <w:sz w:val="22"/>
          <w:szCs w:val="22"/>
        </w:rPr>
        <w:t>the 95% confidence interval of the regression coefficient</w:t>
      </w:r>
      <w:r w:rsidR="00660C23" w:rsidRPr="00FD3800">
        <w:rPr>
          <w:rFonts w:ascii="Times New Roman" w:hAnsi="Times New Roman" w:cs="Times New Roman"/>
          <w:color w:val="000000" w:themeColor="text1"/>
          <w:sz w:val="22"/>
          <w:szCs w:val="22"/>
        </w:rPr>
        <w:t>.</w:t>
      </w:r>
      <w:r w:rsidR="00365BC7" w:rsidRPr="00FD3800">
        <w:rPr>
          <w:rFonts w:ascii="Times New Roman" w:hAnsi="Times New Roman" w:cs="Times New Roman"/>
          <w:color w:val="000000" w:themeColor="text1"/>
          <w:sz w:val="22"/>
          <w:szCs w:val="22"/>
        </w:rPr>
        <w:t xml:space="preserve"> </w:t>
      </w:r>
    </w:p>
    <w:p w14:paraId="4087FF74" w14:textId="77777777" w:rsidR="005B38D8" w:rsidRPr="00FD3800" w:rsidRDefault="005B38D8" w:rsidP="0008489B">
      <w:pPr>
        <w:spacing w:line="276" w:lineRule="auto"/>
        <w:jc w:val="both"/>
        <w:rPr>
          <w:rFonts w:ascii="Times New Roman" w:hAnsi="Times New Roman" w:cs="Times New Roman"/>
          <w:color w:val="000000" w:themeColor="text1"/>
          <w:sz w:val="22"/>
          <w:szCs w:val="22"/>
        </w:rPr>
      </w:pPr>
    </w:p>
    <w:p w14:paraId="54C3CCC6" w14:textId="0452C6EB" w:rsidR="00CA55D5" w:rsidRPr="00FD3800" w:rsidRDefault="00D10332" w:rsidP="00572355">
      <w:pPr>
        <w:spacing w:line="480" w:lineRule="auto"/>
        <w:jc w:val="both"/>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t>I</w:t>
      </w:r>
      <w:r w:rsidR="00E32A31" w:rsidRPr="00FD3800">
        <w:rPr>
          <w:rFonts w:ascii="Times New Roman" w:hAnsi="Times New Roman" w:cs="Times New Roman"/>
          <w:color w:val="000000" w:themeColor="text1"/>
          <w:sz w:val="22"/>
          <w:szCs w:val="22"/>
        </w:rPr>
        <w:t>n</w:t>
      </w:r>
      <w:r w:rsidR="00943754" w:rsidRPr="00FD3800">
        <w:rPr>
          <w:rFonts w:ascii="Times New Roman" w:hAnsi="Times New Roman" w:cs="Times New Roman"/>
          <w:color w:val="000000" w:themeColor="text1"/>
          <w:sz w:val="22"/>
          <w:szCs w:val="22"/>
        </w:rPr>
        <w:t xml:space="preserve"> sensitivity </w:t>
      </w:r>
      <w:r w:rsidR="000A1842" w:rsidRPr="00FD3800">
        <w:rPr>
          <w:rFonts w:ascii="Times New Roman" w:hAnsi="Times New Roman" w:cs="Times New Roman"/>
          <w:color w:val="000000" w:themeColor="text1"/>
          <w:sz w:val="22"/>
          <w:szCs w:val="22"/>
        </w:rPr>
        <w:t>analyses, the study first</w:t>
      </w:r>
      <w:r w:rsidR="00943754" w:rsidRPr="00FD3800">
        <w:rPr>
          <w:rFonts w:ascii="Times New Roman" w:hAnsi="Times New Roman" w:cs="Times New Roman"/>
          <w:color w:val="000000" w:themeColor="text1"/>
          <w:sz w:val="22"/>
          <w:szCs w:val="22"/>
        </w:rPr>
        <w:t xml:space="preserve"> </w:t>
      </w:r>
      <w:r w:rsidR="007B5284" w:rsidRPr="00FD3800">
        <w:rPr>
          <w:rFonts w:ascii="Times New Roman" w:hAnsi="Times New Roman" w:cs="Times New Roman"/>
          <w:color w:val="000000" w:themeColor="text1"/>
          <w:sz w:val="22"/>
          <w:szCs w:val="22"/>
        </w:rPr>
        <w:t>assessed</w:t>
      </w:r>
      <w:r w:rsidR="00943754" w:rsidRPr="00FD3800">
        <w:rPr>
          <w:rFonts w:ascii="Times New Roman" w:hAnsi="Times New Roman" w:cs="Times New Roman"/>
          <w:color w:val="000000" w:themeColor="text1"/>
          <w:sz w:val="22"/>
          <w:szCs w:val="22"/>
        </w:rPr>
        <w:t xml:space="preserve"> </w:t>
      </w:r>
      <w:r w:rsidR="000D4784" w:rsidRPr="00FD3800">
        <w:rPr>
          <w:rFonts w:ascii="Times New Roman" w:hAnsi="Times New Roman" w:cs="Times New Roman"/>
          <w:color w:val="000000" w:themeColor="text1"/>
          <w:sz w:val="22"/>
          <w:szCs w:val="22"/>
        </w:rPr>
        <w:t xml:space="preserve">the natural cubic spline model </w:t>
      </w:r>
      <w:r w:rsidR="007B5284" w:rsidRPr="00FD3800">
        <w:rPr>
          <w:rFonts w:ascii="Times New Roman" w:hAnsi="Times New Roman" w:cs="Times New Roman"/>
          <w:color w:val="000000" w:themeColor="text1"/>
          <w:sz w:val="22"/>
          <w:szCs w:val="22"/>
        </w:rPr>
        <w:t xml:space="preserve">stratified </w:t>
      </w:r>
      <w:r w:rsidR="00D966CD" w:rsidRPr="00FD3800">
        <w:rPr>
          <w:rFonts w:ascii="Times New Roman" w:hAnsi="Times New Roman" w:cs="Times New Roman"/>
          <w:color w:val="000000" w:themeColor="text1"/>
          <w:sz w:val="22"/>
          <w:szCs w:val="22"/>
        </w:rPr>
        <w:t>by (</w:t>
      </w:r>
      <w:proofErr w:type="spellStart"/>
      <w:r w:rsidR="00D966CD" w:rsidRPr="00FD3800">
        <w:rPr>
          <w:rFonts w:ascii="Times New Roman" w:hAnsi="Times New Roman" w:cs="Times New Roman"/>
          <w:color w:val="000000" w:themeColor="text1"/>
          <w:sz w:val="22"/>
          <w:szCs w:val="22"/>
        </w:rPr>
        <w:t>i</w:t>
      </w:r>
      <w:proofErr w:type="spellEnd"/>
      <w:r w:rsidR="00D966CD" w:rsidRPr="00FD3800">
        <w:rPr>
          <w:rFonts w:ascii="Times New Roman" w:hAnsi="Times New Roman" w:cs="Times New Roman"/>
          <w:color w:val="000000" w:themeColor="text1"/>
          <w:sz w:val="22"/>
          <w:szCs w:val="22"/>
        </w:rPr>
        <w:t xml:space="preserve">) ART regimen: </w:t>
      </w:r>
      <w:r w:rsidR="001800A3" w:rsidRPr="00FD3800">
        <w:rPr>
          <w:rFonts w:ascii="Times New Roman" w:hAnsi="Times New Roman" w:cs="Times New Roman"/>
          <w:color w:val="000000" w:themeColor="text1"/>
          <w:sz w:val="22"/>
          <w:szCs w:val="22"/>
        </w:rPr>
        <w:t>those taking</w:t>
      </w:r>
      <w:r w:rsidR="00D966CD" w:rsidRPr="00FD3800">
        <w:rPr>
          <w:rFonts w:ascii="Times New Roman" w:hAnsi="Times New Roman" w:cs="Times New Roman"/>
          <w:color w:val="000000" w:themeColor="text1"/>
          <w:sz w:val="22"/>
          <w:szCs w:val="22"/>
        </w:rPr>
        <w:t xml:space="preserve"> TDF</w:t>
      </w:r>
      <w:r w:rsidR="003941DA" w:rsidRPr="00FD3800">
        <w:rPr>
          <w:rFonts w:ascii="Times New Roman" w:hAnsi="Times New Roman" w:cs="Times New Roman"/>
          <w:color w:val="000000" w:themeColor="text1"/>
          <w:sz w:val="22"/>
          <w:szCs w:val="22"/>
        </w:rPr>
        <w:t xml:space="preserve"> </w:t>
      </w:r>
      <w:r w:rsidR="001800A3" w:rsidRPr="00FD3800">
        <w:rPr>
          <w:rFonts w:ascii="Times New Roman" w:hAnsi="Times New Roman" w:cs="Times New Roman"/>
          <w:color w:val="000000" w:themeColor="text1"/>
          <w:sz w:val="22"/>
          <w:szCs w:val="22"/>
        </w:rPr>
        <w:t>vs. those not</w:t>
      </w:r>
      <w:r w:rsidR="007B5284" w:rsidRPr="00FD3800">
        <w:rPr>
          <w:rFonts w:ascii="Times New Roman" w:hAnsi="Times New Roman" w:cs="Times New Roman"/>
          <w:color w:val="000000" w:themeColor="text1"/>
          <w:sz w:val="22"/>
          <w:szCs w:val="22"/>
        </w:rPr>
        <w:t>,</w:t>
      </w:r>
      <w:r w:rsidR="00D966CD" w:rsidRPr="00FD3800">
        <w:rPr>
          <w:rFonts w:ascii="Times New Roman" w:hAnsi="Times New Roman" w:cs="Times New Roman"/>
          <w:color w:val="000000" w:themeColor="text1"/>
          <w:sz w:val="22"/>
          <w:szCs w:val="22"/>
        </w:rPr>
        <w:t xml:space="preserve"> </w:t>
      </w:r>
      <w:r w:rsidR="001800A3" w:rsidRPr="00FD3800">
        <w:rPr>
          <w:rFonts w:ascii="Times New Roman" w:hAnsi="Times New Roman" w:cs="Times New Roman"/>
          <w:color w:val="000000" w:themeColor="text1"/>
          <w:sz w:val="22"/>
          <w:szCs w:val="22"/>
        </w:rPr>
        <w:t xml:space="preserve">and </w:t>
      </w:r>
      <w:r w:rsidR="00D966CD" w:rsidRPr="00FD3800">
        <w:rPr>
          <w:rFonts w:ascii="Times New Roman" w:hAnsi="Times New Roman" w:cs="Times New Roman"/>
          <w:color w:val="000000" w:themeColor="text1"/>
          <w:sz w:val="22"/>
          <w:szCs w:val="22"/>
        </w:rPr>
        <w:t>(ii) HIV viral load</w:t>
      </w:r>
      <w:r w:rsidR="007B5284" w:rsidRPr="00FD3800">
        <w:rPr>
          <w:rFonts w:ascii="Times New Roman" w:hAnsi="Times New Roman" w:cs="Times New Roman"/>
          <w:color w:val="000000" w:themeColor="text1"/>
          <w:sz w:val="22"/>
          <w:szCs w:val="22"/>
        </w:rPr>
        <w:t>: (</w:t>
      </w:r>
      <w:r w:rsidR="001800A3" w:rsidRPr="00FD3800">
        <w:rPr>
          <w:rFonts w:ascii="Times New Roman" w:hAnsi="Times New Roman" w:cs="Times New Roman"/>
          <w:color w:val="000000" w:themeColor="text1"/>
          <w:sz w:val="22"/>
          <w:szCs w:val="22"/>
        </w:rPr>
        <w:t xml:space="preserve">those </w:t>
      </w:r>
      <w:r w:rsidR="007B5284" w:rsidRPr="00FD3800">
        <w:rPr>
          <w:rFonts w:ascii="Times New Roman" w:hAnsi="Times New Roman" w:cs="Times New Roman"/>
          <w:color w:val="000000" w:themeColor="text1"/>
          <w:sz w:val="22"/>
          <w:szCs w:val="22"/>
        </w:rPr>
        <w:t xml:space="preserve">&lt; and &gt; </w:t>
      </w:r>
      <w:r w:rsidR="00532275" w:rsidRPr="00FD3800">
        <w:rPr>
          <w:rFonts w:ascii="Times New Roman" w:hAnsi="Times New Roman" w:cs="Times New Roman"/>
          <w:color w:val="000000" w:themeColor="text1"/>
          <w:sz w:val="22"/>
          <w:szCs w:val="22"/>
        </w:rPr>
        <w:t>6</w:t>
      </w:r>
      <w:r w:rsidR="0041447F" w:rsidRPr="00FD3800">
        <w:rPr>
          <w:rFonts w:ascii="Times New Roman" w:hAnsi="Times New Roman" w:cs="Times New Roman"/>
          <w:color w:val="000000" w:themeColor="text1"/>
          <w:sz w:val="22"/>
          <w:szCs w:val="22"/>
        </w:rPr>
        <w:t>0 copies</w:t>
      </w:r>
      <w:r w:rsidR="001800A3" w:rsidRPr="00FD3800">
        <w:rPr>
          <w:rFonts w:ascii="Times New Roman" w:hAnsi="Times New Roman" w:cs="Times New Roman"/>
          <w:color w:val="000000" w:themeColor="text1"/>
          <w:sz w:val="22"/>
          <w:szCs w:val="22"/>
        </w:rPr>
        <w:t>/mL) to</w:t>
      </w:r>
      <w:r w:rsidR="00D966CD" w:rsidRPr="00FD3800">
        <w:rPr>
          <w:rFonts w:ascii="Times New Roman" w:hAnsi="Times New Roman" w:cs="Times New Roman"/>
          <w:color w:val="000000" w:themeColor="text1"/>
          <w:sz w:val="22"/>
          <w:szCs w:val="22"/>
        </w:rPr>
        <w:t xml:space="preserve"> </w:t>
      </w:r>
      <w:r w:rsidR="00C53335" w:rsidRPr="00FD3800">
        <w:rPr>
          <w:rFonts w:ascii="Times New Roman" w:hAnsi="Times New Roman" w:cs="Times New Roman"/>
          <w:color w:val="000000" w:themeColor="text1"/>
          <w:sz w:val="22"/>
          <w:szCs w:val="22"/>
        </w:rPr>
        <w:t>determin</w:t>
      </w:r>
      <w:r w:rsidR="001800A3" w:rsidRPr="00FD3800">
        <w:rPr>
          <w:rFonts w:ascii="Times New Roman" w:hAnsi="Times New Roman" w:cs="Times New Roman"/>
          <w:color w:val="000000" w:themeColor="text1"/>
          <w:sz w:val="22"/>
          <w:szCs w:val="22"/>
        </w:rPr>
        <w:t>e</w:t>
      </w:r>
      <w:r w:rsidR="00C53335" w:rsidRPr="00FD3800">
        <w:rPr>
          <w:rFonts w:ascii="Times New Roman" w:hAnsi="Times New Roman" w:cs="Times New Roman"/>
          <w:color w:val="000000" w:themeColor="text1"/>
          <w:sz w:val="22"/>
          <w:szCs w:val="22"/>
        </w:rPr>
        <w:t xml:space="preserve"> the consistency of inflection points.</w:t>
      </w:r>
      <w:r w:rsidR="00F34694" w:rsidRPr="00FD3800">
        <w:rPr>
          <w:rFonts w:ascii="Times New Roman" w:hAnsi="Times New Roman" w:cs="Times New Roman"/>
          <w:color w:val="000000" w:themeColor="text1"/>
          <w:sz w:val="22"/>
          <w:szCs w:val="22"/>
        </w:rPr>
        <w:t xml:space="preserve"> </w:t>
      </w:r>
      <w:r w:rsidR="006423F7" w:rsidRPr="00FD3800">
        <w:rPr>
          <w:rFonts w:ascii="Times New Roman" w:hAnsi="Times New Roman" w:cs="Times New Roman"/>
          <w:color w:val="000000" w:themeColor="text1"/>
          <w:sz w:val="22"/>
          <w:szCs w:val="22"/>
        </w:rPr>
        <w:t>Secondly</w:t>
      </w:r>
      <w:r w:rsidR="009F3DA8" w:rsidRPr="00FD3800">
        <w:rPr>
          <w:rFonts w:ascii="Times New Roman" w:hAnsi="Times New Roman" w:cs="Times New Roman"/>
          <w:color w:val="000000" w:themeColor="text1"/>
          <w:sz w:val="22"/>
          <w:szCs w:val="22"/>
        </w:rPr>
        <w:t xml:space="preserve">, a natural cubic spline model was fitted for the relationship between </w:t>
      </w:r>
      <w:r w:rsidR="00E03561" w:rsidRPr="00FD3800">
        <w:rPr>
          <w:rFonts w:ascii="Times New Roman" w:hAnsi="Times New Roman" w:cs="Times New Roman"/>
          <w:color w:val="000000" w:themeColor="text1"/>
          <w:sz w:val="22"/>
          <w:szCs w:val="22"/>
        </w:rPr>
        <w:t xml:space="preserve">the </w:t>
      </w:r>
      <w:r w:rsidR="004E580B" w:rsidRPr="00FD3800">
        <w:rPr>
          <w:rFonts w:ascii="Times New Roman" w:hAnsi="Times New Roman" w:cs="Times New Roman"/>
          <w:color w:val="000000" w:themeColor="text1"/>
          <w:sz w:val="22"/>
          <w:szCs w:val="22"/>
        </w:rPr>
        <w:t>vitamin D metabolic ratio</w:t>
      </w:r>
      <w:r w:rsidR="00BF746A" w:rsidRPr="00FD3800">
        <w:rPr>
          <w:rFonts w:ascii="Times New Roman" w:hAnsi="Times New Roman" w:cs="Times New Roman"/>
          <w:color w:val="000000" w:themeColor="text1"/>
          <w:sz w:val="22"/>
          <w:szCs w:val="22"/>
        </w:rPr>
        <w:t xml:space="preserve"> (VMR)</w:t>
      </w:r>
      <w:r w:rsidR="004E580B" w:rsidRPr="00FD3800">
        <w:rPr>
          <w:rFonts w:ascii="Times New Roman" w:hAnsi="Times New Roman" w:cs="Times New Roman"/>
          <w:color w:val="000000" w:themeColor="text1"/>
          <w:sz w:val="22"/>
          <w:szCs w:val="22"/>
        </w:rPr>
        <w:t xml:space="preserve"> [25(OH)D/24,25(OH)</w:t>
      </w:r>
      <w:r w:rsidR="004E580B" w:rsidRPr="00FD3800">
        <w:rPr>
          <w:rFonts w:ascii="Times New Roman" w:hAnsi="Times New Roman" w:cs="Times New Roman"/>
          <w:color w:val="000000" w:themeColor="text1"/>
          <w:sz w:val="22"/>
          <w:szCs w:val="22"/>
          <w:vertAlign w:val="subscript"/>
        </w:rPr>
        <w:t>2</w:t>
      </w:r>
      <w:r w:rsidR="004E580B" w:rsidRPr="00FD3800">
        <w:rPr>
          <w:rFonts w:ascii="Times New Roman" w:hAnsi="Times New Roman" w:cs="Times New Roman"/>
          <w:color w:val="000000" w:themeColor="text1"/>
          <w:sz w:val="22"/>
          <w:szCs w:val="22"/>
        </w:rPr>
        <w:t>D] and 25(OH)D</w:t>
      </w:r>
      <w:r w:rsidR="009D490F" w:rsidRPr="00FD3800">
        <w:rPr>
          <w:rFonts w:ascii="Times New Roman" w:hAnsi="Times New Roman" w:cs="Times New Roman"/>
          <w:color w:val="000000" w:themeColor="text1"/>
          <w:sz w:val="22"/>
          <w:szCs w:val="22"/>
        </w:rPr>
        <w:t xml:space="preserve"> to </w:t>
      </w:r>
      <w:r w:rsidR="00B844C4" w:rsidRPr="00FD3800">
        <w:rPr>
          <w:rFonts w:ascii="Times New Roman" w:hAnsi="Times New Roman" w:cs="Times New Roman"/>
          <w:color w:val="000000" w:themeColor="text1"/>
          <w:sz w:val="22"/>
          <w:szCs w:val="22"/>
        </w:rPr>
        <w:t>confirm</w:t>
      </w:r>
      <w:r w:rsidR="009D490F" w:rsidRPr="00FD3800">
        <w:rPr>
          <w:rFonts w:ascii="Times New Roman" w:hAnsi="Times New Roman" w:cs="Times New Roman"/>
          <w:color w:val="000000" w:themeColor="text1"/>
          <w:sz w:val="22"/>
          <w:szCs w:val="22"/>
        </w:rPr>
        <w:t xml:space="preserve"> the consistency of the </w:t>
      </w:r>
      <w:r w:rsidR="00BE0937" w:rsidRPr="00FD3800">
        <w:rPr>
          <w:rFonts w:ascii="Times New Roman" w:hAnsi="Times New Roman" w:cs="Times New Roman"/>
          <w:color w:val="000000" w:themeColor="text1"/>
          <w:sz w:val="22"/>
          <w:szCs w:val="22"/>
        </w:rPr>
        <w:t xml:space="preserve">inflection point </w:t>
      </w:r>
      <w:r w:rsidR="00C004A5" w:rsidRPr="00FD3800">
        <w:rPr>
          <w:rFonts w:ascii="Times New Roman" w:hAnsi="Times New Roman" w:cs="Times New Roman"/>
          <w:color w:val="000000" w:themeColor="text1"/>
          <w:sz w:val="22"/>
          <w:szCs w:val="22"/>
        </w:rPr>
        <w:t xml:space="preserve"> where the association between 25(OH)D and the VMR levelled-off</w:t>
      </w:r>
      <w:r w:rsidR="00C004A5" w:rsidRPr="00FD3800" w:rsidDel="00C004A5">
        <w:rPr>
          <w:rFonts w:ascii="Times New Roman" w:hAnsi="Times New Roman" w:cs="Times New Roman"/>
          <w:color w:val="000000" w:themeColor="text1"/>
          <w:sz w:val="22"/>
          <w:szCs w:val="22"/>
        </w:rPr>
        <w:t xml:space="preserve"> </w:t>
      </w:r>
      <w:r w:rsidR="00E537BA" w:rsidRPr="00FD3800">
        <w:rPr>
          <w:rFonts w:ascii="Times New Roman" w:hAnsi="Times New Roman" w:cs="Times New Roman"/>
          <w:color w:val="000000" w:themeColor="text1"/>
          <w:sz w:val="22"/>
          <w:szCs w:val="22"/>
        </w:rPr>
        <w:fldChar w:fldCharType="begin"/>
      </w:r>
      <w:r w:rsidR="00E537BA" w:rsidRPr="00FD3800">
        <w:rPr>
          <w:rFonts w:ascii="Times New Roman" w:hAnsi="Times New Roman" w:cs="Times New Roman"/>
          <w:color w:val="000000" w:themeColor="text1"/>
          <w:sz w:val="22"/>
          <w:szCs w:val="22"/>
        </w:rPr>
        <w:instrText xml:space="preserve"> ADDIN ZOTERO_ITEM CSL_CITATION {"citationID":"a1e79a9mvdl","properties":{"formattedCitation":"\\super 27\\nosupersub{}","plainCitation":"27","noteIndex":0},"citationItems":[{"id":3085,"uris":["http://zotero.org/users/local/jP0bWz0R/items/J4QGV565"],"itemData":{"id":3085,"type":"article-journal","abstract":"Vitamin D status, assessed by serum concentration of 25(OH)D, is the prime candidate marker for many disease-association studies, but the interplay between the subsequent 1,25-dihydroxyvitamin D (1,25(OH)2D) and 24,25-dihydroxyvitamin D (24,25(OH)2D) metabolites is unclear. In this study, we conducted an analysis from a large cohort of healthy, physically fit, young army recruits (n = 940). We found a significant, inverse relationship between serum 25(OH)D and 1,25(OH)2D:24,25(OH)2D vitamin D metabolite ratio (VMR) (r2Exp = 0.582, p &lt; 0.0001), and demonstrated a significant association with increasing PTH concentration (p &lt; 0.001). Circannual rhythms were evident for all vitamin D metabolites and VMRs except for 1,25(OH)2D when fitted to Cosinor curves. We estimated 1,25(OH)2D:24,25(OH)2D VMR of ≥35 to be the threshold value for vitamin D insufficiency, and ≥51 to be predictive of vitamin D deficiency. Our three-dimensional model provides mechanistic insight into the vitamin D-PTH endocrine system, and further substantiates the role of 24,25(OH)2D in human physiology. The model sets a new paradigm for vitamin D treatment strategy, and may help the establishment of vitamin D-adjusted PTH reference intervals. The study was approved by the UK Ministry of Defence research ethics committee (MODREC 165/Gen/10 and 692/MoDREC/15). ClinicalTrials.gov Identifier NCT02416895.","container-title":"Scientific Reports","DOI":"10.1038/s41598-019-43462-6","ISSN":"2045-2322","journalAbbreviation":"Sci Rep","note":"PMID: 31061425\nPMCID: PMC6502854","page":"6974","source":"PubMed Central","title":"The dynamic relationships between the active and catabolic vitamin D metabolites, their ratios, and associations with PTH","volume":"9","author":[{"family":"Tang","given":"Jonathan C. Y."},{"family":"Jackson","given":"Sarah"},{"family":"Walsh","given":"Neil P."},{"family":"Greeves","given":"Julie"},{"family":"Fraser","given":"William D."}],"issued":{"date-parts":[["2019",5,6]]}}}],"schema":"https://github.com/citation-style-language/schema/raw/master/csl-citation.json"} </w:instrText>
      </w:r>
      <w:r w:rsidR="00E537BA" w:rsidRPr="00FD3800">
        <w:rPr>
          <w:rFonts w:ascii="Times New Roman" w:hAnsi="Times New Roman" w:cs="Times New Roman"/>
          <w:color w:val="000000" w:themeColor="text1"/>
          <w:sz w:val="22"/>
          <w:szCs w:val="22"/>
        </w:rPr>
        <w:fldChar w:fldCharType="separate"/>
      </w:r>
      <w:r w:rsidR="00E537BA" w:rsidRPr="00FD3800">
        <w:rPr>
          <w:rFonts w:ascii="Times New Roman" w:hAnsi="Times New Roman" w:cs="Times New Roman"/>
          <w:color w:val="000000" w:themeColor="text1"/>
          <w:kern w:val="0"/>
          <w:sz w:val="22"/>
          <w:vertAlign w:val="superscript"/>
          <w:lang w:val="en-GB"/>
        </w:rPr>
        <w:t>27</w:t>
      </w:r>
      <w:r w:rsidR="00E537BA" w:rsidRPr="00FD3800">
        <w:rPr>
          <w:rFonts w:ascii="Times New Roman" w:hAnsi="Times New Roman" w:cs="Times New Roman"/>
          <w:color w:val="000000" w:themeColor="text1"/>
          <w:sz w:val="22"/>
          <w:szCs w:val="22"/>
        </w:rPr>
        <w:fldChar w:fldCharType="end"/>
      </w:r>
      <w:r w:rsidR="004E580B" w:rsidRPr="00FD3800">
        <w:rPr>
          <w:rFonts w:ascii="Times New Roman" w:hAnsi="Times New Roman" w:cs="Times New Roman"/>
          <w:color w:val="000000" w:themeColor="text1"/>
          <w:sz w:val="22"/>
          <w:szCs w:val="22"/>
        </w:rPr>
        <w:t>.</w:t>
      </w:r>
    </w:p>
    <w:p w14:paraId="28E6F79E" w14:textId="739AEA6C" w:rsidR="00E07322" w:rsidRPr="00FD3800" w:rsidRDefault="00E07322" w:rsidP="00A73DC5">
      <w:pPr>
        <w:pStyle w:val="Heading1"/>
        <w:numPr>
          <w:ilvl w:val="0"/>
          <w:numId w:val="4"/>
        </w:numPr>
        <w:spacing w:line="480" w:lineRule="auto"/>
        <w:ind w:left="284" w:hanging="284"/>
        <w:rPr>
          <w:rFonts w:ascii="Times New Roman" w:hAnsi="Times New Roman" w:cs="Times New Roman"/>
          <w:b/>
          <w:bCs/>
          <w:color w:val="000000" w:themeColor="text1"/>
          <w:sz w:val="22"/>
          <w:szCs w:val="22"/>
        </w:rPr>
      </w:pPr>
      <w:r w:rsidRPr="00FD3800">
        <w:rPr>
          <w:rFonts w:ascii="Times New Roman" w:hAnsi="Times New Roman" w:cs="Times New Roman"/>
          <w:b/>
          <w:bCs/>
          <w:color w:val="000000" w:themeColor="text1"/>
          <w:sz w:val="22"/>
          <w:szCs w:val="22"/>
        </w:rPr>
        <w:t>Results</w:t>
      </w:r>
    </w:p>
    <w:p w14:paraId="71057CDF" w14:textId="5D9750EA" w:rsidR="00E07322" w:rsidRPr="00FD3800" w:rsidRDefault="00B74C37" w:rsidP="00A73DC5">
      <w:pPr>
        <w:pStyle w:val="Heading2"/>
        <w:numPr>
          <w:ilvl w:val="1"/>
          <w:numId w:val="6"/>
        </w:numPr>
        <w:spacing w:line="480" w:lineRule="auto"/>
        <w:ind w:left="284" w:hanging="284"/>
        <w:rPr>
          <w:rFonts w:ascii="Times New Roman" w:hAnsi="Times New Roman" w:cs="Times New Roman"/>
          <w:i/>
          <w:iCs/>
          <w:color w:val="000000" w:themeColor="text1"/>
          <w:sz w:val="22"/>
          <w:szCs w:val="22"/>
        </w:rPr>
      </w:pPr>
      <w:r w:rsidRPr="00FD3800">
        <w:rPr>
          <w:rFonts w:ascii="Times New Roman" w:hAnsi="Times New Roman" w:cs="Times New Roman"/>
          <w:i/>
          <w:iCs/>
          <w:color w:val="000000" w:themeColor="text1"/>
          <w:sz w:val="22"/>
          <w:szCs w:val="22"/>
        </w:rPr>
        <w:t xml:space="preserve"> </w:t>
      </w:r>
      <w:r w:rsidR="003C0097" w:rsidRPr="00FD3800">
        <w:rPr>
          <w:rFonts w:ascii="Times New Roman" w:hAnsi="Times New Roman" w:cs="Times New Roman"/>
          <w:i/>
          <w:iCs/>
          <w:color w:val="000000" w:themeColor="text1"/>
          <w:sz w:val="22"/>
          <w:szCs w:val="22"/>
        </w:rPr>
        <w:t xml:space="preserve"> </w:t>
      </w:r>
      <w:r w:rsidR="00E07322" w:rsidRPr="00FD3800">
        <w:rPr>
          <w:rFonts w:ascii="Times New Roman" w:hAnsi="Times New Roman" w:cs="Times New Roman"/>
          <w:i/>
          <w:iCs/>
          <w:color w:val="000000" w:themeColor="text1"/>
          <w:sz w:val="22"/>
          <w:szCs w:val="22"/>
        </w:rPr>
        <w:t>Participant characteristics</w:t>
      </w:r>
    </w:p>
    <w:p w14:paraId="56DEC726" w14:textId="58D168A3" w:rsidR="00CE47B7" w:rsidRPr="00FD3800" w:rsidRDefault="00184774" w:rsidP="00A73DC5">
      <w:pPr>
        <w:spacing w:line="480" w:lineRule="auto"/>
        <w:jc w:val="both"/>
        <w:rPr>
          <w:rFonts w:ascii="Times New Roman" w:eastAsiaTheme="minorEastAsia" w:hAnsi="Times New Roman" w:cs="Times New Roman"/>
          <w:color w:val="000000" w:themeColor="text1"/>
          <w:sz w:val="22"/>
          <w:szCs w:val="22"/>
        </w:rPr>
      </w:pPr>
      <w:r w:rsidRPr="00FD3800">
        <w:rPr>
          <w:rFonts w:ascii="Times New Roman" w:eastAsiaTheme="minorEastAsia" w:hAnsi="Times New Roman" w:cs="Times New Roman"/>
          <w:color w:val="000000" w:themeColor="text1"/>
          <w:sz w:val="22"/>
          <w:szCs w:val="22"/>
          <w:lang w:val="en-US"/>
        </w:rPr>
        <w:t xml:space="preserve">We enrolled </w:t>
      </w:r>
      <w:r w:rsidR="009D3F6C" w:rsidRPr="00FD3800">
        <w:rPr>
          <w:rFonts w:ascii="Times New Roman" w:eastAsiaTheme="minorEastAsia" w:hAnsi="Times New Roman" w:cs="Times New Roman"/>
          <w:color w:val="000000" w:themeColor="text1"/>
          <w:sz w:val="22"/>
          <w:szCs w:val="22"/>
          <w:lang w:val="en-US"/>
        </w:rPr>
        <w:t xml:space="preserve">842 </w:t>
      </w:r>
      <w:r w:rsidRPr="00FD3800">
        <w:rPr>
          <w:rFonts w:ascii="Times New Roman" w:eastAsiaTheme="minorEastAsia" w:hAnsi="Times New Roman" w:cs="Times New Roman"/>
          <w:color w:val="000000" w:themeColor="text1"/>
          <w:sz w:val="22"/>
          <w:szCs w:val="22"/>
          <w:lang w:val="en-US"/>
        </w:rPr>
        <w:t>participants, with</w:t>
      </w:r>
      <w:r w:rsidR="00972F26" w:rsidRPr="00FD3800">
        <w:rPr>
          <w:rFonts w:ascii="Times New Roman" w:eastAsiaTheme="minorEastAsia" w:hAnsi="Times New Roman" w:cs="Times New Roman"/>
          <w:color w:val="000000" w:themeColor="text1"/>
          <w:sz w:val="22"/>
          <w:szCs w:val="22"/>
          <w:lang w:val="en-US"/>
        </w:rPr>
        <w:t xml:space="preserve"> median age of 15.5 (IQR: 13.2-17.9) years, and </w:t>
      </w:r>
      <w:r w:rsidR="00A51B08" w:rsidRPr="00FD3800">
        <w:rPr>
          <w:rFonts w:ascii="Times New Roman" w:eastAsiaTheme="minorEastAsia" w:hAnsi="Times New Roman" w:cs="Times New Roman"/>
          <w:color w:val="000000" w:themeColor="text1"/>
          <w:sz w:val="22"/>
          <w:szCs w:val="22"/>
          <w:lang w:val="en-US"/>
        </w:rPr>
        <w:t xml:space="preserve">53.2% </w:t>
      </w:r>
      <w:r w:rsidR="002D0C5B" w:rsidRPr="00FD3800">
        <w:rPr>
          <w:rFonts w:ascii="Times New Roman" w:eastAsiaTheme="minorEastAsia" w:hAnsi="Times New Roman" w:cs="Times New Roman"/>
          <w:color w:val="000000" w:themeColor="text1"/>
          <w:sz w:val="22"/>
          <w:szCs w:val="22"/>
          <w:lang w:val="en-US"/>
        </w:rPr>
        <w:t>female (n=448)</w:t>
      </w:r>
      <w:r w:rsidR="00333DAE" w:rsidRPr="00FD3800">
        <w:rPr>
          <w:rFonts w:ascii="Times New Roman" w:eastAsiaTheme="minorEastAsia" w:hAnsi="Times New Roman" w:cs="Times New Roman"/>
          <w:color w:val="000000" w:themeColor="text1"/>
          <w:sz w:val="22"/>
          <w:szCs w:val="22"/>
          <w:lang w:val="en-US"/>
        </w:rPr>
        <w:t xml:space="preserve"> </w:t>
      </w:r>
      <w:r w:rsidR="00333DAE" w:rsidRPr="00FD3800">
        <w:rPr>
          <w:rFonts w:ascii="Times New Roman" w:eastAsiaTheme="minorEastAsia" w:hAnsi="Times New Roman" w:cs="Times New Roman"/>
          <w:color w:val="000000" w:themeColor="text1"/>
          <w:sz w:val="22"/>
          <w:szCs w:val="22"/>
        </w:rPr>
        <w:t>(Table 1)</w:t>
      </w:r>
      <w:r w:rsidR="002D0C5B" w:rsidRPr="00FD3800">
        <w:rPr>
          <w:rFonts w:ascii="Times New Roman" w:eastAsiaTheme="minorEastAsia" w:hAnsi="Times New Roman" w:cs="Times New Roman"/>
          <w:color w:val="000000" w:themeColor="text1"/>
          <w:sz w:val="22"/>
          <w:szCs w:val="22"/>
          <w:lang w:val="en-US"/>
        </w:rPr>
        <w:t>.</w:t>
      </w:r>
      <w:r w:rsidR="00451CE5" w:rsidRPr="00FD3800">
        <w:rPr>
          <w:rFonts w:ascii="Times New Roman" w:eastAsiaTheme="minorEastAsia" w:hAnsi="Times New Roman" w:cs="Times New Roman"/>
          <w:color w:val="000000" w:themeColor="text1"/>
          <w:sz w:val="22"/>
          <w:szCs w:val="22"/>
          <w:lang w:val="en-US"/>
        </w:rPr>
        <w:t xml:space="preserve"> </w:t>
      </w:r>
      <w:r w:rsidR="00E30F9E" w:rsidRPr="00FD3800">
        <w:rPr>
          <w:rFonts w:ascii="Times New Roman" w:eastAsiaTheme="minorEastAsia" w:hAnsi="Times New Roman" w:cs="Times New Roman"/>
          <w:color w:val="000000" w:themeColor="text1"/>
          <w:sz w:val="22"/>
          <w:szCs w:val="22"/>
        </w:rPr>
        <w:t xml:space="preserve">Most participants were in Tanner stages IV (n=207; 24.6%) and V (n=261; 31.1%) with </w:t>
      </w:r>
      <w:r w:rsidR="005F456A" w:rsidRPr="00FD3800">
        <w:rPr>
          <w:rFonts w:ascii="Times New Roman" w:eastAsiaTheme="minorEastAsia" w:hAnsi="Times New Roman" w:cs="Times New Roman"/>
          <w:color w:val="000000" w:themeColor="text1"/>
          <w:sz w:val="22"/>
          <w:szCs w:val="22"/>
        </w:rPr>
        <w:t>a higher proportion of</w:t>
      </w:r>
      <w:r w:rsidR="00E30F9E" w:rsidRPr="00FD3800">
        <w:rPr>
          <w:rFonts w:ascii="Times New Roman" w:eastAsiaTheme="minorEastAsia" w:hAnsi="Times New Roman" w:cs="Times New Roman"/>
          <w:color w:val="000000" w:themeColor="text1"/>
          <w:sz w:val="22"/>
          <w:szCs w:val="22"/>
        </w:rPr>
        <w:t xml:space="preserve"> girls in the latter category (Tanner stage V: 38% vs 23.2%) </w:t>
      </w:r>
      <w:r w:rsidR="005A4551" w:rsidRPr="00FD3800">
        <w:rPr>
          <w:rFonts w:ascii="Times New Roman" w:eastAsiaTheme="minorEastAsia" w:hAnsi="Times New Roman" w:cs="Times New Roman"/>
          <w:color w:val="000000" w:themeColor="text1"/>
          <w:sz w:val="22"/>
          <w:szCs w:val="22"/>
        </w:rPr>
        <w:t>(Supplementary table 2)</w:t>
      </w:r>
      <w:r w:rsidR="00C95597" w:rsidRPr="00FD3800">
        <w:rPr>
          <w:rFonts w:ascii="Times New Roman" w:eastAsiaTheme="minorEastAsia" w:hAnsi="Times New Roman" w:cs="Times New Roman"/>
          <w:color w:val="000000" w:themeColor="text1"/>
          <w:sz w:val="22"/>
          <w:szCs w:val="22"/>
          <w:lang w:val="en-US"/>
        </w:rPr>
        <w:t xml:space="preserve">. </w:t>
      </w:r>
      <w:r w:rsidR="00A05C06" w:rsidRPr="00FD3800">
        <w:rPr>
          <w:rFonts w:ascii="Times New Roman" w:eastAsiaTheme="minorEastAsia" w:hAnsi="Times New Roman" w:cs="Times New Roman"/>
          <w:color w:val="000000" w:themeColor="text1"/>
          <w:sz w:val="22"/>
          <w:szCs w:val="22"/>
          <w:lang w:val="en-US"/>
        </w:rPr>
        <w:t>Stunting was common</w:t>
      </w:r>
      <w:r w:rsidR="003427BB" w:rsidRPr="00FD3800">
        <w:rPr>
          <w:rFonts w:ascii="Times New Roman" w:eastAsiaTheme="minorEastAsia" w:hAnsi="Times New Roman" w:cs="Times New Roman"/>
          <w:color w:val="000000" w:themeColor="text1"/>
          <w:sz w:val="22"/>
          <w:szCs w:val="22"/>
          <w:lang w:val="en-US"/>
        </w:rPr>
        <w:t>,</w:t>
      </w:r>
      <w:r w:rsidR="00A05C06" w:rsidRPr="00FD3800">
        <w:rPr>
          <w:rFonts w:ascii="Times New Roman" w:eastAsiaTheme="minorEastAsia" w:hAnsi="Times New Roman" w:cs="Times New Roman"/>
          <w:color w:val="000000" w:themeColor="text1"/>
          <w:sz w:val="22"/>
          <w:szCs w:val="22"/>
          <w:lang w:val="en-US"/>
        </w:rPr>
        <w:t xml:space="preserve"> </w:t>
      </w:r>
      <w:r w:rsidR="00323F42" w:rsidRPr="00FD3800">
        <w:rPr>
          <w:rFonts w:ascii="Times New Roman" w:eastAsiaTheme="minorEastAsia" w:hAnsi="Times New Roman" w:cs="Times New Roman"/>
          <w:color w:val="000000" w:themeColor="text1"/>
          <w:sz w:val="22"/>
          <w:szCs w:val="22"/>
          <w:lang w:val="en-US"/>
        </w:rPr>
        <w:t>occurring in</w:t>
      </w:r>
      <w:r w:rsidR="00A05C06" w:rsidRPr="00FD3800">
        <w:rPr>
          <w:rFonts w:ascii="Times New Roman" w:eastAsiaTheme="minorEastAsia" w:hAnsi="Times New Roman" w:cs="Times New Roman"/>
          <w:color w:val="000000" w:themeColor="text1"/>
          <w:sz w:val="22"/>
          <w:szCs w:val="22"/>
          <w:lang w:val="en-US"/>
        </w:rPr>
        <w:t xml:space="preserve"> 29.9%</w:t>
      </w:r>
      <w:r w:rsidR="00196983" w:rsidRPr="00FD3800">
        <w:rPr>
          <w:rFonts w:ascii="Times New Roman" w:eastAsiaTheme="minorEastAsia" w:hAnsi="Times New Roman" w:cs="Times New Roman"/>
          <w:color w:val="000000" w:themeColor="text1"/>
          <w:sz w:val="22"/>
          <w:szCs w:val="22"/>
          <w:lang w:val="en-US"/>
        </w:rPr>
        <w:t xml:space="preserve"> </w:t>
      </w:r>
      <w:r w:rsidR="00975F22" w:rsidRPr="00FD3800">
        <w:rPr>
          <w:rFonts w:ascii="Times New Roman" w:eastAsiaTheme="minorEastAsia" w:hAnsi="Times New Roman" w:cs="Times New Roman"/>
          <w:color w:val="000000" w:themeColor="text1"/>
          <w:sz w:val="22"/>
          <w:szCs w:val="22"/>
          <w:lang w:val="en-US"/>
        </w:rPr>
        <w:t>of participants</w:t>
      </w:r>
      <w:r w:rsidR="00196983" w:rsidRPr="00FD3800">
        <w:rPr>
          <w:rFonts w:ascii="Times New Roman" w:eastAsiaTheme="minorEastAsia" w:hAnsi="Times New Roman" w:cs="Times New Roman"/>
          <w:color w:val="000000" w:themeColor="text1"/>
          <w:sz w:val="22"/>
          <w:szCs w:val="22"/>
          <w:lang w:val="en-US"/>
        </w:rPr>
        <w:t xml:space="preserve"> (n=251/840)</w:t>
      </w:r>
      <w:r w:rsidR="003427BB" w:rsidRPr="00FD3800">
        <w:rPr>
          <w:rFonts w:ascii="Times New Roman" w:eastAsiaTheme="minorEastAsia" w:hAnsi="Times New Roman" w:cs="Times New Roman"/>
          <w:color w:val="000000" w:themeColor="text1"/>
          <w:sz w:val="22"/>
          <w:szCs w:val="22"/>
          <w:lang w:val="en-US"/>
        </w:rPr>
        <w:t>,</w:t>
      </w:r>
      <w:r w:rsidR="00196983" w:rsidRPr="00FD3800">
        <w:rPr>
          <w:rFonts w:ascii="Times New Roman" w:eastAsiaTheme="minorEastAsia" w:hAnsi="Times New Roman" w:cs="Times New Roman"/>
          <w:color w:val="000000" w:themeColor="text1"/>
          <w:sz w:val="22"/>
          <w:szCs w:val="22"/>
          <w:lang w:val="en-US"/>
        </w:rPr>
        <w:t xml:space="preserve"> </w:t>
      </w:r>
      <w:r w:rsidR="00CA1A0E" w:rsidRPr="00FD3800">
        <w:rPr>
          <w:rFonts w:ascii="Times New Roman" w:eastAsiaTheme="minorEastAsia" w:hAnsi="Times New Roman" w:cs="Times New Roman"/>
          <w:color w:val="000000" w:themeColor="text1"/>
          <w:sz w:val="22"/>
          <w:szCs w:val="22"/>
          <w:lang w:val="en-US"/>
        </w:rPr>
        <w:t xml:space="preserve">as was being </w:t>
      </w:r>
      <w:r w:rsidR="00196983" w:rsidRPr="00FD3800">
        <w:rPr>
          <w:rFonts w:ascii="Times New Roman" w:eastAsiaTheme="minorEastAsia" w:hAnsi="Times New Roman" w:cs="Times New Roman"/>
          <w:color w:val="000000" w:themeColor="text1"/>
          <w:sz w:val="22"/>
          <w:szCs w:val="22"/>
          <w:lang w:val="en-US"/>
        </w:rPr>
        <w:t>underweight (n=253/842; 30%).</w:t>
      </w:r>
      <w:r w:rsidR="003941DA" w:rsidRPr="00FD3800">
        <w:rPr>
          <w:rFonts w:ascii="Times New Roman" w:eastAsiaTheme="minorEastAsia" w:hAnsi="Times New Roman" w:cs="Times New Roman"/>
          <w:color w:val="000000" w:themeColor="text1"/>
          <w:sz w:val="22"/>
          <w:szCs w:val="22"/>
          <w:lang w:val="en-US"/>
        </w:rPr>
        <w:t xml:space="preserve"> </w:t>
      </w:r>
      <w:r w:rsidR="004357AD" w:rsidRPr="00FD3800">
        <w:rPr>
          <w:rFonts w:ascii="Times New Roman" w:eastAsiaTheme="minorEastAsia" w:hAnsi="Times New Roman" w:cs="Times New Roman"/>
          <w:color w:val="000000" w:themeColor="text1"/>
          <w:sz w:val="22"/>
          <w:szCs w:val="22"/>
          <w:lang w:val="en-US"/>
        </w:rPr>
        <w:t>T</w:t>
      </w:r>
      <w:r w:rsidR="00F847F9" w:rsidRPr="00FD3800">
        <w:rPr>
          <w:rFonts w:ascii="Times New Roman" w:eastAsiaTheme="minorEastAsia" w:hAnsi="Times New Roman" w:cs="Times New Roman"/>
          <w:color w:val="000000" w:themeColor="text1"/>
          <w:sz w:val="22"/>
          <w:szCs w:val="22"/>
          <w:lang w:val="en-US"/>
        </w:rPr>
        <w:t>hree quarters</w:t>
      </w:r>
      <w:r w:rsidR="00D700FC" w:rsidRPr="00FD3800">
        <w:rPr>
          <w:rFonts w:ascii="Times New Roman" w:eastAsiaTheme="minorEastAsia" w:hAnsi="Times New Roman" w:cs="Times New Roman"/>
          <w:color w:val="000000" w:themeColor="text1"/>
          <w:sz w:val="22"/>
          <w:szCs w:val="22"/>
          <w:lang w:val="en-US"/>
        </w:rPr>
        <w:t xml:space="preserve"> </w:t>
      </w:r>
      <w:r w:rsidR="00D700FC" w:rsidRPr="00FD3800">
        <w:rPr>
          <w:rFonts w:ascii="Times New Roman" w:eastAsiaTheme="minorEastAsia" w:hAnsi="Times New Roman" w:cs="Times New Roman"/>
          <w:color w:val="000000" w:themeColor="text1"/>
          <w:sz w:val="22"/>
          <w:szCs w:val="22"/>
        </w:rPr>
        <w:t>(n=639; 75.9</w:t>
      </w:r>
      <w:r w:rsidR="009D3924" w:rsidRPr="00FD3800">
        <w:rPr>
          <w:rFonts w:ascii="Times New Roman" w:eastAsiaTheme="minorEastAsia" w:hAnsi="Times New Roman" w:cs="Times New Roman"/>
          <w:color w:val="000000" w:themeColor="text1"/>
          <w:sz w:val="22"/>
          <w:szCs w:val="22"/>
        </w:rPr>
        <w:t xml:space="preserve">%) </w:t>
      </w:r>
      <w:r w:rsidR="009D3924" w:rsidRPr="00FD3800">
        <w:rPr>
          <w:rFonts w:ascii="Times New Roman" w:eastAsiaTheme="minorEastAsia" w:hAnsi="Times New Roman" w:cs="Times New Roman"/>
          <w:color w:val="000000" w:themeColor="text1"/>
          <w:sz w:val="22"/>
          <w:szCs w:val="22"/>
          <w:lang w:val="en-US"/>
        </w:rPr>
        <w:t>reported</w:t>
      </w:r>
      <w:r w:rsidR="00023265" w:rsidRPr="00FD3800">
        <w:rPr>
          <w:rFonts w:ascii="Times New Roman" w:eastAsiaTheme="minorEastAsia" w:hAnsi="Times New Roman" w:cs="Times New Roman"/>
          <w:color w:val="000000" w:themeColor="text1"/>
          <w:sz w:val="22"/>
          <w:szCs w:val="22"/>
          <w:lang w:val="en-US"/>
        </w:rPr>
        <w:t xml:space="preserve"> </w:t>
      </w:r>
      <w:r w:rsidR="003427BB" w:rsidRPr="00FD3800">
        <w:rPr>
          <w:rFonts w:ascii="Times New Roman" w:eastAsiaTheme="minorEastAsia" w:hAnsi="Times New Roman" w:cs="Times New Roman"/>
          <w:color w:val="000000" w:themeColor="text1"/>
          <w:sz w:val="22"/>
          <w:szCs w:val="22"/>
          <w:lang w:val="en-US"/>
        </w:rPr>
        <w:t xml:space="preserve">consuming </w:t>
      </w:r>
      <w:r w:rsidR="004E628A" w:rsidRPr="00FD3800">
        <w:rPr>
          <w:rFonts w:ascii="Times New Roman" w:eastAsiaTheme="minorEastAsia" w:hAnsi="Times New Roman" w:cs="Times New Roman"/>
          <w:color w:val="000000" w:themeColor="text1"/>
          <w:sz w:val="22"/>
          <w:szCs w:val="22"/>
          <w:lang w:val="en-US"/>
        </w:rPr>
        <w:t xml:space="preserve">no more than </w:t>
      </w:r>
      <w:r w:rsidR="005D774F" w:rsidRPr="00FD3800">
        <w:rPr>
          <w:rFonts w:ascii="Times New Roman" w:eastAsiaTheme="minorEastAsia" w:hAnsi="Times New Roman" w:cs="Times New Roman"/>
          <w:color w:val="000000" w:themeColor="text1"/>
          <w:sz w:val="22"/>
          <w:szCs w:val="22"/>
          <w:lang w:val="en-US"/>
        </w:rPr>
        <w:t>1</w:t>
      </w:r>
      <w:r w:rsidR="00023265" w:rsidRPr="00FD3800">
        <w:rPr>
          <w:rFonts w:ascii="Times New Roman" w:eastAsiaTheme="minorEastAsia" w:hAnsi="Times New Roman" w:cs="Times New Roman"/>
          <w:color w:val="000000" w:themeColor="text1"/>
          <w:sz w:val="22"/>
          <w:szCs w:val="22"/>
        </w:rPr>
        <w:t>50 mg of dietary calcium</w:t>
      </w:r>
      <w:r w:rsidR="007D4713" w:rsidRPr="00FD3800">
        <w:rPr>
          <w:rFonts w:ascii="Times New Roman" w:eastAsiaTheme="minorEastAsia" w:hAnsi="Times New Roman" w:cs="Times New Roman"/>
          <w:color w:val="000000" w:themeColor="text1"/>
          <w:sz w:val="22"/>
          <w:szCs w:val="22"/>
        </w:rPr>
        <w:t xml:space="preserve"> per day</w:t>
      </w:r>
      <w:r w:rsidR="00D700FC" w:rsidRPr="00FD3800">
        <w:rPr>
          <w:rFonts w:ascii="Times New Roman" w:eastAsiaTheme="minorEastAsia" w:hAnsi="Times New Roman" w:cs="Times New Roman"/>
          <w:color w:val="000000" w:themeColor="text1"/>
          <w:sz w:val="22"/>
          <w:szCs w:val="22"/>
        </w:rPr>
        <w:t>.</w:t>
      </w:r>
      <w:r w:rsidR="00023265" w:rsidRPr="00FD3800">
        <w:rPr>
          <w:rFonts w:ascii="Times New Roman" w:eastAsiaTheme="minorEastAsia" w:hAnsi="Times New Roman" w:cs="Times New Roman"/>
          <w:color w:val="000000" w:themeColor="text1"/>
          <w:sz w:val="22"/>
          <w:szCs w:val="22"/>
        </w:rPr>
        <w:t xml:space="preserve"> </w:t>
      </w:r>
      <w:r w:rsidR="004357AD" w:rsidRPr="00FD3800">
        <w:rPr>
          <w:rFonts w:ascii="Times New Roman" w:eastAsiaTheme="minorEastAsia" w:hAnsi="Times New Roman" w:cs="Times New Roman"/>
          <w:color w:val="000000" w:themeColor="text1"/>
          <w:sz w:val="22"/>
          <w:szCs w:val="22"/>
        </w:rPr>
        <w:t xml:space="preserve">The median duration of ART was </w:t>
      </w:r>
      <w:r w:rsidR="003941DA" w:rsidRPr="00FD3800">
        <w:rPr>
          <w:rFonts w:ascii="Times New Roman" w:eastAsiaTheme="minorEastAsia" w:hAnsi="Times New Roman" w:cs="Times New Roman"/>
          <w:color w:val="000000" w:themeColor="text1"/>
          <w:sz w:val="22"/>
          <w:szCs w:val="22"/>
        </w:rPr>
        <w:t>9.8 (IQR: 6.3-12.3) years</w:t>
      </w:r>
      <w:r w:rsidR="007F1B21" w:rsidRPr="00FD3800">
        <w:rPr>
          <w:rFonts w:ascii="Times New Roman" w:eastAsiaTheme="minorEastAsia" w:hAnsi="Times New Roman" w:cs="Times New Roman"/>
          <w:color w:val="000000" w:themeColor="text1"/>
          <w:sz w:val="22"/>
          <w:szCs w:val="22"/>
        </w:rPr>
        <w:t>:</w:t>
      </w:r>
      <w:r w:rsidR="00C608D3" w:rsidRPr="00FD3800">
        <w:rPr>
          <w:rFonts w:ascii="Times New Roman" w:eastAsiaTheme="minorEastAsia" w:hAnsi="Times New Roman" w:cs="Times New Roman"/>
          <w:color w:val="000000" w:themeColor="text1"/>
          <w:sz w:val="22"/>
          <w:szCs w:val="22"/>
        </w:rPr>
        <w:t xml:space="preserve"> </w:t>
      </w:r>
      <w:r w:rsidR="00C41228" w:rsidRPr="00FD3800">
        <w:rPr>
          <w:rFonts w:ascii="Times New Roman" w:eastAsiaTheme="minorEastAsia" w:hAnsi="Times New Roman" w:cs="Times New Roman"/>
          <w:color w:val="000000" w:themeColor="text1"/>
          <w:sz w:val="22"/>
          <w:szCs w:val="22"/>
        </w:rPr>
        <w:t>81.7%</w:t>
      </w:r>
      <w:r w:rsidR="00C608D3" w:rsidRPr="00FD3800">
        <w:rPr>
          <w:rFonts w:ascii="Times New Roman" w:eastAsiaTheme="minorEastAsia" w:hAnsi="Times New Roman" w:cs="Times New Roman"/>
          <w:color w:val="000000" w:themeColor="text1"/>
          <w:sz w:val="22"/>
          <w:szCs w:val="22"/>
        </w:rPr>
        <w:t xml:space="preserve"> (n=688) were </w:t>
      </w:r>
      <w:r w:rsidR="004357AD" w:rsidRPr="00FD3800">
        <w:rPr>
          <w:rFonts w:ascii="Times New Roman" w:eastAsiaTheme="minorEastAsia" w:hAnsi="Times New Roman" w:cs="Times New Roman"/>
          <w:color w:val="000000" w:themeColor="text1"/>
          <w:sz w:val="22"/>
          <w:szCs w:val="22"/>
        </w:rPr>
        <w:t>taking</w:t>
      </w:r>
      <w:r w:rsidR="00C608D3" w:rsidRPr="00FD3800">
        <w:rPr>
          <w:rFonts w:ascii="Times New Roman" w:eastAsiaTheme="minorEastAsia" w:hAnsi="Times New Roman" w:cs="Times New Roman"/>
          <w:color w:val="000000" w:themeColor="text1"/>
          <w:sz w:val="22"/>
          <w:szCs w:val="22"/>
        </w:rPr>
        <w:t xml:space="preserve"> </w:t>
      </w:r>
      <w:r w:rsidR="00C41228" w:rsidRPr="00FD3800">
        <w:rPr>
          <w:rFonts w:ascii="Times New Roman" w:eastAsiaTheme="minorEastAsia" w:hAnsi="Times New Roman" w:cs="Times New Roman"/>
          <w:color w:val="000000" w:themeColor="text1"/>
          <w:sz w:val="22"/>
          <w:szCs w:val="22"/>
        </w:rPr>
        <w:t xml:space="preserve">a </w:t>
      </w:r>
      <w:r w:rsidR="00C608D3" w:rsidRPr="00FD3800">
        <w:rPr>
          <w:rFonts w:ascii="Times New Roman" w:eastAsiaTheme="minorEastAsia" w:hAnsi="Times New Roman" w:cs="Times New Roman"/>
          <w:color w:val="000000" w:themeColor="text1"/>
          <w:sz w:val="22"/>
          <w:szCs w:val="22"/>
        </w:rPr>
        <w:t>TDF containing ART regimen</w:t>
      </w:r>
      <w:r w:rsidR="00721E74" w:rsidRPr="00FD3800">
        <w:rPr>
          <w:rFonts w:ascii="Times New Roman" w:eastAsiaTheme="minorEastAsia" w:hAnsi="Times New Roman" w:cs="Times New Roman"/>
          <w:color w:val="000000" w:themeColor="text1"/>
          <w:sz w:val="22"/>
          <w:szCs w:val="22"/>
        </w:rPr>
        <w:t>.</w:t>
      </w:r>
      <w:r w:rsidR="00031372" w:rsidRPr="00FD3800">
        <w:rPr>
          <w:rFonts w:ascii="Times New Roman" w:eastAsiaTheme="minorEastAsia" w:hAnsi="Times New Roman" w:cs="Times New Roman"/>
          <w:color w:val="000000" w:themeColor="text1"/>
          <w:sz w:val="22"/>
          <w:szCs w:val="22"/>
        </w:rPr>
        <w:t xml:space="preserve"> </w:t>
      </w:r>
      <w:r w:rsidR="004357AD" w:rsidRPr="00FD3800">
        <w:rPr>
          <w:rFonts w:ascii="Times New Roman" w:eastAsiaTheme="minorEastAsia" w:hAnsi="Times New Roman" w:cs="Times New Roman"/>
          <w:color w:val="000000" w:themeColor="text1"/>
          <w:sz w:val="22"/>
          <w:szCs w:val="22"/>
        </w:rPr>
        <w:t xml:space="preserve">Overall, </w:t>
      </w:r>
      <w:r w:rsidR="0064477C" w:rsidRPr="00FD3800">
        <w:rPr>
          <w:rFonts w:ascii="Times New Roman" w:eastAsiaTheme="minorEastAsia" w:hAnsi="Times New Roman" w:cs="Times New Roman"/>
          <w:color w:val="000000" w:themeColor="text1"/>
          <w:sz w:val="22"/>
          <w:szCs w:val="22"/>
        </w:rPr>
        <w:t xml:space="preserve">164/841 (19.5%) </w:t>
      </w:r>
      <w:r w:rsidR="004357AD" w:rsidRPr="00FD3800">
        <w:rPr>
          <w:rFonts w:ascii="Times New Roman" w:eastAsiaTheme="minorEastAsia" w:hAnsi="Times New Roman" w:cs="Times New Roman"/>
          <w:color w:val="000000" w:themeColor="text1"/>
          <w:sz w:val="22"/>
          <w:szCs w:val="22"/>
        </w:rPr>
        <w:t xml:space="preserve">were virally unsuppressed with an HIV viral load </w:t>
      </w:r>
      <w:r w:rsidR="00043C18" w:rsidRPr="00FD3800">
        <w:rPr>
          <w:rFonts w:ascii="Times New Roman" w:eastAsiaTheme="minorEastAsia" w:hAnsi="Times New Roman" w:cs="Times New Roman"/>
          <w:color w:val="000000" w:themeColor="text1"/>
          <w:sz w:val="22"/>
          <w:szCs w:val="22"/>
        </w:rPr>
        <w:t>≥</w:t>
      </w:r>
      <w:r w:rsidR="00043C18" w:rsidRPr="00FD3800" w:rsidDel="00043C18">
        <w:rPr>
          <w:rFonts w:ascii="Times New Roman" w:eastAsiaTheme="minorEastAsia" w:hAnsi="Times New Roman" w:cs="Times New Roman"/>
          <w:color w:val="000000" w:themeColor="text1"/>
          <w:sz w:val="22"/>
          <w:szCs w:val="22"/>
        </w:rPr>
        <w:t xml:space="preserve"> </w:t>
      </w:r>
      <w:r w:rsidR="004357AD" w:rsidRPr="00FD3800">
        <w:rPr>
          <w:rFonts w:ascii="Times New Roman" w:eastAsiaTheme="minorEastAsia" w:hAnsi="Times New Roman" w:cs="Times New Roman"/>
          <w:color w:val="000000" w:themeColor="text1"/>
          <w:sz w:val="22"/>
          <w:szCs w:val="22"/>
        </w:rPr>
        <w:t>60 copies/ml</w:t>
      </w:r>
      <w:r w:rsidR="00866074" w:rsidRPr="00FD3800">
        <w:rPr>
          <w:rFonts w:ascii="Times New Roman" w:eastAsiaTheme="minorEastAsia" w:hAnsi="Times New Roman" w:cs="Times New Roman"/>
          <w:color w:val="000000" w:themeColor="text1"/>
          <w:sz w:val="22"/>
          <w:szCs w:val="22"/>
        </w:rPr>
        <w:t>.</w:t>
      </w:r>
    </w:p>
    <w:p w14:paraId="6929B01B" w14:textId="77777777" w:rsidR="005B38D8" w:rsidRPr="00FD3800" w:rsidRDefault="005B38D8" w:rsidP="005F790D">
      <w:pPr>
        <w:spacing w:line="276" w:lineRule="auto"/>
        <w:jc w:val="both"/>
        <w:rPr>
          <w:rFonts w:ascii="Times New Roman" w:eastAsiaTheme="minorEastAsia" w:hAnsi="Times New Roman" w:cs="Times New Roman"/>
          <w:i/>
          <w:iCs/>
          <w:color w:val="000000" w:themeColor="text1"/>
          <w:sz w:val="22"/>
          <w:szCs w:val="22"/>
        </w:rPr>
      </w:pPr>
    </w:p>
    <w:p w14:paraId="67D03BBB" w14:textId="2557ED5A" w:rsidR="00D262B0" w:rsidRPr="00FD3800" w:rsidRDefault="00D262B0" w:rsidP="00B74C37">
      <w:pPr>
        <w:pStyle w:val="Heading2"/>
        <w:numPr>
          <w:ilvl w:val="1"/>
          <w:numId w:val="6"/>
        </w:numPr>
        <w:spacing w:line="480" w:lineRule="auto"/>
        <w:ind w:left="426" w:hanging="426"/>
        <w:rPr>
          <w:rFonts w:ascii="Times New Roman" w:eastAsiaTheme="minorEastAsia" w:hAnsi="Times New Roman" w:cs="Times New Roman"/>
          <w:i/>
          <w:iCs/>
          <w:color w:val="000000" w:themeColor="text1"/>
          <w:sz w:val="22"/>
          <w:szCs w:val="22"/>
        </w:rPr>
      </w:pPr>
      <w:r w:rsidRPr="00FD3800">
        <w:rPr>
          <w:rFonts w:ascii="Times New Roman" w:eastAsiaTheme="minorEastAsia" w:hAnsi="Times New Roman" w:cs="Times New Roman"/>
          <w:i/>
          <w:iCs/>
          <w:color w:val="000000" w:themeColor="text1"/>
          <w:sz w:val="22"/>
          <w:szCs w:val="22"/>
        </w:rPr>
        <w:lastRenderedPageBreak/>
        <w:t xml:space="preserve">Serum </w:t>
      </w:r>
      <w:r w:rsidR="00004AB6" w:rsidRPr="00FD3800">
        <w:rPr>
          <w:rFonts w:ascii="Times New Roman" w:eastAsiaTheme="minorEastAsia" w:hAnsi="Times New Roman" w:cs="Times New Roman"/>
          <w:i/>
          <w:iCs/>
          <w:color w:val="000000" w:themeColor="text1"/>
          <w:sz w:val="22"/>
          <w:szCs w:val="22"/>
        </w:rPr>
        <w:t>1,25(OH)</w:t>
      </w:r>
      <w:r w:rsidR="00004AB6" w:rsidRPr="00FD3800">
        <w:rPr>
          <w:rFonts w:ascii="Times New Roman" w:eastAsiaTheme="minorEastAsia" w:hAnsi="Times New Roman" w:cs="Times New Roman"/>
          <w:i/>
          <w:iCs/>
          <w:color w:val="000000" w:themeColor="text1"/>
          <w:sz w:val="22"/>
          <w:szCs w:val="22"/>
          <w:vertAlign w:val="subscript"/>
        </w:rPr>
        <w:t>2</w:t>
      </w:r>
      <w:r w:rsidR="00004AB6" w:rsidRPr="00FD3800">
        <w:rPr>
          <w:rFonts w:ascii="Times New Roman" w:eastAsiaTheme="minorEastAsia" w:hAnsi="Times New Roman" w:cs="Times New Roman"/>
          <w:i/>
          <w:iCs/>
          <w:color w:val="000000" w:themeColor="text1"/>
          <w:sz w:val="22"/>
          <w:szCs w:val="22"/>
        </w:rPr>
        <w:t>D</w:t>
      </w:r>
      <w:r w:rsidR="00802B57" w:rsidRPr="00FD3800">
        <w:rPr>
          <w:rFonts w:ascii="Times New Roman" w:eastAsiaTheme="minorEastAsia" w:hAnsi="Times New Roman" w:cs="Times New Roman"/>
          <w:i/>
          <w:iCs/>
          <w:color w:val="000000" w:themeColor="text1"/>
          <w:sz w:val="22"/>
          <w:szCs w:val="22"/>
        </w:rPr>
        <w:t xml:space="preserve"> 24,25(OH)</w:t>
      </w:r>
      <w:r w:rsidR="00802B57" w:rsidRPr="00FD3800">
        <w:rPr>
          <w:rFonts w:ascii="Times New Roman" w:eastAsiaTheme="minorEastAsia" w:hAnsi="Times New Roman" w:cs="Times New Roman"/>
          <w:i/>
          <w:iCs/>
          <w:color w:val="000000" w:themeColor="text1"/>
          <w:sz w:val="22"/>
          <w:szCs w:val="22"/>
          <w:vertAlign w:val="subscript"/>
        </w:rPr>
        <w:t>2</w:t>
      </w:r>
      <w:r w:rsidR="00802B57" w:rsidRPr="00FD3800">
        <w:rPr>
          <w:rFonts w:ascii="Times New Roman" w:eastAsiaTheme="minorEastAsia" w:hAnsi="Times New Roman" w:cs="Times New Roman"/>
          <w:i/>
          <w:iCs/>
          <w:color w:val="000000" w:themeColor="text1"/>
          <w:sz w:val="22"/>
          <w:szCs w:val="22"/>
        </w:rPr>
        <w:t>D</w:t>
      </w:r>
      <w:r w:rsidR="00004AB6" w:rsidRPr="00FD3800">
        <w:rPr>
          <w:rFonts w:ascii="Times New Roman" w:eastAsiaTheme="minorEastAsia" w:hAnsi="Times New Roman" w:cs="Times New Roman"/>
          <w:i/>
          <w:iCs/>
          <w:color w:val="000000" w:themeColor="text1"/>
          <w:sz w:val="22"/>
          <w:szCs w:val="22"/>
        </w:rPr>
        <w:t xml:space="preserve"> </w:t>
      </w:r>
      <w:r w:rsidR="00B014AB" w:rsidRPr="00FD3800">
        <w:rPr>
          <w:rFonts w:ascii="Times New Roman" w:eastAsiaTheme="minorEastAsia" w:hAnsi="Times New Roman" w:cs="Times New Roman"/>
          <w:i/>
          <w:iCs/>
          <w:color w:val="000000" w:themeColor="text1"/>
          <w:sz w:val="22"/>
          <w:szCs w:val="22"/>
        </w:rPr>
        <w:t xml:space="preserve">total </w:t>
      </w:r>
      <w:r w:rsidRPr="00FD3800">
        <w:rPr>
          <w:rFonts w:ascii="Times New Roman" w:eastAsiaTheme="minorEastAsia" w:hAnsi="Times New Roman" w:cs="Times New Roman"/>
          <w:i/>
          <w:iCs/>
          <w:color w:val="000000" w:themeColor="text1"/>
          <w:sz w:val="22"/>
          <w:szCs w:val="22"/>
          <w:lang w:val="en-US"/>
        </w:rPr>
        <w:t>25(OH)D and PTH</w:t>
      </w:r>
    </w:p>
    <w:p w14:paraId="296735E2" w14:textId="5748872E" w:rsidR="007F7F48" w:rsidRPr="00FD3800" w:rsidRDefault="007F1B21" w:rsidP="00B74C37">
      <w:pPr>
        <w:spacing w:line="480" w:lineRule="auto"/>
        <w:jc w:val="both"/>
        <w:rPr>
          <w:rFonts w:ascii="Times New Roman" w:hAnsi="Times New Roman" w:cs="Times New Roman"/>
          <w:color w:val="000000" w:themeColor="text1"/>
          <w:sz w:val="22"/>
          <w:szCs w:val="22"/>
        </w:rPr>
      </w:pPr>
      <w:r w:rsidRPr="00FD3800">
        <w:rPr>
          <w:rFonts w:ascii="Times New Roman" w:eastAsiaTheme="minorEastAsia" w:hAnsi="Times New Roman" w:cs="Times New Roman"/>
          <w:color w:val="000000" w:themeColor="text1"/>
          <w:sz w:val="22"/>
          <w:szCs w:val="22"/>
          <w:lang w:val="en-US"/>
        </w:rPr>
        <w:t>The m</w:t>
      </w:r>
      <w:r w:rsidR="000A4D98" w:rsidRPr="00FD3800">
        <w:rPr>
          <w:rFonts w:ascii="Times New Roman" w:eastAsiaTheme="minorEastAsia" w:hAnsi="Times New Roman" w:cs="Times New Roman"/>
          <w:color w:val="000000" w:themeColor="text1"/>
          <w:sz w:val="22"/>
          <w:szCs w:val="22"/>
          <w:lang w:val="en-US"/>
        </w:rPr>
        <w:t>ean 25(OH)D</w:t>
      </w:r>
      <w:r w:rsidR="00D240B5" w:rsidRPr="00FD3800">
        <w:rPr>
          <w:rFonts w:ascii="Times New Roman" w:eastAsiaTheme="minorEastAsia" w:hAnsi="Times New Roman" w:cs="Times New Roman"/>
          <w:color w:val="000000" w:themeColor="text1"/>
          <w:sz w:val="22"/>
          <w:szCs w:val="22"/>
          <w:lang w:val="en-US"/>
        </w:rPr>
        <w:t xml:space="preserve"> was</w:t>
      </w:r>
      <w:r w:rsidR="000A4D98" w:rsidRPr="00FD3800">
        <w:rPr>
          <w:rFonts w:ascii="Times New Roman" w:eastAsiaTheme="minorEastAsia" w:hAnsi="Times New Roman" w:cs="Times New Roman"/>
          <w:color w:val="000000" w:themeColor="text1"/>
          <w:sz w:val="22"/>
          <w:szCs w:val="22"/>
          <w:lang w:val="en-US"/>
        </w:rPr>
        <w:t xml:space="preserve"> </w:t>
      </w:r>
      <w:r w:rsidR="000A4D98" w:rsidRPr="00FD3800">
        <w:rPr>
          <w:rFonts w:ascii="Times New Roman" w:eastAsiaTheme="minorEastAsia" w:hAnsi="Times New Roman" w:cs="Times New Roman"/>
          <w:color w:val="000000" w:themeColor="text1"/>
          <w:sz w:val="22"/>
          <w:szCs w:val="22"/>
        </w:rPr>
        <w:t>66.1 (SD:16.5) nmol/L</w:t>
      </w:r>
      <w:r w:rsidR="00E95C06" w:rsidRPr="00FD3800">
        <w:rPr>
          <w:rFonts w:ascii="Times New Roman" w:eastAsiaTheme="minorEastAsia" w:hAnsi="Times New Roman" w:cs="Times New Roman"/>
          <w:color w:val="000000" w:themeColor="text1"/>
          <w:sz w:val="22"/>
          <w:szCs w:val="22"/>
        </w:rPr>
        <w:t xml:space="preserve">; </w:t>
      </w:r>
      <w:r w:rsidR="00E95C06" w:rsidRPr="00FD3800">
        <w:rPr>
          <w:rFonts w:ascii="Times New Roman" w:eastAsiaTheme="minorEastAsia" w:hAnsi="Times New Roman" w:cs="Times New Roman"/>
          <w:color w:val="000000" w:themeColor="text1"/>
          <w:sz w:val="22"/>
          <w:szCs w:val="22"/>
          <w:lang w:val="en-US"/>
        </w:rPr>
        <w:t xml:space="preserve">25(OH)D </w:t>
      </w:r>
      <w:r w:rsidR="00C77973" w:rsidRPr="00FD3800">
        <w:rPr>
          <w:rFonts w:ascii="Times New Roman" w:eastAsiaTheme="minorEastAsia" w:hAnsi="Times New Roman" w:cs="Times New Roman"/>
          <w:color w:val="000000" w:themeColor="text1"/>
          <w:sz w:val="22"/>
          <w:szCs w:val="22"/>
        </w:rPr>
        <w:t xml:space="preserve">was </w:t>
      </w:r>
      <w:r w:rsidR="00360C8A" w:rsidRPr="00FD3800">
        <w:rPr>
          <w:rFonts w:ascii="Times New Roman" w:eastAsiaTheme="minorEastAsia" w:hAnsi="Times New Roman" w:cs="Times New Roman"/>
          <w:color w:val="000000" w:themeColor="text1"/>
          <w:sz w:val="22"/>
          <w:szCs w:val="22"/>
        </w:rPr>
        <w:t>comparable between</w:t>
      </w:r>
      <w:r w:rsidR="00D240B5" w:rsidRPr="00FD3800">
        <w:rPr>
          <w:rFonts w:ascii="Times New Roman" w:eastAsiaTheme="minorEastAsia" w:hAnsi="Times New Roman" w:cs="Times New Roman"/>
          <w:color w:val="000000" w:themeColor="text1"/>
          <w:sz w:val="22"/>
          <w:szCs w:val="22"/>
        </w:rPr>
        <w:t xml:space="preserve"> Zimbabwe</w:t>
      </w:r>
      <w:r w:rsidR="00E95C06" w:rsidRPr="00FD3800">
        <w:rPr>
          <w:rFonts w:ascii="Times New Roman" w:eastAsiaTheme="minorEastAsia" w:hAnsi="Times New Roman" w:cs="Times New Roman"/>
          <w:color w:val="000000" w:themeColor="text1"/>
          <w:sz w:val="22"/>
          <w:szCs w:val="22"/>
        </w:rPr>
        <w:t>an</w:t>
      </w:r>
      <w:r w:rsidR="00D240B5" w:rsidRPr="00FD3800">
        <w:rPr>
          <w:rFonts w:ascii="Times New Roman" w:eastAsiaTheme="minorEastAsia" w:hAnsi="Times New Roman" w:cs="Times New Roman"/>
          <w:color w:val="000000" w:themeColor="text1"/>
          <w:sz w:val="22"/>
          <w:szCs w:val="22"/>
        </w:rPr>
        <w:t xml:space="preserve"> [mean: 61.3 (SD:</w:t>
      </w:r>
      <w:r w:rsidR="007A2A8A" w:rsidRPr="00FD3800">
        <w:rPr>
          <w:rFonts w:ascii="Times New Roman" w:eastAsiaTheme="minorEastAsia" w:hAnsi="Times New Roman" w:cs="Times New Roman"/>
          <w:color w:val="000000" w:themeColor="text1"/>
          <w:sz w:val="22"/>
          <w:szCs w:val="22"/>
        </w:rPr>
        <w:t xml:space="preserve"> </w:t>
      </w:r>
      <w:r w:rsidR="00D240B5" w:rsidRPr="00FD3800">
        <w:rPr>
          <w:rFonts w:ascii="Times New Roman" w:eastAsiaTheme="minorEastAsia" w:hAnsi="Times New Roman" w:cs="Times New Roman"/>
          <w:color w:val="000000" w:themeColor="text1"/>
          <w:sz w:val="22"/>
          <w:szCs w:val="22"/>
        </w:rPr>
        <w:t xml:space="preserve">14.2) nmol/L] </w:t>
      </w:r>
      <w:r w:rsidR="0092459F" w:rsidRPr="00FD3800">
        <w:rPr>
          <w:rFonts w:ascii="Times New Roman" w:eastAsiaTheme="minorEastAsia" w:hAnsi="Times New Roman" w:cs="Times New Roman"/>
          <w:color w:val="000000" w:themeColor="text1"/>
          <w:sz w:val="22"/>
          <w:szCs w:val="22"/>
        </w:rPr>
        <w:t>and</w:t>
      </w:r>
      <w:r w:rsidR="00D240B5" w:rsidRPr="00FD3800">
        <w:rPr>
          <w:rFonts w:ascii="Times New Roman" w:eastAsiaTheme="minorEastAsia" w:hAnsi="Times New Roman" w:cs="Times New Roman"/>
          <w:color w:val="000000" w:themeColor="text1"/>
          <w:sz w:val="22"/>
          <w:szCs w:val="22"/>
        </w:rPr>
        <w:t xml:space="preserve"> Zambia</w:t>
      </w:r>
      <w:r w:rsidR="00E95C06" w:rsidRPr="00FD3800">
        <w:rPr>
          <w:rFonts w:ascii="Times New Roman" w:eastAsiaTheme="minorEastAsia" w:hAnsi="Times New Roman" w:cs="Times New Roman"/>
          <w:color w:val="000000" w:themeColor="text1"/>
          <w:sz w:val="22"/>
          <w:szCs w:val="22"/>
        </w:rPr>
        <w:t xml:space="preserve">n </w:t>
      </w:r>
      <w:r w:rsidR="00D240B5" w:rsidRPr="00FD3800">
        <w:rPr>
          <w:rFonts w:ascii="Times New Roman" w:eastAsiaTheme="minorEastAsia" w:hAnsi="Times New Roman" w:cs="Times New Roman"/>
          <w:color w:val="000000" w:themeColor="text1"/>
          <w:sz w:val="22"/>
          <w:szCs w:val="22"/>
        </w:rPr>
        <w:t>[mean: 70.8 (SD: 17.3) nmol/L]</w:t>
      </w:r>
      <w:r w:rsidR="00E95C06" w:rsidRPr="00FD3800">
        <w:rPr>
          <w:rFonts w:ascii="Times New Roman" w:eastAsiaTheme="minorEastAsia" w:hAnsi="Times New Roman" w:cs="Times New Roman"/>
          <w:color w:val="000000" w:themeColor="text1"/>
          <w:sz w:val="22"/>
          <w:szCs w:val="22"/>
        </w:rPr>
        <w:t xml:space="preserve"> participants</w:t>
      </w:r>
      <w:r w:rsidR="00D240B5" w:rsidRPr="00FD3800">
        <w:rPr>
          <w:rFonts w:ascii="Times New Roman" w:eastAsiaTheme="minorEastAsia" w:hAnsi="Times New Roman" w:cs="Times New Roman"/>
          <w:color w:val="000000" w:themeColor="text1"/>
          <w:sz w:val="22"/>
          <w:szCs w:val="22"/>
        </w:rPr>
        <w:t>.</w:t>
      </w:r>
      <w:r w:rsidR="008320B2" w:rsidRPr="00FD3800">
        <w:rPr>
          <w:rFonts w:ascii="Times New Roman" w:eastAsiaTheme="minorEastAsia" w:hAnsi="Times New Roman" w:cs="Times New Roman"/>
          <w:color w:val="000000" w:themeColor="text1"/>
          <w:sz w:val="22"/>
          <w:szCs w:val="22"/>
        </w:rPr>
        <w:t xml:space="preserve"> </w:t>
      </w:r>
      <w:r w:rsidR="004357AD" w:rsidRPr="00FD3800">
        <w:rPr>
          <w:rFonts w:ascii="Times New Roman" w:eastAsiaTheme="minorEastAsia" w:hAnsi="Times New Roman" w:cs="Times New Roman"/>
          <w:color w:val="000000" w:themeColor="text1"/>
          <w:sz w:val="22"/>
          <w:szCs w:val="22"/>
        </w:rPr>
        <w:t>The m</w:t>
      </w:r>
      <w:r w:rsidR="007A2A8A" w:rsidRPr="00FD3800">
        <w:rPr>
          <w:rFonts w:ascii="Times New Roman" w:eastAsiaTheme="minorEastAsia" w:hAnsi="Times New Roman" w:cs="Times New Roman"/>
          <w:color w:val="000000" w:themeColor="text1"/>
          <w:sz w:val="22"/>
          <w:szCs w:val="22"/>
        </w:rPr>
        <w:t>ean 1,25(OH)</w:t>
      </w:r>
      <w:r w:rsidR="007A2A8A" w:rsidRPr="00FD3800">
        <w:rPr>
          <w:rFonts w:ascii="Times New Roman" w:eastAsiaTheme="minorEastAsia" w:hAnsi="Times New Roman" w:cs="Times New Roman"/>
          <w:color w:val="000000" w:themeColor="text1"/>
          <w:sz w:val="22"/>
          <w:szCs w:val="22"/>
          <w:vertAlign w:val="subscript"/>
        </w:rPr>
        <w:t>2</w:t>
      </w:r>
      <w:r w:rsidR="007A2A8A" w:rsidRPr="00FD3800">
        <w:rPr>
          <w:rFonts w:ascii="Times New Roman" w:eastAsiaTheme="minorEastAsia" w:hAnsi="Times New Roman" w:cs="Times New Roman"/>
          <w:color w:val="000000" w:themeColor="text1"/>
          <w:sz w:val="22"/>
          <w:szCs w:val="22"/>
        </w:rPr>
        <w:t xml:space="preserve">D was 210.6 (SD: 70.4) </w:t>
      </w:r>
      <w:proofErr w:type="spellStart"/>
      <w:r w:rsidR="007A2A8A" w:rsidRPr="00FD3800">
        <w:rPr>
          <w:rFonts w:ascii="Times New Roman" w:eastAsiaTheme="minorEastAsia" w:hAnsi="Times New Roman" w:cs="Times New Roman"/>
          <w:color w:val="000000" w:themeColor="text1"/>
          <w:sz w:val="22"/>
          <w:szCs w:val="22"/>
        </w:rPr>
        <w:t>pmol</w:t>
      </w:r>
      <w:proofErr w:type="spellEnd"/>
      <w:r w:rsidR="007A2A8A" w:rsidRPr="00FD3800">
        <w:rPr>
          <w:rFonts w:ascii="Times New Roman" w:eastAsiaTheme="minorEastAsia" w:hAnsi="Times New Roman" w:cs="Times New Roman"/>
          <w:color w:val="000000" w:themeColor="text1"/>
          <w:sz w:val="22"/>
          <w:szCs w:val="22"/>
        </w:rPr>
        <w:t xml:space="preserve">/L and likewise </w:t>
      </w:r>
      <w:r w:rsidR="002175FB" w:rsidRPr="00FD3800">
        <w:rPr>
          <w:rFonts w:ascii="Times New Roman" w:eastAsiaTheme="minorEastAsia" w:hAnsi="Times New Roman" w:cs="Times New Roman"/>
          <w:color w:val="000000" w:themeColor="text1"/>
          <w:sz w:val="22"/>
          <w:szCs w:val="22"/>
        </w:rPr>
        <w:t>the distribution was similar</w:t>
      </w:r>
      <w:r w:rsidR="00C831DB" w:rsidRPr="00FD3800">
        <w:rPr>
          <w:rFonts w:ascii="Times New Roman" w:eastAsiaTheme="minorEastAsia" w:hAnsi="Times New Roman" w:cs="Times New Roman"/>
          <w:color w:val="000000" w:themeColor="text1"/>
          <w:sz w:val="22"/>
          <w:szCs w:val="22"/>
        </w:rPr>
        <w:t xml:space="preserve"> </w:t>
      </w:r>
      <w:r w:rsidR="007A2A8A" w:rsidRPr="00FD3800">
        <w:rPr>
          <w:rFonts w:ascii="Times New Roman" w:eastAsiaTheme="minorEastAsia" w:hAnsi="Times New Roman" w:cs="Times New Roman"/>
          <w:color w:val="000000" w:themeColor="text1"/>
          <w:sz w:val="22"/>
          <w:szCs w:val="22"/>
        </w:rPr>
        <w:t>in</w:t>
      </w:r>
      <w:r w:rsidR="002175FB" w:rsidRPr="00FD3800">
        <w:rPr>
          <w:rFonts w:ascii="Times New Roman" w:eastAsiaTheme="minorEastAsia" w:hAnsi="Times New Roman" w:cs="Times New Roman"/>
          <w:color w:val="000000" w:themeColor="text1"/>
          <w:sz w:val="22"/>
          <w:szCs w:val="22"/>
        </w:rPr>
        <w:t xml:space="preserve"> the two countries</w:t>
      </w:r>
      <w:r w:rsidR="007A2A8A" w:rsidRPr="00FD3800">
        <w:rPr>
          <w:rFonts w:ascii="Times New Roman" w:eastAsiaTheme="minorEastAsia" w:hAnsi="Times New Roman" w:cs="Times New Roman"/>
          <w:color w:val="000000" w:themeColor="text1"/>
          <w:sz w:val="22"/>
          <w:szCs w:val="22"/>
        </w:rPr>
        <w:t xml:space="preserve"> </w:t>
      </w:r>
      <w:r w:rsidR="00267383" w:rsidRPr="00FD3800">
        <w:rPr>
          <w:rFonts w:ascii="Times New Roman" w:eastAsiaTheme="minorEastAsia" w:hAnsi="Times New Roman" w:cs="Times New Roman"/>
          <w:color w:val="000000" w:themeColor="text1"/>
          <w:sz w:val="22"/>
          <w:szCs w:val="22"/>
        </w:rPr>
        <w:t>[</w:t>
      </w:r>
      <w:r w:rsidR="007A2A8A" w:rsidRPr="00FD3800">
        <w:rPr>
          <w:rFonts w:ascii="Times New Roman" w:eastAsiaTheme="minorEastAsia" w:hAnsi="Times New Roman" w:cs="Times New Roman"/>
          <w:color w:val="000000" w:themeColor="text1"/>
          <w:sz w:val="22"/>
          <w:szCs w:val="22"/>
        </w:rPr>
        <w:t>Zimbabwe</w:t>
      </w:r>
      <w:r w:rsidR="00267383" w:rsidRPr="00FD3800">
        <w:rPr>
          <w:rFonts w:ascii="Times New Roman" w:eastAsiaTheme="minorEastAsia" w:hAnsi="Times New Roman" w:cs="Times New Roman"/>
          <w:color w:val="000000" w:themeColor="text1"/>
          <w:sz w:val="22"/>
          <w:szCs w:val="22"/>
        </w:rPr>
        <w:t xml:space="preserve">: 213.1 (SD: 74.9) </w:t>
      </w:r>
      <w:proofErr w:type="spellStart"/>
      <w:r w:rsidR="00267383" w:rsidRPr="00FD3800">
        <w:rPr>
          <w:rFonts w:ascii="Times New Roman" w:eastAsiaTheme="minorEastAsia" w:hAnsi="Times New Roman" w:cs="Times New Roman"/>
          <w:color w:val="000000" w:themeColor="text1"/>
          <w:sz w:val="22"/>
          <w:szCs w:val="22"/>
        </w:rPr>
        <w:t>pmol</w:t>
      </w:r>
      <w:proofErr w:type="spellEnd"/>
      <w:r w:rsidR="00267383" w:rsidRPr="00FD3800">
        <w:rPr>
          <w:rFonts w:ascii="Times New Roman" w:eastAsiaTheme="minorEastAsia" w:hAnsi="Times New Roman" w:cs="Times New Roman"/>
          <w:color w:val="000000" w:themeColor="text1"/>
          <w:sz w:val="22"/>
          <w:szCs w:val="22"/>
        </w:rPr>
        <w:t>/L</w:t>
      </w:r>
      <w:r w:rsidR="00267383" w:rsidRPr="00FD3800" w:rsidDel="00267383">
        <w:rPr>
          <w:rFonts w:ascii="Times New Roman" w:eastAsiaTheme="minorEastAsia" w:hAnsi="Times New Roman" w:cs="Times New Roman"/>
          <w:color w:val="000000" w:themeColor="text1"/>
          <w:sz w:val="22"/>
          <w:szCs w:val="22"/>
        </w:rPr>
        <w:t xml:space="preserve"> </w:t>
      </w:r>
      <w:r w:rsidR="00267383" w:rsidRPr="00FD3800">
        <w:rPr>
          <w:rFonts w:ascii="Times New Roman" w:eastAsiaTheme="minorEastAsia" w:hAnsi="Times New Roman" w:cs="Times New Roman"/>
          <w:color w:val="000000" w:themeColor="text1"/>
          <w:sz w:val="22"/>
          <w:szCs w:val="22"/>
        </w:rPr>
        <w:t xml:space="preserve">vs Zambia: 208.1 (65.5) </w:t>
      </w:r>
      <w:proofErr w:type="spellStart"/>
      <w:r w:rsidR="00267383" w:rsidRPr="00FD3800">
        <w:rPr>
          <w:rFonts w:ascii="Times New Roman" w:eastAsiaTheme="minorEastAsia" w:hAnsi="Times New Roman" w:cs="Times New Roman"/>
          <w:color w:val="000000" w:themeColor="text1"/>
          <w:sz w:val="22"/>
          <w:szCs w:val="22"/>
        </w:rPr>
        <w:t>pmol</w:t>
      </w:r>
      <w:proofErr w:type="spellEnd"/>
      <w:r w:rsidR="00267383" w:rsidRPr="00FD3800">
        <w:rPr>
          <w:rFonts w:ascii="Times New Roman" w:eastAsiaTheme="minorEastAsia" w:hAnsi="Times New Roman" w:cs="Times New Roman"/>
          <w:color w:val="000000" w:themeColor="text1"/>
          <w:sz w:val="22"/>
          <w:szCs w:val="22"/>
        </w:rPr>
        <w:t>/L]</w:t>
      </w:r>
      <w:r w:rsidR="007A2A8A" w:rsidRPr="00FD3800">
        <w:rPr>
          <w:rFonts w:ascii="Times New Roman" w:eastAsiaTheme="minorEastAsia" w:hAnsi="Times New Roman" w:cs="Times New Roman"/>
          <w:color w:val="000000" w:themeColor="text1"/>
          <w:sz w:val="22"/>
          <w:szCs w:val="22"/>
        </w:rPr>
        <w:t>.</w:t>
      </w:r>
      <w:r w:rsidR="00F177E0" w:rsidRPr="00FD3800">
        <w:rPr>
          <w:rFonts w:ascii="Times New Roman" w:eastAsiaTheme="minorEastAsia" w:hAnsi="Times New Roman" w:cs="Times New Roman"/>
          <w:color w:val="000000" w:themeColor="text1"/>
          <w:sz w:val="22"/>
          <w:szCs w:val="22"/>
        </w:rPr>
        <w:t xml:space="preserve"> </w:t>
      </w:r>
      <w:r w:rsidR="004F4FC0" w:rsidRPr="00FD3800">
        <w:rPr>
          <w:rFonts w:ascii="Times New Roman" w:eastAsiaTheme="minorEastAsia" w:hAnsi="Times New Roman" w:cs="Times New Roman"/>
          <w:color w:val="000000" w:themeColor="text1"/>
          <w:sz w:val="22"/>
          <w:szCs w:val="22"/>
        </w:rPr>
        <w:t>In contrast</w:t>
      </w:r>
      <w:r w:rsidR="00503DD6" w:rsidRPr="00FD3800">
        <w:rPr>
          <w:rFonts w:ascii="Times New Roman" w:eastAsiaTheme="minorEastAsia" w:hAnsi="Times New Roman" w:cs="Times New Roman"/>
          <w:color w:val="000000" w:themeColor="text1"/>
          <w:sz w:val="22"/>
          <w:szCs w:val="22"/>
        </w:rPr>
        <w:t>,</w:t>
      </w:r>
      <w:r w:rsidR="004F4FC0" w:rsidRPr="00FD3800">
        <w:rPr>
          <w:rFonts w:ascii="Times New Roman" w:eastAsiaTheme="minorEastAsia" w:hAnsi="Times New Roman" w:cs="Times New Roman"/>
          <w:color w:val="000000" w:themeColor="text1"/>
          <w:sz w:val="22"/>
          <w:szCs w:val="22"/>
        </w:rPr>
        <w:t xml:space="preserve"> serum</w:t>
      </w:r>
      <w:r w:rsidR="005044EF" w:rsidRPr="00FD3800">
        <w:rPr>
          <w:rFonts w:ascii="Times New Roman" w:eastAsiaTheme="minorEastAsia" w:hAnsi="Times New Roman" w:cs="Times New Roman"/>
          <w:color w:val="000000" w:themeColor="text1"/>
          <w:sz w:val="22"/>
          <w:szCs w:val="22"/>
        </w:rPr>
        <w:t xml:space="preserve"> </w:t>
      </w:r>
      <w:r w:rsidR="004F4FC0" w:rsidRPr="00FD3800">
        <w:rPr>
          <w:rFonts w:ascii="Times New Roman" w:eastAsiaTheme="minorEastAsia" w:hAnsi="Times New Roman" w:cs="Times New Roman"/>
          <w:color w:val="000000" w:themeColor="text1"/>
          <w:sz w:val="22"/>
          <w:szCs w:val="22"/>
        </w:rPr>
        <w:t>24,25(OH)</w:t>
      </w:r>
      <w:r w:rsidR="004F4FC0" w:rsidRPr="00FD3800">
        <w:rPr>
          <w:rFonts w:ascii="Times New Roman" w:eastAsiaTheme="minorEastAsia" w:hAnsi="Times New Roman" w:cs="Times New Roman"/>
          <w:color w:val="000000" w:themeColor="text1"/>
          <w:sz w:val="22"/>
          <w:szCs w:val="22"/>
          <w:vertAlign w:val="subscript"/>
        </w:rPr>
        <w:t>2</w:t>
      </w:r>
      <w:r w:rsidR="004F4FC0" w:rsidRPr="00FD3800">
        <w:rPr>
          <w:rFonts w:ascii="Times New Roman" w:eastAsiaTheme="minorEastAsia" w:hAnsi="Times New Roman" w:cs="Times New Roman"/>
          <w:color w:val="000000" w:themeColor="text1"/>
          <w:sz w:val="22"/>
          <w:szCs w:val="22"/>
        </w:rPr>
        <w:t xml:space="preserve">D </w:t>
      </w:r>
      <w:r w:rsidR="005535AF" w:rsidRPr="00FD3800">
        <w:rPr>
          <w:rFonts w:ascii="Times New Roman" w:eastAsiaTheme="minorEastAsia" w:hAnsi="Times New Roman" w:cs="Times New Roman"/>
          <w:color w:val="000000" w:themeColor="text1"/>
          <w:sz w:val="22"/>
          <w:szCs w:val="22"/>
        </w:rPr>
        <w:t xml:space="preserve">was higher in Zimbabwe [4.5 (SD:1.8) nmol/L] than Zambia [3.7 (SD:1.3) nmol/L] with </w:t>
      </w:r>
      <w:r w:rsidR="005044EF" w:rsidRPr="00FD3800">
        <w:rPr>
          <w:rFonts w:ascii="Times New Roman" w:eastAsiaTheme="minorEastAsia" w:hAnsi="Times New Roman" w:cs="Times New Roman"/>
          <w:color w:val="000000" w:themeColor="text1"/>
          <w:sz w:val="22"/>
          <w:szCs w:val="22"/>
        </w:rPr>
        <w:t>the</w:t>
      </w:r>
      <w:r w:rsidR="005535AF" w:rsidRPr="00FD3800">
        <w:rPr>
          <w:rFonts w:ascii="Times New Roman" w:eastAsiaTheme="minorEastAsia" w:hAnsi="Times New Roman" w:cs="Times New Roman"/>
          <w:color w:val="000000" w:themeColor="text1"/>
          <w:sz w:val="22"/>
          <w:szCs w:val="22"/>
        </w:rPr>
        <w:t xml:space="preserve"> overall</w:t>
      </w:r>
      <w:r w:rsidR="005044EF" w:rsidRPr="00FD3800">
        <w:rPr>
          <w:rFonts w:ascii="Times New Roman" w:eastAsiaTheme="minorEastAsia" w:hAnsi="Times New Roman" w:cs="Times New Roman"/>
          <w:color w:val="000000" w:themeColor="text1"/>
          <w:sz w:val="22"/>
          <w:szCs w:val="22"/>
        </w:rPr>
        <w:t xml:space="preserve"> mean </w:t>
      </w:r>
      <w:r w:rsidR="005535AF" w:rsidRPr="00FD3800">
        <w:rPr>
          <w:rFonts w:ascii="Times New Roman" w:eastAsiaTheme="minorEastAsia" w:hAnsi="Times New Roman" w:cs="Times New Roman"/>
          <w:color w:val="000000" w:themeColor="text1"/>
          <w:sz w:val="22"/>
          <w:szCs w:val="22"/>
        </w:rPr>
        <w:t>of</w:t>
      </w:r>
      <w:r w:rsidR="008467EA" w:rsidRPr="00FD3800">
        <w:rPr>
          <w:rFonts w:ascii="Times New Roman" w:eastAsiaTheme="minorEastAsia" w:hAnsi="Times New Roman" w:cs="Times New Roman"/>
          <w:color w:val="000000" w:themeColor="text1"/>
          <w:sz w:val="22"/>
          <w:szCs w:val="22"/>
        </w:rPr>
        <w:t xml:space="preserve"> </w:t>
      </w:r>
      <w:r w:rsidR="005044EF" w:rsidRPr="00FD3800">
        <w:rPr>
          <w:rFonts w:ascii="Times New Roman" w:eastAsiaTheme="minorEastAsia" w:hAnsi="Times New Roman" w:cs="Times New Roman"/>
          <w:color w:val="000000" w:themeColor="text1"/>
          <w:sz w:val="22"/>
          <w:szCs w:val="22"/>
        </w:rPr>
        <w:t>4.1 (SD:1.6) nmol/L</w:t>
      </w:r>
      <w:r w:rsidR="007C10F9" w:rsidRPr="00FD3800">
        <w:rPr>
          <w:rFonts w:ascii="Times New Roman" w:eastAsiaTheme="minorEastAsia" w:hAnsi="Times New Roman" w:cs="Times New Roman"/>
          <w:color w:val="000000" w:themeColor="text1"/>
          <w:sz w:val="22"/>
          <w:szCs w:val="22"/>
        </w:rPr>
        <w:t xml:space="preserve">. </w:t>
      </w:r>
      <w:r w:rsidR="0048159D" w:rsidRPr="00FD3800">
        <w:rPr>
          <w:rFonts w:ascii="Times New Roman" w:eastAsiaTheme="minorEastAsia" w:hAnsi="Times New Roman" w:cs="Times New Roman"/>
          <w:color w:val="000000" w:themeColor="text1"/>
          <w:sz w:val="22"/>
          <w:szCs w:val="22"/>
        </w:rPr>
        <w:t>The distribution of PTH was</w:t>
      </w:r>
      <w:r w:rsidR="00766F84" w:rsidRPr="00FD3800">
        <w:rPr>
          <w:rFonts w:ascii="Times New Roman" w:eastAsiaTheme="minorEastAsia" w:hAnsi="Times New Roman" w:cs="Times New Roman"/>
          <w:color w:val="000000" w:themeColor="text1"/>
          <w:sz w:val="22"/>
          <w:szCs w:val="22"/>
        </w:rPr>
        <w:t xml:space="preserve"> right </w:t>
      </w:r>
      <w:r w:rsidR="0048159D" w:rsidRPr="00FD3800">
        <w:rPr>
          <w:rFonts w:ascii="Times New Roman" w:eastAsiaTheme="minorEastAsia" w:hAnsi="Times New Roman" w:cs="Times New Roman"/>
          <w:color w:val="000000" w:themeColor="text1"/>
          <w:sz w:val="22"/>
          <w:szCs w:val="22"/>
        </w:rPr>
        <w:t>skewed, with</w:t>
      </w:r>
      <w:r w:rsidR="00F177E0" w:rsidRPr="00FD3800">
        <w:rPr>
          <w:rFonts w:ascii="Times New Roman" w:eastAsiaTheme="minorEastAsia" w:hAnsi="Times New Roman" w:cs="Times New Roman"/>
          <w:color w:val="000000" w:themeColor="text1"/>
          <w:sz w:val="22"/>
          <w:szCs w:val="22"/>
        </w:rPr>
        <w:t xml:space="preserve"> median 4.3 (IQR: 3.3-5.6) </w:t>
      </w:r>
      <w:proofErr w:type="spellStart"/>
      <w:r w:rsidR="00F177E0" w:rsidRPr="00FD3800">
        <w:rPr>
          <w:rFonts w:ascii="Times New Roman" w:eastAsiaTheme="minorEastAsia" w:hAnsi="Times New Roman" w:cs="Times New Roman"/>
          <w:color w:val="000000" w:themeColor="text1"/>
          <w:sz w:val="22"/>
          <w:szCs w:val="22"/>
        </w:rPr>
        <w:t>pmol</w:t>
      </w:r>
      <w:proofErr w:type="spellEnd"/>
      <w:r w:rsidR="00F177E0" w:rsidRPr="00FD3800">
        <w:rPr>
          <w:rFonts w:ascii="Times New Roman" w:eastAsiaTheme="minorEastAsia" w:hAnsi="Times New Roman" w:cs="Times New Roman"/>
          <w:color w:val="000000" w:themeColor="text1"/>
          <w:sz w:val="22"/>
          <w:szCs w:val="22"/>
        </w:rPr>
        <w:t>/L</w:t>
      </w:r>
      <w:r w:rsidR="0048159D" w:rsidRPr="00FD3800">
        <w:rPr>
          <w:rFonts w:ascii="Times New Roman" w:eastAsiaTheme="minorEastAsia" w:hAnsi="Times New Roman" w:cs="Times New Roman"/>
          <w:color w:val="000000" w:themeColor="text1"/>
          <w:sz w:val="22"/>
          <w:szCs w:val="22"/>
        </w:rPr>
        <w:t xml:space="preserve">, </w:t>
      </w:r>
      <w:r w:rsidR="004357AD" w:rsidRPr="00FD3800">
        <w:rPr>
          <w:rFonts w:ascii="Times New Roman" w:eastAsiaTheme="minorEastAsia" w:hAnsi="Times New Roman" w:cs="Times New Roman"/>
          <w:color w:val="000000" w:themeColor="text1"/>
          <w:sz w:val="22"/>
          <w:szCs w:val="22"/>
        </w:rPr>
        <w:t>with</w:t>
      </w:r>
      <w:r w:rsidR="00F177E0" w:rsidRPr="00FD3800">
        <w:rPr>
          <w:rFonts w:ascii="Times New Roman" w:eastAsiaTheme="minorEastAsia" w:hAnsi="Times New Roman" w:cs="Times New Roman"/>
          <w:color w:val="000000" w:themeColor="text1"/>
          <w:sz w:val="22"/>
          <w:szCs w:val="22"/>
        </w:rPr>
        <w:t xml:space="preserve"> no differences </w:t>
      </w:r>
      <w:r w:rsidR="004357AD" w:rsidRPr="00FD3800">
        <w:rPr>
          <w:rFonts w:ascii="Times New Roman" w:eastAsiaTheme="minorEastAsia" w:hAnsi="Times New Roman" w:cs="Times New Roman"/>
          <w:color w:val="000000" w:themeColor="text1"/>
          <w:sz w:val="22"/>
          <w:szCs w:val="22"/>
        </w:rPr>
        <w:t xml:space="preserve">by country </w:t>
      </w:r>
      <w:r w:rsidR="00FF6D80" w:rsidRPr="00FD3800">
        <w:rPr>
          <w:rFonts w:ascii="Times New Roman" w:eastAsiaTheme="minorEastAsia" w:hAnsi="Times New Roman" w:cs="Times New Roman"/>
          <w:color w:val="000000" w:themeColor="text1"/>
          <w:sz w:val="22"/>
          <w:szCs w:val="22"/>
        </w:rPr>
        <w:t>(Table 1</w:t>
      </w:r>
      <w:r w:rsidR="00853399" w:rsidRPr="00FD3800">
        <w:rPr>
          <w:rFonts w:ascii="Times New Roman" w:eastAsiaTheme="minorEastAsia" w:hAnsi="Times New Roman" w:cs="Times New Roman"/>
          <w:color w:val="000000" w:themeColor="text1"/>
          <w:sz w:val="22"/>
          <w:szCs w:val="22"/>
        </w:rPr>
        <w:t xml:space="preserve"> and Supplementary figure 1a</w:t>
      </w:r>
      <w:r w:rsidR="00FF6D80" w:rsidRPr="00FD3800">
        <w:rPr>
          <w:rFonts w:ascii="Times New Roman" w:eastAsiaTheme="minorEastAsia" w:hAnsi="Times New Roman" w:cs="Times New Roman"/>
          <w:color w:val="000000" w:themeColor="text1"/>
          <w:sz w:val="22"/>
          <w:szCs w:val="22"/>
        </w:rPr>
        <w:t>)</w:t>
      </w:r>
      <w:r w:rsidR="00F177E0" w:rsidRPr="00FD3800">
        <w:rPr>
          <w:rFonts w:ascii="Times New Roman" w:eastAsiaTheme="minorEastAsia" w:hAnsi="Times New Roman" w:cs="Times New Roman"/>
          <w:color w:val="000000" w:themeColor="text1"/>
          <w:sz w:val="22"/>
          <w:szCs w:val="22"/>
        </w:rPr>
        <w:t>.</w:t>
      </w:r>
      <w:r w:rsidR="0011638B" w:rsidRPr="00FD3800">
        <w:rPr>
          <w:rFonts w:ascii="Times New Roman" w:eastAsiaTheme="minorEastAsia" w:hAnsi="Times New Roman" w:cs="Times New Roman"/>
          <w:color w:val="000000" w:themeColor="text1"/>
          <w:sz w:val="22"/>
          <w:szCs w:val="22"/>
        </w:rPr>
        <w:t xml:space="preserve"> </w:t>
      </w:r>
      <w:r w:rsidR="00320AD6" w:rsidRPr="00FD3800">
        <w:rPr>
          <w:rFonts w:ascii="Times New Roman" w:eastAsia="Times New Roman" w:hAnsi="Times New Roman" w:cs="Times New Roman"/>
          <w:color w:val="000000" w:themeColor="text1"/>
          <w:kern w:val="0"/>
          <w:sz w:val="22"/>
          <w:szCs w:val="22"/>
          <w:shd w:val="clear" w:color="auto" w:fill="FFFFFF"/>
          <w:lang w:eastAsia="en-GB"/>
          <w14:ligatures w14:val="none"/>
        </w:rPr>
        <w:t>No evidence of seasonal variation in 25(OH)D concentrations was seen</w:t>
      </w:r>
      <w:r w:rsidR="007F7276" w:rsidRPr="00FD3800">
        <w:rPr>
          <w:rFonts w:ascii="Times New Roman" w:eastAsia="Times New Roman" w:hAnsi="Times New Roman" w:cs="Times New Roman"/>
          <w:color w:val="000000" w:themeColor="text1"/>
          <w:kern w:val="0"/>
          <w:sz w:val="22"/>
          <w:szCs w:val="22"/>
          <w:shd w:val="clear" w:color="auto" w:fill="FFFFFF"/>
          <w:lang w:eastAsia="en-GB"/>
          <w14:ligatures w14:val="none"/>
        </w:rPr>
        <w:t xml:space="preserve"> as medians (IQR) were similar</w:t>
      </w:r>
      <w:r w:rsidR="00320AD6" w:rsidRPr="00FD3800">
        <w:rPr>
          <w:rFonts w:ascii="Calibri" w:eastAsia="Times New Roman" w:hAnsi="Calibri" w:cs="Calibri"/>
          <w:color w:val="000000" w:themeColor="text1"/>
          <w:kern w:val="0"/>
          <w:sz w:val="22"/>
          <w:szCs w:val="22"/>
          <w:shd w:val="clear" w:color="auto" w:fill="FFFFFF"/>
          <w:lang w:eastAsia="en-GB"/>
          <w14:ligatures w14:val="none"/>
        </w:rPr>
        <w:t xml:space="preserve"> </w:t>
      </w:r>
      <w:r w:rsidR="0011638B" w:rsidRPr="00FD3800">
        <w:rPr>
          <w:rFonts w:ascii="Times New Roman" w:hAnsi="Times New Roman" w:cs="Times New Roman"/>
          <w:color w:val="000000" w:themeColor="text1"/>
          <w:sz w:val="22"/>
          <w:szCs w:val="22"/>
        </w:rPr>
        <w:t xml:space="preserve">(Supplementary figure </w:t>
      </w:r>
      <w:r w:rsidR="00392BD5" w:rsidRPr="00FD3800">
        <w:rPr>
          <w:rFonts w:ascii="Times New Roman" w:hAnsi="Times New Roman" w:cs="Times New Roman"/>
          <w:color w:val="000000" w:themeColor="text1"/>
          <w:sz w:val="22"/>
          <w:szCs w:val="22"/>
        </w:rPr>
        <w:t>2</w:t>
      </w:r>
      <w:r w:rsidR="0011638B" w:rsidRPr="00FD3800">
        <w:rPr>
          <w:rFonts w:ascii="Times New Roman" w:hAnsi="Times New Roman" w:cs="Times New Roman"/>
          <w:color w:val="000000" w:themeColor="text1"/>
          <w:sz w:val="22"/>
          <w:szCs w:val="22"/>
        </w:rPr>
        <w:t xml:space="preserve">a). </w:t>
      </w:r>
      <w:r w:rsidR="00C809E0" w:rsidRPr="00FD3800">
        <w:rPr>
          <w:rFonts w:ascii="Times New Roman" w:hAnsi="Times New Roman" w:cs="Times New Roman"/>
          <w:color w:val="000000" w:themeColor="text1"/>
          <w:sz w:val="22"/>
          <w:szCs w:val="22"/>
        </w:rPr>
        <w:t>The study determined</w:t>
      </w:r>
      <w:r w:rsidR="00696392" w:rsidRPr="00FD3800">
        <w:rPr>
          <w:rFonts w:ascii="Times New Roman" w:hAnsi="Times New Roman" w:cs="Times New Roman"/>
          <w:color w:val="000000" w:themeColor="text1"/>
          <w:sz w:val="22"/>
          <w:szCs w:val="22"/>
        </w:rPr>
        <w:t xml:space="preserve"> m</w:t>
      </w:r>
      <w:r w:rsidR="0011638B" w:rsidRPr="00FD3800">
        <w:rPr>
          <w:rFonts w:ascii="Times New Roman" w:hAnsi="Times New Roman" w:cs="Times New Roman"/>
          <w:color w:val="000000" w:themeColor="text1"/>
          <w:sz w:val="22"/>
          <w:szCs w:val="22"/>
        </w:rPr>
        <w:t xml:space="preserve">oderate </w:t>
      </w:r>
      <w:r w:rsidR="005F3C11" w:rsidRPr="00FD3800">
        <w:rPr>
          <w:rFonts w:ascii="Times New Roman" w:hAnsi="Times New Roman" w:cs="Times New Roman"/>
          <w:color w:val="000000" w:themeColor="text1"/>
          <w:sz w:val="22"/>
          <w:szCs w:val="22"/>
        </w:rPr>
        <w:t xml:space="preserve">positive </w:t>
      </w:r>
      <w:r w:rsidR="0011638B" w:rsidRPr="00FD3800">
        <w:rPr>
          <w:rFonts w:ascii="Times New Roman" w:hAnsi="Times New Roman" w:cs="Times New Roman"/>
          <w:color w:val="000000" w:themeColor="text1"/>
          <w:sz w:val="22"/>
          <w:szCs w:val="22"/>
        </w:rPr>
        <w:t>(</w:t>
      </w:r>
      <w:r w:rsidR="00901497" w:rsidRPr="00FD3800">
        <w:rPr>
          <w:rFonts w:ascii="Times New Roman" w:hAnsi="Times New Roman" w:cs="Times New Roman"/>
          <w:color w:val="000000" w:themeColor="text1"/>
          <w:sz w:val="22"/>
          <w:szCs w:val="22"/>
        </w:rPr>
        <w:t>r</w:t>
      </w:r>
      <w:r w:rsidR="005F3C11" w:rsidRPr="00FD3800">
        <w:rPr>
          <w:rFonts w:ascii="Times New Roman" w:hAnsi="Times New Roman" w:cs="Times New Roman"/>
          <w:color w:val="000000" w:themeColor="text1"/>
          <w:sz w:val="22"/>
          <w:szCs w:val="22"/>
        </w:rPr>
        <w:t>=</w:t>
      </w:r>
      <w:r w:rsidR="00EC4489" w:rsidRPr="00FD3800">
        <w:rPr>
          <w:rFonts w:ascii="Times New Roman" w:hAnsi="Times New Roman" w:cs="Times New Roman"/>
          <w:color w:val="000000" w:themeColor="text1"/>
          <w:sz w:val="22"/>
          <w:szCs w:val="22"/>
        </w:rPr>
        <w:t xml:space="preserve"> </w:t>
      </w:r>
      <w:r w:rsidR="005F3C11" w:rsidRPr="00FD3800">
        <w:rPr>
          <w:rFonts w:ascii="Times New Roman" w:hAnsi="Times New Roman" w:cs="Times New Roman"/>
          <w:color w:val="000000" w:themeColor="text1"/>
          <w:sz w:val="22"/>
          <w:szCs w:val="22"/>
        </w:rPr>
        <w:t>0.274)</w:t>
      </w:r>
      <w:r w:rsidR="00696392" w:rsidRPr="00FD3800">
        <w:rPr>
          <w:rFonts w:ascii="Times New Roman" w:hAnsi="Times New Roman" w:cs="Times New Roman"/>
          <w:color w:val="000000" w:themeColor="text1"/>
          <w:sz w:val="22"/>
          <w:szCs w:val="22"/>
        </w:rPr>
        <w:t>,</w:t>
      </w:r>
      <w:r w:rsidR="00B86CAF" w:rsidRPr="00FD3800">
        <w:rPr>
          <w:rFonts w:ascii="Times New Roman" w:hAnsi="Times New Roman" w:cs="Times New Roman"/>
          <w:color w:val="000000" w:themeColor="text1"/>
          <w:sz w:val="22"/>
          <w:szCs w:val="22"/>
        </w:rPr>
        <w:t xml:space="preserve"> </w:t>
      </w:r>
      <w:r w:rsidR="00010F58" w:rsidRPr="00FD3800">
        <w:rPr>
          <w:rFonts w:ascii="Times New Roman" w:hAnsi="Times New Roman" w:cs="Times New Roman"/>
          <w:color w:val="000000" w:themeColor="text1"/>
          <w:sz w:val="22"/>
          <w:szCs w:val="22"/>
        </w:rPr>
        <w:t xml:space="preserve">very </w:t>
      </w:r>
      <w:r w:rsidR="00A61318" w:rsidRPr="00FD3800">
        <w:rPr>
          <w:rFonts w:ascii="Times New Roman" w:hAnsi="Times New Roman" w:cs="Times New Roman"/>
          <w:color w:val="000000" w:themeColor="text1"/>
          <w:sz w:val="22"/>
          <w:szCs w:val="22"/>
        </w:rPr>
        <w:t xml:space="preserve">weak positive (r= 0.013), and </w:t>
      </w:r>
      <w:r w:rsidR="00010F58" w:rsidRPr="00FD3800">
        <w:rPr>
          <w:rFonts w:ascii="Times New Roman" w:hAnsi="Times New Roman" w:cs="Times New Roman"/>
          <w:color w:val="000000" w:themeColor="text1"/>
          <w:sz w:val="22"/>
          <w:szCs w:val="22"/>
        </w:rPr>
        <w:t xml:space="preserve">very </w:t>
      </w:r>
      <w:r w:rsidR="00696392" w:rsidRPr="00FD3800">
        <w:rPr>
          <w:rFonts w:ascii="Times New Roman" w:hAnsi="Times New Roman" w:cs="Times New Roman"/>
          <w:color w:val="000000" w:themeColor="text1"/>
          <w:sz w:val="22"/>
          <w:szCs w:val="22"/>
        </w:rPr>
        <w:t>weak negative (r=</w:t>
      </w:r>
      <w:r w:rsidR="00EC4489" w:rsidRPr="00FD3800">
        <w:rPr>
          <w:rFonts w:ascii="Times New Roman" w:hAnsi="Times New Roman" w:cs="Times New Roman"/>
          <w:color w:val="000000" w:themeColor="text1"/>
          <w:sz w:val="22"/>
          <w:szCs w:val="22"/>
        </w:rPr>
        <w:t xml:space="preserve"> </w:t>
      </w:r>
      <w:r w:rsidR="00696392" w:rsidRPr="00FD3800">
        <w:rPr>
          <w:rFonts w:ascii="Times New Roman" w:hAnsi="Times New Roman" w:cs="Times New Roman"/>
          <w:color w:val="000000" w:themeColor="text1"/>
          <w:sz w:val="22"/>
          <w:szCs w:val="22"/>
        </w:rPr>
        <w:t xml:space="preserve">-0.065) </w:t>
      </w:r>
      <w:r w:rsidR="00974BED" w:rsidRPr="00FD3800">
        <w:rPr>
          <w:rFonts w:ascii="Times New Roman" w:hAnsi="Times New Roman" w:cs="Times New Roman"/>
          <w:color w:val="000000" w:themeColor="text1"/>
          <w:sz w:val="22"/>
          <w:szCs w:val="22"/>
        </w:rPr>
        <w:t>correlations between</w:t>
      </w:r>
      <w:r w:rsidR="0011638B" w:rsidRPr="00FD3800">
        <w:rPr>
          <w:rFonts w:ascii="Times New Roman" w:hAnsi="Times New Roman" w:cs="Times New Roman"/>
          <w:color w:val="000000" w:themeColor="text1"/>
          <w:sz w:val="22"/>
          <w:szCs w:val="22"/>
        </w:rPr>
        <w:t xml:space="preserve"> 1,25(OH)</w:t>
      </w:r>
      <w:r w:rsidR="0011638B" w:rsidRPr="00FD3800">
        <w:rPr>
          <w:rFonts w:ascii="Times New Roman" w:hAnsi="Times New Roman" w:cs="Times New Roman"/>
          <w:color w:val="000000" w:themeColor="text1"/>
          <w:sz w:val="22"/>
          <w:szCs w:val="22"/>
          <w:vertAlign w:val="subscript"/>
        </w:rPr>
        <w:t>2</w:t>
      </w:r>
      <w:r w:rsidR="0011638B" w:rsidRPr="00FD3800">
        <w:rPr>
          <w:rFonts w:ascii="Times New Roman" w:hAnsi="Times New Roman" w:cs="Times New Roman"/>
          <w:color w:val="000000" w:themeColor="text1"/>
          <w:sz w:val="22"/>
          <w:szCs w:val="22"/>
        </w:rPr>
        <w:t>D</w:t>
      </w:r>
      <w:r w:rsidR="00696392" w:rsidRPr="00FD3800">
        <w:rPr>
          <w:rFonts w:ascii="Times New Roman" w:hAnsi="Times New Roman" w:cs="Times New Roman"/>
          <w:color w:val="000000" w:themeColor="text1"/>
          <w:sz w:val="22"/>
          <w:szCs w:val="22"/>
        </w:rPr>
        <w:t xml:space="preserve"> </w:t>
      </w:r>
      <w:r w:rsidR="00974BED" w:rsidRPr="00FD3800">
        <w:rPr>
          <w:rFonts w:ascii="Times New Roman" w:hAnsi="Times New Roman" w:cs="Times New Roman"/>
          <w:color w:val="000000" w:themeColor="text1"/>
          <w:sz w:val="22"/>
          <w:szCs w:val="22"/>
        </w:rPr>
        <w:t xml:space="preserve">and </w:t>
      </w:r>
      <w:r w:rsidR="00C809E0" w:rsidRPr="00FD3800">
        <w:rPr>
          <w:rFonts w:ascii="Times New Roman" w:hAnsi="Times New Roman" w:cs="Times New Roman"/>
          <w:color w:val="000000" w:themeColor="text1"/>
          <w:sz w:val="22"/>
          <w:szCs w:val="22"/>
        </w:rPr>
        <w:t xml:space="preserve">PTH, </w:t>
      </w:r>
      <w:r w:rsidR="00A61318" w:rsidRPr="00FD3800">
        <w:rPr>
          <w:rFonts w:ascii="Times New Roman" w:hAnsi="Times New Roman" w:cs="Times New Roman"/>
          <w:color w:val="000000" w:themeColor="text1"/>
          <w:sz w:val="22"/>
          <w:szCs w:val="22"/>
        </w:rPr>
        <w:t xml:space="preserve">25(OH)D and </w:t>
      </w:r>
      <w:r w:rsidR="00C809E0" w:rsidRPr="00FD3800">
        <w:rPr>
          <w:rFonts w:ascii="Times New Roman" w:hAnsi="Times New Roman" w:cs="Times New Roman"/>
          <w:color w:val="000000" w:themeColor="text1"/>
          <w:sz w:val="22"/>
          <w:szCs w:val="22"/>
        </w:rPr>
        <w:t>dietary calcium intake respectively</w:t>
      </w:r>
      <w:r w:rsidR="00EC4489" w:rsidRPr="00FD3800">
        <w:rPr>
          <w:rFonts w:ascii="Times New Roman" w:hAnsi="Times New Roman" w:cs="Times New Roman"/>
          <w:color w:val="000000" w:themeColor="text1"/>
          <w:sz w:val="22"/>
          <w:szCs w:val="22"/>
        </w:rPr>
        <w:t xml:space="preserve"> (Supplementary figure </w:t>
      </w:r>
      <w:r w:rsidR="003E4402" w:rsidRPr="00FD3800">
        <w:rPr>
          <w:rFonts w:ascii="Times New Roman" w:hAnsi="Times New Roman" w:cs="Times New Roman"/>
          <w:color w:val="000000" w:themeColor="text1"/>
          <w:sz w:val="22"/>
          <w:szCs w:val="22"/>
        </w:rPr>
        <w:t>3</w:t>
      </w:r>
      <w:r w:rsidR="00EC4489" w:rsidRPr="00FD3800">
        <w:rPr>
          <w:rFonts w:ascii="Times New Roman" w:hAnsi="Times New Roman" w:cs="Times New Roman"/>
          <w:color w:val="000000" w:themeColor="text1"/>
          <w:sz w:val="22"/>
          <w:szCs w:val="22"/>
        </w:rPr>
        <w:t>a)</w:t>
      </w:r>
      <w:r w:rsidR="00C809E0" w:rsidRPr="00FD3800">
        <w:rPr>
          <w:rFonts w:ascii="Times New Roman" w:hAnsi="Times New Roman" w:cs="Times New Roman"/>
          <w:color w:val="000000" w:themeColor="text1"/>
          <w:sz w:val="22"/>
          <w:szCs w:val="22"/>
        </w:rPr>
        <w:t>.</w:t>
      </w:r>
      <w:r w:rsidR="001C5C26" w:rsidRPr="00FD3800">
        <w:rPr>
          <w:rFonts w:ascii="Times New Roman" w:hAnsi="Times New Roman" w:cs="Times New Roman"/>
          <w:color w:val="000000" w:themeColor="text1"/>
          <w:sz w:val="22"/>
          <w:szCs w:val="22"/>
        </w:rPr>
        <w:t xml:space="preserve"> </w:t>
      </w:r>
      <w:r w:rsidR="00B45862" w:rsidRPr="00FD3800">
        <w:rPr>
          <w:rFonts w:ascii="Times New Roman" w:hAnsi="Times New Roman" w:cs="Times New Roman"/>
          <w:color w:val="000000" w:themeColor="text1"/>
          <w:sz w:val="22"/>
          <w:szCs w:val="22"/>
        </w:rPr>
        <w:t>D</w:t>
      </w:r>
      <w:r w:rsidR="00E34BA7" w:rsidRPr="00FD3800">
        <w:rPr>
          <w:rFonts w:ascii="Times New Roman" w:hAnsi="Times New Roman" w:cs="Times New Roman"/>
          <w:color w:val="000000" w:themeColor="text1"/>
          <w:sz w:val="22"/>
          <w:szCs w:val="22"/>
        </w:rPr>
        <w:t>ietary calcium intake</w:t>
      </w:r>
      <w:r w:rsidR="00B45862" w:rsidRPr="00FD3800">
        <w:rPr>
          <w:rFonts w:ascii="Times New Roman" w:hAnsi="Times New Roman" w:cs="Times New Roman"/>
          <w:color w:val="000000" w:themeColor="text1"/>
          <w:sz w:val="22"/>
          <w:szCs w:val="22"/>
        </w:rPr>
        <w:t>s</w:t>
      </w:r>
      <w:r w:rsidR="00E34BA7" w:rsidRPr="00FD3800">
        <w:rPr>
          <w:rFonts w:ascii="Times New Roman" w:hAnsi="Times New Roman" w:cs="Times New Roman"/>
          <w:color w:val="000000" w:themeColor="text1"/>
          <w:sz w:val="22"/>
          <w:szCs w:val="22"/>
        </w:rPr>
        <w:t xml:space="preserve"> and PTH</w:t>
      </w:r>
      <w:r w:rsidR="007B5C22" w:rsidRPr="00FD3800">
        <w:rPr>
          <w:rFonts w:ascii="Times New Roman" w:hAnsi="Times New Roman" w:cs="Times New Roman"/>
          <w:color w:val="000000" w:themeColor="text1"/>
          <w:sz w:val="22"/>
          <w:szCs w:val="22"/>
        </w:rPr>
        <w:t xml:space="preserve"> concentrations were similar</w:t>
      </w:r>
      <w:r w:rsidR="00E34BA7" w:rsidRPr="00FD3800">
        <w:rPr>
          <w:rFonts w:ascii="Times New Roman" w:hAnsi="Times New Roman" w:cs="Times New Roman"/>
          <w:color w:val="000000" w:themeColor="text1"/>
          <w:sz w:val="22"/>
          <w:szCs w:val="22"/>
        </w:rPr>
        <w:t xml:space="preserve"> by Tanner stage </w:t>
      </w:r>
      <w:r w:rsidR="007B5C22" w:rsidRPr="00FD3800">
        <w:rPr>
          <w:rFonts w:ascii="Times New Roman" w:hAnsi="Times New Roman" w:cs="Times New Roman"/>
          <w:color w:val="000000" w:themeColor="text1"/>
          <w:sz w:val="22"/>
          <w:szCs w:val="22"/>
        </w:rPr>
        <w:t>in males and females</w:t>
      </w:r>
      <w:r w:rsidR="00F15417" w:rsidRPr="00FD3800">
        <w:rPr>
          <w:rFonts w:ascii="Times New Roman" w:hAnsi="Times New Roman" w:cs="Times New Roman"/>
          <w:color w:val="000000" w:themeColor="text1"/>
          <w:sz w:val="22"/>
          <w:szCs w:val="22"/>
        </w:rPr>
        <w:t>. Marginally higher</w:t>
      </w:r>
      <w:r w:rsidR="0083616F" w:rsidRPr="00FD3800">
        <w:rPr>
          <w:rFonts w:ascii="Times New Roman" w:hAnsi="Times New Roman" w:cs="Times New Roman"/>
          <w:color w:val="000000" w:themeColor="text1"/>
          <w:sz w:val="22"/>
          <w:szCs w:val="22"/>
        </w:rPr>
        <w:t xml:space="preserve"> </w:t>
      </w:r>
      <w:r w:rsidR="00E34BA7" w:rsidRPr="00FD3800">
        <w:rPr>
          <w:rFonts w:ascii="Times New Roman" w:hAnsi="Times New Roman" w:cs="Times New Roman"/>
          <w:color w:val="000000" w:themeColor="text1"/>
          <w:sz w:val="22"/>
          <w:szCs w:val="22"/>
        </w:rPr>
        <w:t>1,25(OH)</w:t>
      </w:r>
      <w:r w:rsidR="00E34BA7" w:rsidRPr="00FD3800">
        <w:rPr>
          <w:rFonts w:ascii="Times New Roman" w:hAnsi="Times New Roman" w:cs="Times New Roman"/>
          <w:color w:val="000000" w:themeColor="text1"/>
          <w:sz w:val="22"/>
          <w:szCs w:val="22"/>
          <w:vertAlign w:val="subscript"/>
        </w:rPr>
        <w:t>2</w:t>
      </w:r>
      <w:r w:rsidR="00E34BA7" w:rsidRPr="00FD3800">
        <w:rPr>
          <w:rFonts w:ascii="Times New Roman" w:hAnsi="Times New Roman" w:cs="Times New Roman"/>
          <w:color w:val="000000" w:themeColor="text1"/>
          <w:sz w:val="22"/>
          <w:szCs w:val="22"/>
        </w:rPr>
        <w:t xml:space="preserve">D </w:t>
      </w:r>
      <w:r w:rsidR="0021478F" w:rsidRPr="00FD3800">
        <w:rPr>
          <w:rFonts w:ascii="Times New Roman" w:hAnsi="Times New Roman" w:cs="Times New Roman"/>
          <w:color w:val="000000" w:themeColor="text1"/>
          <w:sz w:val="22"/>
          <w:szCs w:val="22"/>
        </w:rPr>
        <w:t>concentration</w:t>
      </w:r>
      <w:r w:rsidR="00F15417" w:rsidRPr="00FD3800">
        <w:rPr>
          <w:rFonts w:ascii="Times New Roman" w:hAnsi="Times New Roman" w:cs="Times New Roman"/>
          <w:color w:val="000000" w:themeColor="text1"/>
          <w:sz w:val="22"/>
          <w:szCs w:val="22"/>
        </w:rPr>
        <w:t>s</w:t>
      </w:r>
      <w:r w:rsidR="0021478F" w:rsidRPr="00FD3800">
        <w:rPr>
          <w:rFonts w:ascii="Times New Roman" w:hAnsi="Times New Roman" w:cs="Times New Roman"/>
          <w:color w:val="000000" w:themeColor="text1"/>
          <w:sz w:val="22"/>
          <w:szCs w:val="22"/>
        </w:rPr>
        <w:t xml:space="preserve"> </w:t>
      </w:r>
      <w:r w:rsidR="0083616F" w:rsidRPr="00FD3800">
        <w:rPr>
          <w:rFonts w:ascii="Times New Roman" w:hAnsi="Times New Roman" w:cs="Times New Roman"/>
          <w:color w:val="000000" w:themeColor="text1"/>
          <w:sz w:val="22"/>
          <w:szCs w:val="22"/>
        </w:rPr>
        <w:t>w</w:t>
      </w:r>
      <w:r w:rsidR="00F15417" w:rsidRPr="00FD3800">
        <w:rPr>
          <w:rFonts w:ascii="Times New Roman" w:hAnsi="Times New Roman" w:cs="Times New Roman"/>
          <w:color w:val="000000" w:themeColor="text1"/>
          <w:sz w:val="22"/>
          <w:szCs w:val="22"/>
        </w:rPr>
        <w:t>ere seen in</w:t>
      </w:r>
      <w:r w:rsidR="00E34BA7" w:rsidRPr="00FD3800">
        <w:rPr>
          <w:rFonts w:ascii="Times New Roman" w:hAnsi="Times New Roman" w:cs="Times New Roman"/>
          <w:color w:val="000000" w:themeColor="text1"/>
          <w:sz w:val="22"/>
          <w:szCs w:val="22"/>
        </w:rPr>
        <w:t xml:space="preserve"> </w:t>
      </w:r>
      <w:r w:rsidR="0083616F" w:rsidRPr="00FD3800">
        <w:rPr>
          <w:rFonts w:ascii="Times New Roman" w:hAnsi="Times New Roman" w:cs="Times New Roman"/>
          <w:color w:val="000000" w:themeColor="text1"/>
          <w:sz w:val="22"/>
          <w:szCs w:val="22"/>
        </w:rPr>
        <w:t>participants in</w:t>
      </w:r>
      <w:r w:rsidR="00C87DFD" w:rsidRPr="00FD3800">
        <w:rPr>
          <w:rFonts w:ascii="Times New Roman" w:hAnsi="Times New Roman" w:cs="Times New Roman"/>
          <w:color w:val="000000" w:themeColor="text1"/>
          <w:sz w:val="22"/>
          <w:szCs w:val="22"/>
        </w:rPr>
        <w:t xml:space="preserve"> Tanner stage III</w:t>
      </w:r>
      <w:r w:rsidR="007A2F0F" w:rsidRPr="00FD3800">
        <w:rPr>
          <w:rFonts w:ascii="Times New Roman" w:hAnsi="Times New Roman" w:cs="Times New Roman"/>
          <w:color w:val="000000" w:themeColor="text1"/>
          <w:sz w:val="22"/>
          <w:szCs w:val="22"/>
        </w:rPr>
        <w:t xml:space="preserve"> (Supplementary table 2)</w:t>
      </w:r>
      <w:r w:rsidR="00C87DFD" w:rsidRPr="00FD3800">
        <w:rPr>
          <w:rFonts w:ascii="Times New Roman" w:hAnsi="Times New Roman" w:cs="Times New Roman"/>
          <w:color w:val="000000" w:themeColor="text1"/>
          <w:sz w:val="22"/>
          <w:szCs w:val="22"/>
        </w:rPr>
        <w:t>.</w:t>
      </w:r>
    </w:p>
    <w:p w14:paraId="0BAD20CE" w14:textId="77777777" w:rsidR="005B38D8" w:rsidRPr="00FD3800" w:rsidRDefault="005B38D8" w:rsidP="00895838">
      <w:pPr>
        <w:spacing w:line="276" w:lineRule="auto"/>
        <w:jc w:val="both"/>
        <w:rPr>
          <w:rFonts w:ascii="Times New Roman" w:eastAsiaTheme="minorEastAsia" w:hAnsi="Times New Roman" w:cs="Times New Roman"/>
          <w:i/>
          <w:iCs/>
          <w:color w:val="000000" w:themeColor="text1"/>
          <w:sz w:val="22"/>
          <w:szCs w:val="22"/>
        </w:rPr>
      </w:pPr>
    </w:p>
    <w:p w14:paraId="2E39B021" w14:textId="331ED325" w:rsidR="000366E7" w:rsidRPr="00FD3800" w:rsidRDefault="000366E7" w:rsidP="00DC2294">
      <w:pPr>
        <w:pStyle w:val="Heading2"/>
        <w:numPr>
          <w:ilvl w:val="1"/>
          <w:numId w:val="6"/>
        </w:numPr>
        <w:spacing w:line="480" w:lineRule="auto"/>
        <w:ind w:left="426" w:hanging="426"/>
        <w:rPr>
          <w:rFonts w:ascii="Times New Roman" w:eastAsiaTheme="minorEastAsia" w:hAnsi="Times New Roman" w:cs="Times New Roman"/>
          <w:i/>
          <w:iCs/>
          <w:color w:val="000000" w:themeColor="text1"/>
          <w:sz w:val="22"/>
          <w:szCs w:val="22"/>
        </w:rPr>
      </w:pPr>
      <w:r w:rsidRPr="00FD3800">
        <w:rPr>
          <w:rFonts w:ascii="Times New Roman" w:eastAsiaTheme="minorEastAsia" w:hAnsi="Times New Roman" w:cs="Times New Roman"/>
          <w:i/>
          <w:iCs/>
          <w:color w:val="000000" w:themeColor="text1"/>
          <w:sz w:val="22"/>
          <w:szCs w:val="22"/>
        </w:rPr>
        <w:t xml:space="preserve">The association between </w:t>
      </w:r>
      <w:r w:rsidR="00FD474A" w:rsidRPr="00FD3800">
        <w:rPr>
          <w:rFonts w:ascii="Times New Roman" w:eastAsiaTheme="minorEastAsia" w:hAnsi="Times New Roman" w:cs="Times New Roman"/>
          <w:i/>
          <w:iCs/>
          <w:color w:val="000000" w:themeColor="text1"/>
          <w:sz w:val="22"/>
          <w:szCs w:val="22"/>
        </w:rPr>
        <w:t xml:space="preserve">total </w:t>
      </w:r>
      <w:r w:rsidRPr="00FD3800">
        <w:rPr>
          <w:rFonts w:ascii="Times New Roman" w:eastAsiaTheme="minorEastAsia" w:hAnsi="Times New Roman" w:cs="Times New Roman"/>
          <w:i/>
          <w:iCs/>
          <w:color w:val="000000" w:themeColor="text1"/>
          <w:sz w:val="22"/>
          <w:szCs w:val="22"/>
        </w:rPr>
        <w:t>25(OH)D and PTH</w:t>
      </w:r>
    </w:p>
    <w:p w14:paraId="299C3AE7" w14:textId="0E975A4E" w:rsidR="00FF6D80" w:rsidRPr="00FD3800" w:rsidRDefault="00D0418C" w:rsidP="00DC2294">
      <w:pPr>
        <w:spacing w:line="480" w:lineRule="auto"/>
        <w:jc w:val="both"/>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t xml:space="preserve">Figure 1 illustrates the </w:t>
      </w:r>
      <w:r w:rsidR="00B73A0E" w:rsidRPr="00FD3800">
        <w:rPr>
          <w:rFonts w:ascii="Times New Roman" w:hAnsi="Times New Roman" w:cs="Times New Roman"/>
          <w:color w:val="000000" w:themeColor="text1"/>
          <w:sz w:val="22"/>
          <w:szCs w:val="22"/>
        </w:rPr>
        <w:t xml:space="preserve">relationship </w:t>
      </w:r>
      <w:r w:rsidRPr="00FD3800">
        <w:rPr>
          <w:rFonts w:ascii="Times New Roman" w:hAnsi="Times New Roman" w:cs="Times New Roman"/>
          <w:color w:val="000000" w:themeColor="text1"/>
          <w:sz w:val="22"/>
          <w:szCs w:val="22"/>
        </w:rPr>
        <w:t xml:space="preserve">between </w:t>
      </w:r>
      <w:r w:rsidR="00DC1A36" w:rsidRPr="00FD3800">
        <w:rPr>
          <w:rFonts w:ascii="Times New Roman" w:hAnsi="Times New Roman" w:cs="Times New Roman"/>
          <w:color w:val="000000" w:themeColor="text1"/>
          <w:sz w:val="22"/>
          <w:szCs w:val="22"/>
        </w:rPr>
        <w:t xml:space="preserve">total </w:t>
      </w:r>
      <w:r w:rsidRPr="00FD3800">
        <w:rPr>
          <w:rFonts w:ascii="Times New Roman" w:hAnsi="Times New Roman" w:cs="Times New Roman"/>
          <w:color w:val="000000" w:themeColor="text1"/>
          <w:sz w:val="22"/>
          <w:szCs w:val="22"/>
        </w:rPr>
        <w:t xml:space="preserve">25(OH)D and PTH in all participants. </w:t>
      </w:r>
      <w:r w:rsidR="00767B21" w:rsidRPr="00FD3800">
        <w:rPr>
          <w:rFonts w:ascii="Times New Roman" w:hAnsi="Times New Roman" w:cs="Times New Roman"/>
          <w:color w:val="000000" w:themeColor="text1"/>
          <w:sz w:val="22"/>
          <w:szCs w:val="22"/>
        </w:rPr>
        <w:t>T</w:t>
      </w:r>
      <w:r w:rsidRPr="00FD3800">
        <w:rPr>
          <w:rFonts w:ascii="Times New Roman" w:hAnsi="Times New Roman" w:cs="Times New Roman"/>
          <w:color w:val="000000" w:themeColor="text1"/>
          <w:sz w:val="22"/>
          <w:szCs w:val="22"/>
        </w:rPr>
        <w:t xml:space="preserve">he </w:t>
      </w:r>
      <w:r w:rsidR="00E95596" w:rsidRPr="00FD3800">
        <w:rPr>
          <w:rFonts w:ascii="Times New Roman" w:hAnsi="Times New Roman" w:cs="Times New Roman"/>
          <w:color w:val="000000" w:themeColor="text1"/>
          <w:sz w:val="22"/>
          <w:szCs w:val="22"/>
        </w:rPr>
        <w:t>scatterplot</w:t>
      </w:r>
      <w:r w:rsidRPr="00FD3800">
        <w:rPr>
          <w:rFonts w:ascii="Times New Roman" w:hAnsi="Times New Roman" w:cs="Times New Roman"/>
          <w:color w:val="000000" w:themeColor="text1"/>
          <w:sz w:val="22"/>
          <w:szCs w:val="22"/>
        </w:rPr>
        <w:t xml:space="preserve"> </w:t>
      </w:r>
      <w:r w:rsidR="00D60FD4" w:rsidRPr="00FD3800">
        <w:rPr>
          <w:rFonts w:ascii="Times New Roman" w:hAnsi="Times New Roman" w:cs="Times New Roman"/>
          <w:color w:val="000000" w:themeColor="text1"/>
          <w:sz w:val="22"/>
          <w:szCs w:val="22"/>
        </w:rPr>
        <w:t>(with loess</w:t>
      </w:r>
      <w:r w:rsidR="00BD366F" w:rsidRPr="00FD3800">
        <w:rPr>
          <w:rFonts w:ascii="Times New Roman" w:hAnsi="Times New Roman" w:cs="Times New Roman"/>
          <w:color w:val="000000" w:themeColor="text1"/>
          <w:sz w:val="22"/>
          <w:szCs w:val="22"/>
        </w:rPr>
        <w:t xml:space="preserve"> smoother) indicated </w:t>
      </w:r>
      <w:r w:rsidRPr="00FD3800">
        <w:rPr>
          <w:rFonts w:ascii="Times New Roman" w:hAnsi="Times New Roman" w:cs="Times New Roman"/>
          <w:color w:val="000000" w:themeColor="text1"/>
          <w:sz w:val="22"/>
          <w:szCs w:val="22"/>
        </w:rPr>
        <w:t>an inverse non-linear relationship</w:t>
      </w:r>
      <w:r w:rsidR="006D381C" w:rsidRPr="00FD3800">
        <w:rPr>
          <w:rFonts w:ascii="Times New Roman" w:hAnsi="Times New Roman" w:cs="Times New Roman"/>
          <w:color w:val="000000" w:themeColor="text1"/>
          <w:sz w:val="22"/>
          <w:szCs w:val="22"/>
        </w:rPr>
        <w:t>.</w:t>
      </w:r>
      <w:r w:rsidR="00BE495D" w:rsidRPr="00FD3800">
        <w:rPr>
          <w:rFonts w:ascii="Times New Roman" w:hAnsi="Times New Roman" w:cs="Times New Roman"/>
          <w:color w:val="000000" w:themeColor="text1"/>
          <w:sz w:val="22"/>
          <w:szCs w:val="22"/>
        </w:rPr>
        <w:t xml:space="preserve"> Notably, the </w:t>
      </w:r>
      <w:r w:rsidR="00D62BD7" w:rsidRPr="00FD3800">
        <w:rPr>
          <w:rFonts w:ascii="Times New Roman" w:hAnsi="Times New Roman" w:cs="Times New Roman"/>
          <w:color w:val="000000" w:themeColor="text1"/>
          <w:sz w:val="22"/>
          <w:szCs w:val="22"/>
        </w:rPr>
        <w:t>loess</w:t>
      </w:r>
      <w:r w:rsidR="00BE495D" w:rsidRPr="00FD3800">
        <w:rPr>
          <w:rFonts w:ascii="Times New Roman" w:hAnsi="Times New Roman" w:cs="Times New Roman"/>
          <w:color w:val="000000" w:themeColor="text1"/>
          <w:sz w:val="22"/>
          <w:szCs w:val="22"/>
        </w:rPr>
        <w:t xml:space="preserve"> line also </w:t>
      </w:r>
      <w:r w:rsidR="00D62BD7" w:rsidRPr="00FD3800">
        <w:rPr>
          <w:rFonts w:ascii="Times New Roman" w:hAnsi="Times New Roman" w:cs="Times New Roman"/>
          <w:color w:val="000000" w:themeColor="text1"/>
          <w:sz w:val="22"/>
          <w:szCs w:val="22"/>
        </w:rPr>
        <w:t xml:space="preserve">indicated </w:t>
      </w:r>
      <w:r w:rsidR="00BE495D" w:rsidRPr="00FD3800">
        <w:rPr>
          <w:rFonts w:ascii="Times New Roman" w:hAnsi="Times New Roman" w:cs="Times New Roman"/>
          <w:color w:val="000000" w:themeColor="text1"/>
          <w:sz w:val="22"/>
          <w:szCs w:val="22"/>
        </w:rPr>
        <w:t xml:space="preserve">no </w:t>
      </w:r>
      <w:r w:rsidR="00234DCA" w:rsidRPr="00FD3800">
        <w:rPr>
          <w:rFonts w:ascii="Times New Roman" w:hAnsi="Times New Roman" w:cs="Times New Roman"/>
          <w:color w:val="000000" w:themeColor="text1"/>
          <w:sz w:val="22"/>
          <w:szCs w:val="22"/>
        </w:rPr>
        <w:t xml:space="preserve">discernible </w:t>
      </w:r>
      <w:r w:rsidR="00BE495D" w:rsidRPr="00FD3800">
        <w:rPr>
          <w:rFonts w:ascii="Times New Roman" w:hAnsi="Times New Roman" w:cs="Times New Roman"/>
          <w:color w:val="000000" w:themeColor="text1"/>
          <w:sz w:val="22"/>
          <w:szCs w:val="22"/>
        </w:rPr>
        <w:t xml:space="preserve">change in </w:t>
      </w:r>
      <w:r w:rsidR="00FC2FA1" w:rsidRPr="00FD3800">
        <w:rPr>
          <w:rFonts w:ascii="Times New Roman" w:hAnsi="Times New Roman" w:cs="Times New Roman"/>
          <w:color w:val="000000" w:themeColor="text1"/>
          <w:sz w:val="22"/>
          <w:szCs w:val="22"/>
        </w:rPr>
        <w:t xml:space="preserve">the </w:t>
      </w:r>
      <w:r w:rsidR="006B5A5A" w:rsidRPr="00FD3800">
        <w:rPr>
          <w:rFonts w:ascii="Times New Roman" w:hAnsi="Times New Roman" w:cs="Times New Roman"/>
          <w:color w:val="000000" w:themeColor="text1"/>
          <w:sz w:val="22"/>
          <w:szCs w:val="22"/>
        </w:rPr>
        <w:t>concentration</w:t>
      </w:r>
      <w:r w:rsidR="00FC2FA1" w:rsidRPr="00FD3800">
        <w:rPr>
          <w:rFonts w:ascii="Times New Roman" w:hAnsi="Times New Roman" w:cs="Times New Roman"/>
          <w:color w:val="000000" w:themeColor="text1"/>
          <w:sz w:val="22"/>
          <w:szCs w:val="22"/>
        </w:rPr>
        <w:t xml:space="preserve"> of</w:t>
      </w:r>
      <w:r w:rsidR="00F117ED" w:rsidRPr="00FD3800">
        <w:rPr>
          <w:rFonts w:ascii="Times New Roman" w:hAnsi="Times New Roman" w:cs="Times New Roman"/>
          <w:color w:val="000000" w:themeColor="text1"/>
          <w:sz w:val="22"/>
          <w:szCs w:val="22"/>
        </w:rPr>
        <w:t xml:space="preserve"> </w:t>
      </w:r>
      <w:r w:rsidR="00A936D0" w:rsidRPr="00FD3800">
        <w:rPr>
          <w:rFonts w:ascii="Times New Roman" w:hAnsi="Times New Roman" w:cs="Times New Roman"/>
          <w:color w:val="000000" w:themeColor="text1"/>
          <w:sz w:val="22"/>
          <w:szCs w:val="22"/>
        </w:rPr>
        <w:t>PTH</w:t>
      </w:r>
      <w:r w:rsidR="00BE495D" w:rsidRPr="00FD3800">
        <w:rPr>
          <w:rFonts w:ascii="Times New Roman" w:hAnsi="Times New Roman" w:cs="Times New Roman"/>
          <w:color w:val="000000" w:themeColor="text1"/>
          <w:sz w:val="22"/>
          <w:szCs w:val="22"/>
        </w:rPr>
        <w:t xml:space="preserve"> for higher values of </w:t>
      </w:r>
      <w:r w:rsidR="002D1B49" w:rsidRPr="00FD3800">
        <w:rPr>
          <w:rFonts w:ascii="Times New Roman" w:hAnsi="Times New Roman" w:cs="Times New Roman"/>
          <w:color w:val="000000" w:themeColor="text1"/>
          <w:sz w:val="22"/>
          <w:szCs w:val="22"/>
        </w:rPr>
        <w:t>25(OH)D</w:t>
      </w:r>
      <w:r w:rsidR="00BE495D" w:rsidRPr="00FD3800">
        <w:rPr>
          <w:rFonts w:ascii="Times New Roman" w:hAnsi="Times New Roman" w:cs="Times New Roman"/>
          <w:color w:val="000000" w:themeColor="text1"/>
          <w:sz w:val="22"/>
          <w:szCs w:val="22"/>
        </w:rPr>
        <w:t>.</w:t>
      </w:r>
    </w:p>
    <w:p w14:paraId="196850E5" w14:textId="77777777" w:rsidR="005B38D8" w:rsidRPr="00FD3800" w:rsidRDefault="005B38D8" w:rsidP="00895838">
      <w:pPr>
        <w:spacing w:line="276" w:lineRule="auto"/>
        <w:jc w:val="both"/>
        <w:rPr>
          <w:rFonts w:ascii="Times New Roman" w:hAnsi="Times New Roman" w:cs="Times New Roman"/>
          <w:i/>
          <w:iCs/>
          <w:color w:val="000000" w:themeColor="text1"/>
          <w:sz w:val="22"/>
          <w:szCs w:val="22"/>
        </w:rPr>
      </w:pPr>
    </w:p>
    <w:p w14:paraId="50D91171" w14:textId="4C09EBAE" w:rsidR="007A3058" w:rsidRPr="00FD3800" w:rsidRDefault="00F117ED" w:rsidP="00213992">
      <w:pPr>
        <w:pStyle w:val="Heading2"/>
        <w:numPr>
          <w:ilvl w:val="1"/>
          <w:numId w:val="6"/>
        </w:numPr>
        <w:spacing w:line="480" w:lineRule="auto"/>
        <w:ind w:left="426" w:hanging="426"/>
        <w:rPr>
          <w:rFonts w:ascii="Times New Roman" w:hAnsi="Times New Roman" w:cs="Times New Roman"/>
          <w:i/>
          <w:iCs/>
          <w:color w:val="000000" w:themeColor="text1"/>
          <w:sz w:val="22"/>
          <w:szCs w:val="22"/>
        </w:rPr>
      </w:pPr>
      <w:r w:rsidRPr="00FD3800">
        <w:rPr>
          <w:rFonts w:ascii="Times New Roman" w:hAnsi="Times New Roman" w:cs="Times New Roman"/>
          <w:i/>
          <w:iCs/>
          <w:color w:val="000000" w:themeColor="text1"/>
          <w:sz w:val="22"/>
          <w:szCs w:val="22"/>
        </w:rPr>
        <w:t xml:space="preserve">PTH-associated </w:t>
      </w:r>
      <w:r w:rsidR="006B5A5A" w:rsidRPr="00FD3800">
        <w:rPr>
          <w:rFonts w:ascii="Times New Roman" w:hAnsi="Times New Roman" w:cs="Times New Roman"/>
          <w:i/>
          <w:iCs/>
          <w:color w:val="000000" w:themeColor="text1"/>
          <w:sz w:val="22"/>
          <w:szCs w:val="22"/>
        </w:rPr>
        <w:t xml:space="preserve">total </w:t>
      </w:r>
      <w:r w:rsidR="00951A8D" w:rsidRPr="00FD3800">
        <w:rPr>
          <w:rFonts w:ascii="Times New Roman" w:hAnsi="Times New Roman" w:cs="Times New Roman"/>
          <w:i/>
          <w:iCs/>
          <w:color w:val="000000" w:themeColor="text1"/>
          <w:sz w:val="22"/>
          <w:szCs w:val="22"/>
        </w:rPr>
        <w:t>25(OH)D</w:t>
      </w:r>
      <w:r w:rsidR="007A3058" w:rsidRPr="00FD3800">
        <w:rPr>
          <w:rFonts w:ascii="Times New Roman" w:hAnsi="Times New Roman" w:cs="Times New Roman"/>
          <w:i/>
          <w:iCs/>
          <w:color w:val="000000" w:themeColor="text1"/>
          <w:sz w:val="22"/>
          <w:szCs w:val="22"/>
        </w:rPr>
        <w:t xml:space="preserve"> infle</w:t>
      </w:r>
      <w:r w:rsidR="00695CF7" w:rsidRPr="00FD3800">
        <w:rPr>
          <w:rFonts w:ascii="Times New Roman" w:hAnsi="Times New Roman" w:cs="Times New Roman"/>
          <w:i/>
          <w:iCs/>
          <w:color w:val="000000" w:themeColor="text1"/>
          <w:sz w:val="22"/>
          <w:szCs w:val="22"/>
        </w:rPr>
        <w:t>ct</w:t>
      </w:r>
      <w:r w:rsidR="007A3058" w:rsidRPr="00FD3800">
        <w:rPr>
          <w:rFonts w:ascii="Times New Roman" w:hAnsi="Times New Roman" w:cs="Times New Roman"/>
          <w:i/>
          <w:iCs/>
          <w:color w:val="000000" w:themeColor="text1"/>
          <w:sz w:val="22"/>
          <w:szCs w:val="22"/>
        </w:rPr>
        <w:t>ion points</w:t>
      </w:r>
    </w:p>
    <w:p w14:paraId="00297DF0" w14:textId="3D73300D" w:rsidR="009375E2" w:rsidRPr="00FD3800" w:rsidRDefault="000422BA" w:rsidP="00213992">
      <w:pPr>
        <w:spacing w:line="480" w:lineRule="auto"/>
        <w:jc w:val="both"/>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t xml:space="preserve">The relationship between </w:t>
      </w:r>
      <w:r w:rsidR="006D10F0" w:rsidRPr="00FD3800">
        <w:rPr>
          <w:rFonts w:ascii="Times New Roman" w:hAnsi="Times New Roman" w:cs="Times New Roman"/>
          <w:color w:val="000000" w:themeColor="text1"/>
          <w:sz w:val="22"/>
          <w:szCs w:val="22"/>
        </w:rPr>
        <w:t xml:space="preserve">total </w:t>
      </w:r>
      <w:r w:rsidRPr="00FD3800">
        <w:rPr>
          <w:rFonts w:ascii="Times New Roman" w:hAnsi="Times New Roman" w:cs="Times New Roman"/>
          <w:color w:val="000000" w:themeColor="text1"/>
          <w:sz w:val="22"/>
          <w:szCs w:val="22"/>
        </w:rPr>
        <w:t xml:space="preserve">25(OH)D and </w:t>
      </w:r>
      <w:r w:rsidR="007B4BAF" w:rsidRPr="00FD3800">
        <w:rPr>
          <w:rFonts w:ascii="Times New Roman" w:hAnsi="Times New Roman" w:cs="Times New Roman"/>
          <w:color w:val="000000" w:themeColor="text1"/>
          <w:sz w:val="22"/>
          <w:szCs w:val="22"/>
        </w:rPr>
        <w:t>log transformed</w:t>
      </w:r>
      <w:r w:rsidR="00141DEA" w:rsidRPr="00FD3800">
        <w:rPr>
          <w:rFonts w:ascii="Times New Roman" w:hAnsi="Times New Roman" w:cs="Times New Roman"/>
          <w:color w:val="000000" w:themeColor="text1"/>
          <w:sz w:val="22"/>
          <w:szCs w:val="22"/>
        </w:rPr>
        <w:t xml:space="preserve"> </w:t>
      </w:r>
      <w:r w:rsidRPr="00FD3800">
        <w:rPr>
          <w:rFonts w:ascii="Times New Roman" w:hAnsi="Times New Roman" w:cs="Times New Roman"/>
          <w:color w:val="000000" w:themeColor="text1"/>
          <w:sz w:val="22"/>
          <w:szCs w:val="22"/>
        </w:rPr>
        <w:t>PTH</w:t>
      </w:r>
      <w:r w:rsidR="00141DEA" w:rsidRPr="00FD3800">
        <w:rPr>
          <w:rFonts w:ascii="Times New Roman" w:hAnsi="Times New Roman" w:cs="Times New Roman"/>
          <w:color w:val="000000" w:themeColor="text1"/>
          <w:sz w:val="22"/>
          <w:szCs w:val="22"/>
        </w:rPr>
        <w:t>,</w:t>
      </w:r>
      <w:r w:rsidRPr="00FD3800">
        <w:rPr>
          <w:rFonts w:ascii="Times New Roman" w:hAnsi="Times New Roman" w:cs="Times New Roman"/>
          <w:color w:val="000000" w:themeColor="text1"/>
          <w:sz w:val="22"/>
          <w:szCs w:val="22"/>
        </w:rPr>
        <w:t xml:space="preserve"> modelled using a natural cubic spline</w:t>
      </w:r>
      <w:r w:rsidR="00D23592" w:rsidRPr="00FD3800">
        <w:rPr>
          <w:rFonts w:ascii="Times New Roman" w:hAnsi="Times New Roman" w:cs="Times New Roman"/>
          <w:color w:val="000000" w:themeColor="text1"/>
          <w:sz w:val="22"/>
          <w:szCs w:val="22"/>
        </w:rPr>
        <w:t xml:space="preserve"> (Figure 2a)</w:t>
      </w:r>
      <w:r w:rsidR="00141DEA" w:rsidRPr="00FD3800">
        <w:rPr>
          <w:rFonts w:ascii="Times New Roman" w:hAnsi="Times New Roman" w:cs="Times New Roman"/>
          <w:color w:val="000000" w:themeColor="text1"/>
          <w:sz w:val="22"/>
          <w:szCs w:val="22"/>
        </w:rPr>
        <w:t>,</w:t>
      </w:r>
      <w:r w:rsidRPr="00FD3800">
        <w:rPr>
          <w:rFonts w:ascii="Times New Roman" w:hAnsi="Times New Roman" w:cs="Times New Roman"/>
          <w:color w:val="000000" w:themeColor="text1"/>
          <w:sz w:val="22"/>
          <w:szCs w:val="22"/>
        </w:rPr>
        <w:t xml:space="preserve"> showed </w:t>
      </w:r>
      <w:r w:rsidR="00912970" w:rsidRPr="00FD3800">
        <w:rPr>
          <w:rFonts w:ascii="Times New Roman" w:hAnsi="Times New Roman" w:cs="Times New Roman"/>
          <w:color w:val="000000" w:themeColor="text1"/>
          <w:sz w:val="22"/>
          <w:szCs w:val="22"/>
        </w:rPr>
        <w:t xml:space="preserve">a visually similar </w:t>
      </w:r>
      <w:r w:rsidR="00F12239" w:rsidRPr="00FD3800">
        <w:rPr>
          <w:rFonts w:ascii="Times New Roman" w:hAnsi="Times New Roman" w:cs="Times New Roman"/>
          <w:color w:val="000000" w:themeColor="text1"/>
          <w:sz w:val="22"/>
          <w:szCs w:val="22"/>
        </w:rPr>
        <w:t xml:space="preserve">association </w:t>
      </w:r>
      <w:r w:rsidR="00912970" w:rsidRPr="00FD3800">
        <w:rPr>
          <w:rFonts w:ascii="Times New Roman" w:hAnsi="Times New Roman" w:cs="Times New Roman"/>
          <w:color w:val="000000" w:themeColor="text1"/>
          <w:sz w:val="22"/>
          <w:szCs w:val="22"/>
        </w:rPr>
        <w:t xml:space="preserve">pattern </w:t>
      </w:r>
      <w:r w:rsidR="00B010C5" w:rsidRPr="00FD3800">
        <w:rPr>
          <w:rFonts w:ascii="Times New Roman" w:hAnsi="Times New Roman" w:cs="Times New Roman"/>
          <w:color w:val="000000" w:themeColor="text1"/>
          <w:sz w:val="22"/>
          <w:szCs w:val="22"/>
        </w:rPr>
        <w:t xml:space="preserve">to </w:t>
      </w:r>
      <w:r w:rsidR="00912970" w:rsidRPr="00FD3800">
        <w:rPr>
          <w:rFonts w:ascii="Times New Roman" w:hAnsi="Times New Roman" w:cs="Times New Roman"/>
          <w:color w:val="000000" w:themeColor="text1"/>
          <w:sz w:val="22"/>
          <w:szCs w:val="22"/>
        </w:rPr>
        <w:t>the scatter plot in Figure 1.</w:t>
      </w:r>
      <w:r w:rsidR="00931003" w:rsidRPr="00FD3800">
        <w:rPr>
          <w:rFonts w:ascii="Times New Roman" w:hAnsi="Times New Roman" w:cs="Times New Roman"/>
          <w:color w:val="000000" w:themeColor="text1"/>
          <w:sz w:val="22"/>
          <w:szCs w:val="22"/>
        </w:rPr>
        <w:t xml:space="preserve"> </w:t>
      </w:r>
      <w:r w:rsidR="004E3F79" w:rsidRPr="00FD3800">
        <w:rPr>
          <w:rFonts w:ascii="Times New Roman" w:hAnsi="Times New Roman" w:cs="Times New Roman"/>
          <w:color w:val="000000" w:themeColor="text1"/>
          <w:sz w:val="22"/>
          <w:szCs w:val="22"/>
        </w:rPr>
        <w:t xml:space="preserve">Figure 2b shows the regression coefficient </w:t>
      </w:r>
      <w:r w:rsidR="008861DF" w:rsidRPr="00FD3800">
        <w:rPr>
          <w:rFonts w:ascii="Times New Roman" w:hAnsi="Times New Roman" w:cs="Times New Roman"/>
          <w:color w:val="000000" w:themeColor="text1"/>
          <w:sz w:val="22"/>
          <w:szCs w:val="22"/>
        </w:rPr>
        <w:t>for the natural cubic spline model [</w:t>
      </w:r>
      <w:r w:rsidR="00886984" w:rsidRPr="00FD3800">
        <w:rPr>
          <w:rFonts w:ascii="Times New Roman" w:hAnsi="Times New Roman" w:cs="Times New Roman"/>
          <w:color w:val="000000" w:themeColor="text1"/>
          <w:sz w:val="22"/>
          <w:szCs w:val="22"/>
        </w:rPr>
        <w:t xml:space="preserve">total </w:t>
      </w:r>
      <w:r w:rsidR="008861DF" w:rsidRPr="00FD3800">
        <w:rPr>
          <w:rFonts w:ascii="Times New Roman" w:hAnsi="Times New Roman" w:cs="Times New Roman"/>
          <w:color w:val="000000" w:themeColor="text1"/>
          <w:sz w:val="22"/>
          <w:szCs w:val="22"/>
        </w:rPr>
        <w:t>25(OH)D vs PTH] at different values</w:t>
      </w:r>
      <w:r w:rsidR="00530002" w:rsidRPr="00FD3800">
        <w:rPr>
          <w:rFonts w:ascii="Times New Roman" w:hAnsi="Times New Roman" w:cs="Times New Roman"/>
          <w:color w:val="000000" w:themeColor="text1"/>
          <w:sz w:val="22"/>
          <w:szCs w:val="22"/>
        </w:rPr>
        <w:t xml:space="preserve"> of 25(OH)D</w:t>
      </w:r>
      <w:r w:rsidR="006C2714" w:rsidRPr="00FD3800">
        <w:rPr>
          <w:rFonts w:ascii="Times New Roman" w:hAnsi="Times New Roman" w:cs="Times New Roman"/>
          <w:color w:val="000000" w:themeColor="text1"/>
          <w:sz w:val="22"/>
          <w:szCs w:val="22"/>
        </w:rPr>
        <w:t>.</w:t>
      </w:r>
      <w:r w:rsidR="008861DF" w:rsidRPr="00FD3800">
        <w:rPr>
          <w:rFonts w:ascii="Times New Roman" w:hAnsi="Times New Roman" w:cs="Times New Roman"/>
          <w:color w:val="000000" w:themeColor="text1"/>
          <w:sz w:val="22"/>
          <w:szCs w:val="22"/>
        </w:rPr>
        <w:t xml:space="preserve"> </w:t>
      </w:r>
      <w:r w:rsidR="00B22DB1" w:rsidRPr="00FD3800">
        <w:rPr>
          <w:rFonts w:ascii="Times New Roman" w:hAnsi="Times New Roman" w:cs="Times New Roman"/>
          <w:color w:val="000000" w:themeColor="text1"/>
          <w:sz w:val="22"/>
          <w:szCs w:val="22"/>
        </w:rPr>
        <w:t>The model show</w:t>
      </w:r>
      <w:r w:rsidR="004357AD" w:rsidRPr="00FD3800">
        <w:rPr>
          <w:rFonts w:ascii="Times New Roman" w:hAnsi="Times New Roman" w:cs="Times New Roman"/>
          <w:color w:val="000000" w:themeColor="text1"/>
          <w:sz w:val="22"/>
          <w:szCs w:val="22"/>
        </w:rPr>
        <w:t>ed</w:t>
      </w:r>
      <w:r w:rsidR="00B22DB1" w:rsidRPr="00FD3800">
        <w:rPr>
          <w:rFonts w:ascii="Times New Roman" w:hAnsi="Times New Roman" w:cs="Times New Roman"/>
          <w:color w:val="000000" w:themeColor="text1"/>
          <w:sz w:val="22"/>
          <w:szCs w:val="22"/>
        </w:rPr>
        <w:t xml:space="preserve"> a rapid </w:t>
      </w:r>
      <w:r w:rsidR="00560D5B" w:rsidRPr="00FD3800">
        <w:rPr>
          <w:rFonts w:ascii="Times New Roman" w:hAnsi="Times New Roman" w:cs="Times New Roman"/>
          <w:color w:val="000000" w:themeColor="text1"/>
          <w:sz w:val="22"/>
          <w:szCs w:val="22"/>
        </w:rPr>
        <w:t>change</w:t>
      </w:r>
      <w:r w:rsidR="00B22DB1" w:rsidRPr="00FD3800">
        <w:rPr>
          <w:rFonts w:ascii="Times New Roman" w:hAnsi="Times New Roman" w:cs="Times New Roman"/>
          <w:color w:val="000000" w:themeColor="text1"/>
          <w:sz w:val="22"/>
          <w:szCs w:val="22"/>
        </w:rPr>
        <w:t xml:space="preserve"> in the </w:t>
      </w:r>
      <w:r w:rsidR="00560D5B" w:rsidRPr="00FD3800">
        <w:rPr>
          <w:rFonts w:ascii="Times New Roman" w:hAnsi="Times New Roman" w:cs="Times New Roman"/>
          <w:color w:val="000000" w:themeColor="text1"/>
          <w:sz w:val="22"/>
          <w:szCs w:val="22"/>
        </w:rPr>
        <w:t xml:space="preserve">regression coefficient for the </w:t>
      </w:r>
      <w:r w:rsidR="00B22DB1" w:rsidRPr="00FD3800">
        <w:rPr>
          <w:rFonts w:ascii="Times New Roman" w:hAnsi="Times New Roman" w:cs="Times New Roman"/>
          <w:color w:val="000000" w:themeColor="text1"/>
          <w:sz w:val="22"/>
          <w:szCs w:val="22"/>
        </w:rPr>
        <w:t>natural cubic spline model for values of 25(OH)D</w:t>
      </w:r>
      <w:r w:rsidR="00C30CA0" w:rsidRPr="00FD3800">
        <w:rPr>
          <w:rFonts w:ascii="Times New Roman" w:hAnsi="Times New Roman" w:cs="Times New Roman"/>
          <w:color w:val="000000" w:themeColor="text1"/>
          <w:sz w:val="22"/>
          <w:szCs w:val="22"/>
        </w:rPr>
        <w:t xml:space="preserve"> </w:t>
      </w:r>
      <w:r w:rsidR="00B22DB1" w:rsidRPr="00FD3800">
        <w:rPr>
          <w:rFonts w:ascii="Times New Roman" w:hAnsi="Times New Roman" w:cs="Times New Roman"/>
          <w:color w:val="000000" w:themeColor="text1"/>
          <w:sz w:val="22"/>
          <w:szCs w:val="22"/>
        </w:rPr>
        <w:t xml:space="preserve">from </w:t>
      </w:r>
      <w:r w:rsidR="0050541D" w:rsidRPr="00FD3800">
        <w:rPr>
          <w:rFonts w:ascii="Times New Roman" w:hAnsi="Times New Roman" w:cs="Times New Roman"/>
          <w:color w:val="000000" w:themeColor="text1"/>
          <w:sz w:val="22"/>
          <w:szCs w:val="22"/>
        </w:rPr>
        <w:t>59.6</w:t>
      </w:r>
      <w:r w:rsidR="00B22DB1" w:rsidRPr="00FD3800">
        <w:rPr>
          <w:rFonts w:ascii="Times New Roman" w:hAnsi="Times New Roman" w:cs="Times New Roman"/>
          <w:color w:val="000000" w:themeColor="text1"/>
          <w:sz w:val="22"/>
          <w:szCs w:val="22"/>
        </w:rPr>
        <w:t xml:space="preserve"> nmol/L </w:t>
      </w:r>
      <w:r w:rsidR="00C30CA0" w:rsidRPr="00FD3800">
        <w:rPr>
          <w:rFonts w:ascii="Times New Roman" w:hAnsi="Times New Roman" w:cs="Times New Roman"/>
          <w:color w:val="000000" w:themeColor="text1"/>
          <w:sz w:val="22"/>
          <w:szCs w:val="22"/>
        </w:rPr>
        <w:t>(95% CI: 59.</w:t>
      </w:r>
      <w:r w:rsidR="00CC6065" w:rsidRPr="00FD3800">
        <w:rPr>
          <w:rFonts w:ascii="Times New Roman" w:hAnsi="Times New Roman" w:cs="Times New Roman"/>
          <w:color w:val="000000" w:themeColor="text1"/>
          <w:sz w:val="22"/>
          <w:szCs w:val="22"/>
        </w:rPr>
        <w:t>4</w:t>
      </w:r>
      <w:r w:rsidR="00C30CA0" w:rsidRPr="00FD3800">
        <w:rPr>
          <w:rFonts w:ascii="Times New Roman" w:hAnsi="Times New Roman" w:cs="Times New Roman"/>
          <w:color w:val="000000" w:themeColor="text1"/>
          <w:sz w:val="22"/>
          <w:szCs w:val="22"/>
        </w:rPr>
        <w:t>-</w:t>
      </w:r>
      <w:r w:rsidR="004E1E5B" w:rsidRPr="00FD3800">
        <w:rPr>
          <w:rFonts w:ascii="Times New Roman" w:hAnsi="Times New Roman" w:cs="Times New Roman"/>
          <w:color w:val="000000" w:themeColor="text1"/>
          <w:sz w:val="22"/>
          <w:szCs w:val="22"/>
        </w:rPr>
        <w:t>59</w:t>
      </w:r>
      <w:r w:rsidR="00C30CA0" w:rsidRPr="00FD3800">
        <w:rPr>
          <w:rFonts w:ascii="Times New Roman" w:hAnsi="Times New Roman" w:cs="Times New Roman"/>
          <w:color w:val="000000" w:themeColor="text1"/>
          <w:sz w:val="22"/>
          <w:szCs w:val="22"/>
        </w:rPr>
        <w:t>.</w:t>
      </w:r>
      <w:r w:rsidR="004E1E5B" w:rsidRPr="00FD3800">
        <w:rPr>
          <w:rFonts w:ascii="Times New Roman" w:hAnsi="Times New Roman" w:cs="Times New Roman"/>
          <w:color w:val="000000" w:themeColor="text1"/>
          <w:sz w:val="22"/>
          <w:szCs w:val="22"/>
        </w:rPr>
        <w:t>6</w:t>
      </w:r>
      <w:r w:rsidR="00C30CA0" w:rsidRPr="00FD3800">
        <w:rPr>
          <w:rFonts w:ascii="Times New Roman" w:hAnsi="Times New Roman" w:cs="Times New Roman"/>
          <w:color w:val="000000" w:themeColor="text1"/>
          <w:sz w:val="22"/>
          <w:szCs w:val="22"/>
        </w:rPr>
        <w:t xml:space="preserve">) </w:t>
      </w:r>
      <w:r w:rsidR="00283AA7" w:rsidRPr="00FD3800">
        <w:rPr>
          <w:rFonts w:ascii="Times New Roman" w:hAnsi="Times New Roman" w:cs="Times New Roman"/>
          <w:color w:val="000000" w:themeColor="text1"/>
          <w:sz w:val="22"/>
          <w:szCs w:val="22"/>
        </w:rPr>
        <w:t>to</w:t>
      </w:r>
      <w:r w:rsidR="00B22DB1" w:rsidRPr="00FD3800">
        <w:rPr>
          <w:rFonts w:ascii="Times New Roman" w:hAnsi="Times New Roman" w:cs="Times New Roman"/>
          <w:color w:val="000000" w:themeColor="text1"/>
          <w:sz w:val="22"/>
          <w:szCs w:val="22"/>
        </w:rPr>
        <w:t xml:space="preserve"> </w:t>
      </w:r>
      <w:bookmarkStart w:id="0" w:name="OLE_LINK1"/>
      <w:bookmarkStart w:id="1" w:name="OLE_LINK2"/>
      <w:r w:rsidR="00B22DB1" w:rsidRPr="00FD3800">
        <w:rPr>
          <w:rFonts w:ascii="Times New Roman" w:hAnsi="Times New Roman" w:cs="Times New Roman"/>
          <w:color w:val="000000" w:themeColor="text1"/>
          <w:sz w:val="22"/>
          <w:szCs w:val="22"/>
        </w:rPr>
        <w:t>7</w:t>
      </w:r>
      <w:r w:rsidR="008E5CB6" w:rsidRPr="00FD3800">
        <w:rPr>
          <w:rFonts w:ascii="Times New Roman" w:hAnsi="Times New Roman" w:cs="Times New Roman"/>
          <w:color w:val="000000" w:themeColor="text1"/>
          <w:sz w:val="22"/>
          <w:szCs w:val="22"/>
        </w:rPr>
        <w:t>4.</w:t>
      </w:r>
      <w:r w:rsidR="002706E7" w:rsidRPr="00FD3800">
        <w:rPr>
          <w:rFonts w:ascii="Times New Roman" w:hAnsi="Times New Roman" w:cs="Times New Roman"/>
          <w:color w:val="000000" w:themeColor="text1"/>
          <w:sz w:val="22"/>
          <w:szCs w:val="22"/>
        </w:rPr>
        <w:t>6</w:t>
      </w:r>
      <w:r w:rsidR="00A07996" w:rsidRPr="00FD3800">
        <w:rPr>
          <w:rFonts w:ascii="Times New Roman" w:hAnsi="Times New Roman" w:cs="Times New Roman"/>
          <w:color w:val="000000" w:themeColor="text1"/>
          <w:sz w:val="22"/>
          <w:szCs w:val="22"/>
        </w:rPr>
        <w:t xml:space="preserve"> </w:t>
      </w:r>
      <w:r w:rsidR="00B22DB1" w:rsidRPr="00FD3800">
        <w:rPr>
          <w:rFonts w:ascii="Times New Roman" w:hAnsi="Times New Roman" w:cs="Times New Roman"/>
          <w:color w:val="000000" w:themeColor="text1"/>
          <w:sz w:val="22"/>
          <w:szCs w:val="22"/>
        </w:rPr>
        <w:t>nmol/L</w:t>
      </w:r>
      <w:r w:rsidR="00C30CA0" w:rsidRPr="00FD3800">
        <w:rPr>
          <w:rFonts w:ascii="Times New Roman" w:hAnsi="Times New Roman" w:cs="Times New Roman"/>
          <w:color w:val="000000" w:themeColor="text1"/>
          <w:sz w:val="22"/>
          <w:szCs w:val="22"/>
        </w:rPr>
        <w:t xml:space="preserve"> </w:t>
      </w:r>
      <w:bookmarkEnd w:id="0"/>
      <w:bookmarkEnd w:id="1"/>
      <w:r w:rsidR="00C30CA0" w:rsidRPr="00FD3800">
        <w:rPr>
          <w:rFonts w:ascii="Times New Roman" w:hAnsi="Times New Roman" w:cs="Times New Roman"/>
          <w:color w:val="000000" w:themeColor="text1"/>
          <w:sz w:val="22"/>
          <w:szCs w:val="22"/>
        </w:rPr>
        <w:t>(95% CI: 7</w:t>
      </w:r>
      <w:r w:rsidR="00422D96" w:rsidRPr="00FD3800">
        <w:rPr>
          <w:rFonts w:ascii="Times New Roman" w:hAnsi="Times New Roman" w:cs="Times New Roman"/>
          <w:color w:val="000000" w:themeColor="text1"/>
          <w:sz w:val="22"/>
          <w:szCs w:val="22"/>
        </w:rPr>
        <w:t>4</w:t>
      </w:r>
      <w:r w:rsidR="00C30CA0" w:rsidRPr="00FD3800">
        <w:rPr>
          <w:rFonts w:ascii="Times New Roman" w:hAnsi="Times New Roman" w:cs="Times New Roman"/>
          <w:color w:val="000000" w:themeColor="text1"/>
          <w:sz w:val="22"/>
          <w:szCs w:val="22"/>
        </w:rPr>
        <w:t>.</w:t>
      </w:r>
      <w:r w:rsidR="00422D96" w:rsidRPr="00FD3800">
        <w:rPr>
          <w:rFonts w:ascii="Times New Roman" w:hAnsi="Times New Roman" w:cs="Times New Roman"/>
          <w:color w:val="000000" w:themeColor="text1"/>
          <w:sz w:val="22"/>
          <w:szCs w:val="22"/>
        </w:rPr>
        <w:t>5</w:t>
      </w:r>
      <w:r w:rsidR="00C30CA0" w:rsidRPr="00FD3800">
        <w:rPr>
          <w:rFonts w:ascii="Times New Roman" w:hAnsi="Times New Roman" w:cs="Times New Roman"/>
          <w:color w:val="000000" w:themeColor="text1"/>
          <w:sz w:val="22"/>
          <w:szCs w:val="22"/>
        </w:rPr>
        <w:t>-7</w:t>
      </w:r>
      <w:r w:rsidR="002706E7" w:rsidRPr="00FD3800">
        <w:rPr>
          <w:rFonts w:ascii="Times New Roman" w:hAnsi="Times New Roman" w:cs="Times New Roman"/>
          <w:color w:val="000000" w:themeColor="text1"/>
          <w:sz w:val="22"/>
          <w:szCs w:val="22"/>
        </w:rPr>
        <w:t>5</w:t>
      </w:r>
      <w:r w:rsidR="00C30CA0" w:rsidRPr="00FD3800">
        <w:rPr>
          <w:rFonts w:ascii="Times New Roman" w:hAnsi="Times New Roman" w:cs="Times New Roman"/>
          <w:color w:val="000000" w:themeColor="text1"/>
          <w:sz w:val="22"/>
          <w:szCs w:val="22"/>
        </w:rPr>
        <w:t>.</w:t>
      </w:r>
      <w:r w:rsidR="002706E7" w:rsidRPr="00FD3800">
        <w:rPr>
          <w:rFonts w:ascii="Times New Roman" w:hAnsi="Times New Roman" w:cs="Times New Roman"/>
          <w:color w:val="000000" w:themeColor="text1"/>
          <w:sz w:val="22"/>
          <w:szCs w:val="22"/>
        </w:rPr>
        <w:t>2</w:t>
      </w:r>
      <w:r w:rsidR="00C30CA0" w:rsidRPr="00FD3800">
        <w:rPr>
          <w:rFonts w:ascii="Times New Roman" w:hAnsi="Times New Roman" w:cs="Times New Roman"/>
          <w:color w:val="000000" w:themeColor="text1"/>
          <w:sz w:val="22"/>
          <w:szCs w:val="22"/>
        </w:rPr>
        <w:t>)</w:t>
      </w:r>
      <w:r w:rsidR="00A07996" w:rsidRPr="00FD3800">
        <w:rPr>
          <w:rFonts w:ascii="Times New Roman" w:hAnsi="Times New Roman" w:cs="Times New Roman"/>
          <w:color w:val="000000" w:themeColor="text1"/>
          <w:sz w:val="22"/>
          <w:szCs w:val="22"/>
        </w:rPr>
        <w:t xml:space="preserve">. Figure 2b also shows that </w:t>
      </w:r>
      <w:r w:rsidR="009C166F" w:rsidRPr="00FD3800">
        <w:rPr>
          <w:rFonts w:ascii="Times New Roman" w:hAnsi="Times New Roman" w:cs="Times New Roman"/>
          <w:color w:val="000000" w:themeColor="text1"/>
          <w:sz w:val="22"/>
          <w:szCs w:val="22"/>
        </w:rPr>
        <w:t>the</w:t>
      </w:r>
      <w:r w:rsidR="006F52D7" w:rsidRPr="00FD3800">
        <w:rPr>
          <w:rFonts w:ascii="Times New Roman" w:hAnsi="Times New Roman" w:cs="Times New Roman"/>
          <w:color w:val="000000" w:themeColor="text1"/>
          <w:sz w:val="22"/>
          <w:szCs w:val="22"/>
        </w:rPr>
        <w:t xml:space="preserve"> association of</w:t>
      </w:r>
      <w:r w:rsidR="009C166F" w:rsidRPr="00FD3800">
        <w:rPr>
          <w:rFonts w:ascii="Times New Roman" w:hAnsi="Times New Roman" w:cs="Times New Roman"/>
          <w:color w:val="000000" w:themeColor="text1"/>
          <w:sz w:val="22"/>
          <w:szCs w:val="22"/>
        </w:rPr>
        <w:t xml:space="preserve"> </w:t>
      </w:r>
      <w:r w:rsidR="002C18EE" w:rsidRPr="00FD3800">
        <w:rPr>
          <w:rFonts w:ascii="Times New Roman" w:hAnsi="Times New Roman" w:cs="Times New Roman"/>
          <w:color w:val="000000" w:themeColor="text1"/>
          <w:sz w:val="22"/>
          <w:szCs w:val="22"/>
        </w:rPr>
        <w:t xml:space="preserve">total </w:t>
      </w:r>
      <w:r w:rsidR="009C166F" w:rsidRPr="00FD3800">
        <w:rPr>
          <w:rFonts w:ascii="Times New Roman" w:hAnsi="Times New Roman" w:cs="Times New Roman"/>
          <w:color w:val="000000" w:themeColor="text1"/>
          <w:sz w:val="22"/>
          <w:szCs w:val="22"/>
        </w:rPr>
        <w:t xml:space="preserve">25(OH)D and </w:t>
      </w:r>
      <w:r w:rsidR="00396216" w:rsidRPr="00FD3800">
        <w:rPr>
          <w:rFonts w:ascii="Times New Roman" w:hAnsi="Times New Roman" w:cs="Times New Roman"/>
          <w:color w:val="000000" w:themeColor="text1"/>
          <w:sz w:val="22"/>
          <w:szCs w:val="22"/>
        </w:rPr>
        <w:t>log-transformed</w:t>
      </w:r>
      <w:r w:rsidR="009042EB" w:rsidRPr="00FD3800">
        <w:rPr>
          <w:rFonts w:ascii="Times New Roman" w:hAnsi="Times New Roman" w:cs="Times New Roman"/>
          <w:color w:val="000000" w:themeColor="text1"/>
          <w:sz w:val="22"/>
          <w:szCs w:val="22"/>
        </w:rPr>
        <w:t xml:space="preserve"> </w:t>
      </w:r>
      <w:r w:rsidR="009C166F" w:rsidRPr="00FD3800">
        <w:rPr>
          <w:rFonts w:ascii="Times New Roman" w:hAnsi="Times New Roman" w:cs="Times New Roman"/>
          <w:color w:val="000000" w:themeColor="text1"/>
          <w:sz w:val="22"/>
          <w:szCs w:val="22"/>
        </w:rPr>
        <w:t>PTH levels</w:t>
      </w:r>
      <w:r w:rsidR="006F52D7" w:rsidRPr="00FD3800">
        <w:rPr>
          <w:rFonts w:ascii="Times New Roman" w:hAnsi="Times New Roman" w:cs="Times New Roman"/>
          <w:color w:val="000000" w:themeColor="text1"/>
          <w:sz w:val="22"/>
          <w:szCs w:val="22"/>
        </w:rPr>
        <w:t xml:space="preserve"> off</w:t>
      </w:r>
      <w:r w:rsidR="009042EB" w:rsidRPr="00FD3800">
        <w:rPr>
          <w:rFonts w:ascii="Times New Roman" w:hAnsi="Times New Roman" w:cs="Times New Roman"/>
          <w:color w:val="000000" w:themeColor="text1"/>
          <w:sz w:val="22"/>
          <w:szCs w:val="22"/>
        </w:rPr>
        <w:t xml:space="preserve"> (inflection point)</w:t>
      </w:r>
      <w:r w:rsidR="009C166F" w:rsidRPr="00FD3800">
        <w:rPr>
          <w:rFonts w:ascii="Times New Roman" w:hAnsi="Times New Roman" w:cs="Times New Roman"/>
          <w:color w:val="000000" w:themeColor="text1"/>
          <w:sz w:val="22"/>
          <w:szCs w:val="22"/>
        </w:rPr>
        <w:t xml:space="preserve"> </w:t>
      </w:r>
      <w:r w:rsidR="00A07996" w:rsidRPr="00FD3800">
        <w:rPr>
          <w:rFonts w:ascii="Times New Roman" w:hAnsi="Times New Roman" w:cs="Times New Roman"/>
          <w:color w:val="000000" w:themeColor="text1"/>
          <w:sz w:val="22"/>
          <w:szCs w:val="22"/>
        </w:rPr>
        <w:t>at 74.6 nmol/L (95% CI: 74.5-75.2)</w:t>
      </w:r>
      <w:r w:rsidR="00CF44DE" w:rsidRPr="00FD3800">
        <w:rPr>
          <w:rFonts w:ascii="Times New Roman" w:hAnsi="Times New Roman" w:cs="Times New Roman"/>
          <w:color w:val="000000" w:themeColor="text1"/>
          <w:sz w:val="22"/>
          <w:szCs w:val="22"/>
        </w:rPr>
        <w:t>, which is also the point at which</w:t>
      </w:r>
      <w:r w:rsidR="00A07996" w:rsidRPr="00FD3800">
        <w:rPr>
          <w:rFonts w:ascii="Times New Roman" w:hAnsi="Times New Roman" w:cs="Times New Roman"/>
          <w:color w:val="000000" w:themeColor="text1"/>
          <w:sz w:val="22"/>
          <w:szCs w:val="22"/>
        </w:rPr>
        <w:t xml:space="preserve"> the 95%</w:t>
      </w:r>
      <w:r w:rsidR="00CE4855" w:rsidRPr="00FD3800">
        <w:rPr>
          <w:rFonts w:ascii="Times New Roman" w:hAnsi="Times New Roman" w:cs="Times New Roman"/>
          <w:color w:val="000000" w:themeColor="text1"/>
          <w:sz w:val="22"/>
          <w:szCs w:val="22"/>
        </w:rPr>
        <w:t xml:space="preserve"> confidence interval</w:t>
      </w:r>
      <w:r w:rsidR="00A07996" w:rsidRPr="00FD3800">
        <w:rPr>
          <w:rFonts w:ascii="Times New Roman" w:hAnsi="Times New Roman" w:cs="Times New Roman"/>
          <w:color w:val="000000" w:themeColor="text1"/>
          <w:sz w:val="22"/>
          <w:szCs w:val="22"/>
        </w:rPr>
        <w:t xml:space="preserve"> of the regression coefficient crosses the null</w:t>
      </w:r>
      <w:r w:rsidR="0097655B" w:rsidRPr="00FD3800">
        <w:rPr>
          <w:rFonts w:ascii="Times New Roman" w:hAnsi="Times New Roman" w:cs="Times New Roman"/>
          <w:color w:val="000000" w:themeColor="text1"/>
          <w:sz w:val="22"/>
          <w:szCs w:val="22"/>
        </w:rPr>
        <w:t xml:space="preserve"> </w:t>
      </w:r>
      <w:r w:rsidR="00303A20" w:rsidRPr="00FD3800">
        <w:rPr>
          <w:rFonts w:ascii="Times New Roman" w:hAnsi="Times New Roman" w:cs="Times New Roman"/>
          <w:color w:val="000000" w:themeColor="text1"/>
          <w:sz w:val="22"/>
          <w:szCs w:val="22"/>
        </w:rPr>
        <w:t>(Figure 2b).</w:t>
      </w:r>
      <w:r w:rsidR="00BA4EDB" w:rsidRPr="00FD3800">
        <w:rPr>
          <w:rFonts w:ascii="Times New Roman" w:hAnsi="Times New Roman" w:cs="Times New Roman"/>
          <w:color w:val="000000" w:themeColor="text1"/>
          <w:sz w:val="22"/>
          <w:szCs w:val="22"/>
        </w:rPr>
        <w:t xml:space="preserve"> </w:t>
      </w:r>
      <w:r w:rsidR="00DB0659" w:rsidRPr="00FD3800">
        <w:rPr>
          <w:rFonts w:ascii="Times New Roman" w:hAnsi="Times New Roman" w:cs="Times New Roman"/>
          <w:color w:val="000000" w:themeColor="text1"/>
          <w:sz w:val="22"/>
          <w:szCs w:val="22"/>
        </w:rPr>
        <w:t>In</w:t>
      </w:r>
      <w:r w:rsidR="00BA4EDB" w:rsidRPr="00FD3800">
        <w:rPr>
          <w:rFonts w:ascii="Times New Roman" w:hAnsi="Times New Roman" w:cs="Times New Roman"/>
          <w:color w:val="000000" w:themeColor="text1"/>
          <w:sz w:val="22"/>
          <w:szCs w:val="22"/>
        </w:rPr>
        <w:t xml:space="preserve"> sensitivity </w:t>
      </w:r>
      <w:r w:rsidR="00BA4EDB" w:rsidRPr="00FD3800">
        <w:rPr>
          <w:rFonts w:ascii="Times New Roman" w:hAnsi="Times New Roman" w:cs="Times New Roman"/>
          <w:color w:val="000000" w:themeColor="text1"/>
          <w:sz w:val="22"/>
          <w:szCs w:val="22"/>
        </w:rPr>
        <w:lastRenderedPageBreak/>
        <w:t>analys</w:t>
      </w:r>
      <w:r w:rsidR="00A7374E" w:rsidRPr="00FD3800">
        <w:rPr>
          <w:rFonts w:ascii="Times New Roman" w:hAnsi="Times New Roman" w:cs="Times New Roman"/>
          <w:color w:val="000000" w:themeColor="text1"/>
          <w:sz w:val="22"/>
          <w:szCs w:val="22"/>
        </w:rPr>
        <w:t>e</w:t>
      </w:r>
      <w:r w:rsidR="00BA4EDB" w:rsidRPr="00FD3800">
        <w:rPr>
          <w:rFonts w:ascii="Times New Roman" w:hAnsi="Times New Roman" w:cs="Times New Roman"/>
          <w:color w:val="000000" w:themeColor="text1"/>
          <w:sz w:val="22"/>
          <w:szCs w:val="22"/>
        </w:rPr>
        <w:t>s</w:t>
      </w:r>
      <w:r w:rsidR="003568B0" w:rsidRPr="00FD3800">
        <w:rPr>
          <w:rFonts w:ascii="Times New Roman" w:hAnsi="Times New Roman" w:cs="Times New Roman"/>
          <w:color w:val="000000" w:themeColor="text1"/>
          <w:sz w:val="22"/>
          <w:szCs w:val="22"/>
        </w:rPr>
        <w:t xml:space="preserve">, </w:t>
      </w:r>
      <w:r w:rsidR="00CC2CD9" w:rsidRPr="00FD3800">
        <w:rPr>
          <w:rFonts w:ascii="Times New Roman" w:hAnsi="Times New Roman" w:cs="Times New Roman"/>
          <w:color w:val="000000" w:themeColor="text1"/>
          <w:sz w:val="22"/>
          <w:szCs w:val="22"/>
        </w:rPr>
        <w:t>stratifying</w:t>
      </w:r>
      <w:r w:rsidR="00DB0659" w:rsidRPr="00FD3800">
        <w:rPr>
          <w:rFonts w:ascii="Times New Roman" w:hAnsi="Times New Roman" w:cs="Times New Roman"/>
          <w:color w:val="000000" w:themeColor="text1"/>
          <w:sz w:val="22"/>
          <w:szCs w:val="22"/>
        </w:rPr>
        <w:t xml:space="preserve"> by (</w:t>
      </w:r>
      <w:proofErr w:type="spellStart"/>
      <w:r w:rsidR="006220AC" w:rsidRPr="00FD3800">
        <w:rPr>
          <w:rFonts w:ascii="Times New Roman" w:hAnsi="Times New Roman" w:cs="Times New Roman"/>
          <w:color w:val="000000" w:themeColor="text1"/>
          <w:sz w:val="22"/>
          <w:szCs w:val="22"/>
        </w:rPr>
        <w:t>i</w:t>
      </w:r>
      <w:proofErr w:type="spellEnd"/>
      <w:r w:rsidR="006220AC" w:rsidRPr="00FD3800">
        <w:rPr>
          <w:rFonts w:ascii="Times New Roman" w:hAnsi="Times New Roman" w:cs="Times New Roman"/>
          <w:color w:val="000000" w:themeColor="text1"/>
          <w:sz w:val="22"/>
          <w:szCs w:val="22"/>
        </w:rPr>
        <w:t xml:space="preserve">) </w:t>
      </w:r>
      <w:r w:rsidR="00654341" w:rsidRPr="00FD3800">
        <w:rPr>
          <w:rFonts w:ascii="Times New Roman" w:hAnsi="Times New Roman" w:cs="Times New Roman"/>
          <w:color w:val="000000" w:themeColor="text1"/>
          <w:sz w:val="22"/>
          <w:szCs w:val="22"/>
        </w:rPr>
        <w:t>TDF containing</w:t>
      </w:r>
      <w:r w:rsidR="006131FC" w:rsidRPr="00FD3800">
        <w:rPr>
          <w:rFonts w:ascii="Times New Roman" w:hAnsi="Times New Roman" w:cs="Times New Roman"/>
          <w:color w:val="000000" w:themeColor="text1"/>
          <w:sz w:val="22"/>
          <w:szCs w:val="22"/>
        </w:rPr>
        <w:t xml:space="preserve"> </w:t>
      </w:r>
      <w:r w:rsidR="006220AC" w:rsidRPr="00FD3800">
        <w:rPr>
          <w:rFonts w:ascii="Times New Roman" w:hAnsi="Times New Roman" w:cs="Times New Roman"/>
          <w:color w:val="000000" w:themeColor="text1"/>
          <w:sz w:val="22"/>
          <w:szCs w:val="22"/>
        </w:rPr>
        <w:t>ART regimen</w:t>
      </w:r>
      <w:r w:rsidR="00DB0659" w:rsidRPr="00FD3800">
        <w:rPr>
          <w:rFonts w:ascii="Times New Roman" w:hAnsi="Times New Roman" w:cs="Times New Roman"/>
          <w:color w:val="000000" w:themeColor="text1"/>
          <w:sz w:val="22"/>
          <w:szCs w:val="22"/>
        </w:rPr>
        <w:t xml:space="preserve"> (ii) HIV viral load</w:t>
      </w:r>
      <w:r w:rsidR="00144280" w:rsidRPr="00FD3800">
        <w:rPr>
          <w:rFonts w:ascii="Times New Roman" w:hAnsi="Times New Roman" w:cs="Times New Roman"/>
          <w:color w:val="000000" w:themeColor="text1"/>
          <w:sz w:val="22"/>
          <w:szCs w:val="22"/>
        </w:rPr>
        <w:t xml:space="preserve"> (≥</w:t>
      </w:r>
      <w:r w:rsidR="008F5827" w:rsidRPr="00FD3800">
        <w:rPr>
          <w:rFonts w:ascii="Times New Roman" w:hAnsi="Times New Roman" w:cs="Times New Roman"/>
          <w:color w:val="000000" w:themeColor="text1"/>
          <w:sz w:val="22"/>
          <w:szCs w:val="22"/>
        </w:rPr>
        <w:t>60 copies/ml</w:t>
      </w:r>
      <w:r w:rsidR="00144280" w:rsidRPr="00FD3800">
        <w:rPr>
          <w:rFonts w:ascii="Times New Roman" w:hAnsi="Times New Roman" w:cs="Times New Roman"/>
          <w:color w:val="000000" w:themeColor="text1"/>
          <w:sz w:val="22"/>
          <w:szCs w:val="22"/>
        </w:rPr>
        <w:t>)</w:t>
      </w:r>
      <w:r w:rsidR="0069596A" w:rsidRPr="00FD3800">
        <w:rPr>
          <w:rFonts w:ascii="Times New Roman" w:hAnsi="Times New Roman" w:cs="Times New Roman"/>
          <w:color w:val="000000" w:themeColor="text1"/>
          <w:sz w:val="22"/>
          <w:szCs w:val="22"/>
        </w:rPr>
        <w:t xml:space="preserve">, we identified consistent </w:t>
      </w:r>
      <w:r w:rsidR="007A0089" w:rsidRPr="00FD3800">
        <w:rPr>
          <w:rFonts w:ascii="Times New Roman" w:hAnsi="Times New Roman" w:cs="Times New Roman"/>
          <w:color w:val="000000" w:themeColor="text1"/>
          <w:sz w:val="22"/>
          <w:szCs w:val="22"/>
        </w:rPr>
        <w:t xml:space="preserve">evidence </w:t>
      </w:r>
      <w:r w:rsidR="00226F66" w:rsidRPr="00FD3800">
        <w:rPr>
          <w:rFonts w:ascii="Times New Roman" w:hAnsi="Times New Roman" w:cs="Times New Roman"/>
          <w:color w:val="000000" w:themeColor="text1"/>
          <w:sz w:val="22"/>
          <w:szCs w:val="22"/>
        </w:rPr>
        <w:t xml:space="preserve">of an </w:t>
      </w:r>
      <w:r w:rsidR="0069596A" w:rsidRPr="00FD3800">
        <w:rPr>
          <w:rFonts w:ascii="Times New Roman" w:hAnsi="Times New Roman" w:cs="Times New Roman"/>
          <w:color w:val="000000" w:themeColor="text1"/>
          <w:sz w:val="22"/>
          <w:szCs w:val="22"/>
        </w:rPr>
        <w:t>infle</w:t>
      </w:r>
      <w:r w:rsidR="007A0089" w:rsidRPr="00FD3800">
        <w:rPr>
          <w:rFonts w:ascii="Times New Roman" w:hAnsi="Times New Roman" w:cs="Times New Roman"/>
          <w:color w:val="000000" w:themeColor="text1"/>
          <w:sz w:val="22"/>
          <w:szCs w:val="22"/>
        </w:rPr>
        <w:t>ct</w:t>
      </w:r>
      <w:r w:rsidR="0069596A" w:rsidRPr="00FD3800">
        <w:rPr>
          <w:rFonts w:ascii="Times New Roman" w:hAnsi="Times New Roman" w:cs="Times New Roman"/>
          <w:color w:val="000000" w:themeColor="text1"/>
          <w:sz w:val="22"/>
          <w:szCs w:val="22"/>
        </w:rPr>
        <w:t>ion point</w:t>
      </w:r>
      <w:r w:rsidR="00115772" w:rsidRPr="00FD3800">
        <w:rPr>
          <w:rFonts w:ascii="Times New Roman" w:hAnsi="Times New Roman" w:cs="Times New Roman"/>
          <w:color w:val="000000" w:themeColor="text1"/>
          <w:sz w:val="22"/>
          <w:szCs w:val="22"/>
        </w:rPr>
        <w:t xml:space="preserve"> (</w:t>
      </w:r>
      <w:r w:rsidR="007A0089" w:rsidRPr="00FD3800">
        <w:rPr>
          <w:rFonts w:ascii="Times New Roman" w:hAnsi="Times New Roman" w:cs="Times New Roman"/>
          <w:color w:val="000000" w:themeColor="text1"/>
          <w:sz w:val="22"/>
          <w:szCs w:val="22"/>
        </w:rPr>
        <w:t xml:space="preserve">at </w:t>
      </w:r>
      <w:r w:rsidR="0059200E" w:rsidRPr="00FD3800">
        <w:rPr>
          <w:rFonts w:ascii="Times New Roman" w:hAnsi="Times New Roman" w:cs="Times New Roman"/>
          <w:color w:val="000000" w:themeColor="text1"/>
          <w:sz w:val="22"/>
          <w:szCs w:val="22"/>
        </w:rPr>
        <w:t xml:space="preserve">approximately </w:t>
      </w:r>
      <w:r w:rsidR="00115772" w:rsidRPr="00FD3800">
        <w:rPr>
          <w:rFonts w:ascii="Times New Roman" w:hAnsi="Times New Roman" w:cs="Times New Roman"/>
          <w:color w:val="000000" w:themeColor="text1"/>
          <w:sz w:val="22"/>
          <w:szCs w:val="22"/>
        </w:rPr>
        <w:t xml:space="preserve">75nmol/L) </w:t>
      </w:r>
      <w:r w:rsidR="0069596A" w:rsidRPr="00FD3800">
        <w:rPr>
          <w:rFonts w:ascii="Times New Roman" w:hAnsi="Times New Roman" w:cs="Times New Roman"/>
          <w:color w:val="000000" w:themeColor="text1"/>
          <w:sz w:val="22"/>
          <w:szCs w:val="22"/>
        </w:rPr>
        <w:t>from the natural cubic spline model</w:t>
      </w:r>
      <w:r w:rsidR="007A0089" w:rsidRPr="00FD3800">
        <w:rPr>
          <w:rFonts w:ascii="Times New Roman" w:hAnsi="Times New Roman" w:cs="Times New Roman"/>
          <w:color w:val="000000" w:themeColor="text1"/>
          <w:sz w:val="22"/>
          <w:szCs w:val="22"/>
        </w:rPr>
        <w:t>s</w:t>
      </w:r>
      <w:r w:rsidR="0069596A" w:rsidRPr="00FD3800">
        <w:rPr>
          <w:rFonts w:ascii="Times New Roman" w:hAnsi="Times New Roman" w:cs="Times New Roman"/>
          <w:color w:val="000000" w:themeColor="text1"/>
          <w:sz w:val="22"/>
          <w:szCs w:val="22"/>
        </w:rPr>
        <w:t xml:space="preserve"> </w:t>
      </w:r>
      <w:r w:rsidR="00D9176A" w:rsidRPr="00FD3800">
        <w:rPr>
          <w:rFonts w:ascii="Times New Roman" w:hAnsi="Times New Roman" w:cs="Times New Roman"/>
          <w:color w:val="000000" w:themeColor="text1"/>
          <w:sz w:val="22"/>
          <w:szCs w:val="22"/>
        </w:rPr>
        <w:t>(Supplementary</w:t>
      </w:r>
      <w:r w:rsidR="00134837" w:rsidRPr="00FD3800">
        <w:rPr>
          <w:rFonts w:ascii="Times New Roman" w:hAnsi="Times New Roman" w:cs="Times New Roman"/>
          <w:color w:val="000000" w:themeColor="text1"/>
          <w:sz w:val="22"/>
          <w:szCs w:val="22"/>
        </w:rPr>
        <w:t xml:space="preserve"> f</w:t>
      </w:r>
      <w:r w:rsidR="00D9176A" w:rsidRPr="00FD3800">
        <w:rPr>
          <w:rFonts w:ascii="Times New Roman" w:hAnsi="Times New Roman" w:cs="Times New Roman"/>
          <w:color w:val="000000" w:themeColor="text1"/>
          <w:sz w:val="22"/>
          <w:szCs w:val="22"/>
        </w:rPr>
        <w:t>igure</w:t>
      </w:r>
      <w:r w:rsidR="007A0089" w:rsidRPr="00FD3800">
        <w:rPr>
          <w:rFonts w:ascii="Times New Roman" w:hAnsi="Times New Roman" w:cs="Times New Roman"/>
          <w:color w:val="000000" w:themeColor="text1"/>
          <w:sz w:val="22"/>
          <w:szCs w:val="22"/>
        </w:rPr>
        <w:t>s</w:t>
      </w:r>
      <w:r w:rsidR="00D9176A" w:rsidRPr="00FD3800">
        <w:rPr>
          <w:rFonts w:ascii="Times New Roman" w:hAnsi="Times New Roman" w:cs="Times New Roman"/>
          <w:color w:val="000000" w:themeColor="text1"/>
          <w:sz w:val="22"/>
          <w:szCs w:val="22"/>
        </w:rPr>
        <w:t xml:space="preserve"> </w:t>
      </w:r>
      <w:r w:rsidR="00C433F4" w:rsidRPr="00FD3800">
        <w:rPr>
          <w:rFonts w:ascii="Times New Roman" w:hAnsi="Times New Roman" w:cs="Times New Roman"/>
          <w:color w:val="000000" w:themeColor="text1"/>
          <w:sz w:val="22"/>
          <w:szCs w:val="22"/>
        </w:rPr>
        <w:t>4</w:t>
      </w:r>
      <w:r w:rsidR="00E03896" w:rsidRPr="00FD3800">
        <w:rPr>
          <w:rFonts w:ascii="Times New Roman" w:hAnsi="Times New Roman" w:cs="Times New Roman"/>
          <w:color w:val="000000" w:themeColor="text1"/>
          <w:sz w:val="22"/>
          <w:szCs w:val="22"/>
        </w:rPr>
        <w:t>a</w:t>
      </w:r>
      <w:r w:rsidR="00D22D03" w:rsidRPr="00FD3800">
        <w:rPr>
          <w:rFonts w:ascii="Times New Roman" w:hAnsi="Times New Roman" w:cs="Times New Roman"/>
          <w:color w:val="000000" w:themeColor="text1"/>
          <w:sz w:val="22"/>
          <w:szCs w:val="22"/>
        </w:rPr>
        <w:t xml:space="preserve"> and </w:t>
      </w:r>
      <w:r w:rsidR="009C29D8" w:rsidRPr="00FD3800">
        <w:rPr>
          <w:rFonts w:ascii="Times New Roman" w:hAnsi="Times New Roman" w:cs="Times New Roman"/>
          <w:color w:val="000000" w:themeColor="text1"/>
          <w:sz w:val="22"/>
          <w:szCs w:val="22"/>
        </w:rPr>
        <w:t>5</w:t>
      </w:r>
      <w:r w:rsidR="00E03896" w:rsidRPr="00FD3800">
        <w:rPr>
          <w:rFonts w:ascii="Times New Roman" w:hAnsi="Times New Roman" w:cs="Times New Roman"/>
          <w:color w:val="000000" w:themeColor="text1"/>
          <w:sz w:val="22"/>
          <w:szCs w:val="22"/>
        </w:rPr>
        <w:t>a</w:t>
      </w:r>
      <w:r w:rsidR="00D9176A" w:rsidRPr="00FD3800">
        <w:rPr>
          <w:rFonts w:ascii="Times New Roman" w:hAnsi="Times New Roman" w:cs="Times New Roman"/>
          <w:color w:val="000000" w:themeColor="text1"/>
          <w:sz w:val="22"/>
          <w:szCs w:val="22"/>
        </w:rPr>
        <w:t>)</w:t>
      </w:r>
      <w:r w:rsidR="0069596A" w:rsidRPr="00FD3800">
        <w:rPr>
          <w:rFonts w:ascii="Times New Roman" w:hAnsi="Times New Roman" w:cs="Times New Roman"/>
          <w:color w:val="000000" w:themeColor="text1"/>
          <w:sz w:val="22"/>
          <w:szCs w:val="22"/>
        </w:rPr>
        <w:t xml:space="preserve">. </w:t>
      </w:r>
      <w:r w:rsidR="0025781F" w:rsidRPr="00FD3800">
        <w:rPr>
          <w:rFonts w:ascii="Times New Roman" w:hAnsi="Times New Roman" w:cs="Times New Roman"/>
          <w:color w:val="000000" w:themeColor="text1"/>
          <w:sz w:val="22"/>
          <w:szCs w:val="22"/>
        </w:rPr>
        <w:t xml:space="preserve"> </w:t>
      </w:r>
      <w:r w:rsidR="00A7374E" w:rsidRPr="00FD3800">
        <w:rPr>
          <w:rFonts w:ascii="Times New Roman" w:hAnsi="Times New Roman" w:cs="Times New Roman"/>
          <w:color w:val="000000" w:themeColor="text1"/>
          <w:sz w:val="22"/>
          <w:szCs w:val="22"/>
        </w:rPr>
        <w:t>Furthermore</w:t>
      </w:r>
      <w:r w:rsidR="00C4564B" w:rsidRPr="00FD3800">
        <w:rPr>
          <w:rFonts w:ascii="Times New Roman" w:hAnsi="Times New Roman" w:cs="Times New Roman"/>
          <w:color w:val="000000" w:themeColor="text1"/>
          <w:sz w:val="22"/>
          <w:szCs w:val="22"/>
        </w:rPr>
        <w:t xml:space="preserve">, </w:t>
      </w:r>
      <w:r w:rsidR="009F70E8" w:rsidRPr="00FD3800">
        <w:rPr>
          <w:rFonts w:ascii="Times New Roman" w:hAnsi="Times New Roman" w:cs="Times New Roman"/>
          <w:color w:val="000000" w:themeColor="text1"/>
          <w:sz w:val="22"/>
          <w:szCs w:val="22"/>
        </w:rPr>
        <w:t xml:space="preserve">a similar association between </w:t>
      </w:r>
      <w:r w:rsidR="00E537BA" w:rsidRPr="00FD3800">
        <w:rPr>
          <w:rFonts w:ascii="Times New Roman" w:hAnsi="Times New Roman" w:cs="Times New Roman"/>
          <w:color w:val="000000" w:themeColor="text1"/>
          <w:sz w:val="22"/>
          <w:szCs w:val="22"/>
        </w:rPr>
        <w:t xml:space="preserve">25(OH)D and </w:t>
      </w:r>
      <w:r w:rsidR="00A7374E" w:rsidRPr="00FD3800">
        <w:rPr>
          <w:rFonts w:ascii="Times New Roman" w:hAnsi="Times New Roman" w:cs="Times New Roman"/>
          <w:color w:val="000000" w:themeColor="text1"/>
          <w:sz w:val="22"/>
          <w:szCs w:val="22"/>
        </w:rPr>
        <w:t xml:space="preserve">the </w:t>
      </w:r>
      <w:r w:rsidR="00E537BA" w:rsidRPr="00FD3800">
        <w:rPr>
          <w:rFonts w:ascii="Times New Roman" w:hAnsi="Times New Roman" w:cs="Times New Roman"/>
          <w:color w:val="000000" w:themeColor="text1"/>
          <w:sz w:val="22"/>
          <w:szCs w:val="22"/>
        </w:rPr>
        <w:t>VMR</w:t>
      </w:r>
      <w:r w:rsidR="00813333" w:rsidRPr="00FD3800">
        <w:rPr>
          <w:rFonts w:ascii="Times New Roman" w:hAnsi="Times New Roman" w:cs="Times New Roman"/>
          <w:color w:val="000000" w:themeColor="text1"/>
          <w:sz w:val="22"/>
          <w:szCs w:val="22"/>
        </w:rPr>
        <w:t xml:space="preserve"> </w:t>
      </w:r>
      <w:r w:rsidR="00A7374E" w:rsidRPr="00FD3800">
        <w:rPr>
          <w:rFonts w:ascii="Times New Roman" w:hAnsi="Times New Roman" w:cs="Times New Roman"/>
          <w:color w:val="000000" w:themeColor="text1"/>
          <w:sz w:val="22"/>
          <w:szCs w:val="22"/>
        </w:rPr>
        <w:t>was</w:t>
      </w:r>
      <w:r w:rsidR="00813333" w:rsidRPr="00FD3800">
        <w:rPr>
          <w:rFonts w:ascii="Times New Roman" w:hAnsi="Times New Roman" w:cs="Times New Roman"/>
          <w:color w:val="000000" w:themeColor="text1"/>
          <w:sz w:val="22"/>
          <w:szCs w:val="22"/>
        </w:rPr>
        <w:t xml:space="preserve"> observed </w:t>
      </w:r>
      <w:r w:rsidR="002F58ED" w:rsidRPr="00FD3800">
        <w:rPr>
          <w:rFonts w:ascii="Times New Roman" w:hAnsi="Times New Roman" w:cs="Times New Roman"/>
          <w:color w:val="000000" w:themeColor="text1"/>
          <w:sz w:val="22"/>
          <w:szCs w:val="22"/>
        </w:rPr>
        <w:t xml:space="preserve">with </w:t>
      </w:r>
      <w:r w:rsidR="009750F1" w:rsidRPr="00FD3800">
        <w:rPr>
          <w:rFonts w:ascii="Times New Roman" w:hAnsi="Times New Roman" w:cs="Times New Roman"/>
          <w:color w:val="000000" w:themeColor="text1"/>
          <w:sz w:val="22"/>
          <w:szCs w:val="22"/>
        </w:rPr>
        <w:t xml:space="preserve">an </w:t>
      </w:r>
      <w:r w:rsidR="002F58ED" w:rsidRPr="00FD3800">
        <w:rPr>
          <w:rFonts w:ascii="Times New Roman" w:hAnsi="Times New Roman" w:cs="Times New Roman"/>
          <w:color w:val="000000" w:themeColor="text1"/>
          <w:sz w:val="22"/>
          <w:szCs w:val="22"/>
        </w:rPr>
        <w:t xml:space="preserve">inflection point </w:t>
      </w:r>
      <w:r w:rsidR="00E537BA" w:rsidRPr="00FD3800">
        <w:rPr>
          <w:rFonts w:ascii="Times New Roman" w:hAnsi="Times New Roman" w:cs="Times New Roman"/>
          <w:color w:val="000000" w:themeColor="text1"/>
          <w:sz w:val="22"/>
          <w:szCs w:val="22"/>
        </w:rPr>
        <w:t>at 72.4 nmol/L (95% CI: 67.1-78.7)</w:t>
      </w:r>
      <w:r w:rsidR="002F58ED" w:rsidRPr="00FD3800">
        <w:rPr>
          <w:rFonts w:ascii="Times New Roman" w:hAnsi="Times New Roman" w:cs="Times New Roman"/>
          <w:color w:val="000000" w:themeColor="text1"/>
          <w:sz w:val="22"/>
          <w:szCs w:val="22"/>
        </w:rPr>
        <w:t xml:space="preserve"> </w:t>
      </w:r>
      <w:r w:rsidR="00ED7BF9" w:rsidRPr="00FD3800">
        <w:rPr>
          <w:rFonts w:ascii="Times New Roman" w:hAnsi="Times New Roman" w:cs="Times New Roman"/>
          <w:color w:val="000000" w:themeColor="text1"/>
          <w:sz w:val="22"/>
          <w:szCs w:val="22"/>
        </w:rPr>
        <w:t xml:space="preserve">(Supplementary </w:t>
      </w:r>
      <w:r w:rsidR="00B07972" w:rsidRPr="00FD3800">
        <w:rPr>
          <w:rFonts w:ascii="Times New Roman" w:hAnsi="Times New Roman" w:cs="Times New Roman"/>
          <w:color w:val="000000" w:themeColor="text1"/>
          <w:sz w:val="22"/>
          <w:szCs w:val="22"/>
        </w:rPr>
        <w:t>8</w:t>
      </w:r>
      <w:r w:rsidR="00ED7BF9" w:rsidRPr="00FD3800">
        <w:rPr>
          <w:rFonts w:ascii="Times New Roman" w:hAnsi="Times New Roman" w:cs="Times New Roman"/>
          <w:color w:val="000000" w:themeColor="text1"/>
          <w:sz w:val="22"/>
          <w:szCs w:val="22"/>
        </w:rPr>
        <w:t>a)</w:t>
      </w:r>
      <w:r w:rsidR="002F58ED" w:rsidRPr="00FD3800">
        <w:rPr>
          <w:rFonts w:ascii="Times New Roman" w:hAnsi="Times New Roman" w:cs="Times New Roman"/>
          <w:color w:val="000000" w:themeColor="text1"/>
          <w:sz w:val="22"/>
          <w:szCs w:val="22"/>
        </w:rPr>
        <w:t>.</w:t>
      </w:r>
    </w:p>
    <w:p w14:paraId="53660A1A" w14:textId="29C83C43" w:rsidR="002802D6" w:rsidRPr="00FD3800" w:rsidRDefault="0004605F" w:rsidP="00B03F73">
      <w:pPr>
        <w:pStyle w:val="Heading1"/>
        <w:numPr>
          <w:ilvl w:val="0"/>
          <w:numId w:val="4"/>
        </w:numPr>
        <w:spacing w:line="480" w:lineRule="auto"/>
        <w:ind w:left="284" w:hanging="284"/>
        <w:rPr>
          <w:rFonts w:ascii="Times New Roman" w:hAnsi="Times New Roman" w:cs="Times New Roman"/>
          <w:b/>
          <w:bCs/>
          <w:color w:val="000000" w:themeColor="text1"/>
          <w:sz w:val="22"/>
          <w:szCs w:val="22"/>
        </w:rPr>
      </w:pPr>
      <w:r w:rsidRPr="00FD3800">
        <w:rPr>
          <w:rFonts w:ascii="Times New Roman" w:hAnsi="Times New Roman" w:cs="Times New Roman"/>
          <w:b/>
          <w:bCs/>
          <w:color w:val="000000" w:themeColor="text1"/>
          <w:sz w:val="22"/>
          <w:szCs w:val="22"/>
        </w:rPr>
        <w:t>Discussion</w:t>
      </w:r>
    </w:p>
    <w:p w14:paraId="0E0C0656" w14:textId="04963FA3" w:rsidR="003636E6" w:rsidRPr="00FD3800" w:rsidRDefault="00425E97" w:rsidP="00E97584">
      <w:pPr>
        <w:spacing w:line="480" w:lineRule="auto"/>
        <w:jc w:val="both"/>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t xml:space="preserve">There is no </w:t>
      </w:r>
      <w:r w:rsidR="00F76403" w:rsidRPr="00FD3800">
        <w:rPr>
          <w:rFonts w:ascii="Times New Roman" w:hAnsi="Times New Roman" w:cs="Times New Roman"/>
          <w:color w:val="000000" w:themeColor="text1"/>
          <w:sz w:val="22"/>
          <w:szCs w:val="22"/>
        </w:rPr>
        <w:t>global</w:t>
      </w:r>
      <w:r w:rsidRPr="00FD3800">
        <w:rPr>
          <w:rFonts w:ascii="Times New Roman" w:hAnsi="Times New Roman" w:cs="Times New Roman"/>
          <w:color w:val="000000" w:themeColor="text1"/>
          <w:sz w:val="22"/>
          <w:szCs w:val="22"/>
        </w:rPr>
        <w:t xml:space="preserve"> consensus </w:t>
      </w:r>
      <w:r w:rsidR="004357AD" w:rsidRPr="00FD3800">
        <w:rPr>
          <w:rFonts w:ascii="Times New Roman" w:hAnsi="Times New Roman" w:cs="Times New Roman"/>
          <w:color w:val="000000" w:themeColor="text1"/>
          <w:sz w:val="22"/>
          <w:szCs w:val="22"/>
        </w:rPr>
        <w:t>for</w:t>
      </w:r>
      <w:r w:rsidRPr="00FD3800">
        <w:rPr>
          <w:rFonts w:ascii="Times New Roman" w:hAnsi="Times New Roman" w:cs="Times New Roman"/>
          <w:color w:val="000000" w:themeColor="text1"/>
          <w:sz w:val="22"/>
          <w:szCs w:val="22"/>
        </w:rPr>
        <w:t xml:space="preserve"> the clinical threshold value for </w:t>
      </w:r>
      <w:r w:rsidR="001C2C36" w:rsidRPr="00FD3800">
        <w:rPr>
          <w:rFonts w:ascii="Times New Roman" w:hAnsi="Times New Roman" w:cs="Times New Roman"/>
          <w:color w:val="000000" w:themeColor="text1"/>
          <w:sz w:val="22"/>
          <w:szCs w:val="22"/>
        </w:rPr>
        <w:t xml:space="preserve">defining </w:t>
      </w:r>
      <w:r w:rsidR="00B209AA" w:rsidRPr="00FD3800">
        <w:rPr>
          <w:rFonts w:ascii="Times New Roman" w:hAnsi="Times New Roman" w:cs="Times New Roman"/>
          <w:color w:val="000000" w:themeColor="text1"/>
          <w:sz w:val="22"/>
          <w:szCs w:val="22"/>
        </w:rPr>
        <w:t>v</w:t>
      </w:r>
      <w:r w:rsidRPr="00FD3800">
        <w:rPr>
          <w:rFonts w:ascii="Times New Roman" w:hAnsi="Times New Roman" w:cs="Times New Roman"/>
          <w:color w:val="000000" w:themeColor="text1"/>
          <w:sz w:val="22"/>
          <w:szCs w:val="22"/>
        </w:rPr>
        <w:t xml:space="preserve">itamin D [25(OH)D] insufficiency </w:t>
      </w:r>
      <w:r w:rsidR="002802D6" w:rsidRPr="00FD3800">
        <w:rPr>
          <w:rFonts w:ascii="Times New Roman" w:hAnsi="Times New Roman" w:cs="Times New Roman"/>
          <w:color w:val="000000" w:themeColor="text1"/>
          <w:sz w:val="22"/>
          <w:szCs w:val="22"/>
        </w:rPr>
        <w:t xml:space="preserve">or </w:t>
      </w:r>
      <w:r w:rsidRPr="00FD3800">
        <w:rPr>
          <w:rFonts w:ascii="Times New Roman" w:hAnsi="Times New Roman" w:cs="Times New Roman"/>
          <w:color w:val="000000" w:themeColor="text1"/>
          <w:sz w:val="22"/>
          <w:szCs w:val="22"/>
        </w:rPr>
        <w:t>deficiency</w:t>
      </w:r>
      <w:r w:rsidR="007240F5" w:rsidRPr="00FD3800">
        <w:rPr>
          <w:rFonts w:ascii="Times New Roman" w:hAnsi="Times New Roman" w:cs="Times New Roman"/>
          <w:color w:val="000000" w:themeColor="text1"/>
          <w:sz w:val="22"/>
          <w:szCs w:val="22"/>
        </w:rPr>
        <w:t xml:space="preserve"> </w:t>
      </w:r>
      <w:r w:rsidR="007240F5" w:rsidRPr="00FD3800">
        <w:rPr>
          <w:rFonts w:ascii="Times New Roman" w:hAnsi="Times New Roman" w:cs="Times New Roman"/>
          <w:color w:val="000000" w:themeColor="text1"/>
          <w:sz w:val="22"/>
          <w:szCs w:val="22"/>
        </w:rPr>
        <w:fldChar w:fldCharType="begin"/>
      </w:r>
      <w:r w:rsidR="000A43C4" w:rsidRPr="00FD3800">
        <w:rPr>
          <w:rFonts w:ascii="Times New Roman" w:hAnsi="Times New Roman" w:cs="Times New Roman"/>
          <w:color w:val="000000" w:themeColor="text1"/>
          <w:sz w:val="22"/>
          <w:szCs w:val="22"/>
        </w:rPr>
        <w:instrText xml:space="preserve"> ADDIN ZOTERO_ITEM CSL_CITATION {"citationID":"kiwqvKmw","properties":{"formattedCitation":"\\super 45,46\\nosupersub{}","plainCitation":"45,46","noteIndex":0},"citationItems":[{"id":2592,"uris":["http://zotero.org/users/local/jP0bWz0R/items/WJ5GJFYX"],"itemData":{"id":2592,"type":"article-journal","abstract":"Aim: The aim of this study was to test the hypothesis that vitamin D deficiency is associated with abnormal levels of calcium and parathyroid hormone (PTH).\nMethods: Vitamin D requests at a tertiary hospital in South Africa over 2 years were retrospectively analysed along with calcium and PTH levels.\nResults: Only when the 25-hydroxyvitamin D (25(OH)D) level dropped below 25 nmol/l, was there a significant rise in PTH. A subnormal 25(OH)D level was also not always related to hypocalcaemia, as more than half of patients with their 25(OH)D level below 25 nmol/l had calcium levels in the reference range. However, all patients with calcium levels below 1.8 mmol/l were shown to have vitamin D insufficiency.\nConclusion: Hypovitaminosis D may co-exist with a blunted PTH response. Therefore, assumptions about vitamin D status should not be made based on PTH and calcium values. 25(OH)D measurements should be requested when vitamin D deficiency is clinically suspected, irrespective of biochemical results.","container-title":"Journal of Clinical Pathology","DOI":"10.1136/jcp.2008.062877","ISSN":"0021-9746, 1472-4146","issue":"6","language":"en","license":"2009 BMJ Publishing Group Ltd and the Association of Clinical Pathologists","note":"publisher: BMJ Publishing Group\nsection: Short report\nPMID: 19213756","page":"567-569","source":"jcp.bmj.com","title":"Relationship between vitamin D, calcium and parathyroid hormone in Cape Town","volume":"62","author":[{"family":"Haarburger","given":"D."},{"family":"Hoffman","given":"M."},{"family":"Erasmus","given":"R. T."},{"family":"Pillay","given":"T. S."}],"issued":{"date-parts":[["2009",6,1]]}}},{"id":2594,"uris":["http://zotero.org/users/local/jP0bWz0R/items/YKPGKYCB"],"itemData":{"id":2594,"type":"article-journal","abstract":"Severe vitamin D deficiency can be defined as the dose of vitamin D or serum 25OHD concentrations needed to prevent nutritional rickets or osteomalacia. There is large international consensus that these diseases can be prevented by 400 IU of vitamin D/d and 25OHD above 30 nmol/l (12 ng/ml). Vitamin D deficiency can also accelerate the risk of fractures and probably also of falls in elderly subjects but there is no consensus on the required daily doses or minimal 25OHD threshold for these endpoints. The majority of experts consider 800 IU/d and serum 25OHD above 50 nmol/l (20 ng/ml) as sufficient, with a minority opinion aiming for 75 nmol/l or even higher. For other extra-skeletal endpoints, no hard evidence is available to define whether or not this is causally related to vitamin D status. Therefore, for these endpoints no minimal dosage or 25OHD threshold can be defined.","collection-title":"SI: Metabolic bone disease","container-title":"Best Practice &amp; Research Clinical Endocrinology &amp; Metabolism","DOI":"10.1016/j.beem.2018.09.014","ISSN":"1521-690X","issue":"5","journalAbbreviation":"Best Practice &amp; Research Clinical Endocrinology &amp; Metabolism","page":"669-684","source":"ScienceDirect","title":"Vitamin D insufficiency: Definition, diagnosis and management","title-short":"Vitamin D insufficiency","volume":"32","author":[{"family":"Bouillon","given":"Roger"},{"family":"Carmeliet","given":"Geert"}],"issued":{"date-parts":[["2018",10,1]]}}}],"schema":"https://github.com/citation-style-language/schema/raw/master/csl-citation.json"} </w:instrText>
      </w:r>
      <w:r w:rsidR="007240F5" w:rsidRPr="00FD3800">
        <w:rPr>
          <w:rFonts w:ascii="Times New Roman" w:hAnsi="Times New Roman" w:cs="Times New Roman"/>
          <w:color w:val="000000" w:themeColor="text1"/>
          <w:sz w:val="22"/>
          <w:szCs w:val="22"/>
        </w:rPr>
        <w:fldChar w:fldCharType="separate"/>
      </w:r>
      <w:r w:rsidR="000A43C4" w:rsidRPr="00FD3800">
        <w:rPr>
          <w:rFonts w:ascii="Times New Roman" w:hAnsi="Times New Roman" w:cs="Times New Roman"/>
          <w:color w:val="000000" w:themeColor="text1"/>
          <w:kern w:val="0"/>
          <w:sz w:val="22"/>
          <w:vertAlign w:val="superscript"/>
        </w:rPr>
        <w:t>45,46</w:t>
      </w:r>
      <w:r w:rsidR="007240F5" w:rsidRPr="00FD3800">
        <w:rPr>
          <w:rFonts w:ascii="Times New Roman" w:hAnsi="Times New Roman" w:cs="Times New Roman"/>
          <w:color w:val="000000" w:themeColor="text1"/>
          <w:sz w:val="22"/>
          <w:szCs w:val="22"/>
        </w:rPr>
        <w:fldChar w:fldCharType="end"/>
      </w:r>
      <w:r w:rsidR="001B4C29" w:rsidRPr="00FD3800">
        <w:rPr>
          <w:rFonts w:ascii="Times New Roman" w:hAnsi="Times New Roman" w:cs="Times New Roman"/>
          <w:color w:val="000000" w:themeColor="text1"/>
          <w:sz w:val="22"/>
          <w:szCs w:val="22"/>
        </w:rPr>
        <w:t>. T</w:t>
      </w:r>
      <w:r w:rsidR="00E1498C" w:rsidRPr="00FD3800">
        <w:rPr>
          <w:rFonts w:ascii="Times New Roman" w:hAnsi="Times New Roman" w:cs="Times New Roman"/>
          <w:color w:val="000000" w:themeColor="text1"/>
          <w:sz w:val="22"/>
          <w:szCs w:val="22"/>
        </w:rPr>
        <w:t xml:space="preserve">his study </w:t>
      </w:r>
      <w:r w:rsidR="001B4C29" w:rsidRPr="00FD3800">
        <w:rPr>
          <w:rFonts w:ascii="Times New Roman" w:hAnsi="Times New Roman" w:cs="Times New Roman"/>
          <w:color w:val="000000" w:themeColor="text1"/>
          <w:sz w:val="22"/>
          <w:szCs w:val="22"/>
        </w:rPr>
        <w:t>confirms the established</w:t>
      </w:r>
      <w:r w:rsidR="00E16F33" w:rsidRPr="00FD3800">
        <w:rPr>
          <w:rFonts w:ascii="Times New Roman" w:hAnsi="Times New Roman" w:cs="Times New Roman"/>
          <w:color w:val="000000" w:themeColor="text1"/>
          <w:sz w:val="22"/>
          <w:szCs w:val="22"/>
        </w:rPr>
        <w:t xml:space="preserve"> non-linear association</w:t>
      </w:r>
      <w:r w:rsidR="001B4C29" w:rsidRPr="00FD3800">
        <w:rPr>
          <w:rFonts w:ascii="Times New Roman" w:hAnsi="Times New Roman" w:cs="Times New Roman"/>
          <w:color w:val="000000" w:themeColor="text1"/>
          <w:sz w:val="22"/>
          <w:szCs w:val="22"/>
        </w:rPr>
        <w:t xml:space="preserve"> between </w:t>
      </w:r>
      <w:r w:rsidR="00787299" w:rsidRPr="00FD3800">
        <w:rPr>
          <w:rFonts w:ascii="Times New Roman" w:hAnsi="Times New Roman" w:cs="Times New Roman"/>
          <w:color w:val="000000" w:themeColor="text1"/>
          <w:sz w:val="22"/>
          <w:szCs w:val="22"/>
        </w:rPr>
        <w:t xml:space="preserve">total </w:t>
      </w:r>
      <w:r w:rsidR="001B4C29" w:rsidRPr="00FD3800">
        <w:rPr>
          <w:rFonts w:ascii="Times New Roman" w:hAnsi="Times New Roman" w:cs="Times New Roman"/>
          <w:color w:val="000000" w:themeColor="text1"/>
          <w:sz w:val="22"/>
          <w:szCs w:val="22"/>
        </w:rPr>
        <w:t xml:space="preserve">25(OH)D and PTH, </w:t>
      </w:r>
      <w:r w:rsidR="00E16F33" w:rsidRPr="00FD3800">
        <w:rPr>
          <w:rFonts w:ascii="Times New Roman" w:hAnsi="Times New Roman" w:cs="Times New Roman"/>
          <w:color w:val="000000" w:themeColor="text1"/>
          <w:sz w:val="22"/>
          <w:szCs w:val="22"/>
        </w:rPr>
        <w:t>and</w:t>
      </w:r>
      <w:r w:rsidR="00E1498C" w:rsidRPr="00FD3800">
        <w:rPr>
          <w:rFonts w:ascii="Times New Roman" w:hAnsi="Times New Roman" w:cs="Times New Roman"/>
          <w:color w:val="000000" w:themeColor="text1"/>
          <w:sz w:val="22"/>
          <w:szCs w:val="22"/>
        </w:rPr>
        <w:t xml:space="preserve"> </w:t>
      </w:r>
      <w:r w:rsidR="002802D6" w:rsidRPr="00FD3800">
        <w:rPr>
          <w:rFonts w:ascii="Times New Roman" w:hAnsi="Times New Roman" w:cs="Times New Roman"/>
          <w:color w:val="000000" w:themeColor="text1"/>
          <w:sz w:val="22"/>
          <w:szCs w:val="22"/>
        </w:rPr>
        <w:t>determine</w:t>
      </w:r>
      <w:r w:rsidR="00B24361" w:rsidRPr="00FD3800">
        <w:rPr>
          <w:rFonts w:ascii="Times New Roman" w:hAnsi="Times New Roman" w:cs="Times New Roman"/>
          <w:color w:val="000000" w:themeColor="text1"/>
          <w:sz w:val="22"/>
          <w:szCs w:val="22"/>
        </w:rPr>
        <w:t>s for the first time,</w:t>
      </w:r>
      <w:r w:rsidR="002802D6" w:rsidRPr="00FD3800">
        <w:rPr>
          <w:rFonts w:ascii="Times New Roman" w:hAnsi="Times New Roman" w:cs="Times New Roman"/>
          <w:color w:val="000000" w:themeColor="text1"/>
          <w:sz w:val="22"/>
          <w:szCs w:val="22"/>
        </w:rPr>
        <w:t xml:space="preserve"> </w:t>
      </w:r>
      <w:r w:rsidR="00056ACC" w:rsidRPr="00FD3800">
        <w:rPr>
          <w:rFonts w:ascii="Times New Roman" w:hAnsi="Times New Roman" w:cs="Times New Roman"/>
          <w:color w:val="000000" w:themeColor="text1"/>
          <w:sz w:val="22"/>
          <w:szCs w:val="22"/>
        </w:rPr>
        <w:t xml:space="preserve">using natural cubic spline modelling, </w:t>
      </w:r>
      <w:r w:rsidR="00F36DCC" w:rsidRPr="00FD3800">
        <w:rPr>
          <w:rFonts w:ascii="Times New Roman" w:hAnsi="Times New Roman" w:cs="Times New Roman"/>
          <w:color w:val="000000" w:themeColor="text1"/>
          <w:sz w:val="22"/>
          <w:szCs w:val="22"/>
        </w:rPr>
        <w:t xml:space="preserve">a </w:t>
      </w:r>
      <w:r w:rsidR="00056ACC" w:rsidRPr="00FD3800">
        <w:rPr>
          <w:rFonts w:ascii="Times New Roman" w:hAnsi="Times New Roman" w:cs="Times New Roman"/>
          <w:color w:val="000000" w:themeColor="text1"/>
          <w:sz w:val="22"/>
          <w:szCs w:val="22"/>
        </w:rPr>
        <w:t xml:space="preserve">clear </w:t>
      </w:r>
      <w:r w:rsidR="00D03F63" w:rsidRPr="00FD3800">
        <w:rPr>
          <w:rFonts w:ascii="Times New Roman" w:hAnsi="Times New Roman" w:cs="Times New Roman"/>
          <w:color w:val="000000" w:themeColor="text1"/>
          <w:sz w:val="22"/>
          <w:szCs w:val="22"/>
        </w:rPr>
        <w:t xml:space="preserve">inflection point </w:t>
      </w:r>
      <w:r w:rsidR="00B24361" w:rsidRPr="00FD3800">
        <w:rPr>
          <w:rFonts w:ascii="Times New Roman" w:hAnsi="Times New Roman" w:cs="Times New Roman"/>
          <w:color w:val="000000" w:themeColor="text1"/>
          <w:sz w:val="22"/>
          <w:szCs w:val="22"/>
        </w:rPr>
        <w:t>i</w:t>
      </w:r>
      <w:r w:rsidR="00D03F63" w:rsidRPr="00FD3800">
        <w:rPr>
          <w:rFonts w:ascii="Times New Roman" w:hAnsi="Times New Roman" w:cs="Times New Roman"/>
          <w:color w:val="000000" w:themeColor="text1"/>
          <w:sz w:val="22"/>
          <w:szCs w:val="22"/>
        </w:rPr>
        <w:t xml:space="preserve">n the </w:t>
      </w:r>
      <w:r w:rsidR="002802D6" w:rsidRPr="00FD3800">
        <w:rPr>
          <w:rFonts w:ascii="Times New Roman" w:hAnsi="Times New Roman" w:cs="Times New Roman"/>
          <w:color w:val="000000" w:themeColor="text1"/>
          <w:sz w:val="22"/>
          <w:szCs w:val="22"/>
        </w:rPr>
        <w:t xml:space="preserve">relationship between serum </w:t>
      </w:r>
      <w:r w:rsidR="00787299" w:rsidRPr="00FD3800">
        <w:rPr>
          <w:rFonts w:ascii="Times New Roman" w:hAnsi="Times New Roman" w:cs="Times New Roman"/>
          <w:color w:val="000000" w:themeColor="text1"/>
          <w:sz w:val="22"/>
          <w:szCs w:val="22"/>
        </w:rPr>
        <w:t xml:space="preserve">total </w:t>
      </w:r>
      <w:r w:rsidR="002802D6" w:rsidRPr="00FD3800">
        <w:rPr>
          <w:rFonts w:ascii="Times New Roman" w:hAnsi="Times New Roman" w:cs="Times New Roman"/>
          <w:color w:val="000000" w:themeColor="text1"/>
          <w:sz w:val="22"/>
          <w:szCs w:val="22"/>
        </w:rPr>
        <w:t>25(OH)D and PTH among children and adolescents</w:t>
      </w:r>
      <w:r w:rsidR="00D03F63" w:rsidRPr="00FD3800">
        <w:rPr>
          <w:rFonts w:ascii="Times New Roman" w:hAnsi="Times New Roman" w:cs="Times New Roman"/>
          <w:color w:val="000000" w:themeColor="text1"/>
          <w:sz w:val="22"/>
          <w:szCs w:val="22"/>
        </w:rPr>
        <w:t xml:space="preserve"> living with HIV</w:t>
      </w:r>
      <w:r w:rsidR="002802D6" w:rsidRPr="00FD3800">
        <w:rPr>
          <w:rFonts w:ascii="Times New Roman" w:hAnsi="Times New Roman" w:cs="Times New Roman"/>
          <w:color w:val="000000" w:themeColor="text1"/>
          <w:sz w:val="22"/>
          <w:szCs w:val="22"/>
        </w:rPr>
        <w:t xml:space="preserve"> </w:t>
      </w:r>
      <w:r w:rsidR="00F83153" w:rsidRPr="00FD3800">
        <w:rPr>
          <w:rFonts w:ascii="Times New Roman" w:hAnsi="Times New Roman" w:cs="Times New Roman"/>
          <w:color w:val="000000" w:themeColor="text1"/>
          <w:sz w:val="22"/>
          <w:szCs w:val="22"/>
        </w:rPr>
        <w:t>in</w:t>
      </w:r>
      <w:r w:rsidR="002802D6" w:rsidRPr="00FD3800">
        <w:rPr>
          <w:rFonts w:ascii="Times New Roman" w:hAnsi="Times New Roman" w:cs="Times New Roman"/>
          <w:color w:val="000000" w:themeColor="text1"/>
          <w:sz w:val="22"/>
          <w:szCs w:val="22"/>
        </w:rPr>
        <w:t xml:space="preserve"> </w:t>
      </w:r>
      <w:r w:rsidR="00C20BA5" w:rsidRPr="00FD3800">
        <w:rPr>
          <w:rFonts w:ascii="Times New Roman" w:hAnsi="Times New Roman" w:cs="Times New Roman"/>
          <w:color w:val="000000" w:themeColor="text1"/>
          <w:sz w:val="22"/>
          <w:szCs w:val="22"/>
        </w:rPr>
        <w:t>southern</w:t>
      </w:r>
      <w:r w:rsidR="002802D6" w:rsidRPr="00FD3800">
        <w:rPr>
          <w:rFonts w:ascii="Times New Roman" w:hAnsi="Times New Roman" w:cs="Times New Roman"/>
          <w:color w:val="000000" w:themeColor="text1"/>
          <w:sz w:val="22"/>
          <w:szCs w:val="22"/>
        </w:rPr>
        <w:t xml:space="preserve"> Africa.</w:t>
      </w:r>
      <w:r w:rsidR="00D03F63" w:rsidRPr="00FD3800">
        <w:rPr>
          <w:rFonts w:ascii="Times New Roman" w:hAnsi="Times New Roman" w:cs="Times New Roman"/>
          <w:color w:val="000000" w:themeColor="text1"/>
          <w:sz w:val="22"/>
          <w:szCs w:val="22"/>
        </w:rPr>
        <w:t xml:space="preserve"> </w:t>
      </w:r>
      <w:r w:rsidR="00056ACC" w:rsidRPr="00FD3800">
        <w:rPr>
          <w:rFonts w:ascii="Times New Roman" w:hAnsi="Times New Roman" w:cs="Times New Roman"/>
          <w:color w:val="000000" w:themeColor="text1"/>
          <w:sz w:val="22"/>
          <w:szCs w:val="22"/>
        </w:rPr>
        <w:t>Th</w:t>
      </w:r>
      <w:r w:rsidR="00F36DCC" w:rsidRPr="00FD3800">
        <w:rPr>
          <w:rFonts w:ascii="Times New Roman" w:hAnsi="Times New Roman" w:cs="Times New Roman"/>
          <w:color w:val="000000" w:themeColor="text1"/>
          <w:sz w:val="22"/>
          <w:szCs w:val="22"/>
        </w:rPr>
        <w:t>is</w:t>
      </w:r>
      <w:r w:rsidR="00056ACC" w:rsidRPr="00FD3800">
        <w:rPr>
          <w:rFonts w:ascii="Times New Roman" w:hAnsi="Times New Roman" w:cs="Times New Roman"/>
          <w:color w:val="000000" w:themeColor="text1"/>
          <w:sz w:val="22"/>
          <w:szCs w:val="22"/>
        </w:rPr>
        <w:t xml:space="preserve"> inflection point suggest</w:t>
      </w:r>
      <w:r w:rsidR="00CD1A39" w:rsidRPr="00FD3800">
        <w:rPr>
          <w:rFonts w:ascii="Times New Roman" w:hAnsi="Times New Roman" w:cs="Times New Roman"/>
          <w:color w:val="000000" w:themeColor="text1"/>
          <w:sz w:val="22"/>
          <w:szCs w:val="22"/>
        </w:rPr>
        <w:t>s</w:t>
      </w:r>
      <w:r w:rsidR="00056ACC" w:rsidRPr="00FD3800">
        <w:rPr>
          <w:rFonts w:ascii="Times New Roman" w:hAnsi="Times New Roman" w:cs="Times New Roman"/>
          <w:color w:val="000000" w:themeColor="text1"/>
          <w:sz w:val="22"/>
          <w:szCs w:val="22"/>
        </w:rPr>
        <w:t xml:space="preserve"> that</w:t>
      </w:r>
      <w:r w:rsidR="007B3BB6" w:rsidRPr="00FD3800">
        <w:rPr>
          <w:rFonts w:ascii="Times New Roman" w:hAnsi="Times New Roman" w:cs="Times New Roman"/>
          <w:color w:val="000000" w:themeColor="text1"/>
          <w:sz w:val="22"/>
          <w:szCs w:val="22"/>
        </w:rPr>
        <w:t xml:space="preserve">, in this population, a plasma </w:t>
      </w:r>
      <w:r w:rsidR="00787299" w:rsidRPr="00FD3800">
        <w:rPr>
          <w:rFonts w:ascii="Times New Roman" w:hAnsi="Times New Roman" w:cs="Times New Roman"/>
          <w:color w:val="000000" w:themeColor="text1"/>
          <w:sz w:val="22"/>
          <w:szCs w:val="22"/>
        </w:rPr>
        <w:t xml:space="preserve">total </w:t>
      </w:r>
      <w:r w:rsidR="007B3BB6" w:rsidRPr="00FD3800">
        <w:rPr>
          <w:rFonts w:ascii="Times New Roman" w:hAnsi="Times New Roman" w:cs="Times New Roman"/>
          <w:color w:val="000000" w:themeColor="text1"/>
          <w:sz w:val="22"/>
          <w:szCs w:val="22"/>
        </w:rPr>
        <w:t xml:space="preserve">25(OH)D </w:t>
      </w:r>
      <w:r w:rsidR="0091671E" w:rsidRPr="00FD3800">
        <w:rPr>
          <w:rFonts w:ascii="Times New Roman" w:hAnsi="Times New Roman" w:cs="Times New Roman"/>
          <w:color w:val="000000" w:themeColor="text1"/>
          <w:sz w:val="22"/>
          <w:szCs w:val="22"/>
        </w:rPr>
        <w:t xml:space="preserve">of at least </w:t>
      </w:r>
      <w:r w:rsidR="007B3BB6" w:rsidRPr="00FD3800">
        <w:rPr>
          <w:rFonts w:ascii="Times New Roman" w:hAnsi="Times New Roman" w:cs="Times New Roman"/>
          <w:color w:val="000000" w:themeColor="text1"/>
          <w:sz w:val="22"/>
          <w:szCs w:val="22"/>
        </w:rPr>
        <w:t>75</w:t>
      </w:r>
      <w:r w:rsidR="009A5B47" w:rsidRPr="00FD3800">
        <w:rPr>
          <w:rFonts w:ascii="Times New Roman" w:hAnsi="Times New Roman" w:cs="Times New Roman"/>
          <w:color w:val="000000" w:themeColor="text1"/>
          <w:sz w:val="22"/>
          <w:szCs w:val="22"/>
        </w:rPr>
        <w:t xml:space="preserve"> nmol/L</w:t>
      </w:r>
      <w:r w:rsidR="005B4825" w:rsidRPr="00FD3800">
        <w:rPr>
          <w:rFonts w:ascii="Times New Roman" w:hAnsi="Times New Roman" w:cs="Times New Roman"/>
          <w:color w:val="000000" w:themeColor="text1"/>
          <w:sz w:val="22"/>
          <w:szCs w:val="22"/>
        </w:rPr>
        <w:t xml:space="preserve"> is</w:t>
      </w:r>
      <w:r w:rsidR="007669B0" w:rsidRPr="00FD3800">
        <w:rPr>
          <w:rFonts w:ascii="Times New Roman" w:hAnsi="Times New Roman" w:cs="Times New Roman"/>
          <w:color w:val="000000" w:themeColor="text1"/>
          <w:sz w:val="22"/>
          <w:szCs w:val="22"/>
        </w:rPr>
        <w:t xml:space="preserve"> required to see </w:t>
      </w:r>
      <w:r w:rsidR="0091671E" w:rsidRPr="00FD3800">
        <w:rPr>
          <w:rFonts w:ascii="Times New Roman" w:hAnsi="Times New Roman" w:cs="Times New Roman"/>
          <w:color w:val="000000" w:themeColor="text1"/>
          <w:sz w:val="22"/>
          <w:szCs w:val="22"/>
        </w:rPr>
        <w:t xml:space="preserve">the </w:t>
      </w:r>
      <w:r w:rsidR="007669B0" w:rsidRPr="00FD3800">
        <w:rPr>
          <w:rFonts w:ascii="Times New Roman" w:hAnsi="Times New Roman" w:cs="Times New Roman"/>
          <w:color w:val="000000" w:themeColor="text1"/>
          <w:sz w:val="22"/>
          <w:szCs w:val="22"/>
        </w:rPr>
        <w:t xml:space="preserve">25(OH)D </w:t>
      </w:r>
      <w:r w:rsidR="0091671E" w:rsidRPr="00FD3800">
        <w:rPr>
          <w:rFonts w:ascii="Times New Roman" w:hAnsi="Times New Roman" w:cs="Times New Roman"/>
          <w:color w:val="000000" w:themeColor="text1"/>
          <w:sz w:val="22"/>
          <w:szCs w:val="22"/>
        </w:rPr>
        <w:t xml:space="preserve">– PTH </w:t>
      </w:r>
      <w:r w:rsidR="007669B0" w:rsidRPr="00FD3800">
        <w:rPr>
          <w:rFonts w:ascii="Times New Roman" w:hAnsi="Times New Roman" w:cs="Times New Roman"/>
          <w:color w:val="000000" w:themeColor="text1"/>
          <w:sz w:val="22"/>
          <w:szCs w:val="22"/>
        </w:rPr>
        <w:t>association levelling off</w:t>
      </w:r>
      <w:r w:rsidR="00AD6379" w:rsidRPr="00FD3800">
        <w:rPr>
          <w:rFonts w:ascii="Times New Roman" w:hAnsi="Times New Roman" w:cs="Times New Roman"/>
          <w:color w:val="000000" w:themeColor="text1"/>
          <w:sz w:val="22"/>
          <w:szCs w:val="22"/>
        </w:rPr>
        <w:t>.</w:t>
      </w:r>
      <w:r w:rsidR="00015F37" w:rsidRPr="00FD3800">
        <w:rPr>
          <w:rFonts w:ascii="Times New Roman" w:hAnsi="Times New Roman" w:cs="Times New Roman"/>
          <w:color w:val="000000" w:themeColor="text1"/>
          <w:sz w:val="22"/>
          <w:szCs w:val="22"/>
        </w:rPr>
        <w:t xml:space="preserve"> </w:t>
      </w:r>
      <w:r w:rsidR="0095149D" w:rsidRPr="00FD3800">
        <w:rPr>
          <w:rFonts w:ascii="Times New Roman" w:hAnsi="Times New Roman" w:cs="Times New Roman"/>
          <w:color w:val="000000" w:themeColor="text1"/>
          <w:sz w:val="22"/>
          <w:szCs w:val="22"/>
        </w:rPr>
        <w:t>T</w:t>
      </w:r>
      <w:r w:rsidR="00D25EEC" w:rsidRPr="00FD3800">
        <w:rPr>
          <w:rFonts w:ascii="Times New Roman" w:hAnsi="Times New Roman" w:cs="Times New Roman"/>
          <w:color w:val="000000" w:themeColor="text1"/>
          <w:sz w:val="22"/>
          <w:szCs w:val="22"/>
        </w:rPr>
        <w:t xml:space="preserve">he </w:t>
      </w:r>
      <w:r w:rsidR="001510F1" w:rsidRPr="00FD3800">
        <w:rPr>
          <w:rFonts w:ascii="Times New Roman" w:hAnsi="Times New Roman" w:cs="Times New Roman"/>
          <w:color w:val="000000" w:themeColor="text1"/>
          <w:sz w:val="22"/>
          <w:szCs w:val="22"/>
        </w:rPr>
        <w:t xml:space="preserve">inverse </w:t>
      </w:r>
      <w:r w:rsidR="00D25EEC" w:rsidRPr="00FD3800">
        <w:rPr>
          <w:rFonts w:ascii="Times New Roman" w:hAnsi="Times New Roman" w:cs="Times New Roman"/>
          <w:color w:val="000000" w:themeColor="text1"/>
          <w:sz w:val="22"/>
          <w:szCs w:val="22"/>
        </w:rPr>
        <w:t xml:space="preserve">relationship between </w:t>
      </w:r>
      <w:r w:rsidR="00A44EDE" w:rsidRPr="00FD3800">
        <w:rPr>
          <w:rFonts w:ascii="Times New Roman" w:hAnsi="Times New Roman" w:cs="Times New Roman"/>
          <w:color w:val="000000" w:themeColor="text1"/>
          <w:sz w:val="22"/>
          <w:szCs w:val="22"/>
        </w:rPr>
        <w:t xml:space="preserve">total </w:t>
      </w:r>
      <w:r w:rsidR="00D25EEC" w:rsidRPr="00FD3800">
        <w:rPr>
          <w:rFonts w:ascii="Times New Roman" w:hAnsi="Times New Roman" w:cs="Times New Roman"/>
          <w:color w:val="000000" w:themeColor="text1"/>
          <w:sz w:val="22"/>
          <w:szCs w:val="22"/>
        </w:rPr>
        <w:t xml:space="preserve">25(OH)D and PTH is strongest, </w:t>
      </w:r>
      <w:r w:rsidR="0095149D" w:rsidRPr="00FD3800">
        <w:rPr>
          <w:rFonts w:ascii="Times New Roman" w:hAnsi="Times New Roman" w:cs="Times New Roman"/>
          <w:color w:val="000000" w:themeColor="text1"/>
          <w:sz w:val="22"/>
          <w:szCs w:val="22"/>
        </w:rPr>
        <w:t xml:space="preserve">at serum concentrations of </w:t>
      </w:r>
      <w:r w:rsidR="00D25EEC" w:rsidRPr="00FD3800">
        <w:rPr>
          <w:rFonts w:ascii="Times New Roman" w:hAnsi="Times New Roman" w:cs="Times New Roman"/>
          <w:color w:val="000000" w:themeColor="text1"/>
          <w:sz w:val="22"/>
          <w:szCs w:val="22"/>
        </w:rPr>
        <w:t>25(OH)D levels &lt;</w:t>
      </w:r>
      <w:r w:rsidR="0005749D" w:rsidRPr="00FD3800">
        <w:rPr>
          <w:rFonts w:ascii="Times New Roman" w:hAnsi="Times New Roman" w:cs="Times New Roman"/>
          <w:color w:val="000000" w:themeColor="text1"/>
          <w:sz w:val="22"/>
          <w:szCs w:val="22"/>
        </w:rPr>
        <w:t xml:space="preserve">60 nmol/L. These thresholds </w:t>
      </w:r>
      <w:r w:rsidR="00A329DD" w:rsidRPr="00FD3800">
        <w:rPr>
          <w:rFonts w:ascii="Times New Roman" w:hAnsi="Times New Roman" w:cs="Times New Roman"/>
          <w:color w:val="000000" w:themeColor="text1"/>
          <w:sz w:val="22"/>
          <w:szCs w:val="22"/>
        </w:rPr>
        <w:t xml:space="preserve">appeared </w:t>
      </w:r>
      <w:r w:rsidR="0005749D" w:rsidRPr="00FD3800">
        <w:rPr>
          <w:rFonts w:ascii="Times New Roman" w:hAnsi="Times New Roman" w:cs="Times New Roman"/>
          <w:color w:val="000000" w:themeColor="text1"/>
          <w:sz w:val="22"/>
          <w:szCs w:val="22"/>
        </w:rPr>
        <w:t xml:space="preserve">robust to ART </w:t>
      </w:r>
      <w:r w:rsidR="00103B37" w:rsidRPr="00FD3800">
        <w:rPr>
          <w:rFonts w:ascii="Times New Roman" w:hAnsi="Times New Roman" w:cs="Times New Roman"/>
          <w:color w:val="000000" w:themeColor="text1"/>
          <w:sz w:val="22"/>
          <w:szCs w:val="22"/>
        </w:rPr>
        <w:t xml:space="preserve">regimen </w:t>
      </w:r>
      <w:r w:rsidR="0005749D" w:rsidRPr="00FD3800">
        <w:rPr>
          <w:rFonts w:ascii="Times New Roman" w:hAnsi="Times New Roman" w:cs="Times New Roman"/>
          <w:color w:val="000000" w:themeColor="text1"/>
          <w:sz w:val="22"/>
          <w:szCs w:val="22"/>
        </w:rPr>
        <w:t xml:space="preserve">and HIV </w:t>
      </w:r>
      <w:r w:rsidR="00A329DD" w:rsidRPr="00FD3800">
        <w:rPr>
          <w:rFonts w:ascii="Times New Roman" w:hAnsi="Times New Roman" w:cs="Times New Roman"/>
          <w:color w:val="000000" w:themeColor="text1"/>
          <w:sz w:val="22"/>
          <w:szCs w:val="22"/>
        </w:rPr>
        <w:t>viral load</w:t>
      </w:r>
      <w:r w:rsidR="0005749D" w:rsidRPr="00FD3800">
        <w:rPr>
          <w:rFonts w:ascii="Times New Roman" w:hAnsi="Times New Roman" w:cs="Times New Roman"/>
          <w:color w:val="000000" w:themeColor="text1"/>
          <w:sz w:val="22"/>
          <w:szCs w:val="22"/>
        </w:rPr>
        <w:t>.</w:t>
      </w:r>
    </w:p>
    <w:p w14:paraId="01E1A41B" w14:textId="77777777" w:rsidR="00292F94" w:rsidRPr="00FD3800" w:rsidRDefault="00292F94" w:rsidP="008F2245">
      <w:pPr>
        <w:spacing w:line="276" w:lineRule="auto"/>
        <w:jc w:val="both"/>
        <w:rPr>
          <w:rFonts w:ascii="Times New Roman" w:hAnsi="Times New Roman" w:cs="Times New Roman"/>
          <w:color w:val="000000" w:themeColor="text1"/>
          <w:sz w:val="22"/>
          <w:szCs w:val="22"/>
        </w:rPr>
      </w:pPr>
    </w:p>
    <w:p w14:paraId="040E8F0D" w14:textId="4A604CD0" w:rsidR="00292F94" w:rsidRPr="00FD3800" w:rsidRDefault="00EC66EA" w:rsidP="0005749D">
      <w:pPr>
        <w:spacing w:line="480" w:lineRule="auto"/>
        <w:jc w:val="both"/>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t xml:space="preserve">A non-linear </w:t>
      </w:r>
      <w:r w:rsidR="00E16F33" w:rsidRPr="00FD3800">
        <w:rPr>
          <w:rFonts w:ascii="Times New Roman" w:hAnsi="Times New Roman" w:cs="Times New Roman"/>
          <w:color w:val="000000" w:themeColor="text1"/>
          <w:sz w:val="22"/>
          <w:szCs w:val="22"/>
        </w:rPr>
        <w:t xml:space="preserve">relationship between </w:t>
      </w:r>
      <w:r w:rsidR="00753FEF" w:rsidRPr="00FD3800">
        <w:rPr>
          <w:rFonts w:ascii="Times New Roman" w:hAnsi="Times New Roman" w:cs="Times New Roman"/>
          <w:color w:val="000000" w:themeColor="text1"/>
          <w:sz w:val="22"/>
          <w:szCs w:val="22"/>
        </w:rPr>
        <w:t>total</w:t>
      </w:r>
      <w:r w:rsidR="00E16F33" w:rsidRPr="00FD3800">
        <w:rPr>
          <w:rFonts w:ascii="Times New Roman" w:hAnsi="Times New Roman" w:cs="Times New Roman"/>
          <w:color w:val="000000" w:themeColor="text1"/>
          <w:sz w:val="22"/>
          <w:szCs w:val="22"/>
        </w:rPr>
        <w:t xml:space="preserve"> 25(OH)D and PTH </w:t>
      </w:r>
      <w:r w:rsidRPr="00FD3800">
        <w:rPr>
          <w:rFonts w:ascii="Times New Roman" w:hAnsi="Times New Roman" w:cs="Times New Roman"/>
          <w:color w:val="000000" w:themeColor="text1"/>
          <w:sz w:val="22"/>
          <w:szCs w:val="22"/>
        </w:rPr>
        <w:t>has been</w:t>
      </w:r>
      <w:r w:rsidR="00E16F33" w:rsidRPr="00FD3800">
        <w:rPr>
          <w:rFonts w:ascii="Times New Roman" w:hAnsi="Times New Roman" w:cs="Times New Roman"/>
          <w:color w:val="000000" w:themeColor="text1"/>
          <w:sz w:val="22"/>
          <w:szCs w:val="22"/>
        </w:rPr>
        <w:t xml:space="preserve"> widely observed </w:t>
      </w:r>
      <w:r w:rsidR="009878E0" w:rsidRPr="00FD3800">
        <w:rPr>
          <w:rFonts w:ascii="Times New Roman" w:hAnsi="Times New Roman" w:cs="Times New Roman"/>
          <w:color w:val="000000" w:themeColor="text1"/>
          <w:sz w:val="22"/>
          <w:szCs w:val="22"/>
        </w:rPr>
        <w:fldChar w:fldCharType="begin"/>
      </w:r>
      <w:r w:rsidR="000A43C4" w:rsidRPr="00FD3800">
        <w:rPr>
          <w:rFonts w:ascii="Times New Roman" w:hAnsi="Times New Roman" w:cs="Times New Roman"/>
          <w:color w:val="000000" w:themeColor="text1"/>
          <w:sz w:val="22"/>
          <w:szCs w:val="22"/>
        </w:rPr>
        <w:instrText xml:space="preserve"> ADDIN ZOTERO_ITEM CSL_CITATION {"citationID":"nh7CkS3H","properties":{"formattedCitation":"\\super 23,47\\nosupersub{}","plainCitation":"23,47","noteIndex":0},"citationItems":[{"id":2372,"uris":["http://zotero.org/users/local/jP0bWz0R/items/GAMW8SSA"],"itemData":{"id":2372,"type":"article-journal","container-title":"The Lancet","DOI":"10.1016/S0140-6736(12)60953-2","ISSN":"0140-6736, 1474-547X","issue":"9842","journalAbbreviation":"The Lancet","language":"English","note":"publisher: Elsevier","page":"660-667","source":"www.thelancet.com","title":"Azithromycin for prevention of exacerbations in non-cystic fibrosis bronchiectasis (EMBRACE): a randomised, double-blind, placebo-controlled trial","title-short":"Azithromycin for prevention of exacerbations in non-cystic fibrosis bronchiectasis (EMBRACE)","volume":"380","author":[{"family":"Wong","given":"Conroy"},{"family":"Jayaram","given":"Lata"},{"family":"Karalus","given":"Noel"},{"family":"Eaton","given":"Tam"},{"family":"Tong","given":"Cecilia"},{"family":"Hockey","given":"Hans"},{"family":"Milne","given":"David"},{"family":"Fergusson","given":"Wendy"},{"family":"Tuffery","given":"Christine"},{"family":"Sexton","given":"Paul"},{"family":"Storey","given":"Louanne"},{"family":"Ashton","given":"Toni"}],"issued":{"date-parts":[["2012",8,18]]}}},{"id":2638,"uris":["http://zotero.org/users/local/jP0bWz0R/items/LWSTGRNT"],"itemData":{"id":2638,"type":"article-journal","container-title":"Pediatrics &amp; Neonatology","DOI":"10.1016/j.pedneo.2021.12.012","ISSN":"1875-9572","issue":"4","journalAbbreviation":"Pediatrics &amp; Neonatology","language":"English","note":"publisher: Elsevier\nPMID: 35410821","page":"361-367","source":"www.pediatr-neonatol.com","title":"The cut-off values of vitamin D deficiency in early infancy","volume":"63","author":[{"family":"Ikeda","given":"Kazushige"},{"family":"Hara-Isono","given":"Kaori"},{"family":"Takahashi","given":"Keigo"},{"family":"Arimitsu","given":"Takeshi"},{"family":"Sato","given":"Yasunori"}],"issued":{"date-parts":[["2022",7,1]]}}}],"schema":"https://github.com/citation-style-language/schema/raw/master/csl-citation.json"} </w:instrText>
      </w:r>
      <w:r w:rsidR="009878E0" w:rsidRPr="00FD3800">
        <w:rPr>
          <w:rFonts w:ascii="Times New Roman" w:hAnsi="Times New Roman" w:cs="Times New Roman"/>
          <w:color w:val="000000" w:themeColor="text1"/>
          <w:sz w:val="22"/>
          <w:szCs w:val="22"/>
        </w:rPr>
        <w:fldChar w:fldCharType="separate"/>
      </w:r>
      <w:r w:rsidR="000A43C4" w:rsidRPr="00FD3800">
        <w:rPr>
          <w:rFonts w:ascii="Times New Roman" w:hAnsi="Times New Roman" w:cs="Times New Roman"/>
          <w:color w:val="000000" w:themeColor="text1"/>
          <w:kern w:val="0"/>
          <w:sz w:val="22"/>
          <w:vertAlign w:val="superscript"/>
        </w:rPr>
        <w:t>23,47</w:t>
      </w:r>
      <w:r w:rsidR="009878E0" w:rsidRPr="00FD3800">
        <w:rPr>
          <w:rFonts w:ascii="Times New Roman" w:hAnsi="Times New Roman" w:cs="Times New Roman"/>
          <w:color w:val="000000" w:themeColor="text1"/>
          <w:sz w:val="22"/>
          <w:szCs w:val="22"/>
        </w:rPr>
        <w:fldChar w:fldCharType="end"/>
      </w:r>
      <w:r w:rsidR="0014189D" w:rsidRPr="00FD3800">
        <w:rPr>
          <w:rFonts w:ascii="Times New Roman" w:hAnsi="Times New Roman" w:cs="Times New Roman"/>
          <w:color w:val="000000" w:themeColor="text1"/>
          <w:sz w:val="22"/>
          <w:szCs w:val="22"/>
        </w:rPr>
        <w:t>,</w:t>
      </w:r>
      <w:r w:rsidR="009878E0" w:rsidRPr="00FD3800">
        <w:rPr>
          <w:rFonts w:ascii="Times New Roman" w:hAnsi="Times New Roman" w:cs="Times New Roman"/>
          <w:color w:val="000000" w:themeColor="text1"/>
          <w:sz w:val="22"/>
          <w:szCs w:val="22"/>
        </w:rPr>
        <w:t xml:space="preserve"> </w:t>
      </w:r>
      <w:r w:rsidR="0063182E" w:rsidRPr="00FD3800">
        <w:rPr>
          <w:rFonts w:ascii="Times New Roman" w:hAnsi="Times New Roman" w:cs="Times New Roman"/>
          <w:color w:val="000000" w:themeColor="text1"/>
          <w:sz w:val="22"/>
          <w:szCs w:val="22"/>
        </w:rPr>
        <w:t xml:space="preserve">indicative of </w:t>
      </w:r>
      <w:r w:rsidR="009878E0" w:rsidRPr="00FD3800">
        <w:rPr>
          <w:rFonts w:ascii="Times New Roman" w:hAnsi="Times New Roman" w:cs="Times New Roman"/>
          <w:color w:val="000000" w:themeColor="text1"/>
          <w:sz w:val="22"/>
          <w:szCs w:val="22"/>
        </w:rPr>
        <w:t xml:space="preserve">the </w:t>
      </w:r>
      <w:r w:rsidR="0014189D" w:rsidRPr="00FD3800">
        <w:rPr>
          <w:rFonts w:ascii="Times New Roman" w:hAnsi="Times New Roman" w:cs="Times New Roman"/>
          <w:color w:val="000000" w:themeColor="text1"/>
          <w:sz w:val="22"/>
          <w:szCs w:val="22"/>
        </w:rPr>
        <w:t>role of</w:t>
      </w:r>
      <w:r w:rsidR="009878E0" w:rsidRPr="00FD3800">
        <w:rPr>
          <w:rFonts w:ascii="Times New Roman" w:hAnsi="Times New Roman" w:cs="Times New Roman"/>
          <w:color w:val="000000" w:themeColor="text1"/>
          <w:sz w:val="22"/>
          <w:szCs w:val="22"/>
        </w:rPr>
        <w:t xml:space="preserve"> </w:t>
      </w:r>
      <w:r w:rsidR="00063679" w:rsidRPr="00FD3800">
        <w:rPr>
          <w:rFonts w:ascii="Times New Roman" w:hAnsi="Times New Roman" w:cs="Times New Roman"/>
          <w:color w:val="000000" w:themeColor="text1"/>
          <w:sz w:val="22"/>
          <w:szCs w:val="22"/>
        </w:rPr>
        <w:t>low 25(OH)D</w:t>
      </w:r>
      <w:r w:rsidR="009878E0" w:rsidRPr="00FD3800">
        <w:rPr>
          <w:rFonts w:ascii="Times New Roman" w:hAnsi="Times New Roman" w:cs="Times New Roman"/>
          <w:color w:val="000000" w:themeColor="text1"/>
          <w:sz w:val="22"/>
          <w:szCs w:val="22"/>
        </w:rPr>
        <w:t xml:space="preserve"> </w:t>
      </w:r>
      <w:r w:rsidR="00753FEF" w:rsidRPr="00FD3800">
        <w:rPr>
          <w:rFonts w:ascii="Times New Roman" w:hAnsi="Times New Roman" w:cs="Times New Roman"/>
          <w:color w:val="000000" w:themeColor="text1"/>
          <w:sz w:val="22"/>
          <w:szCs w:val="22"/>
        </w:rPr>
        <w:t>co</w:t>
      </w:r>
      <w:r w:rsidR="007C5A55" w:rsidRPr="00FD3800">
        <w:rPr>
          <w:rFonts w:ascii="Times New Roman" w:hAnsi="Times New Roman" w:cs="Times New Roman"/>
          <w:color w:val="000000" w:themeColor="text1"/>
          <w:sz w:val="22"/>
          <w:szCs w:val="22"/>
        </w:rPr>
        <w:t>n</w:t>
      </w:r>
      <w:r w:rsidR="00753FEF" w:rsidRPr="00FD3800">
        <w:rPr>
          <w:rFonts w:ascii="Times New Roman" w:hAnsi="Times New Roman" w:cs="Times New Roman"/>
          <w:color w:val="000000" w:themeColor="text1"/>
          <w:sz w:val="22"/>
          <w:szCs w:val="22"/>
        </w:rPr>
        <w:t>tributing to</w:t>
      </w:r>
      <w:r w:rsidR="009878E0" w:rsidRPr="00FD3800">
        <w:rPr>
          <w:rFonts w:ascii="Times New Roman" w:hAnsi="Times New Roman" w:cs="Times New Roman"/>
          <w:color w:val="000000" w:themeColor="text1"/>
          <w:sz w:val="22"/>
          <w:szCs w:val="22"/>
        </w:rPr>
        <w:t xml:space="preserve"> </w:t>
      </w:r>
      <w:r w:rsidR="0063182E" w:rsidRPr="00FD3800">
        <w:rPr>
          <w:rFonts w:ascii="Times New Roman" w:hAnsi="Times New Roman" w:cs="Times New Roman"/>
          <w:color w:val="000000" w:themeColor="text1"/>
          <w:sz w:val="22"/>
          <w:szCs w:val="22"/>
        </w:rPr>
        <w:t>increasing</w:t>
      </w:r>
      <w:r w:rsidR="009878E0" w:rsidRPr="00FD3800">
        <w:rPr>
          <w:rFonts w:ascii="Times New Roman" w:hAnsi="Times New Roman" w:cs="Times New Roman"/>
          <w:color w:val="000000" w:themeColor="text1"/>
          <w:sz w:val="22"/>
          <w:szCs w:val="22"/>
        </w:rPr>
        <w:t xml:space="preserve"> PTH </w:t>
      </w:r>
      <w:r w:rsidR="00D40A7C" w:rsidRPr="00FD3800">
        <w:rPr>
          <w:rFonts w:ascii="Times New Roman" w:hAnsi="Times New Roman" w:cs="Times New Roman"/>
          <w:color w:val="000000" w:themeColor="text1"/>
          <w:sz w:val="22"/>
          <w:szCs w:val="22"/>
        </w:rPr>
        <w:t>concentration</w:t>
      </w:r>
      <w:r w:rsidR="0019169A" w:rsidRPr="00FD3800">
        <w:rPr>
          <w:rFonts w:ascii="Times New Roman" w:hAnsi="Times New Roman" w:cs="Times New Roman"/>
          <w:color w:val="000000" w:themeColor="text1"/>
          <w:sz w:val="22"/>
          <w:szCs w:val="22"/>
        </w:rPr>
        <w:t>s</w:t>
      </w:r>
      <w:r w:rsidR="00D40A7C" w:rsidRPr="00FD3800">
        <w:rPr>
          <w:rFonts w:ascii="Times New Roman" w:hAnsi="Times New Roman" w:cs="Times New Roman"/>
          <w:color w:val="000000" w:themeColor="text1"/>
          <w:sz w:val="22"/>
          <w:szCs w:val="22"/>
        </w:rPr>
        <w:t xml:space="preserve"> </w:t>
      </w:r>
      <w:r w:rsidR="009878E0" w:rsidRPr="00FD3800">
        <w:rPr>
          <w:rFonts w:ascii="Times New Roman" w:hAnsi="Times New Roman" w:cs="Times New Roman"/>
          <w:color w:val="000000" w:themeColor="text1"/>
          <w:sz w:val="22"/>
          <w:szCs w:val="22"/>
        </w:rPr>
        <w:t>in this population</w:t>
      </w:r>
      <w:r w:rsidR="00D37069" w:rsidRPr="00FD3800">
        <w:rPr>
          <w:rFonts w:ascii="Times New Roman" w:hAnsi="Times New Roman" w:cs="Times New Roman"/>
          <w:color w:val="000000" w:themeColor="text1"/>
          <w:sz w:val="22"/>
          <w:szCs w:val="22"/>
        </w:rPr>
        <w:t xml:space="preserve"> </w:t>
      </w:r>
      <w:r w:rsidR="00D37069" w:rsidRPr="00FD3800">
        <w:rPr>
          <w:rFonts w:ascii="Times New Roman" w:hAnsi="Times New Roman" w:cs="Times New Roman"/>
          <w:color w:val="000000" w:themeColor="text1"/>
          <w:sz w:val="22"/>
          <w:szCs w:val="22"/>
        </w:rPr>
        <w:fldChar w:fldCharType="begin"/>
      </w:r>
      <w:r w:rsidR="000A43C4" w:rsidRPr="00FD3800">
        <w:rPr>
          <w:rFonts w:ascii="Times New Roman" w:hAnsi="Times New Roman" w:cs="Times New Roman"/>
          <w:color w:val="000000" w:themeColor="text1"/>
          <w:sz w:val="22"/>
          <w:szCs w:val="22"/>
        </w:rPr>
        <w:instrText xml:space="preserve"> ADDIN ZOTERO_ITEM CSL_CITATION {"citationID":"qWQ3tKxr","properties":{"formattedCitation":"\\super 48\\nosupersub{}","plainCitation":"48","noteIndex":0},"citationItems":[{"id":2635,"uris":["http://zotero.org/users/local/jP0bWz0R/items/28KVID2Y"],"itemData":{"id":2635,"type":"article-journal","abstract":"Response of parathyroid hormone (PTH) to vitamin D supplementation is determined by the baseline PTH level and change in vitamin D status. Conflicting reports in Blacks exist on the PTH response to vitamin D to supplementation.","container-title":"BMC Nutrition","DOI":"10.1186/s40795-015-0024-8","ISSN":"2055-0928","issue":"1","journalAbbreviation":"BMC Nutrition","page":"26","source":"BioMed Central","title":"Reduction of parathyroid hormone with vitamin D supplementation in blacks: a randomized controlled trial","title-short":"Reduction of parathyroid hormone with vitamin D supplementation in blacks","volume":"1","author":[{"family":"Chandler","given":"Paulette D."},{"family":"Agboola","given":"Foluso"},{"family":"Ng","given":"Kimmie"},{"family":"Scott","given":"Jamil B."},{"family":"Drake","given":"Bettina F."},{"family":"Bennett","given":"Gary G."},{"family":"Chan","given":"Andrew T."},{"family":"Hollis","given":"Bruce W."},{"family":"Emmons","given":"Karen M."},{"family":"Fuchs","given":"Charles S."},{"family":"Giovannucci","given":"Edward L."}],"issued":{"date-parts":[["2015",12,17]]}}}],"schema":"https://github.com/citation-style-language/schema/raw/master/csl-citation.json"} </w:instrText>
      </w:r>
      <w:r w:rsidR="00D37069" w:rsidRPr="00FD3800">
        <w:rPr>
          <w:rFonts w:ascii="Times New Roman" w:hAnsi="Times New Roman" w:cs="Times New Roman"/>
          <w:color w:val="000000" w:themeColor="text1"/>
          <w:sz w:val="22"/>
          <w:szCs w:val="22"/>
        </w:rPr>
        <w:fldChar w:fldCharType="separate"/>
      </w:r>
      <w:r w:rsidR="000A43C4" w:rsidRPr="00FD3800">
        <w:rPr>
          <w:rFonts w:ascii="Times New Roman" w:hAnsi="Times New Roman" w:cs="Times New Roman"/>
          <w:color w:val="000000" w:themeColor="text1"/>
          <w:kern w:val="0"/>
          <w:sz w:val="22"/>
          <w:vertAlign w:val="superscript"/>
        </w:rPr>
        <w:t>48</w:t>
      </w:r>
      <w:r w:rsidR="00D37069" w:rsidRPr="00FD3800">
        <w:rPr>
          <w:rFonts w:ascii="Times New Roman" w:hAnsi="Times New Roman" w:cs="Times New Roman"/>
          <w:color w:val="000000" w:themeColor="text1"/>
          <w:sz w:val="22"/>
          <w:szCs w:val="22"/>
        </w:rPr>
        <w:fldChar w:fldCharType="end"/>
      </w:r>
      <w:r w:rsidR="00571490" w:rsidRPr="00FD3800">
        <w:rPr>
          <w:rFonts w:ascii="Times New Roman" w:hAnsi="Times New Roman" w:cs="Times New Roman"/>
          <w:color w:val="000000" w:themeColor="text1"/>
          <w:sz w:val="22"/>
          <w:szCs w:val="22"/>
        </w:rPr>
        <w:t>.</w:t>
      </w:r>
      <w:r w:rsidR="00E82D8D" w:rsidRPr="00FD3800">
        <w:rPr>
          <w:rFonts w:ascii="Times New Roman" w:hAnsi="Times New Roman" w:cs="Times New Roman"/>
          <w:color w:val="000000" w:themeColor="text1"/>
          <w:sz w:val="22"/>
          <w:szCs w:val="22"/>
        </w:rPr>
        <w:t xml:space="preserve"> </w:t>
      </w:r>
      <w:r w:rsidR="00607C62" w:rsidRPr="00FD3800">
        <w:rPr>
          <w:rFonts w:ascii="Times New Roman" w:hAnsi="Times New Roman" w:cs="Times New Roman"/>
          <w:color w:val="000000" w:themeColor="text1"/>
          <w:sz w:val="22"/>
          <w:szCs w:val="22"/>
        </w:rPr>
        <w:t>Unlike linear spline models</w:t>
      </w:r>
      <w:r w:rsidR="00917573" w:rsidRPr="00FD3800">
        <w:rPr>
          <w:rFonts w:ascii="Times New Roman" w:hAnsi="Times New Roman" w:cs="Times New Roman"/>
          <w:color w:val="000000" w:themeColor="text1"/>
          <w:sz w:val="22"/>
          <w:szCs w:val="22"/>
        </w:rPr>
        <w:t xml:space="preserve"> </w:t>
      </w:r>
      <w:r w:rsidR="00607C62" w:rsidRPr="00FD3800">
        <w:rPr>
          <w:rFonts w:ascii="Times New Roman" w:hAnsi="Times New Roman" w:cs="Times New Roman"/>
          <w:color w:val="000000" w:themeColor="text1"/>
          <w:sz w:val="22"/>
          <w:szCs w:val="22"/>
        </w:rPr>
        <w:fldChar w:fldCharType="begin"/>
      </w:r>
      <w:r w:rsidR="000A43C4" w:rsidRPr="00FD3800">
        <w:rPr>
          <w:rFonts w:ascii="Times New Roman" w:hAnsi="Times New Roman" w:cs="Times New Roman"/>
          <w:color w:val="000000" w:themeColor="text1"/>
          <w:sz w:val="22"/>
          <w:szCs w:val="22"/>
        </w:rPr>
        <w:instrText xml:space="preserve"> ADDIN ZOTERO_ITEM CSL_CITATION {"citationID":"5Q98Eeeu","properties":{"formattedCitation":"\\super 22,49,50\\nosupersub{}","plainCitation":"22,49,50","noteIndex":0},"citationItems":[{"id":2617,"uris":["http://zotero.org/users/local/jP0bWz0R/items/Q2VAQXEY"],"itemData":{"id":2617,"type":"article-journal","abstract":"In adults, maximal suppression of serum parathyroid hormone (PTH) has commonly been used to determine the sufficiency of serum 25-hydroxyvitamin D [25(OH)D]. In children and adolescents, the relationship between serum 25(OH)D and PTH is less clear and most studies reporting a relationship are derived from relatively small samples and homogeneous cohorts. Our objective was to determine the relationship between serum 25(OH)D and PTH in children and adolescents from a large and diverse U.S. cohort and to identify a point of inflection of serum 25(OH)D for maximal suppression of serum PTH. Data from 735 participants, ages 7–18 y, were pooled from 3 study sites located in Indiana, Texas, and Massachusetts. A two-phase linear spline was used to model the relationship between serum 25(OH)D and PTH. The value of serum 25(OH)D for maximal suppression of serum PTH was identified as the inflection point of the spline. Before adjustment for site, the inflection point of serum 25(OH)D for maximal suppression of serum PTH was 92.4 nmol/L (95% CI: 62.2, 130.7). After adjusting for site, the point of inflection was poorly defined and the relationship between serum 25(OH)D and PTH appeared to be linear. The lack of an inflection point of serum 25(OH)D for maximal suppression of PTH brings into question the value of using maximal suppression of serum PTH as a basis for determining optimal serum 25(OH)D for healthy children and adolescents.","container-title":"The Journal of Nutrition","DOI":"10.3945/jn.110.124966","ISSN":"0022-3166","issue":"11","journalAbbreviation":"The Journal of Nutrition","page":"1983-1988","source":"ScienceDirect","title":"An Inflection Point of Serum 25-Hydroxyvitamin D for Maximal Suppression of Parathyroid Hormone Is Not Evident from Multi-Site Pooled Data in Children and Adolescents1,2","volume":"140","author":[{"family":"Hill","given":"Kathleen M."},{"family":"McCabe","given":"George P."},{"family":"McCabe","given":"Linda D."},{"family":"Gordon","given":"Catherine M."},{"family":"Abrams","given":"Steven A."},{"family":"Weaver","given":"Connie M."}],"issued":{"date-parts":[["2010",11,1]]}}},{"id":3097,"uris":["http://zotero.org/users/local/jP0bWz0R/items/WJKQRVZX"],"itemData":{"id":3097,"type":"article-journal","abstract":"Background: Optimal vitamin D status for the prevention of osteoporosis has been inferred from examinations of the serum 25-hydroxyvitamin D [25(OH)D] concentration below which there is an increase in serum parathyroid hormone (PTH). Objective: The objectives of the study were to ascertain whether a threshold for serum 25(OH)D exists below which serum PTH increases and whether persons with 25(OH)D above this threshold have lower rates of bone loss than do persons with 25(OH)D below the threshold. Design: The relation of serum 25(OH)D to serum PTH was analyzed in 208 African American women studied longitudinally for 3 y. These healthy women in midlife were randomly assigned to receive placebo or 800 IU vitamin D3/d; after 2 y, the vitamin D3 supplementation was increased to 2000 IU/d. Both groups received calcium supplements to ensure an adequate calcium intake. A systematic literature review found a wide range of threshold values in part due to varied calcium intake. Results: A Loess plot suggested a breakpoint between 40 and 50 nmol/L for serum 25(OH)D. A line-line model was fitted to the data, and it showed a spline knot at 44 nmol/L. A heuristic approach verified that PTH does not decline as rapidly when the serum concentration of 25(OH)D is &gt;40 nmol/L as when it is &lt;40 nmol/L. We found no significant difference in rates of bone loss between persons with 25(OH)D concentrations above and below 40 nmol/L. Conclusion: Although a threshold for 25(OH)D can be identified, we suggest that it should not be used to recommend optimal vitamin D status.","container-title":"The American Journal of Clinical Nutrition","DOI":"10.1093/ajcn/84.3.602","ISSN":"0002-9165","issue":"3","journalAbbreviation":"The American Journal of Clinical Nutrition","page":"602-609","source":"ScienceDirect","title":"Optimal vitamin D status and serum parathyroid hormone concentrations in African American women2","volume":"84","author":[{"family":"Aloia","given":"John F"},{"family":"Talwar","given":"Sonia A"},{"family":"Pollack","given":"Simcha"},{"family":"Feuerman","given":"Martin"},{"family":"Yeh","given":"James K"}],"issued":{"date-parts":[["2006",12,1]]}}},{"id":3099,"uris":["http://zotero.org/users/local/jP0bWz0R/items/M7C6ZFLT"],"itemData":{"id":3099,"type":"article-journal","abstract":"Vitamin D deficiency is common in patients with chronic kidney disease (CKD). Current guidelines recommend treatment strategies in these patients similar to those for the general population, but the vitamin D nutritional status sufficient to prevent PTH levels from increasing in CKD is unknown.Our aim was to study the relation between circulating PTH and 25(OH)D levels and to search for a 25(OH)D threshold associated with a significant PTH increase.In the hospital-referred NephroTest cohort study, we measured 25(OH)D, PTH, and glomerular filtration rate (mGFR) by 51Cr-EDTA renal clearance in 929 adult patients with nondialysis CKD stages 1 to 5 and no vitamin D supplementation. Patients' mean age was 60.1 ± 14.7 years; 71% were men, and 9% were black. Their median mGFR was 37.8 mL/min/1.73 m2.We found a 25(OH)D threshold of 8 ng/mL with an upper limit of 20 ng/mL (95% confidence interval) by linear piecewise regression modeling of log-PTH for 25(OH)D adjusted for mGFR, age, race, and ionized calcium level. The smoothed curve confirmed that PTH concentration rose steeply when circulating 25(OH)D levels fell to less than 20 ng/mL.Spontaneous 25(OH)D levels greater than 20 ng/mL seem sufficient to control serum PTH in CKD patients. This result reinforces guidelines to supplement vitamin D only if less than 30 ng/mL.","container-title":"The Journal of Clinical Endocrinology &amp; Metabolism","DOI":"10.1210/jc.2013-1294","ISSN":"0021-972X","issue":"7","journalAbbreviation":"The Journal of Clinical Endocrinology &amp; Metabolism","page":"2922-2928","source":"Silverchair","title":"Relation Between Circulating Levels of 25(OH) Vitamin D and Parathyroid Hormone in Chronic Kidney Disease: Quest for a Threshold","title-short":"Relation Between Circulating Levels of 25(OH) Vitamin D and Parathyroid Hormone in Chronic Kidney Disease","volume":"98","author":[{"family":"Metzger","given":"Marie"},{"family":"Houillier","given":"Pascal"},{"family":"Gauci","given":"Cédric"},{"family":"Haymann","given":"Jean Philippe"},{"family":"Flamant","given":"Martin"},{"family":"Thervet","given":"Eric"},{"family":"Boffa","given":"Jean-Jacques"},{"family":"Vrtovsnik","given":"François"},{"family":"Froissart","given":"Marc"},{"family":"Stengel","given":"Bénédicte"},{"family":"Ureña-Torres","given":"Pablo"},{"literal":"on behalf of the NephroTest Study Group"}],"issued":{"date-parts":[["2013",7,1]]}}}],"schema":"https://github.com/citation-style-language/schema/raw/master/csl-citation.json"} </w:instrText>
      </w:r>
      <w:r w:rsidR="00607C62" w:rsidRPr="00FD3800">
        <w:rPr>
          <w:rFonts w:ascii="Times New Roman" w:hAnsi="Times New Roman" w:cs="Times New Roman"/>
          <w:color w:val="000000" w:themeColor="text1"/>
          <w:sz w:val="22"/>
          <w:szCs w:val="22"/>
        </w:rPr>
        <w:fldChar w:fldCharType="separate"/>
      </w:r>
      <w:r w:rsidR="000A43C4" w:rsidRPr="00FD3800">
        <w:rPr>
          <w:rFonts w:ascii="Times New Roman" w:hAnsi="Times New Roman" w:cs="Times New Roman"/>
          <w:color w:val="000000" w:themeColor="text1"/>
          <w:kern w:val="0"/>
          <w:sz w:val="22"/>
          <w:vertAlign w:val="superscript"/>
        </w:rPr>
        <w:t>22,49,50</w:t>
      </w:r>
      <w:r w:rsidR="00607C62" w:rsidRPr="00FD3800">
        <w:rPr>
          <w:rFonts w:ascii="Times New Roman" w:hAnsi="Times New Roman" w:cs="Times New Roman"/>
          <w:color w:val="000000" w:themeColor="text1"/>
          <w:sz w:val="22"/>
          <w:szCs w:val="22"/>
        </w:rPr>
        <w:fldChar w:fldCharType="end"/>
      </w:r>
      <w:r w:rsidR="00917573" w:rsidRPr="00FD3800">
        <w:rPr>
          <w:rFonts w:ascii="Times New Roman" w:hAnsi="Times New Roman" w:cs="Times New Roman"/>
          <w:color w:val="000000" w:themeColor="text1"/>
          <w:sz w:val="22"/>
          <w:szCs w:val="22"/>
        </w:rPr>
        <w:t>,</w:t>
      </w:r>
      <w:r w:rsidR="00AE083C" w:rsidRPr="00FD3800">
        <w:rPr>
          <w:rFonts w:ascii="Times New Roman" w:hAnsi="Times New Roman" w:cs="Times New Roman"/>
          <w:color w:val="000000" w:themeColor="text1"/>
          <w:sz w:val="22"/>
          <w:szCs w:val="22"/>
        </w:rPr>
        <w:t xml:space="preserve"> which assume linearity </w:t>
      </w:r>
      <w:r w:rsidR="00C243C4" w:rsidRPr="00FD3800">
        <w:rPr>
          <w:rFonts w:ascii="Times New Roman" w:hAnsi="Times New Roman" w:cs="Times New Roman"/>
          <w:color w:val="000000" w:themeColor="text1"/>
          <w:sz w:val="22"/>
          <w:szCs w:val="22"/>
        </w:rPr>
        <w:t>leading to underfitting</w:t>
      </w:r>
      <w:r w:rsidR="00AE083C" w:rsidRPr="00FD3800">
        <w:rPr>
          <w:rFonts w:ascii="Times New Roman" w:hAnsi="Times New Roman" w:cs="Times New Roman"/>
          <w:color w:val="000000" w:themeColor="text1"/>
          <w:sz w:val="22"/>
          <w:szCs w:val="22"/>
        </w:rPr>
        <w:t>, the use of a natural cubic spline</w:t>
      </w:r>
      <w:r w:rsidR="00A329DD" w:rsidRPr="00FD3800">
        <w:rPr>
          <w:rFonts w:ascii="Times New Roman" w:hAnsi="Times New Roman" w:cs="Times New Roman"/>
          <w:color w:val="000000" w:themeColor="text1"/>
          <w:sz w:val="22"/>
          <w:szCs w:val="22"/>
        </w:rPr>
        <w:t xml:space="preserve"> </w:t>
      </w:r>
      <w:r w:rsidR="00A07A0B" w:rsidRPr="00FD3800">
        <w:rPr>
          <w:rFonts w:ascii="Times New Roman" w:hAnsi="Times New Roman" w:cs="Times New Roman"/>
          <w:color w:val="000000" w:themeColor="text1"/>
          <w:sz w:val="22"/>
          <w:szCs w:val="22"/>
        </w:rPr>
        <w:t xml:space="preserve">is </w:t>
      </w:r>
      <w:r w:rsidR="00A329DD" w:rsidRPr="00FD3800">
        <w:rPr>
          <w:rFonts w:ascii="Times New Roman" w:hAnsi="Times New Roman" w:cs="Times New Roman"/>
          <w:color w:val="000000" w:themeColor="text1"/>
          <w:sz w:val="22"/>
          <w:szCs w:val="22"/>
        </w:rPr>
        <w:t>more valid as (</w:t>
      </w:r>
      <w:proofErr w:type="spellStart"/>
      <w:r w:rsidR="00A329DD" w:rsidRPr="00FD3800">
        <w:rPr>
          <w:rFonts w:ascii="Times New Roman" w:hAnsi="Times New Roman" w:cs="Times New Roman"/>
          <w:color w:val="000000" w:themeColor="text1"/>
          <w:sz w:val="22"/>
          <w:szCs w:val="22"/>
        </w:rPr>
        <w:t>i</w:t>
      </w:r>
      <w:proofErr w:type="spellEnd"/>
      <w:r w:rsidR="00A329DD" w:rsidRPr="00FD3800">
        <w:rPr>
          <w:rFonts w:ascii="Times New Roman" w:hAnsi="Times New Roman" w:cs="Times New Roman"/>
          <w:color w:val="000000" w:themeColor="text1"/>
          <w:sz w:val="22"/>
          <w:szCs w:val="22"/>
        </w:rPr>
        <w:t xml:space="preserve">) it </w:t>
      </w:r>
      <w:r w:rsidR="00EC70E3" w:rsidRPr="00FD3800">
        <w:rPr>
          <w:rFonts w:ascii="Times New Roman" w:hAnsi="Times New Roman" w:cs="Times New Roman"/>
          <w:color w:val="000000" w:themeColor="text1"/>
          <w:sz w:val="22"/>
          <w:szCs w:val="22"/>
        </w:rPr>
        <w:t xml:space="preserve">allows for a </w:t>
      </w:r>
      <w:r w:rsidR="00C243C4" w:rsidRPr="00FD3800">
        <w:rPr>
          <w:rFonts w:ascii="Times New Roman" w:hAnsi="Times New Roman" w:cs="Times New Roman"/>
          <w:color w:val="000000" w:themeColor="text1"/>
          <w:sz w:val="22"/>
          <w:szCs w:val="22"/>
        </w:rPr>
        <w:t xml:space="preserve">non-linear </w:t>
      </w:r>
      <w:r w:rsidR="00AE083C" w:rsidRPr="00FD3800">
        <w:rPr>
          <w:rFonts w:ascii="Times New Roman" w:hAnsi="Times New Roman" w:cs="Times New Roman"/>
          <w:color w:val="000000" w:themeColor="text1"/>
          <w:sz w:val="22"/>
          <w:szCs w:val="22"/>
        </w:rPr>
        <w:t>association between 25(OH)D and PTH</w:t>
      </w:r>
      <w:r w:rsidR="00EC70E3" w:rsidRPr="00FD3800">
        <w:rPr>
          <w:rFonts w:ascii="Times New Roman" w:hAnsi="Times New Roman" w:cs="Times New Roman"/>
          <w:color w:val="000000" w:themeColor="text1"/>
          <w:sz w:val="22"/>
          <w:szCs w:val="22"/>
        </w:rPr>
        <w:t xml:space="preserve"> which better fits the true relationship</w:t>
      </w:r>
      <w:r w:rsidR="00C243C4" w:rsidRPr="00FD3800">
        <w:rPr>
          <w:rFonts w:ascii="Times New Roman" w:hAnsi="Times New Roman" w:cs="Times New Roman"/>
          <w:color w:val="000000" w:themeColor="text1"/>
          <w:sz w:val="22"/>
          <w:szCs w:val="22"/>
        </w:rPr>
        <w:t>, (ii) can handle outliers for</w:t>
      </w:r>
      <w:r w:rsidR="00DF4D67" w:rsidRPr="00FD3800">
        <w:rPr>
          <w:rFonts w:ascii="Times New Roman" w:hAnsi="Times New Roman" w:cs="Times New Roman"/>
          <w:color w:val="000000" w:themeColor="text1"/>
          <w:sz w:val="22"/>
          <w:szCs w:val="22"/>
        </w:rPr>
        <w:t xml:space="preserve"> the association between</w:t>
      </w:r>
      <w:r w:rsidR="00C243C4" w:rsidRPr="00FD3800">
        <w:rPr>
          <w:rFonts w:ascii="Times New Roman" w:hAnsi="Times New Roman" w:cs="Times New Roman"/>
          <w:color w:val="000000" w:themeColor="text1"/>
          <w:sz w:val="22"/>
          <w:szCs w:val="22"/>
        </w:rPr>
        <w:t xml:space="preserve"> 25(OH)D </w:t>
      </w:r>
      <w:r w:rsidR="00DF4D67" w:rsidRPr="00FD3800">
        <w:rPr>
          <w:rFonts w:ascii="Times New Roman" w:hAnsi="Times New Roman" w:cs="Times New Roman"/>
          <w:color w:val="000000" w:themeColor="text1"/>
          <w:sz w:val="22"/>
          <w:szCs w:val="22"/>
        </w:rPr>
        <w:t>and</w:t>
      </w:r>
      <w:r w:rsidR="00C243C4" w:rsidRPr="00FD3800">
        <w:rPr>
          <w:rFonts w:ascii="Times New Roman" w:hAnsi="Times New Roman" w:cs="Times New Roman"/>
          <w:color w:val="000000" w:themeColor="text1"/>
          <w:sz w:val="22"/>
          <w:szCs w:val="22"/>
        </w:rPr>
        <w:t xml:space="preserve"> PTH</w:t>
      </w:r>
      <w:r w:rsidR="0009384B" w:rsidRPr="00FD3800">
        <w:rPr>
          <w:rFonts w:ascii="Times New Roman" w:hAnsi="Times New Roman" w:cs="Times New Roman"/>
          <w:color w:val="000000" w:themeColor="text1"/>
          <w:sz w:val="22"/>
          <w:szCs w:val="22"/>
        </w:rPr>
        <w:t>,</w:t>
      </w:r>
      <w:r w:rsidR="00C243C4" w:rsidRPr="00FD3800">
        <w:rPr>
          <w:rFonts w:ascii="Times New Roman" w:hAnsi="Times New Roman" w:cs="Times New Roman"/>
          <w:color w:val="000000" w:themeColor="text1"/>
          <w:sz w:val="22"/>
          <w:szCs w:val="22"/>
        </w:rPr>
        <w:t xml:space="preserve"> by modelling </w:t>
      </w:r>
      <w:r w:rsidR="0059106A" w:rsidRPr="00FD3800">
        <w:rPr>
          <w:rFonts w:ascii="Times New Roman" w:hAnsi="Times New Roman" w:cs="Times New Roman"/>
          <w:color w:val="000000" w:themeColor="text1"/>
          <w:sz w:val="22"/>
          <w:szCs w:val="22"/>
        </w:rPr>
        <w:t xml:space="preserve">the points </w:t>
      </w:r>
      <w:r w:rsidR="0042427D" w:rsidRPr="00FD3800">
        <w:rPr>
          <w:rFonts w:ascii="Times New Roman" w:hAnsi="Times New Roman" w:cs="Times New Roman"/>
          <w:color w:val="000000" w:themeColor="text1"/>
          <w:sz w:val="22"/>
          <w:szCs w:val="22"/>
        </w:rPr>
        <w:t>with</w:t>
      </w:r>
      <w:r w:rsidR="00BD1096" w:rsidRPr="00FD3800">
        <w:rPr>
          <w:rFonts w:ascii="Times New Roman" w:hAnsi="Times New Roman" w:cs="Times New Roman"/>
          <w:color w:val="000000" w:themeColor="text1"/>
          <w:sz w:val="22"/>
          <w:szCs w:val="22"/>
        </w:rPr>
        <w:t xml:space="preserve"> an</w:t>
      </w:r>
      <w:r w:rsidR="004F294F" w:rsidRPr="00FD3800">
        <w:rPr>
          <w:rFonts w:ascii="Georgia" w:hAnsi="Georgia"/>
          <w:color w:val="000000" w:themeColor="text1"/>
          <w:sz w:val="27"/>
          <w:szCs w:val="27"/>
          <w:shd w:val="clear" w:color="auto" w:fill="FFFFFF"/>
        </w:rPr>
        <w:t xml:space="preserve"> </w:t>
      </w:r>
      <w:r w:rsidR="004F294F" w:rsidRPr="00FD3800">
        <w:rPr>
          <w:rFonts w:ascii="Times New Roman" w:hAnsi="Times New Roman" w:cs="Times New Roman"/>
          <w:color w:val="000000" w:themeColor="text1"/>
          <w:sz w:val="22"/>
          <w:szCs w:val="22"/>
        </w:rPr>
        <w:t>additional constraint of linearity</w:t>
      </w:r>
      <w:r w:rsidR="004F294F" w:rsidRPr="00FD3800" w:rsidDel="004F294F">
        <w:rPr>
          <w:rFonts w:ascii="Times New Roman" w:hAnsi="Times New Roman" w:cs="Times New Roman"/>
          <w:color w:val="000000" w:themeColor="text1"/>
          <w:sz w:val="22"/>
          <w:szCs w:val="22"/>
        </w:rPr>
        <w:t xml:space="preserve"> </w:t>
      </w:r>
      <w:r w:rsidR="00352FC8" w:rsidRPr="00FD3800">
        <w:rPr>
          <w:rFonts w:ascii="Times New Roman" w:hAnsi="Times New Roman" w:cs="Times New Roman"/>
          <w:color w:val="000000" w:themeColor="text1"/>
          <w:sz w:val="22"/>
          <w:szCs w:val="22"/>
        </w:rPr>
        <w:fldChar w:fldCharType="begin"/>
      </w:r>
      <w:r w:rsidR="000A43C4" w:rsidRPr="00FD3800">
        <w:rPr>
          <w:rFonts w:ascii="Times New Roman" w:hAnsi="Times New Roman" w:cs="Times New Roman"/>
          <w:color w:val="000000" w:themeColor="text1"/>
          <w:sz w:val="22"/>
          <w:szCs w:val="22"/>
        </w:rPr>
        <w:instrText xml:space="preserve"> ADDIN ZOTERO_ITEM CSL_CITATION {"citationID":"yCl1reOM","properties":{"formattedCitation":"\\super 51\\nosupersub{}","plainCitation":"51","noteIndex":0},"citationItems":[{"id":3101,"uris":["http://zotero.org/users/local/jP0bWz0R/items/TWMCS2UR"],"itemData":{"id":3101,"type":"article-journal","container-title":"BMJ Medicine","DOI":"10.1136/bmjmed-2022-000396","ISSN":"2754-0413","issue":"1","journalAbbreviation":"BMJ Med","note":"PMID: 36936259\nPMCID: PMC9951370","page":"e000396","source":"PubMed Central","title":"Non-linear predictor outcome associations","volume":"2","author":[{"family":"Ho","given":"Frederick K"},{"family":"Cole","given":"Tim J"}],"issued":{"date-parts":[["2023",1,20]]}}}],"schema":"https://github.com/citation-style-language/schema/raw/master/csl-citation.json"} </w:instrText>
      </w:r>
      <w:r w:rsidR="00352FC8" w:rsidRPr="00FD3800">
        <w:rPr>
          <w:rFonts w:ascii="Times New Roman" w:hAnsi="Times New Roman" w:cs="Times New Roman"/>
          <w:color w:val="000000" w:themeColor="text1"/>
          <w:sz w:val="22"/>
          <w:szCs w:val="22"/>
        </w:rPr>
        <w:fldChar w:fldCharType="separate"/>
      </w:r>
      <w:r w:rsidR="000A43C4" w:rsidRPr="00FD3800">
        <w:rPr>
          <w:rFonts w:ascii="Times New Roman" w:hAnsi="Times New Roman" w:cs="Times New Roman"/>
          <w:color w:val="000000" w:themeColor="text1"/>
          <w:kern w:val="0"/>
          <w:sz w:val="22"/>
          <w:vertAlign w:val="superscript"/>
        </w:rPr>
        <w:t>51</w:t>
      </w:r>
      <w:r w:rsidR="00352FC8" w:rsidRPr="00FD3800">
        <w:rPr>
          <w:rFonts w:ascii="Times New Roman" w:hAnsi="Times New Roman" w:cs="Times New Roman"/>
          <w:color w:val="000000" w:themeColor="text1"/>
          <w:sz w:val="22"/>
          <w:szCs w:val="22"/>
        </w:rPr>
        <w:fldChar w:fldCharType="end"/>
      </w:r>
      <w:r w:rsidR="00A329DD" w:rsidRPr="00FD3800">
        <w:rPr>
          <w:rFonts w:ascii="Times New Roman" w:hAnsi="Times New Roman" w:cs="Times New Roman"/>
          <w:color w:val="000000" w:themeColor="text1"/>
          <w:sz w:val="22"/>
          <w:szCs w:val="22"/>
        </w:rPr>
        <w:t xml:space="preserve">, and </w:t>
      </w:r>
      <w:r w:rsidR="00352FC8" w:rsidRPr="00FD3800">
        <w:rPr>
          <w:rFonts w:ascii="Times New Roman" w:hAnsi="Times New Roman" w:cs="Times New Roman"/>
          <w:color w:val="000000" w:themeColor="text1"/>
          <w:sz w:val="22"/>
          <w:szCs w:val="22"/>
        </w:rPr>
        <w:t xml:space="preserve">(iii) can provide smoother flexible patterns showing different variations in the relationship between </w:t>
      </w:r>
      <w:r w:rsidR="00512D81" w:rsidRPr="00FD3800">
        <w:rPr>
          <w:rFonts w:ascii="Times New Roman" w:hAnsi="Times New Roman" w:cs="Times New Roman"/>
          <w:color w:val="000000" w:themeColor="text1"/>
          <w:sz w:val="22"/>
          <w:szCs w:val="22"/>
        </w:rPr>
        <w:t xml:space="preserve">total </w:t>
      </w:r>
      <w:r w:rsidR="00352FC8" w:rsidRPr="00FD3800">
        <w:rPr>
          <w:rFonts w:ascii="Times New Roman" w:hAnsi="Times New Roman" w:cs="Times New Roman"/>
          <w:color w:val="000000" w:themeColor="text1"/>
          <w:sz w:val="22"/>
          <w:szCs w:val="22"/>
        </w:rPr>
        <w:t>25(OH)D and PTH.</w:t>
      </w:r>
    </w:p>
    <w:p w14:paraId="00653BAE" w14:textId="77777777" w:rsidR="00E16F33" w:rsidRPr="00FD3800" w:rsidRDefault="00E16F33" w:rsidP="002A67C1">
      <w:pPr>
        <w:spacing w:line="276" w:lineRule="auto"/>
        <w:jc w:val="both"/>
        <w:rPr>
          <w:rFonts w:ascii="Times New Roman" w:hAnsi="Times New Roman" w:cs="Times New Roman"/>
          <w:color w:val="000000" w:themeColor="text1"/>
          <w:sz w:val="22"/>
          <w:szCs w:val="22"/>
        </w:rPr>
      </w:pPr>
    </w:p>
    <w:p w14:paraId="779EDA08" w14:textId="12D9C898" w:rsidR="005B38D8" w:rsidRPr="00FD3800" w:rsidRDefault="00A303C8" w:rsidP="001F741F">
      <w:pPr>
        <w:spacing w:line="480" w:lineRule="auto"/>
        <w:jc w:val="both"/>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t>The current</w:t>
      </w:r>
      <w:r w:rsidR="009C4B89" w:rsidRPr="00FD3800">
        <w:rPr>
          <w:rFonts w:ascii="Times New Roman" w:hAnsi="Times New Roman" w:cs="Times New Roman"/>
          <w:color w:val="000000" w:themeColor="text1"/>
          <w:sz w:val="22"/>
          <w:szCs w:val="22"/>
        </w:rPr>
        <w:t xml:space="preserve"> study </w:t>
      </w:r>
      <w:r w:rsidRPr="00FD3800">
        <w:rPr>
          <w:rFonts w:ascii="Times New Roman" w:hAnsi="Times New Roman" w:cs="Times New Roman"/>
          <w:color w:val="000000" w:themeColor="text1"/>
          <w:sz w:val="22"/>
          <w:szCs w:val="22"/>
        </w:rPr>
        <w:t xml:space="preserve">suggests </w:t>
      </w:r>
      <w:r w:rsidR="00A329DD" w:rsidRPr="00FD3800">
        <w:rPr>
          <w:rFonts w:ascii="Times New Roman" w:hAnsi="Times New Roman" w:cs="Times New Roman"/>
          <w:color w:val="000000" w:themeColor="text1"/>
          <w:sz w:val="22"/>
          <w:szCs w:val="22"/>
        </w:rPr>
        <w:t xml:space="preserve">that </w:t>
      </w:r>
      <w:r w:rsidR="00D37F4E" w:rsidRPr="00FD3800">
        <w:rPr>
          <w:rFonts w:ascii="Times New Roman" w:hAnsi="Times New Roman" w:cs="Times New Roman"/>
          <w:color w:val="000000" w:themeColor="text1"/>
          <w:sz w:val="22"/>
          <w:szCs w:val="22"/>
        </w:rPr>
        <w:t>vitamin D [25(OH)D] concentration</w:t>
      </w:r>
      <w:r w:rsidR="00C7692C" w:rsidRPr="00FD3800">
        <w:rPr>
          <w:rFonts w:ascii="Times New Roman" w:hAnsi="Times New Roman" w:cs="Times New Roman"/>
          <w:color w:val="000000" w:themeColor="text1"/>
          <w:sz w:val="22"/>
          <w:szCs w:val="22"/>
        </w:rPr>
        <w:t>s</w:t>
      </w:r>
      <w:r w:rsidR="00D37F4E" w:rsidRPr="00FD3800">
        <w:rPr>
          <w:rFonts w:ascii="Times New Roman" w:hAnsi="Times New Roman" w:cs="Times New Roman"/>
          <w:color w:val="000000" w:themeColor="text1"/>
          <w:sz w:val="22"/>
          <w:szCs w:val="22"/>
        </w:rPr>
        <w:t xml:space="preserve"> of at least</w:t>
      </w:r>
      <w:r w:rsidR="008713D8" w:rsidRPr="00FD3800">
        <w:rPr>
          <w:rFonts w:ascii="Times New Roman" w:hAnsi="Times New Roman" w:cs="Times New Roman"/>
          <w:color w:val="000000" w:themeColor="text1"/>
          <w:sz w:val="22"/>
          <w:szCs w:val="22"/>
        </w:rPr>
        <w:t xml:space="preserve"> </w:t>
      </w:r>
      <w:r w:rsidR="00B60869" w:rsidRPr="00FD3800">
        <w:rPr>
          <w:rFonts w:ascii="Times New Roman" w:hAnsi="Times New Roman" w:cs="Times New Roman"/>
          <w:color w:val="000000" w:themeColor="text1"/>
          <w:sz w:val="22"/>
          <w:szCs w:val="22"/>
        </w:rPr>
        <w:t>75nmol</w:t>
      </w:r>
      <w:r w:rsidR="009C2C2B" w:rsidRPr="00FD3800">
        <w:rPr>
          <w:rFonts w:ascii="Times New Roman" w:hAnsi="Times New Roman" w:cs="Times New Roman"/>
          <w:color w:val="000000" w:themeColor="text1"/>
          <w:sz w:val="22"/>
          <w:szCs w:val="22"/>
        </w:rPr>
        <w:t xml:space="preserve">/L </w:t>
      </w:r>
      <w:r w:rsidR="00D37F4E" w:rsidRPr="00FD3800">
        <w:rPr>
          <w:rFonts w:ascii="Times New Roman" w:hAnsi="Times New Roman" w:cs="Times New Roman"/>
          <w:color w:val="000000" w:themeColor="text1"/>
          <w:sz w:val="22"/>
          <w:szCs w:val="22"/>
        </w:rPr>
        <w:t>may</w:t>
      </w:r>
      <w:r w:rsidR="007F1B21" w:rsidRPr="00FD3800">
        <w:rPr>
          <w:rFonts w:ascii="Times New Roman" w:hAnsi="Times New Roman" w:cs="Times New Roman"/>
          <w:color w:val="000000" w:themeColor="text1"/>
          <w:sz w:val="22"/>
          <w:szCs w:val="22"/>
        </w:rPr>
        <w:t xml:space="preserve"> </w:t>
      </w:r>
      <w:r w:rsidR="00D37F4E" w:rsidRPr="00FD3800">
        <w:rPr>
          <w:rFonts w:ascii="Times New Roman" w:hAnsi="Times New Roman" w:cs="Times New Roman"/>
          <w:color w:val="000000" w:themeColor="text1"/>
          <w:sz w:val="22"/>
          <w:szCs w:val="22"/>
        </w:rPr>
        <w:t xml:space="preserve">be required </w:t>
      </w:r>
      <w:r w:rsidR="00F1486C" w:rsidRPr="00FD3800">
        <w:rPr>
          <w:rFonts w:ascii="Times New Roman" w:hAnsi="Times New Roman" w:cs="Times New Roman"/>
          <w:color w:val="000000" w:themeColor="text1"/>
          <w:sz w:val="22"/>
          <w:szCs w:val="22"/>
        </w:rPr>
        <w:t xml:space="preserve">for </w:t>
      </w:r>
      <w:r w:rsidR="00D37F4E" w:rsidRPr="00FD3800">
        <w:rPr>
          <w:rFonts w:ascii="Times New Roman" w:hAnsi="Times New Roman" w:cs="Times New Roman"/>
          <w:color w:val="000000" w:themeColor="text1"/>
          <w:sz w:val="22"/>
          <w:szCs w:val="22"/>
        </w:rPr>
        <w:t xml:space="preserve">PTH </w:t>
      </w:r>
      <w:r w:rsidR="008704C8" w:rsidRPr="00FD3800">
        <w:rPr>
          <w:rFonts w:ascii="Times New Roman" w:hAnsi="Times New Roman" w:cs="Times New Roman"/>
          <w:color w:val="000000" w:themeColor="text1"/>
          <w:sz w:val="22"/>
          <w:szCs w:val="22"/>
        </w:rPr>
        <w:t xml:space="preserve">to be at its lowest </w:t>
      </w:r>
      <w:r w:rsidR="009C2C2B" w:rsidRPr="00FD3800">
        <w:rPr>
          <w:rFonts w:ascii="Times New Roman" w:hAnsi="Times New Roman" w:cs="Times New Roman"/>
          <w:color w:val="000000" w:themeColor="text1"/>
          <w:sz w:val="22"/>
          <w:szCs w:val="22"/>
        </w:rPr>
        <w:t>among</w:t>
      </w:r>
      <w:r w:rsidR="0048424E" w:rsidRPr="00FD3800">
        <w:rPr>
          <w:rFonts w:ascii="Times New Roman" w:hAnsi="Times New Roman" w:cs="Times New Roman"/>
          <w:color w:val="000000" w:themeColor="text1"/>
          <w:sz w:val="22"/>
          <w:szCs w:val="22"/>
        </w:rPr>
        <w:t xml:space="preserve"> adolescent</w:t>
      </w:r>
      <w:r w:rsidR="009C2C2B" w:rsidRPr="00FD3800">
        <w:rPr>
          <w:rFonts w:ascii="Times New Roman" w:hAnsi="Times New Roman" w:cs="Times New Roman"/>
          <w:color w:val="000000" w:themeColor="text1"/>
          <w:sz w:val="22"/>
          <w:szCs w:val="22"/>
        </w:rPr>
        <w:t>s</w:t>
      </w:r>
      <w:r w:rsidR="007F1B21" w:rsidRPr="00FD3800">
        <w:rPr>
          <w:rFonts w:ascii="Times New Roman" w:hAnsi="Times New Roman" w:cs="Times New Roman"/>
          <w:color w:val="000000" w:themeColor="text1"/>
          <w:sz w:val="22"/>
          <w:szCs w:val="22"/>
        </w:rPr>
        <w:t xml:space="preserve"> with HIV in </w:t>
      </w:r>
      <w:r w:rsidR="005B38D8" w:rsidRPr="00FD3800">
        <w:rPr>
          <w:rFonts w:ascii="Times New Roman" w:hAnsi="Times New Roman" w:cs="Times New Roman"/>
          <w:color w:val="000000" w:themeColor="text1"/>
          <w:sz w:val="22"/>
          <w:szCs w:val="22"/>
        </w:rPr>
        <w:t xml:space="preserve">southern Africa, in </w:t>
      </w:r>
      <w:r w:rsidR="007F1B21" w:rsidRPr="00FD3800">
        <w:rPr>
          <w:rFonts w:ascii="Times New Roman" w:hAnsi="Times New Roman" w:cs="Times New Roman"/>
          <w:color w:val="000000" w:themeColor="text1"/>
          <w:sz w:val="22"/>
          <w:szCs w:val="22"/>
        </w:rPr>
        <w:t xml:space="preserve">a setting </w:t>
      </w:r>
      <w:r w:rsidR="00D40A7C" w:rsidRPr="00FD3800">
        <w:rPr>
          <w:rFonts w:ascii="Times New Roman" w:hAnsi="Times New Roman" w:cs="Times New Roman"/>
          <w:color w:val="000000" w:themeColor="text1"/>
          <w:sz w:val="22"/>
          <w:szCs w:val="22"/>
        </w:rPr>
        <w:t xml:space="preserve">with habitually low </w:t>
      </w:r>
      <w:r w:rsidR="0009384B" w:rsidRPr="00FD3800">
        <w:rPr>
          <w:rFonts w:ascii="Times New Roman" w:hAnsi="Times New Roman" w:cs="Times New Roman"/>
          <w:color w:val="000000" w:themeColor="text1"/>
          <w:sz w:val="22"/>
          <w:szCs w:val="22"/>
        </w:rPr>
        <w:t>dietary</w:t>
      </w:r>
      <w:r w:rsidR="00D40A7C" w:rsidRPr="00FD3800">
        <w:rPr>
          <w:rFonts w:ascii="Times New Roman" w:hAnsi="Times New Roman" w:cs="Times New Roman"/>
          <w:color w:val="000000" w:themeColor="text1"/>
          <w:sz w:val="22"/>
          <w:szCs w:val="22"/>
        </w:rPr>
        <w:t xml:space="preserve"> calcium intakes</w:t>
      </w:r>
      <w:r w:rsidR="009C2C2B" w:rsidRPr="00FD3800">
        <w:rPr>
          <w:rFonts w:ascii="Times New Roman" w:hAnsi="Times New Roman" w:cs="Times New Roman"/>
          <w:color w:val="000000" w:themeColor="text1"/>
          <w:sz w:val="22"/>
          <w:szCs w:val="22"/>
        </w:rPr>
        <w:t>.</w:t>
      </w:r>
      <w:r w:rsidR="00C435FC" w:rsidRPr="00FD3800">
        <w:rPr>
          <w:rFonts w:ascii="Times New Roman" w:hAnsi="Times New Roman" w:cs="Times New Roman"/>
          <w:color w:val="000000" w:themeColor="text1"/>
          <w:sz w:val="22"/>
          <w:szCs w:val="22"/>
        </w:rPr>
        <w:t xml:space="preserve"> </w:t>
      </w:r>
      <w:r w:rsidR="00BF3E40" w:rsidRPr="00FD3800">
        <w:rPr>
          <w:rFonts w:ascii="Times New Roman" w:hAnsi="Times New Roman" w:cs="Times New Roman"/>
          <w:color w:val="000000" w:themeColor="text1"/>
          <w:sz w:val="22"/>
          <w:szCs w:val="22"/>
        </w:rPr>
        <w:t>Th</w:t>
      </w:r>
      <w:r w:rsidR="008713D8" w:rsidRPr="00FD3800">
        <w:rPr>
          <w:rFonts w:ascii="Times New Roman" w:hAnsi="Times New Roman" w:cs="Times New Roman"/>
          <w:color w:val="000000" w:themeColor="text1"/>
          <w:sz w:val="22"/>
          <w:szCs w:val="22"/>
        </w:rPr>
        <w:t>is</w:t>
      </w:r>
      <w:r w:rsidR="008E5E80" w:rsidRPr="00FD3800">
        <w:rPr>
          <w:rFonts w:ascii="Times New Roman" w:hAnsi="Times New Roman" w:cs="Times New Roman"/>
          <w:color w:val="000000" w:themeColor="text1"/>
          <w:sz w:val="22"/>
          <w:szCs w:val="22"/>
        </w:rPr>
        <w:t xml:space="preserve"> </w:t>
      </w:r>
      <w:r w:rsidR="00F92E1F" w:rsidRPr="00FD3800">
        <w:rPr>
          <w:rFonts w:ascii="Times New Roman" w:hAnsi="Times New Roman" w:cs="Times New Roman"/>
          <w:color w:val="000000" w:themeColor="text1"/>
          <w:sz w:val="22"/>
          <w:szCs w:val="22"/>
        </w:rPr>
        <w:t xml:space="preserve">aligns with </w:t>
      </w:r>
      <w:r w:rsidR="00E064A9" w:rsidRPr="00FD3800">
        <w:rPr>
          <w:rFonts w:ascii="Times New Roman" w:hAnsi="Times New Roman" w:cs="Times New Roman"/>
          <w:color w:val="000000" w:themeColor="text1"/>
          <w:sz w:val="22"/>
          <w:szCs w:val="22"/>
        </w:rPr>
        <w:t xml:space="preserve">the findings from other studies </w:t>
      </w:r>
      <w:r w:rsidR="004F658A" w:rsidRPr="00FD3800">
        <w:rPr>
          <w:rFonts w:ascii="Times New Roman" w:hAnsi="Times New Roman" w:cs="Times New Roman"/>
          <w:color w:val="000000" w:themeColor="text1"/>
          <w:sz w:val="22"/>
          <w:szCs w:val="22"/>
        </w:rPr>
        <w:fldChar w:fldCharType="begin"/>
      </w:r>
      <w:r w:rsidR="00D87C8F" w:rsidRPr="00FD3800">
        <w:rPr>
          <w:rFonts w:ascii="Times New Roman" w:hAnsi="Times New Roman" w:cs="Times New Roman"/>
          <w:color w:val="000000" w:themeColor="text1"/>
          <w:sz w:val="22"/>
          <w:szCs w:val="22"/>
        </w:rPr>
        <w:instrText xml:space="preserve"> ADDIN ZOTERO_ITEM CSL_CITATION {"citationID":"a7imrmp5g6","properties":{"formattedCitation":"\\super 1,31\\nosupersub{}","plainCitation":"1,31","noteIndex":0},"citationItems":[{"id":2620,"uris":["http://zotero.org/users/local/jP0bWz0R/items/3IKKI7ZJ"],"itemData":{"id":2620,"type":"article-journal","abstract":"Vitamin D testing and the use of vitamin D supplements have increased substantially in recent years. Currently, the role of vitamin D supplementation, and the optimal vitamin D dose and status, is a subject of debate, because large interventional studies have been unable to show a clear benefit (in mostly vitamin D replete populations). This may be attributed to limitations in trial design, as most studies did not meet the basic requirements of a nutrient intervention study, including vitamin D-replete populations, too small sample sizes, and inconsistent intervention methods regarding dose and metabolites. Vitamin D deficiency (serum 25-hydroxyvitamin D [25(OH)D] &lt; 50 nmol/L or 20 ng/ml) is associated with unfavorable skeletal outcomes, including fractures and bone loss. A 25(OH)D level of &gt;50 nmol/L or 20 ng/ml is, therefore, the primary treatment goal, although some data suggest a benefit for a higher threshold. Severe vitamin D deficiency with a 25(OH)D concentration below &lt;30 nmol/L (or 12 ng/ml) dramatically increases the risk of excess mortality, infections, and many other diseases, and should be avoided whenever possible. The data on a benefit for mortality and prevention of infections, at least in severely deficient individuals, appear convincing. Vitamin D is clearly not a panacea, and is most likely efficient only in deficiency. Given its rare side effects and its relatively wide safety margin, it may be an important, inexpensive, and safe adjuvant therapy for many diseases, but future large and well-designed studies should evaluate this further. A worldwide public health intervention that includes vitamin D supplementation in certain risk groups, and systematic vitamin D food fortification to avoid severe vitamin D deficiency, would appear to be important. In this narrative review, the current international literature on vitamin D deficiency, its relevance, and therapeutic options is discussed.","container-title":"European Journal of Clinical Nutrition","DOI":"10.1038/s41430-020-0558-y","ISSN":"0954-3007","issue":"11","journalAbbreviation":"Eur J Clin Nutr","note":"PMID: 31959942\nPMCID: PMC7091696","page":"1498-1513","source":"PubMed Central","title":"Vitamin D deficiency 2.0: an update on the current status worldwide","title-short":"Vitamin D deficiency 2.0","volume":"74","author":[{"family":"Amrein","given":"Karin"},{"family":"Scherkl","given":"Mario"},{"family":"Hoffmann","given":"Magdalena"},{"family":"Neuwersch-Sommeregger","given":"Stefan"},{"family":"Köstenberger","given":"Markus"},{"family":"Tmava Berisha","given":"Adelina"},{"family":"Martucci","given":"Gennaro"},{"family":"Pilz","given":"Stefan"},{"family":"Malle","given":"Oliver"}],"issued":{"date-parts":[["2020"]]}}},{"id":2644,"uris":["http://zotero.org/users/local/jP0bWz0R/items/M3BTJZBB"],"itemData":{"id":2644,"type":"article-journal","container-title":"The Lancet Global Health","DOI":"10.1016/S2214-109X(19)30457-7","ISSN":"2214-109X","issue":"1","journalAbbreviation":"The Lancet Global Health","language":"English","note":"publisher: Elsevier\nPMID: 31786117","page":"e134-e142","source":"www-thelancet-com.ez.lshtm.ac.uk","title":"Prevalence of vitamin D deficiency in Africa: a systematic review and meta-analysis","title-short":"Prevalence of vitamin D deficiency in Africa","volume":"8","author":[{"family":"Mogire","given":"Reagan M."},{"family":"Mutua","given":"Agnes"},{"family":"Kimita","given":"Wandia"},{"family":"Kamau","given":"Alice"},{"family":"Bejon","given":"Philip"},{"family":"Pettifor","given":"John M."},{"family":"Adeyemo","given":"Adebowale"},{"family":"Williams","given":"Thomas N."},{"family":"Atkinson","given":"Sarah H."}],"issued":{"date-parts":[["2020",1,1]]}}}],"schema":"https://github.com/citation-style-language/schema/raw/master/csl-citation.json"} </w:instrText>
      </w:r>
      <w:r w:rsidR="004F658A" w:rsidRPr="00FD3800">
        <w:rPr>
          <w:rFonts w:ascii="Times New Roman" w:hAnsi="Times New Roman" w:cs="Times New Roman"/>
          <w:color w:val="000000" w:themeColor="text1"/>
          <w:sz w:val="22"/>
          <w:szCs w:val="22"/>
        </w:rPr>
        <w:fldChar w:fldCharType="separate"/>
      </w:r>
      <w:r w:rsidR="00D87C8F" w:rsidRPr="00FD3800">
        <w:rPr>
          <w:rFonts w:ascii="Times New Roman" w:hAnsi="Times New Roman" w:cs="Times New Roman"/>
          <w:color w:val="000000" w:themeColor="text1"/>
          <w:kern w:val="0"/>
          <w:sz w:val="22"/>
          <w:vertAlign w:val="superscript"/>
          <w:lang w:val="en-GB"/>
        </w:rPr>
        <w:t>1,31</w:t>
      </w:r>
      <w:r w:rsidR="004F658A" w:rsidRPr="00FD3800">
        <w:rPr>
          <w:rFonts w:ascii="Times New Roman" w:hAnsi="Times New Roman" w:cs="Times New Roman"/>
          <w:color w:val="000000" w:themeColor="text1"/>
          <w:sz w:val="22"/>
          <w:szCs w:val="22"/>
        </w:rPr>
        <w:fldChar w:fldCharType="end"/>
      </w:r>
      <w:r w:rsidR="009C2C2B" w:rsidRPr="00FD3800">
        <w:rPr>
          <w:rFonts w:ascii="Times New Roman" w:hAnsi="Times New Roman" w:cs="Times New Roman"/>
          <w:color w:val="000000" w:themeColor="text1"/>
          <w:sz w:val="22"/>
          <w:szCs w:val="22"/>
        </w:rPr>
        <w:t xml:space="preserve"> </w:t>
      </w:r>
      <w:r w:rsidR="005B38D8" w:rsidRPr="00FD3800">
        <w:rPr>
          <w:rFonts w:ascii="Times New Roman" w:hAnsi="Times New Roman" w:cs="Times New Roman"/>
          <w:color w:val="000000" w:themeColor="text1"/>
          <w:sz w:val="22"/>
          <w:szCs w:val="22"/>
        </w:rPr>
        <w:t>al</w:t>
      </w:r>
      <w:r w:rsidR="004F658A" w:rsidRPr="00FD3800">
        <w:rPr>
          <w:rFonts w:ascii="Times New Roman" w:hAnsi="Times New Roman" w:cs="Times New Roman"/>
          <w:color w:val="000000" w:themeColor="text1"/>
          <w:sz w:val="22"/>
          <w:szCs w:val="22"/>
        </w:rPr>
        <w:t>though</w:t>
      </w:r>
      <w:r w:rsidR="00EA7048" w:rsidRPr="00FD3800">
        <w:rPr>
          <w:rFonts w:ascii="Times New Roman" w:hAnsi="Times New Roman" w:cs="Times New Roman"/>
          <w:color w:val="000000" w:themeColor="text1"/>
          <w:sz w:val="22"/>
          <w:szCs w:val="22"/>
        </w:rPr>
        <w:t xml:space="preserve"> many </w:t>
      </w:r>
      <w:r w:rsidR="005B38D8" w:rsidRPr="00FD3800">
        <w:rPr>
          <w:rFonts w:ascii="Times New Roman" w:hAnsi="Times New Roman" w:cs="Times New Roman"/>
          <w:color w:val="000000" w:themeColor="text1"/>
          <w:sz w:val="22"/>
          <w:szCs w:val="22"/>
        </w:rPr>
        <w:t>studies</w:t>
      </w:r>
      <w:r w:rsidR="00CF40F1" w:rsidRPr="00FD3800">
        <w:rPr>
          <w:rFonts w:ascii="Times New Roman" w:hAnsi="Times New Roman" w:cs="Times New Roman"/>
          <w:color w:val="000000" w:themeColor="text1"/>
          <w:sz w:val="22"/>
          <w:szCs w:val="22"/>
        </w:rPr>
        <w:t xml:space="preserve"> </w:t>
      </w:r>
      <w:r w:rsidR="003B08F1" w:rsidRPr="00FD3800">
        <w:rPr>
          <w:rFonts w:ascii="Times New Roman" w:hAnsi="Times New Roman" w:cs="Times New Roman"/>
          <w:color w:val="000000" w:themeColor="text1"/>
          <w:sz w:val="22"/>
          <w:szCs w:val="22"/>
        </w:rPr>
        <w:t>among</w:t>
      </w:r>
      <w:r w:rsidR="00CF40F1" w:rsidRPr="00FD3800">
        <w:rPr>
          <w:rFonts w:ascii="Times New Roman" w:hAnsi="Times New Roman" w:cs="Times New Roman"/>
          <w:color w:val="000000" w:themeColor="text1"/>
          <w:sz w:val="22"/>
          <w:szCs w:val="22"/>
        </w:rPr>
        <w:t xml:space="preserve"> </w:t>
      </w:r>
      <w:r w:rsidR="00775890" w:rsidRPr="00FD3800">
        <w:rPr>
          <w:rFonts w:ascii="Times New Roman" w:hAnsi="Times New Roman" w:cs="Times New Roman"/>
          <w:color w:val="000000" w:themeColor="text1"/>
          <w:sz w:val="22"/>
          <w:szCs w:val="22"/>
        </w:rPr>
        <w:t xml:space="preserve">HIV-negative </w:t>
      </w:r>
      <w:r w:rsidR="00CF40F1" w:rsidRPr="00FD3800">
        <w:rPr>
          <w:rFonts w:ascii="Times New Roman" w:hAnsi="Times New Roman" w:cs="Times New Roman"/>
          <w:color w:val="000000" w:themeColor="text1"/>
          <w:sz w:val="22"/>
          <w:szCs w:val="22"/>
        </w:rPr>
        <w:t>populations</w:t>
      </w:r>
      <w:r w:rsidR="005B38D8" w:rsidRPr="00FD3800">
        <w:rPr>
          <w:rFonts w:ascii="Times New Roman" w:hAnsi="Times New Roman" w:cs="Times New Roman"/>
          <w:color w:val="000000" w:themeColor="text1"/>
          <w:sz w:val="22"/>
          <w:szCs w:val="22"/>
        </w:rPr>
        <w:t xml:space="preserve"> </w:t>
      </w:r>
      <w:r w:rsidR="00EA7048" w:rsidRPr="00FD3800">
        <w:rPr>
          <w:rFonts w:ascii="Times New Roman" w:hAnsi="Times New Roman" w:cs="Times New Roman"/>
          <w:color w:val="000000" w:themeColor="text1"/>
          <w:sz w:val="22"/>
          <w:szCs w:val="22"/>
        </w:rPr>
        <w:t>have</w:t>
      </w:r>
      <w:r w:rsidR="00BF3E40" w:rsidRPr="00FD3800">
        <w:rPr>
          <w:rFonts w:ascii="Times New Roman" w:hAnsi="Times New Roman" w:cs="Times New Roman"/>
          <w:color w:val="000000" w:themeColor="text1"/>
          <w:sz w:val="22"/>
          <w:szCs w:val="22"/>
        </w:rPr>
        <w:t xml:space="preserve"> </w:t>
      </w:r>
      <w:r w:rsidR="00CF40F1" w:rsidRPr="00FD3800">
        <w:rPr>
          <w:rFonts w:ascii="Times New Roman" w:hAnsi="Times New Roman" w:cs="Times New Roman"/>
          <w:color w:val="000000" w:themeColor="text1"/>
          <w:sz w:val="22"/>
          <w:szCs w:val="22"/>
        </w:rPr>
        <w:t xml:space="preserve">used lower 25(OH)D </w:t>
      </w:r>
      <w:r w:rsidR="00775890" w:rsidRPr="00FD3800">
        <w:rPr>
          <w:rFonts w:ascii="Times New Roman" w:hAnsi="Times New Roman" w:cs="Times New Roman"/>
          <w:color w:val="000000" w:themeColor="text1"/>
          <w:sz w:val="22"/>
          <w:szCs w:val="22"/>
        </w:rPr>
        <w:t xml:space="preserve">concentration </w:t>
      </w:r>
      <w:r w:rsidR="00CF40F1" w:rsidRPr="00FD3800">
        <w:rPr>
          <w:rFonts w:ascii="Times New Roman" w:hAnsi="Times New Roman" w:cs="Times New Roman"/>
          <w:color w:val="000000" w:themeColor="text1"/>
          <w:sz w:val="22"/>
          <w:szCs w:val="22"/>
        </w:rPr>
        <w:t xml:space="preserve">to </w:t>
      </w:r>
      <w:r w:rsidR="00BF3E40" w:rsidRPr="00FD3800">
        <w:rPr>
          <w:rFonts w:ascii="Times New Roman" w:hAnsi="Times New Roman" w:cs="Times New Roman"/>
          <w:color w:val="000000" w:themeColor="text1"/>
          <w:sz w:val="22"/>
          <w:szCs w:val="22"/>
        </w:rPr>
        <w:t xml:space="preserve">define vitamin D </w:t>
      </w:r>
      <w:r w:rsidR="006E7C30" w:rsidRPr="00FD3800">
        <w:rPr>
          <w:rFonts w:ascii="Times New Roman" w:hAnsi="Times New Roman" w:cs="Times New Roman"/>
          <w:color w:val="000000" w:themeColor="text1"/>
          <w:sz w:val="22"/>
          <w:szCs w:val="22"/>
        </w:rPr>
        <w:t xml:space="preserve">insufficiency </w:t>
      </w:r>
      <w:r w:rsidR="00BF3E40" w:rsidRPr="00FD3800">
        <w:rPr>
          <w:rFonts w:ascii="Times New Roman" w:hAnsi="Times New Roman" w:cs="Times New Roman"/>
          <w:color w:val="000000" w:themeColor="text1"/>
          <w:sz w:val="22"/>
          <w:szCs w:val="22"/>
        </w:rPr>
        <w:t>(</w:t>
      </w:r>
      <w:r w:rsidR="00CF40F1" w:rsidRPr="00FD3800">
        <w:rPr>
          <w:rFonts w:ascii="Times New Roman" w:hAnsi="Times New Roman" w:cs="Times New Roman"/>
          <w:color w:val="000000" w:themeColor="text1"/>
          <w:sz w:val="22"/>
          <w:szCs w:val="22"/>
        </w:rPr>
        <w:t xml:space="preserve">e.g., </w:t>
      </w:r>
      <w:r w:rsidR="006809A5" w:rsidRPr="00FD3800">
        <w:rPr>
          <w:rFonts w:ascii="Times New Roman" w:hAnsi="Times New Roman" w:cs="Times New Roman"/>
          <w:color w:val="000000" w:themeColor="text1"/>
          <w:sz w:val="22"/>
          <w:szCs w:val="22"/>
        </w:rPr>
        <w:t>50nmol</w:t>
      </w:r>
      <w:r w:rsidR="00BF3E40" w:rsidRPr="00FD3800">
        <w:rPr>
          <w:rFonts w:ascii="Times New Roman" w:hAnsi="Times New Roman" w:cs="Times New Roman"/>
          <w:color w:val="000000" w:themeColor="text1"/>
          <w:sz w:val="22"/>
          <w:szCs w:val="22"/>
        </w:rPr>
        <w:t xml:space="preserve">/L) </w:t>
      </w:r>
      <w:r w:rsidR="00BE7133" w:rsidRPr="00FD3800">
        <w:rPr>
          <w:rFonts w:ascii="Times New Roman" w:hAnsi="Times New Roman" w:cs="Times New Roman"/>
          <w:color w:val="000000" w:themeColor="text1"/>
          <w:sz w:val="22"/>
          <w:szCs w:val="22"/>
        </w:rPr>
        <w:fldChar w:fldCharType="begin"/>
      </w:r>
      <w:r w:rsidR="000A43C4" w:rsidRPr="00FD3800">
        <w:rPr>
          <w:rFonts w:ascii="Times New Roman" w:hAnsi="Times New Roman" w:cs="Times New Roman"/>
          <w:color w:val="000000" w:themeColor="text1"/>
          <w:sz w:val="22"/>
          <w:szCs w:val="22"/>
        </w:rPr>
        <w:instrText xml:space="preserve"> ADDIN ZOTERO_ITEM CSL_CITATION {"citationID":"a2d9j6a7ef9","properties":{"formattedCitation":"\\super 31,52\\uc0\\u8211{}55\\nosupersub{}","plainCitation":"31,52–55","noteIndex":0},"citationItems":[{"id":2644,"uris":["http://zotero.org/users/local/jP0bWz0R/items/M3BTJZBB"],"itemData":{"id":2644,"type":"article-journal","container-title":"The Lancet Global Health","DOI":"10.1016/S2214-109X(19)30457-7","ISSN":"2214-109X","issue":"1","journalAbbreviation":"The Lancet Global Health","language":"English","note":"publisher: Elsevier\nPMID: 31786117","page":"e134-e142","source":"www-thelancet-com.ez.lshtm.ac.uk","title":"Prevalence of vitamin D deficiency in Africa: a systematic review and meta-analysis","title-short":"Prevalence of vitamin D deficiency in Africa","volume":"8","author":[{"family":"Mogire","given":"Reagan M."},{"family":"Mutua","given":"Agnes"},{"family":"Kimita","given":"Wandia"},{"family":"Kamau","given":"Alice"},{"family":"Bejon","given":"Philip"},{"family":"Pettifor","given":"John M."},{"family":"Adeyemo","given":"Adebowale"},{"family":"Williams","given":"Thomas N."},{"family":"Atkinson","given":"Sarah H."}],"issued":{"date-parts":[["2020",1,1]]}}},{"id":2596,"uris":["http://zotero.org/users/local/jP0bWz0R/items/48H3SWX4"],"itemData":{"id":2596,"type":"article-journal","abstract":"Vitamin D deficiency, which classically manifests as bone disease (either rickets or osteomalacia), is characterized by impaired bone mineralization. More recently, the term vitamin D insufficiency has been used to describe low levels of serum 25-hydroxyvitamin D that may be associated with other disease outcomes. Reliance on a single cutoff value to define vitamin D deficiency or insufficiency is problematic because of the wide individual variability of the functional effects of vitamin D and interaction with calcium intakes. In adults, vitamin D supplementation reduces the risk of fractures and falls. The evidence for other purported beneficial effects of vitamin D is primarily based on observational studies. We selected studies with the strongest level of evidence for clinical decision making related to vitamin D and health outcomes from our personal libraries of the vitamin D literature and from a search of the PubMed database using the term vitamin D in combination with the following terms related to the potential nonskeletal benefits of vitamin D: mortality, cardiovascular, diabetes mellitus, cancer, multiple sclerosis, allergy, asthma, infection, depression, psychiatric, and pain. Conclusive demonstration of these benefits awaits the outcome of controlled clinical trials.","container-title":"Mayo Clinic Proceedings","DOI":"10.4065/mcp.2010.0567","ISSN":"0025-6196","issue":"1","journalAbbreviation":"Mayo Clin Proc","note":"PMID: 21193656\nPMCID: PMC3012634","page":"50-60","source":"PubMed Central","title":"Vitamin D Insufficiency","volume":"86","author":[{"family":"Thacher","given":"Tom D."},{"family":"Clarke","given":"Bart L."}],"issued":{"date-parts":[["2011",1]]}}},{"id":2601,"uris":["http://zotero.org/users/local/jP0bWz0R/items/IW6WZV83"],"itemData":{"id":2601,"type":"book","title":"Institute of Medicine. Dietary reference intakes for calcium and vitamin D. Washington, DC: The National Academies Press; 2011"}},{"id":2602,"uris":["http://zotero.org/users/local/jP0bWz0R/items/ZEM3BUCA"],"itemData":{"id":2602,"type":"article-journal","abstract":"The objective was to provide guidelines to clinicians for the evaluation, treatment, and prevention of vitamin D deficiency with an emphasis on the care of patients who are at risk for deficiency.The Task Force was composed of a Chair, six additional experts, and a methodologist. The Task Force received no corporate funding or remuneration.Consensus was guided by systematic reviews of evidence and discussions during several conference calls and e-mail communications. The draft prepared by the Task Force was reviewed successively by The Endocrine Society's Clinical Guidelines Subcommittee, Clinical Affairs Core Committee, and cosponsoring associations, and it was posted on The Endocrine Society web site for member review. At each stage of review, the Task Force received written comments and incorporated needed changes.Considering that vitamin D deficiency is very common in all age groups and that few foods contain vitamin D, the Task Force recommended supplementation at suggested daily intake and tolerable upper limit levels, depending on age and clinical circumstances. The Task Force also suggested the measurement of serum 25-hydroxyvitamin D level by a reliable assay as the initial diagnostic test in patients at risk for deficiency. Treatment with either vitamin D2 or vitamin D3 was recommended for deficient patients. At the present time, there is not sufficient evidence to recommend screening individuals who are not at risk for deficiency or to prescribe vitamin D to attain the noncalcemic benefit for cardiovascular protection.","container-title":"The Journal of Clinical Endocrinology &amp; Metabolism","DOI":"10.1210/jc.2011-0385","ISSN":"0021-972X","issue":"7","journalAbbreviation":"The Journal of Clinical Endocrinology &amp; Metabolism","page":"1911-1930","source":"Silverchair","title":"Evaluation, Treatment, and Prevention of Vitamin D Deficiency: an Endocrine Society Clinical Practice Guideline","title-short":"Evaluation, Treatment, and Prevention of Vitamin D Deficiency","volume":"96","author":[{"family":"Holick","given":"Michael F."},{"family":"Binkley","given":"Neil C."},{"family":"Bischoff-Ferrari","given":"Heike A."},{"family":"Gordon","given":"Catherine M."},{"family":"Hanley","given":"David A."},{"family":"Heaney","given":"Robert P."},{"family":"Murad","given":"M. Hassan"},{"family":"Weaver","given":"Connie M."}],"issued":{"date-parts":[["2011",7,1]]}}},{"id":2608,"uris":["http://zotero.org/users/local/jP0bWz0R/items/QCSXCQMA"],"itemData":{"id":2608,"type":"article-journal","container-title":"Clinical Pediatrics","DOI":"10.1177/0009922811425954","ISSN":"0009-9228","issue":"2","journalAbbreviation":"Clin Pediatr (Phila)","language":"en","note":"publisher: SAGE Publications Inc","page":"178-182","source":"SAGE Journals","title":"Serum 25(OH)-Vitamin D Level in Children: Is There a Need to Change the Reference Range Based on 2011 Institute of Medicine Report?","title-short":"Serum 25(OH)-Vitamin D Level in Children","volume":"52","author":[{"family":"Srivastava","given":"Tarak"},{"family":"Garg","given":"Uttam"},{"family":"Ruiz","given":"Melanie"},{"family":"Dai","given":"Hongying"},{"family":"Alon","given":"Uri S."}],"issued":{"date-parts":[["2013",2,1]]}}}],"schema":"https://github.com/citation-style-language/schema/raw/master/csl-citation.json"} </w:instrText>
      </w:r>
      <w:r w:rsidR="00BE7133" w:rsidRPr="00FD3800">
        <w:rPr>
          <w:rFonts w:ascii="Times New Roman" w:hAnsi="Times New Roman" w:cs="Times New Roman"/>
          <w:color w:val="000000" w:themeColor="text1"/>
          <w:sz w:val="22"/>
          <w:szCs w:val="22"/>
        </w:rPr>
        <w:fldChar w:fldCharType="separate"/>
      </w:r>
      <w:r w:rsidR="000A43C4" w:rsidRPr="00FD3800">
        <w:rPr>
          <w:rFonts w:ascii="Times New Roman" w:hAnsi="Times New Roman" w:cs="Times New Roman"/>
          <w:color w:val="000000" w:themeColor="text1"/>
          <w:kern w:val="0"/>
          <w:sz w:val="22"/>
          <w:vertAlign w:val="superscript"/>
        </w:rPr>
        <w:t>31,52–55</w:t>
      </w:r>
      <w:r w:rsidR="00BE7133" w:rsidRPr="00FD3800">
        <w:rPr>
          <w:rFonts w:ascii="Times New Roman" w:hAnsi="Times New Roman" w:cs="Times New Roman"/>
          <w:color w:val="000000" w:themeColor="text1"/>
          <w:sz w:val="22"/>
          <w:szCs w:val="22"/>
        </w:rPr>
        <w:fldChar w:fldCharType="end"/>
      </w:r>
      <w:r w:rsidR="00BF3E40" w:rsidRPr="00FD3800">
        <w:rPr>
          <w:rFonts w:ascii="Times New Roman" w:hAnsi="Times New Roman" w:cs="Times New Roman"/>
          <w:color w:val="000000" w:themeColor="text1"/>
          <w:sz w:val="22"/>
          <w:szCs w:val="22"/>
        </w:rPr>
        <w:t>.</w:t>
      </w:r>
      <w:r w:rsidR="00E82500" w:rsidRPr="00FD3800">
        <w:rPr>
          <w:rFonts w:ascii="Times New Roman" w:hAnsi="Times New Roman" w:cs="Times New Roman"/>
          <w:color w:val="000000" w:themeColor="text1"/>
          <w:sz w:val="22"/>
          <w:szCs w:val="22"/>
        </w:rPr>
        <w:t xml:space="preserve"> Similar findings showing</w:t>
      </w:r>
      <w:r w:rsidR="008F5AD6" w:rsidRPr="00FD3800">
        <w:rPr>
          <w:rFonts w:ascii="Times New Roman" w:hAnsi="Times New Roman" w:cs="Times New Roman"/>
          <w:color w:val="000000" w:themeColor="text1"/>
          <w:sz w:val="22"/>
          <w:szCs w:val="22"/>
        </w:rPr>
        <w:t xml:space="preserve"> levels of 25(OH)D &gt; </w:t>
      </w:r>
      <w:r w:rsidR="00F109DF" w:rsidRPr="00FD3800">
        <w:rPr>
          <w:rFonts w:ascii="Times New Roman" w:hAnsi="Times New Roman" w:cs="Times New Roman"/>
          <w:color w:val="000000" w:themeColor="text1"/>
          <w:sz w:val="22"/>
          <w:szCs w:val="22"/>
        </w:rPr>
        <w:lastRenderedPageBreak/>
        <w:t>75nmol</w:t>
      </w:r>
      <w:r w:rsidR="008F5AD6" w:rsidRPr="00FD3800">
        <w:rPr>
          <w:rFonts w:ascii="Times New Roman" w:hAnsi="Times New Roman" w:cs="Times New Roman"/>
          <w:color w:val="000000" w:themeColor="text1"/>
          <w:sz w:val="22"/>
          <w:szCs w:val="22"/>
        </w:rPr>
        <w:t xml:space="preserve">/L </w:t>
      </w:r>
      <w:r w:rsidR="00081280" w:rsidRPr="00FD3800">
        <w:rPr>
          <w:rFonts w:ascii="Times New Roman" w:hAnsi="Times New Roman" w:cs="Times New Roman"/>
          <w:color w:val="000000" w:themeColor="text1"/>
          <w:sz w:val="22"/>
          <w:szCs w:val="22"/>
        </w:rPr>
        <w:t xml:space="preserve">are </w:t>
      </w:r>
      <w:r w:rsidR="008F5AD6" w:rsidRPr="00FD3800">
        <w:rPr>
          <w:rFonts w:ascii="Times New Roman" w:hAnsi="Times New Roman" w:cs="Times New Roman"/>
          <w:color w:val="000000" w:themeColor="text1"/>
          <w:sz w:val="22"/>
          <w:szCs w:val="22"/>
        </w:rPr>
        <w:t xml:space="preserve">required to </w:t>
      </w:r>
      <w:r w:rsidR="00081280" w:rsidRPr="00FD3800">
        <w:rPr>
          <w:rFonts w:ascii="Times New Roman" w:hAnsi="Times New Roman" w:cs="Times New Roman"/>
          <w:color w:val="000000" w:themeColor="text1"/>
          <w:sz w:val="22"/>
          <w:szCs w:val="22"/>
        </w:rPr>
        <w:t xml:space="preserve">lower </w:t>
      </w:r>
      <w:r w:rsidR="008F5AD6" w:rsidRPr="00FD3800">
        <w:rPr>
          <w:rFonts w:ascii="Times New Roman" w:hAnsi="Times New Roman" w:cs="Times New Roman"/>
          <w:color w:val="000000" w:themeColor="text1"/>
          <w:sz w:val="22"/>
          <w:szCs w:val="22"/>
        </w:rPr>
        <w:t>PTH levels</w:t>
      </w:r>
      <w:r w:rsidR="00081280" w:rsidRPr="00FD3800">
        <w:rPr>
          <w:rFonts w:ascii="Times New Roman" w:hAnsi="Times New Roman" w:cs="Times New Roman"/>
          <w:color w:val="000000" w:themeColor="text1"/>
          <w:sz w:val="22"/>
          <w:szCs w:val="22"/>
        </w:rPr>
        <w:t xml:space="preserve"> </w:t>
      </w:r>
      <w:r w:rsidR="00825FAD" w:rsidRPr="00FD3800">
        <w:rPr>
          <w:rFonts w:ascii="Times New Roman" w:hAnsi="Times New Roman" w:cs="Times New Roman"/>
          <w:color w:val="000000" w:themeColor="text1"/>
          <w:sz w:val="22"/>
          <w:szCs w:val="22"/>
        </w:rPr>
        <w:t>ha</w:t>
      </w:r>
      <w:r w:rsidR="00DA4AA5" w:rsidRPr="00FD3800">
        <w:rPr>
          <w:rFonts w:ascii="Times New Roman" w:hAnsi="Times New Roman" w:cs="Times New Roman"/>
          <w:color w:val="000000" w:themeColor="text1"/>
          <w:sz w:val="22"/>
          <w:szCs w:val="22"/>
        </w:rPr>
        <w:t>ve</w:t>
      </w:r>
      <w:r w:rsidR="00825FAD" w:rsidRPr="00FD3800">
        <w:rPr>
          <w:rFonts w:ascii="Times New Roman" w:hAnsi="Times New Roman" w:cs="Times New Roman"/>
          <w:color w:val="000000" w:themeColor="text1"/>
          <w:sz w:val="22"/>
          <w:szCs w:val="22"/>
        </w:rPr>
        <w:t xml:space="preserve"> also been reported </w:t>
      </w:r>
      <w:r w:rsidR="00E82500" w:rsidRPr="00FD3800">
        <w:rPr>
          <w:rFonts w:ascii="Times New Roman" w:hAnsi="Times New Roman" w:cs="Times New Roman"/>
          <w:color w:val="000000" w:themeColor="text1"/>
          <w:sz w:val="22"/>
          <w:szCs w:val="22"/>
        </w:rPr>
        <w:t xml:space="preserve">in a healthy </w:t>
      </w:r>
      <w:r w:rsidR="00081280" w:rsidRPr="00FD3800">
        <w:rPr>
          <w:rFonts w:ascii="Times New Roman" w:hAnsi="Times New Roman" w:cs="Times New Roman"/>
          <w:color w:val="000000" w:themeColor="text1"/>
          <w:sz w:val="22"/>
          <w:szCs w:val="22"/>
        </w:rPr>
        <w:t xml:space="preserve">adult </w:t>
      </w:r>
      <w:r w:rsidR="00E82500" w:rsidRPr="00FD3800">
        <w:rPr>
          <w:rFonts w:ascii="Times New Roman" w:hAnsi="Times New Roman" w:cs="Times New Roman"/>
          <w:color w:val="000000" w:themeColor="text1"/>
          <w:sz w:val="22"/>
          <w:szCs w:val="22"/>
        </w:rPr>
        <w:t>Kenyan population</w:t>
      </w:r>
      <w:r w:rsidR="001B465E" w:rsidRPr="00FD3800">
        <w:rPr>
          <w:rFonts w:ascii="Times New Roman" w:hAnsi="Times New Roman" w:cs="Times New Roman"/>
          <w:color w:val="000000" w:themeColor="text1"/>
          <w:sz w:val="22"/>
          <w:szCs w:val="22"/>
        </w:rPr>
        <w:t xml:space="preserve"> (n=253)</w:t>
      </w:r>
      <w:r w:rsidR="00825FAD" w:rsidRPr="00FD3800">
        <w:rPr>
          <w:rFonts w:ascii="Times New Roman" w:hAnsi="Times New Roman" w:cs="Times New Roman"/>
          <w:color w:val="000000" w:themeColor="text1"/>
          <w:sz w:val="22"/>
          <w:szCs w:val="22"/>
        </w:rPr>
        <w:t xml:space="preserve"> </w:t>
      </w:r>
      <w:r w:rsidR="00825FAD" w:rsidRPr="00FD3800">
        <w:rPr>
          <w:rFonts w:ascii="Times New Roman" w:hAnsi="Times New Roman" w:cs="Times New Roman"/>
          <w:color w:val="000000" w:themeColor="text1"/>
          <w:sz w:val="22"/>
          <w:szCs w:val="22"/>
        </w:rPr>
        <w:fldChar w:fldCharType="begin"/>
      </w:r>
      <w:r w:rsidR="000A43C4" w:rsidRPr="00FD3800">
        <w:rPr>
          <w:rFonts w:ascii="Times New Roman" w:hAnsi="Times New Roman" w:cs="Times New Roman"/>
          <w:color w:val="000000" w:themeColor="text1"/>
          <w:sz w:val="22"/>
          <w:szCs w:val="22"/>
        </w:rPr>
        <w:instrText xml:space="preserve"> ADDIN ZOTERO_ITEM CSL_CITATION {"citationID":"U7lfquq2","properties":{"formattedCitation":"\\super 56\\nosupersub{}","plainCitation":"56","noteIndex":0},"citationItems":[{"id":2605,"uris":["http://zotero.org/users/local/jP0bWz0R/items/4XKV7ZND"],"itemData":{"id":2605,"type":"article-journal","abstract":"Vitamin D has been known since the twentieth Century for its benefits in bone health. Recent observational studies have demonstrated its benefits in infectious diseases such as tuberculosis and non-communicable diseases such as diabetes mellitus, cardiovascular diseases and cancer. This has led to a dramatic increase in testing among adults.","container-title":"BMC Endocrine Disorders","DOI":"10.1186/s12902-018-0296-5","ISSN":"1472-6823","issue":"1","journalAbbreviation":"BMC Endocrine Disorders","page":"70","source":"BioMed Central","title":"Vitamin D status in healthy black African adults at a tertiary hospital in Nairobi, Kenya: a cross sectional study","title-short":"Vitamin D status in healthy black African adults at a tertiary hospital in Nairobi, Kenya","volume":"18","author":[{"family":"Kagotho","given":"Elizabeth"},{"family":"Omuse","given":"Geoffrey"},{"family":"Okinda","given":"Nancy"},{"family":"Ojwang","given":"Peter"}],"issued":{"date-parts":[["2018",10,11]]}}}],"schema":"https://github.com/citation-style-language/schema/raw/master/csl-citation.json"} </w:instrText>
      </w:r>
      <w:r w:rsidR="00825FAD" w:rsidRPr="00FD3800">
        <w:rPr>
          <w:rFonts w:ascii="Times New Roman" w:hAnsi="Times New Roman" w:cs="Times New Roman"/>
          <w:color w:val="000000" w:themeColor="text1"/>
          <w:sz w:val="22"/>
          <w:szCs w:val="22"/>
        </w:rPr>
        <w:fldChar w:fldCharType="separate"/>
      </w:r>
      <w:r w:rsidR="000A43C4" w:rsidRPr="00FD3800">
        <w:rPr>
          <w:rFonts w:ascii="Times New Roman" w:hAnsi="Times New Roman" w:cs="Times New Roman"/>
          <w:color w:val="000000" w:themeColor="text1"/>
          <w:kern w:val="0"/>
          <w:sz w:val="22"/>
          <w:vertAlign w:val="superscript"/>
        </w:rPr>
        <w:t>56</w:t>
      </w:r>
      <w:r w:rsidR="00825FAD" w:rsidRPr="00FD3800">
        <w:rPr>
          <w:rFonts w:ascii="Times New Roman" w:hAnsi="Times New Roman" w:cs="Times New Roman"/>
          <w:color w:val="000000" w:themeColor="text1"/>
          <w:sz w:val="22"/>
          <w:szCs w:val="22"/>
        </w:rPr>
        <w:fldChar w:fldCharType="end"/>
      </w:r>
      <w:r w:rsidR="002463FA" w:rsidRPr="00FD3800">
        <w:rPr>
          <w:rFonts w:ascii="Times New Roman" w:hAnsi="Times New Roman" w:cs="Times New Roman"/>
          <w:color w:val="000000" w:themeColor="text1"/>
          <w:sz w:val="22"/>
          <w:szCs w:val="22"/>
        </w:rPr>
        <w:t>,</w:t>
      </w:r>
      <w:r w:rsidR="00825FAD" w:rsidRPr="00FD3800">
        <w:rPr>
          <w:rFonts w:ascii="Times New Roman" w:hAnsi="Times New Roman" w:cs="Times New Roman"/>
          <w:color w:val="000000" w:themeColor="text1"/>
          <w:sz w:val="22"/>
          <w:szCs w:val="22"/>
        </w:rPr>
        <w:t xml:space="preserve"> a country with </w:t>
      </w:r>
      <w:r w:rsidR="00826DAE" w:rsidRPr="00FD3800">
        <w:rPr>
          <w:rFonts w:ascii="Times New Roman" w:hAnsi="Times New Roman" w:cs="Times New Roman"/>
          <w:color w:val="000000" w:themeColor="text1"/>
          <w:sz w:val="22"/>
          <w:szCs w:val="22"/>
        </w:rPr>
        <w:t>a</w:t>
      </w:r>
      <w:r w:rsidR="00A7098D" w:rsidRPr="00FD3800">
        <w:rPr>
          <w:rFonts w:ascii="Times New Roman" w:hAnsi="Times New Roman" w:cs="Times New Roman"/>
          <w:color w:val="000000" w:themeColor="text1"/>
          <w:sz w:val="22"/>
          <w:szCs w:val="22"/>
        </w:rPr>
        <w:t xml:space="preserve"> comparable</w:t>
      </w:r>
      <w:r w:rsidR="00825FAD" w:rsidRPr="00FD3800">
        <w:rPr>
          <w:rFonts w:ascii="Times New Roman" w:hAnsi="Times New Roman" w:cs="Times New Roman"/>
          <w:color w:val="000000" w:themeColor="text1"/>
          <w:sz w:val="22"/>
          <w:szCs w:val="22"/>
        </w:rPr>
        <w:t xml:space="preserve"> climate to Zambia and Zimbabwe</w:t>
      </w:r>
      <w:r w:rsidR="002463FA" w:rsidRPr="00FD3800">
        <w:rPr>
          <w:rFonts w:ascii="Times New Roman" w:hAnsi="Times New Roman" w:cs="Times New Roman"/>
          <w:color w:val="000000" w:themeColor="text1"/>
          <w:sz w:val="22"/>
          <w:szCs w:val="22"/>
        </w:rPr>
        <w:t>, al</w:t>
      </w:r>
      <w:r w:rsidR="00772915" w:rsidRPr="00FD3800">
        <w:rPr>
          <w:rFonts w:ascii="Times New Roman" w:hAnsi="Times New Roman" w:cs="Times New Roman"/>
          <w:color w:val="000000" w:themeColor="text1"/>
          <w:sz w:val="22"/>
          <w:szCs w:val="22"/>
        </w:rPr>
        <w:t xml:space="preserve">though </w:t>
      </w:r>
      <w:r w:rsidR="004B1F9E" w:rsidRPr="00FD3800">
        <w:rPr>
          <w:rFonts w:ascii="Times New Roman" w:hAnsi="Times New Roman" w:cs="Times New Roman"/>
          <w:color w:val="000000" w:themeColor="text1"/>
          <w:sz w:val="22"/>
          <w:szCs w:val="22"/>
        </w:rPr>
        <w:t>levels were</w:t>
      </w:r>
      <w:r w:rsidR="00BE7B32" w:rsidRPr="00FD3800">
        <w:rPr>
          <w:rFonts w:ascii="Times New Roman" w:hAnsi="Times New Roman" w:cs="Times New Roman"/>
          <w:color w:val="000000" w:themeColor="text1"/>
          <w:sz w:val="22"/>
          <w:szCs w:val="22"/>
        </w:rPr>
        <w:t xml:space="preserve"> determined using</w:t>
      </w:r>
      <w:r w:rsidR="00BF2025" w:rsidRPr="00FD3800">
        <w:rPr>
          <w:rFonts w:ascii="Times New Roman" w:hAnsi="Times New Roman" w:cs="Times New Roman"/>
          <w:color w:val="000000" w:themeColor="text1"/>
          <w:sz w:val="22"/>
          <w:szCs w:val="22"/>
        </w:rPr>
        <w:t xml:space="preserve"> a</w:t>
      </w:r>
      <w:r w:rsidR="00BE7B32" w:rsidRPr="00FD3800">
        <w:rPr>
          <w:rFonts w:ascii="Times New Roman" w:hAnsi="Times New Roman" w:cs="Times New Roman"/>
          <w:color w:val="000000" w:themeColor="text1"/>
          <w:sz w:val="22"/>
          <w:szCs w:val="22"/>
        </w:rPr>
        <w:t xml:space="preserve"> </w:t>
      </w:r>
      <w:r w:rsidR="00357A95" w:rsidRPr="00FD3800">
        <w:rPr>
          <w:rFonts w:ascii="Times New Roman" w:hAnsi="Times New Roman" w:cs="Times New Roman"/>
          <w:color w:val="000000" w:themeColor="text1"/>
          <w:sz w:val="22"/>
          <w:szCs w:val="22"/>
        </w:rPr>
        <w:t>quadratic model</w:t>
      </w:r>
      <w:r w:rsidR="00772915" w:rsidRPr="00FD3800">
        <w:rPr>
          <w:rFonts w:ascii="Times New Roman" w:hAnsi="Times New Roman" w:cs="Times New Roman"/>
          <w:color w:val="000000" w:themeColor="text1"/>
          <w:sz w:val="22"/>
          <w:szCs w:val="22"/>
        </w:rPr>
        <w:t>.</w:t>
      </w:r>
      <w:r w:rsidR="00231AD3" w:rsidRPr="00FD3800">
        <w:rPr>
          <w:rFonts w:ascii="Times New Roman" w:hAnsi="Times New Roman" w:cs="Times New Roman"/>
          <w:color w:val="000000" w:themeColor="text1"/>
          <w:sz w:val="22"/>
          <w:szCs w:val="22"/>
        </w:rPr>
        <w:t xml:space="preserve"> </w:t>
      </w:r>
    </w:p>
    <w:p w14:paraId="17C7FFA5" w14:textId="77777777" w:rsidR="005B38D8" w:rsidRPr="00FD3800" w:rsidRDefault="005B38D8" w:rsidP="002A67C1">
      <w:pPr>
        <w:spacing w:line="276" w:lineRule="auto"/>
        <w:jc w:val="both"/>
        <w:rPr>
          <w:rFonts w:ascii="Times New Roman" w:hAnsi="Times New Roman" w:cs="Times New Roman"/>
          <w:color w:val="000000" w:themeColor="text1"/>
          <w:sz w:val="22"/>
          <w:szCs w:val="22"/>
        </w:rPr>
      </w:pPr>
    </w:p>
    <w:p w14:paraId="5F75EDFB" w14:textId="798BDF45" w:rsidR="00A4509B" w:rsidRPr="00FD3800" w:rsidRDefault="00156B46" w:rsidP="001F741F">
      <w:pPr>
        <w:spacing w:line="480" w:lineRule="auto"/>
        <w:jc w:val="both"/>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t xml:space="preserve">Using the </w:t>
      </w:r>
      <w:r w:rsidR="00CF2F58" w:rsidRPr="00FD3800">
        <w:rPr>
          <w:rFonts w:ascii="Times New Roman" w:hAnsi="Times New Roman" w:cs="Times New Roman"/>
          <w:color w:val="000000" w:themeColor="text1"/>
          <w:sz w:val="22"/>
          <w:szCs w:val="22"/>
        </w:rPr>
        <w:t xml:space="preserve">second polynomial function </w:t>
      </w:r>
      <w:r w:rsidR="0073347B" w:rsidRPr="00FD3800">
        <w:rPr>
          <w:rFonts w:ascii="Times New Roman" w:hAnsi="Times New Roman" w:cs="Times New Roman"/>
          <w:color w:val="000000" w:themeColor="text1"/>
          <w:sz w:val="22"/>
          <w:szCs w:val="22"/>
        </w:rPr>
        <w:t>showed a</w:t>
      </w:r>
      <w:r w:rsidR="006317AD" w:rsidRPr="00FD3800">
        <w:rPr>
          <w:rFonts w:ascii="Times New Roman" w:hAnsi="Times New Roman" w:cs="Times New Roman"/>
          <w:color w:val="000000" w:themeColor="text1"/>
          <w:sz w:val="22"/>
          <w:szCs w:val="22"/>
        </w:rPr>
        <w:t xml:space="preserve"> less </w:t>
      </w:r>
      <w:r w:rsidR="00DC51FB" w:rsidRPr="00FD3800">
        <w:rPr>
          <w:rFonts w:ascii="Times New Roman" w:hAnsi="Times New Roman" w:cs="Times New Roman"/>
          <w:color w:val="000000" w:themeColor="text1"/>
          <w:sz w:val="22"/>
          <w:szCs w:val="22"/>
        </w:rPr>
        <w:t>realistic</w:t>
      </w:r>
      <w:r w:rsidR="0073347B" w:rsidRPr="00FD3800">
        <w:rPr>
          <w:rFonts w:ascii="Times New Roman" w:hAnsi="Times New Roman" w:cs="Times New Roman"/>
          <w:color w:val="000000" w:themeColor="text1"/>
          <w:sz w:val="22"/>
          <w:szCs w:val="22"/>
        </w:rPr>
        <w:t xml:space="preserve"> symmetrical </w:t>
      </w:r>
      <w:r w:rsidR="0098030D" w:rsidRPr="00FD3800">
        <w:rPr>
          <w:rFonts w:ascii="Times New Roman" w:hAnsi="Times New Roman" w:cs="Times New Roman"/>
          <w:color w:val="000000" w:themeColor="text1"/>
          <w:sz w:val="22"/>
          <w:szCs w:val="22"/>
        </w:rPr>
        <w:t xml:space="preserve">inverse </w:t>
      </w:r>
      <w:r w:rsidR="0073347B" w:rsidRPr="00FD3800">
        <w:rPr>
          <w:rFonts w:ascii="Times New Roman" w:hAnsi="Times New Roman" w:cs="Times New Roman"/>
          <w:color w:val="000000" w:themeColor="text1"/>
          <w:sz w:val="22"/>
          <w:szCs w:val="22"/>
        </w:rPr>
        <w:t>relationsh</w:t>
      </w:r>
      <w:r w:rsidR="0098030D" w:rsidRPr="00FD3800">
        <w:rPr>
          <w:rFonts w:ascii="Times New Roman" w:hAnsi="Times New Roman" w:cs="Times New Roman"/>
          <w:color w:val="000000" w:themeColor="text1"/>
          <w:sz w:val="22"/>
          <w:szCs w:val="22"/>
        </w:rPr>
        <w:t>ip between 25(OH)D and PTH</w:t>
      </w:r>
      <w:r w:rsidR="00C718F2" w:rsidRPr="00FD3800">
        <w:rPr>
          <w:rFonts w:ascii="Times New Roman" w:hAnsi="Times New Roman" w:cs="Times New Roman"/>
          <w:color w:val="000000" w:themeColor="text1"/>
          <w:sz w:val="22"/>
          <w:szCs w:val="22"/>
        </w:rPr>
        <w:t xml:space="preserve"> with the minimum point of the quadratic model as the inflection point.</w:t>
      </w:r>
      <w:r w:rsidR="001A16DF" w:rsidRPr="00FD3800">
        <w:rPr>
          <w:rFonts w:ascii="Times New Roman" w:hAnsi="Times New Roman" w:cs="Times New Roman"/>
          <w:color w:val="000000" w:themeColor="text1"/>
          <w:sz w:val="22"/>
          <w:szCs w:val="22"/>
        </w:rPr>
        <w:t xml:space="preserve"> </w:t>
      </w:r>
      <w:r w:rsidR="00826DAE" w:rsidRPr="00FD3800">
        <w:rPr>
          <w:rFonts w:ascii="Times New Roman" w:hAnsi="Times New Roman" w:cs="Times New Roman"/>
          <w:color w:val="000000" w:themeColor="text1"/>
          <w:sz w:val="22"/>
          <w:szCs w:val="22"/>
        </w:rPr>
        <w:t xml:space="preserve">Despite the </w:t>
      </w:r>
      <w:r w:rsidR="00EE41A4" w:rsidRPr="00FD3800">
        <w:rPr>
          <w:rFonts w:ascii="Times New Roman" w:hAnsi="Times New Roman" w:cs="Times New Roman"/>
          <w:color w:val="000000" w:themeColor="text1"/>
          <w:sz w:val="22"/>
          <w:szCs w:val="22"/>
        </w:rPr>
        <w:t>well-established</w:t>
      </w:r>
      <w:r w:rsidR="00826DAE" w:rsidRPr="00FD3800">
        <w:rPr>
          <w:rFonts w:ascii="Times New Roman" w:hAnsi="Times New Roman" w:cs="Times New Roman"/>
          <w:color w:val="000000" w:themeColor="text1"/>
          <w:sz w:val="22"/>
          <w:szCs w:val="22"/>
        </w:rPr>
        <w:t xml:space="preserve"> non-linear relationship between </w:t>
      </w:r>
      <w:r w:rsidR="00317D4D" w:rsidRPr="00FD3800">
        <w:rPr>
          <w:rFonts w:ascii="Times New Roman" w:hAnsi="Times New Roman" w:cs="Times New Roman"/>
          <w:color w:val="000000" w:themeColor="text1"/>
          <w:sz w:val="22"/>
          <w:szCs w:val="22"/>
        </w:rPr>
        <w:t>total</w:t>
      </w:r>
      <w:r w:rsidR="00826DAE" w:rsidRPr="00FD3800">
        <w:rPr>
          <w:rFonts w:ascii="Times New Roman" w:hAnsi="Times New Roman" w:cs="Times New Roman"/>
          <w:color w:val="000000" w:themeColor="text1"/>
          <w:sz w:val="22"/>
          <w:szCs w:val="22"/>
        </w:rPr>
        <w:t xml:space="preserve"> </w:t>
      </w:r>
      <w:r w:rsidR="00683BED" w:rsidRPr="00FD3800">
        <w:rPr>
          <w:rFonts w:ascii="Times New Roman" w:hAnsi="Times New Roman" w:cs="Times New Roman"/>
          <w:color w:val="000000" w:themeColor="text1"/>
          <w:sz w:val="22"/>
          <w:szCs w:val="22"/>
        </w:rPr>
        <w:t>25(OH)D and PTH</w:t>
      </w:r>
      <w:r w:rsidR="00EE41A4" w:rsidRPr="00FD3800">
        <w:rPr>
          <w:rFonts w:ascii="Times New Roman" w:hAnsi="Times New Roman" w:cs="Times New Roman"/>
          <w:color w:val="000000" w:themeColor="text1"/>
          <w:sz w:val="22"/>
          <w:szCs w:val="22"/>
        </w:rPr>
        <w:t xml:space="preserve"> </w:t>
      </w:r>
      <w:r w:rsidR="00EE41A4" w:rsidRPr="00FD3800">
        <w:rPr>
          <w:rFonts w:ascii="Times New Roman" w:hAnsi="Times New Roman" w:cs="Times New Roman"/>
          <w:color w:val="000000" w:themeColor="text1"/>
          <w:sz w:val="22"/>
          <w:szCs w:val="22"/>
        </w:rPr>
        <w:fldChar w:fldCharType="begin"/>
      </w:r>
      <w:r w:rsidR="000A43C4" w:rsidRPr="00FD3800">
        <w:rPr>
          <w:rFonts w:ascii="Times New Roman" w:hAnsi="Times New Roman" w:cs="Times New Roman"/>
          <w:color w:val="000000" w:themeColor="text1"/>
          <w:sz w:val="22"/>
          <w:szCs w:val="22"/>
        </w:rPr>
        <w:instrText xml:space="preserve"> ADDIN ZOTERO_ITEM CSL_CITATION {"citationID":"lM1w2LSi","properties":{"formattedCitation":"\\super 56,57\\nosupersub{}","plainCitation":"56,57","noteIndex":0},"citationItems":[{"id":2605,"uris":["http://zotero.org/users/local/jP0bWz0R/items/4XKV7ZND"],"itemData":{"id":2605,"type":"article-journal","abstract":"Vitamin D has been known since the twentieth Century for its benefits in bone health. Recent observational studies have demonstrated its benefits in infectious diseases such as tuberculosis and non-communicable diseases such as diabetes mellitus, cardiovascular diseases and cancer. This has led to a dramatic increase in testing among adults.","container-title":"BMC Endocrine Disorders","DOI":"10.1186/s12902-018-0296-5","ISSN":"1472-6823","issue":"1","journalAbbreviation":"BMC Endocrine Disorders","page":"70","source":"BioMed Central","title":"Vitamin D status in healthy black African adults at a tertiary hospital in Nairobi, Kenya: a cross sectional study","title-short":"Vitamin D status in healthy black African adults at a tertiary hospital in Nairobi, Kenya","volume":"18","author":[{"family":"Kagotho","given":"Elizabeth"},{"family":"Omuse","given":"Geoffrey"},{"family":"Okinda","given":"Nancy"},{"family":"Ojwang","given":"Peter"}],"issued":{"date-parts":[["2018",10,11]]}}},{"id":2616,"uris":["http://zotero.org/users/local/jP0bWz0R/items/V7H6BP9T"],"itemData":{"id":2616,"type":"article-journal","abstract":"In girls, a plateau in parathyroid hormone (PTH) was observed at a 25-hydroxyvitamin D (25(OH)D) concentration of approximately 60 nmol/l. In boys, there was no plateau in PTH concentrations as 25(OH)D concentration increased. A 25(OH)D threshold of 60 nmol/l appears to have implications for bone health outcomes in both girls and boys.","container-title":"Osteoporosis International","DOI":"10.1007/s00198-009-0959-1","ISSN":"1433-2965","issue":"4","journalAbbreviation":"Osteoporos Int","language":"en","page":"695-700","source":"Springer Link","title":"Vitamin D status and parathyroid hormone relationship in adolescents and its association with bone health parameters: analysis of the Northern Ireland Young Heart’s Project","title-short":"Vitamin D status and parathyroid hormone relationship in adolescents and its association with bone health parameters","volume":"21","author":[{"family":"Hill","given":"T. R."},{"family":"Cotter","given":"A. A."},{"family":"Mitchell","given":"S."},{"family":"Boreham","given":"C. A."},{"family":"Dubitzky","given":"W."},{"family":"Murray","given":"L."},{"family":"Strain","given":"J. J."},{"family":"Flynn","given":"A."},{"family":"Robson","given":"P. J."},{"family":"Wallace","given":"J. M. W."},{"family":"Kiely","given":"M."},{"family":"Cashman","given":"K. D."}],"issued":{"date-parts":[["2010",4,1]]}}}],"schema":"https://github.com/citation-style-language/schema/raw/master/csl-citation.json"} </w:instrText>
      </w:r>
      <w:r w:rsidR="00EE41A4" w:rsidRPr="00FD3800">
        <w:rPr>
          <w:rFonts w:ascii="Times New Roman" w:hAnsi="Times New Roman" w:cs="Times New Roman"/>
          <w:color w:val="000000" w:themeColor="text1"/>
          <w:sz w:val="22"/>
          <w:szCs w:val="22"/>
        </w:rPr>
        <w:fldChar w:fldCharType="separate"/>
      </w:r>
      <w:r w:rsidR="000A43C4" w:rsidRPr="00FD3800">
        <w:rPr>
          <w:rFonts w:ascii="Times New Roman" w:hAnsi="Times New Roman" w:cs="Times New Roman"/>
          <w:color w:val="000000" w:themeColor="text1"/>
          <w:kern w:val="0"/>
          <w:sz w:val="22"/>
          <w:vertAlign w:val="superscript"/>
        </w:rPr>
        <w:t>56,57</w:t>
      </w:r>
      <w:r w:rsidR="00EE41A4" w:rsidRPr="00FD3800">
        <w:rPr>
          <w:rFonts w:ascii="Times New Roman" w:hAnsi="Times New Roman" w:cs="Times New Roman"/>
          <w:color w:val="000000" w:themeColor="text1"/>
          <w:sz w:val="22"/>
          <w:szCs w:val="22"/>
        </w:rPr>
        <w:fldChar w:fldCharType="end"/>
      </w:r>
      <w:r w:rsidR="00683BED" w:rsidRPr="00FD3800">
        <w:rPr>
          <w:rFonts w:ascii="Times New Roman" w:hAnsi="Times New Roman" w:cs="Times New Roman"/>
          <w:color w:val="000000" w:themeColor="text1"/>
          <w:sz w:val="22"/>
          <w:szCs w:val="22"/>
        </w:rPr>
        <w:t xml:space="preserve">, some </w:t>
      </w:r>
      <w:r w:rsidR="00BE029A" w:rsidRPr="00FD3800">
        <w:rPr>
          <w:rFonts w:ascii="Times New Roman" w:hAnsi="Times New Roman" w:cs="Times New Roman"/>
          <w:color w:val="000000" w:themeColor="text1"/>
          <w:sz w:val="22"/>
          <w:szCs w:val="22"/>
        </w:rPr>
        <w:t xml:space="preserve">studies </w:t>
      </w:r>
      <w:r w:rsidR="005B38D8" w:rsidRPr="00FD3800">
        <w:rPr>
          <w:rFonts w:ascii="Times New Roman" w:hAnsi="Times New Roman" w:cs="Times New Roman"/>
          <w:color w:val="000000" w:themeColor="text1"/>
          <w:sz w:val="22"/>
          <w:szCs w:val="22"/>
        </w:rPr>
        <w:t xml:space="preserve">conducted </w:t>
      </w:r>
      <w:r w:rsidR="00683BED" w:rsidRPr="00FD3800">
        <w:rPr>
          <w:rFonts w:ascii="Times New Roman" w:hAnsi="Times New Roman" w:cs="Times New Roman"/>
          <w:color w:val="000000" w:themeColor="text1"/>
          <w:sz w:val="22"/>
          <w:szCs w:val="22"/>
        </w:rPr>
        <w:t xml:space="preserve">in </w:t>
      </w:r>
      <w:r w:rsidR="00BE029A" w:rsidRPr="00FD3800">
        <w:rPr>
          <w:rFonts w:ascii="Times New Roman" w:hAnsi="Times New Roman" w:cs="Times New Roman"/>
          <w:color w:val="000000" w:themeColor="text1"/>
          <w:sz w:val="22"/>
          <w:szCs w:val="22"/>
        </w:rPr>
        <w:t xml:space="preserve">young people </w:t>
      </w:r>
      <w:r w:rsidR="00683BED" w:rsidRPr="00FD3800">
        <w:rPr>
          <w:rFonts w:ascii="Times New Roman" w:hAnsi="Times New Roman" w:cs="Times New Roman"/>
          <w:color w:val="000000" w:themeColor="text1"/>
          <w:sz w:val="22"/>
          <w:szCs w:val="22"/>
        </w:rPr>
        <w:t>continue to use</w:t>
      </w:r>
      <w:r w:rsidR="00EE41A4" w:rsidRPr="00FD3800">
        <w:rPr>
          <w:rFonts w:ascii="Times New Roman" w:hAnsi="Times New Roman" w:cs="Times New Roman"/>
          <w:color w:val="000000" w:themeColor="text1"/>
          <w:sz w:val="22"/>
          <w:szCs w:val="22"/>
        </w:rPr>
        <w:t xml:space="preserve">, arguably </w:t>
      </w:r>
      <w:r w:rsidR="00DA7DD0" w:rsidRPr="00FD3800">
        <w:rPr>
          <w:rFonts w:ascii="Times New Roman" w:hAnsi="Times New Roman" w:cs="Times New Roman"/>
          <w:color w:val="000000" w:themeColor="text1"/>
          <w:sz w:val="22"/>
          <w:szCs w:val="22"/>
        </w:rPr>
        <w:t>the less accurate</w:t>
      </w:r>
      <w:r w:rsidR="00EE41A4" w:rsidRPr="00FD3800">
        <w:rPr>
          <w:rFonts w:ascii="Times New Roman" w:hAnsi="Times New Roman" w:cs="Times New Roman"/>
          <w:color w:val="000000" w:themeColor="text1"/>
          <w:sz w:val="22"/>
          <w:szCs w:val="22"/>
        </w:rPr>
        <w:t xml:space="preserve">, </w:t>
      </w:r>
      <w:r w:rsidR="00683BED" w:rsidRPr="00FD3800">
        <w:rPr>
          <w:rFonts w:ascii="Times New Roman" w:hAnsi="Times New Roman" w:cs="Times New Roman"/>
          <w:color w:val="000000" w:themeColor="text1"/>
          <w:sz w:val="22"/>
          <w:szCs w:val="22"/>
        </w:rPr>
        <w:t xml:space="preserve">linear models to define </w:t>
      </w:r>
      <w:r w:rsidR="00EE41A4" w:rsidRPr="00FD3800">
        <w:rPr>
          <w:rFonts w:ascii="Times New Roman" w:hAnsi="Times New Roman" w:cs="Times New Roman"/>
          <w:color w:val="000000" w:themeColor="text1"/>
          <w:sz w:val="22"/>
          <w:szCs w:val="22"/>
        </w:rPr>
        <w:t xml:space="preserve">25(OH)D adequacy, </w:t>
      </w:r>
      <w:r w:rsidR="005B38D8" w:rsidRPr="00FD3800">
        <w:rPr>
          <w:rFonts w:ascii="Times New Roman" w:hAnsi="Times New Roman" w:cs="Times New Roman"/>
          <w:color w:val="000000" w:themeColor="text1"/>
          <w:sz w:val="22"/>
          <w:szCs w:val="22"/>
        </w:rPr>
        <w:t xml:space="preserve">and </w:t>
      </w:r>
      <w:r w:rsidR="00EE41A4" w:rsidRPr="00FD3800">
        <w:rPr>
          <w:rFonts w:ascii="Times New Roman" w:hAnsi="Times New Roman" w:cs="Times New Roman"/>
          <w:color w:val="000000" w:themeColor="text1"/>
          <w:sz w:val="22"/>
          <w:szCs w:val="22"/>
        </w:rPr>
        <w:t xml:space="preserve">hence results </w:t>
      </w:r>
      <w:r w:rsidR="00BE029A" w:rsidRPr="00FD3800">
        <w:rPr>
          <w:rFonts w:ascii="Times New Roman" w:hAnsi="Times New Roman" w:cs="Times New Roman"/>
          <w:color w:val="000000" w:themeColor="text1"/>
          <w:sz w:val="22"/>
          <w:szCs w:val="22"/>
        </w:rPr>
        <w:t xml:space="preserve">vary considerably </w:t>
      </w:r>
      <w:r w:rsidR="006E1D05" w:rsidRPr="00FD3800">
        <w:rPr>
          <w:rFonts w:ascii="Times New Roman" w:hAnsi="Times New Roman" w:cs="Times New Roman"/>
          <w:color w:val="000000" w:themeColor="text1"/>
          <w:sz w:val="22"/>
          <w:szCs w:val="22"/>
        </w:rPr>
        <w:fldChar w:fldCharType="begin"/>
      </w:r>
      <w:r w:rsidR="000A43C4" w:rsidRPr="00FD3800">
        <w:rPr>
          <w:rFonts w:ascii="Times New Roman" w:hAnsi="Times New Roman" w:cs="Times New Roman"/>
          <w:color w:val="000000" w:themeColor="text1"/>
          <w:sz w:val="22"/>
          <w:szCs w:val="22"/>
        </w:rPr>
        <w:instrText xml:space="preserve"> ADDIN ZOTERO_ITEM CSL_CITATION {"citationID":"fruIJbTS","properties":{"formattedCitation":"\\super 22,56\\uc0\\u8211{}60\\nosupersub{}","plainCitation":"22,56–60","noteIndex":0},"citationItems":[{"id":2617,"uris":["http://zotero.org/users/local/jP0bWz0R/items/Q2VAQXEY"],"itemData":{"id":2617,"type":"article-journal","abstract":"In adults, maximal suppression of serum parathyroid hormone (PTH) has commonly been used to determine the sufficiency of serum 25-hydroxyvitamin D [25(OH)D]. In children and adolescents, the relationship between serum 25(OH)D and PTH is less clear and most studies reporting a relationship are derived from relatively small samples and homogeneous cohorts. Our objective was to determine the relationship between serum 25(OH)D and PTH in children and adolescents from a large and diverse U.S. cohort and to identify a point of inflection of serum 25(OH)D for maximal suppression of serum PTH. Data from 735 participants, ages 7–18 y, were pooled from 3 study sites located in Indiana, Texas, and Massachusetts. A two-phase linear spline was used to model the relationship between serum 25(OH)D and PTH. The value of serum 25(OH)D for maximal suppression of serum PTH was identified as the inflection point of the spline. Before adjustment for site, the inflection point of serum 25(OH)D for maximal suppression of serum PTH was 92.4 nmol/L (95% CI: 62.2, 130.7). After adjusting for site, the point of inflection was poorly defined and the relationship between serum 25(OH)D and PTH appeared to be linear. The lack of an inflection point of serum 25(OH)D for maximal suppression of PTH brings into question the value of using maximal suppression of serum PTH as a basis for determining optimal serum 25(OH)D for healthy children and adolescents.","container-title":"The Journal of Nutrition","DOI":"10.3945/jn.110.124966","ISSN":"0022-3166","issue":"11","journalAbbreviation":"The Journal of Nutrition","page":"1983-1988","source":"ScienceDirect","title":"An Inflection Point of Serum 25-Hydroxyvitamin D for Maximal Suppression of Parathyroid Hormone Is Not Evident from Multi-Site Pooled Data in Children and Adolescents1,2","volume":"140","author":[{"family":"Hill","given":"Kathleen M."},{"family":"McCabe","given":"George P."},{"family":"McCabe","given":"Linda D."},{"family":"Gordon","given":"Catherine M."},{"family":"Abrams","given":"Steven A."},{"family":"Weaver","given":"Connie M."}],"issued":{"date-parts":[["2010",11,1]]}}},{"id":2605,"uris":["http://zotero.org/users/local/jP0bWz0R/items/4XKV7ZND"],"itemData":{"id":2605,"type":"article-journal","abstract":"Vitamin D has been known since the twentieth Century for its benefits in bone health. Recent observational studies have demonstrated its benefits in infectious diseases such as tuberculosis and non-communicable diseases such as diabetes mellitus, cardiovascular diseases and cancer. This has led to a dramatic increase in testing among adults.","container-title":"BMC Endocrine Disorders","DOI":"10.1186/s12902-018-0296-5","ISSN":"1472-6823","issue":"1","journalAbbreviation":"BMC Endocrine Disorders","page":"70","source":"BioMed Central","title":"Vitamin D status in healthy black African adults at a tertiary hospital in Nairobi, Kenya: a cross sectional study","title-short":"Vitamin D status in healthy black African adults at a tertiary hospital in Nairobi, Kenya","volume":"18","author":[{"family":"Kagotho","given":"Elizabeth"},{"family":"Omuse","given":"Geoffrey"},{"family":"Okinda","given":"Nancy"},{"family":"Ojwang","given":"Peter"}],"issued":{"date-parts":[["2018",10,11]]}}},{"id":2610,"uris":["http://zotero.org/users/local/jP0bWz0R/items/VG36HWYE"],"itemData":{"id":2610,"type":"article-journal","abstract":"Although vitamin D deficiency has been documented as a frequent problem in studies of young adults, elderly persons, and children in other countries, there are limited data on the prevalence of this nutritional deficiency among healthy US teenagers.To determine the prevalence of vitamin D deficiency in healthy adolescents presenting for primary care.A cross-sectional clinic-based sample.An urban hospital in Boston.Three hundred seven adolescents recruited at an annual physical examination to undergo a blood test and nutritional and activity assessments.Serum levels of 25-hydroxyvitamin D (25OHD) and parathyroid hormone, anthropometric data, nutritional intake, and weekly physical activity and lifestyle variables that were potential risk factors for hypovitaminosis D.Seventy-four patients (24.1%) were vitamin D deficient (serum 25OHD level, ≤15 ng/mL [≤37.5 nmol/L]), of whom 14 (4.6%) were severely vitamin D deficient (25OHD level, ≤8 ng/mL [≤20 nmol/L]). By using a broader definition (25OHD level, ≤20 ng/mL [≤50 nmol/L]), 129 patients (42.0%) were vitamin D insufficient. Serum 25OHD levels were inversely correlated with parathyroid hormone levels (r = −0.29), and were 24% lower during winter compared with summer. In a final multivariate model, season, ethnicity, milk and juice consumption, body mass index, and physical activity were significant independent predictors of hypovitaminosis D.Vitamin D deficiency was present in many US adolescents in this urban clinic-based sample. The prevalence was highest in African American teenagers and during winter, although the problem seems to be common across sex, season, and ethnicity.Arch Pediatr Adolesc Med. 2004;158:531-537--&gt;","container-title":"Archives of Pediatrics &amp; Adolescent Medicine","DOI":"10.1001/archpedi.158.6.531","ISSN":"1072-4710","issue":"6","journalAbbreviation":"Archives of Pediatrics &amp; Adolescent Medicine","page":"531-537","source":"Silverchair","title":"Prevalence of Vitamin D Deficiency Among Healthy Adolescents","volume":"158","author":[{"family":"Gordon","given":"Catherine M."},{"family":"DePeter","given":"Kerrin C."},{"family":"Feldman","given":"Henry A."},{"family":"Grace","given":"Estherann"},{"family":"Emans","given":"S. Jean"}],"issued":{"date-parts":[["2004",6,1]]}}},{"id":2612,"uris":["http://zotero.org/users/local/jP0bWz0R/items/SGYMV8TD"],"itemData":{"id":2612,"type":"article-journal","abstract":"BACKGROUND: Vitamin D deficiency leads to secondary hyperparathyroidism, which has a negative effect on bone metabolism in the elderly. Puberty is an important time of bone metabolism and growth. The effect of serum 25-hydroxyvitamin D [25(OH)D] concentrations on parathyroid hormone concentrations and bone mineral density (BMD) has not been well studied cross-sectionally in adolescents.\nOBJECTIVE: We studied the effect of vitamin D status on serum intact parathyroid hormone (iPTH) concentrations and bone metabolism in adolescents.\nDESIGN: One hundred seventy-eight healthy female adolescents (aged 14-16 y) volunteered for this study, which was conducted in Finland (Helsinki, 60 degrees N) during the winter. Forearm BMD at radial and ulnar sites was measured by dual energy X-ray absorptiometry. The determinants of different variables were studied by use of regression models.\nRESULTS: On the basis of the relation between serum 25(OH)D and iPTH concentrations, serum 25(OH)D concentrations &gt; approximately 40 nmol/L were needed to keep serum iPTH concentrations low. One hundred ten subjects (61.8%) had serum 25(OH)D concentrations &lt; or =40 nmol/L. Twenty-four subjects (13.5%) were considered vitamin D deficient when the serum 25(OH)D concentration of 25 nmol/L was used as a cutoff. Subjects with serum 25(OH)D concentrations &lt; or =40 nmol/L had low mean forearm BMD values at both the radial (P = 0.04) and ulnar (P = 0.08) sites.\nCONCLUSION: A large percentage of adolescent females have low vitamin D status during the winter in Finland, which seems to have negative effects on bone health.","container-title":"The American Journal of Clinical Nutrition","DOI":"10.1093/ajcn/74.2.206","ISSN":"0002-9165","issue":"2","journalAbbreviation":"Am J Clin Nutr","language":"eng","note":"PMID: 11470722","page":"206-210","source":"PubMed","title":"Vitamin D status affects serum parathyroid hormone concentrations during winter in female adolescents: associations with forearm bone mineral density","title-short":"Vitamin D status affects serum parathyroid hormone concentrations during winter in female adolescents","volume":"74","author":[{"family":"Outila","given":"T. A."},{"family":"Kärkkäinen","given":"M. U."},{"family":"Lamberg-Allardt","given":"C. J."}],"issued":{"date-parts":[["2001",8]]}}},{"id":2614,"uris":["http://zotero.org/users/local/jP0bWz0R/items/99SAKD2Y"],"itemData":{"id":2614,"type":"article-journal","abstract":"Twenty-eight young male adolescents (age from 13 years 6 months to 15 years 9 months) from a horseback-riding school were studied. They were studied at the end of summer (September of 1993) and, six months later, at the end of winter (March of 1994). At each timepoint their height and weight were measured and their pubertal status determined. Blood was collected and 25-hydroxyvitamin D [25(OH)D], intact parathyroid hormone (PTHI-84), and 1,25-dihydroxyvitamin D [1,25(OH)2D] were measured. After winter, weight and height had increased by a mean of 2.9 ± 1.3 kg and of 3.3 ± 1.2 cm, respectively. 25(OH)D concentrations which were 29.96 ±7.46 μg/L in September had significantly (p = 0.0001) fallen by a mean of 23.31 ± 6.6 μg/L in March (6.61 ± 2.04 μg/L). March and September concentrations of 25(OH)D were significantly correlated (r = 0.536, p = 0.0039). March values were negatively correleted with the pubertal status (r = 0.41; p = 0.03). In the meantime, PTH had significantly (p = 0.0001) increased by a mean of 8.59 ± 8.53 ng/L (22.8 ± 7.44 ng/L in September vs. 30.33 ± 8.05 ng/L in March). A statistically significant correlation between PTH and 25(OH)D concentrations (r = 0.493; p = 0.0001) was obtained. Serum 1,25(OH)2D concentrations measured in September (37.7 ± 12.94 ng/L) and in March (38.2 ± 7.8 ng/L) were not different. March values were positively correlated with pubertal status (r = 0.49; p = 0.008). Modulation of PTH secretion by vitamin D appears to be a physiological mechanism occurring during adolescence. In spite of a marked depletion of vitamin D stores after winter, PTH values remained within normal range. Nevertheless, we cannot exclude that a more prolonged vitamin D deficiency could adversely affect bone metabolism during this critical period of life characterized by an increased need of vitamin D.","container-title":"Bone","DOI":"10.1016/8756-3282(95)00401-7","ISSN":"8756-3282","issue":"6","journalAbbreviation":"Bone","page":"513-516","source":"ScienceDirect","title":"Vitamin D-dependent seasonal variation of PTH in growing male adolescents","volume":"17","author":[{"family":"Guillemant","given":"J."},{"family":"Cabrol","given":"S."},{"family":"Allemandou","given":"A."},{"family":"Peres","given":"G."},{"family":"Guillemant","given":"S."}],"issued":{"date-parts":[["1995",12,1]]}}},{"id":2616,"uris":["http://zotero.org/users/local/jP0bWz0R/items/V7H6BP9T"],"itemData":{"id":2616,"type":"article-journal","abstract":"In girls, a plateau in parathyroid hormone (PTH) was observed at a 25-hydroxyvitamin D (25(OH)D) concentration of approximately 60 nmol/l. In boys, there was no plateau in PTH concentrations as 25(OH)D concentration increased. A 25(OH)D threshold of 60 nmol/l appears to have implications for bone health outcomes in both girls and boys.","container-title":"Osteoporosis International","DOI":"10.1007/s00198-009-0959-1","ISSN":"1433-2965","issue":"4","journalAbbreviation":"Osteoporos Int","language":"en","page":"695-700","source":"Springer Link","title":"Vitamin D status and parathyroid hormone relationship in adolescents and its association with bone health parameters: analysis of the Northern Ireland Young Heart’s Project","title-short":"Vitamin D status and parathyroid hormone relationship in adolescents and its association with bone health parameters","volume":"21","author":[{"family":"Hill","given":"T. R."},{"family":"Cotter","given":"A. A."},{"family":"Mitchell","given":"S."},{"family":"Boreham","given":"C. A."},{"family":"Dubitzky","given":"W."},{"family":"Murray","given":"L."},{"family":"Strain","given":"J. J."},{"family":"Flynn","given":"A."},{"family":"Robson","given":"P. J."},{"family":"Wallace","given":"J. M. W."},{"family":"Kiely","given":"M."},{"family":"Cashman","given":"K. D."}],"issued":{"date-parts":[["2010",4,1]]}}}],"schema":"https://github.com/citation-style-language/schema/raw/master/csl-citation.json"} </w:instrText>
      </w:r>
      <w:r w:rsidR="006E1D05" w:rsidRPr="00FD3800">
        <w:rPr>
          <w:rFonts w:ascii="Times New Roman" w:hAnsi="Times New Roman" w:cs="Times New Roman"/>
          <w:color w:val="000000" w:themeColor="text1"/>
          <w:sz w:val="22"/>
          <w:szCs w:val="22"/>
        </w:rPr>
        <w:fldChar w:fldCharType="separate"/>
      </w:r>
      <w:r w:rsidR="000A43C4" w:rsidRPr="00FD3800">
        <w:rPr>
          <w:rFonts w:ascii="Times New Roman" w:hAnsi="Times New Roman" w:cs="Times New Roman"/>
          <w:color w:val="000000" w:themeColor="text1"/>
          <w:kern w:val="0"/>
          <w:sz w:val="22"/>
          <w:vertAlign w:val="superscript"/>
        </w:rPr>
        <w:t>22,56–60</w:t>
      </w:r>
      <w:r w:rsidR="006E1D05" w:rsidRPr="00FD3800">
        <w:rPr>
          <w:rFonts w:ascii="Times New Roman" w:hAnsi="Times New Roman" w:cs="Times New Roman"/>
          <w:color w:val="000000" w:themeColor="text1"/>
          <w:sz w:val="22"/>
          <w:szCs w:val="22"/>
        </w:rPr>
        <w:fldChar w:fldCharType="end"/>
      </w:r>
      <w:r w:rsidR="00A91AD7" w:rsidRPr="00FD3800">
        <w:rPr>
          <w:rFonts w:ascii="Times New Roman" w:hAnsi="Times New Roman" w:cs="Times New Roman"/>
          <w:color w:val="000000" w:themeColor="text1"/>
          <w:sz w:val="22"/>
          <w:szCs w:val="22"/>
        </w:rPr>
        <w:t>.</w:t>
      </w:r>
      <w:r w:rsidR="00764D30" w:rsidRPr="00FD3800">
        <w:rPr>
          <w:rFonts w:ascii="Times New Roman" w:hAnsi="Times New Roman" w:cs="Times New Roman"/>
          <w:color w:val="000000" w:themeColor="text1"/>
          <w:sz w:val="22"/>
          <w:szCs w:val="22"/>
        </w:rPr>
        <w:t xml:space="preserve"> As such</w:t>
      </w:r>
      <w:r w:rsidR="003636E6" w:rsidRPr="00FD3800">
        <w:rPr>
          <w:rFonts w:ascii="Times New Roman" w:hAnsi="Times New Roman" w:cs="Times New Roman"/>
          <w:color w:val="000000" w:themeColor="text1"/>
          <w:sz w:val="22"/>
          <w:szCs w:val="22"/>
        </w:rPr>
        <w:t>,</w:t>
      </w:r>
      <w:r w:rsidR="00764D30" w:rsidRPr="00FD3800">
        <w:rPr>
          <w:rFonts w:ascii="Times New Roman" w:hAnsi="Times New Roman" w:cs="Times New Roman"/>
          <w:color w:val="000000" w:themeColor="text1"/>
          <w:sz w:val="22"/>
          <w:szCs w:val="22"/>
        </w:rPr>
        <w:t xml:space="preserve"> the </w:t>
      </w:r>
      <w:r w:rsidR="00C326F2" w:rsidRPr="00FD3800">
        <w:rPr>
          <w:rFonts w:ascii="Times New Roman" w:hAnsi="Times New Roman" w:cs="Times New Roman"/>
          <w:color w:val="000000" w:themeColor="text1"/>
          <w:sz w:val="22"/>
          <w:szCs w:val="22"/>
        </w:rPr>
        <w:t xml:space="preserve">Institute of Medicine’s </w:t>
      </w:r>
      <w:r w:rsidR="008C0AD1" w:rsidRPr="00FD3800">
        <w:rPr>
          <w:rFonts w:ascii="Times New Roman" w:hAnsi="Times New Roman" w:cs="Times New Roman"/>
          <w:color w:val="000000" w:themeColor="text1"/>
          <w:sz w:val="22"/>
          <w:szCs w:val="22"/>
        </w:rPr>
        <w:t>(I</w:t>
      </w:r>
      <w:r w:rsidR="00AA6298" w:rsidRPr="00FD3800">
        <w:rPr>
          <w:rFonts w:ascii="Times New Roman" w:hAnsi="Times New Roman" w:cs="Times New Roman"/>
          <w:color w:val="000000" w:themeColor="text1"/>
          <w:sz w:val="22"/>
          <w:szCs w:val="22"/>
        </w:rPr>
        <w:t>O</w:t>
      </w:r>
      <w:r w:rsidR="008C0AD1" w:rsidRPr="00FD3800">
        <w:rPr>
          <w:rFonts w:ascii="Times New Roman" w:hAnsi="Times New Roman" w:cs="Times New Roman"/>
          <w:color w:val="000000" w:themeColor="text1"/>
          <w:sz w:val="22"/>
          <w:szCs w:val="22"/>
        </w:rPr>
        <w:t xml:space="preserve">M) </w:t>
      </w:r>
      <w:r w:rsidR="00764D30" w:rsidRPr="00FD3800">
        <w:rPr>
          <w:rFonts w:ascii="Times New Roman" w:hAnsi="Times New Roman" w:cs="Times New Roman"/>
          <w:color w:val="000000" w:themeColor="text1"/>
          <w:sz w:val="22"/>
          <w:szCs w:val="22"/>
        </w:rPr>
        <w:t>recommendation to use 25(OH)D ≥50 nmol/L</w:t>
      </w:r>
      <w:r w:rsidR="00E80A9F" w:rsidRPr="00FD3800">
        <w:rPr>
          <w:rFonts w:ascii="Times New Roman" w:hAnsi="Times New Roman" w:cs="Times New Roman"/>
          <w:color w:val="000000" w:themeColor="text1"/>
          <w:sz w:val="22"/>
          <w:szCs w:val="22"/>
        </w:rPr>
        <w:t xml:space="preserve"> (20 ng/mL)</w:t>
      </w:r>
      <w:r w:rsidR="00764D30" w:rsidRPr="00FD3800">
        <w:rPr>
          <w:rFonts w:ascii="Times New Roman" w:hAnsi="Times New Roman" w:cs="Times New Roman"/>
          <w:color w:val="000000" w:themeColor="text1"/>
          <w:sz w:val="22"/>
          <w:szCs w:val="22"/>
        </w:rPr>
        <w:t xml:space="preserve"> </w:t>
      </w:r>
      <w:r w:rsidR="004A34C1" w:rsidRPr="00FD3800">
        <w:rPr>
          <w:rFonts w:ascii="Times New Roman" w:hAnsi="Times New Roman" w:cs="Times New Roman"/>
          <w:color w:val="000000" w:themeColor="text1"/>
          <w:sz w:val="22"/>
          <w:szCs w:val="22"/>
        </w:rPr>
        <w:t xml:space="preserve">is widely supported </w:t>
      </w:r>
      <w:r w:rsidR="00764D30" w:rsidRPr="00FD3800">
        <w:rPr>
          <w:rFonts w:ascii="Times New Roman" w:hAnsi="Times New Roman" w:cs="Times New Roman"/>
          <w:color w:val="000000" w:themeColor="text1"/>
          <w:sz w:val="22"/>
          <w:szCs w:val="22"/>
        </w:rPr>
        <w:t>as</w:t>
      </w:r>
      <w:r w:rsidR="004A34C1" w:rsidRPr="00FD3800">
        <w:rPr>
          <w:rFonts w:ascii="Times New Roman" w:hAnsi="Times New Roman" w:cs="Times New Roman"/>
          <w:color w:val="000000" w:themeColor="text1"/>
          <w:sz w:val="22"/>
          <w:szCs w:val="22"/>
        </w:rPr>
        <w:t xml:space="preserve"> an</w:t>
      </w:r>
      <w:r w:rsidR="00764D30" w:rsidRPr="00FD3800">
        <w:rPr>
          <w:rFonts w:ascii="Times New Roman" w:hAnsi="Times New Roman" w:cs="Times New Roman"/>
          <w:color w:val="000000" w:themeColor="text1"/>
          <w:sz w:val="22"/>
          <w:szCs w:val="22"/>
        </w:rPr>
        <w:t xml:space="preserve"> acceptable </w:t>
      </w:r>
      <w:r w:rsidR="004A34C1" w:rsidRPr="00FD3800">
        <w:rPr>
          <w:rFonts w:ascii="Times New Roman" w:hAnsi="Times New Roman" w:cs="Times New Roman"/>
          <w:color w:val="000000" w:themeColor="text1"/>
          <w:sz w:val="22"/>
          <w:szCs w:val="22"/>
        </w:rPr>
        <w:t xml:space="preserve">approach </w:t>
      </w:r>
      <w:r w:rsidR="00FF7DF8" w:rsidRPr="00FD3800">
        <w:rPr>
          <w:rFonts w:ascii="Times New Roman" w:hAnsi="Times New Roman" w:cs="Times New Roman"/>
          <w:color w:val="000000" w:themeColor="text1"/>
          <w:sz w:val="22"/>
          <w:szCs w:val="22"/>
        </w:rPr>
        <w:t>t</w:t>
      </w:r>
      <w:r w:rsidR="009121EA" w:rsidRPr="00FD3800">
        <w:rPr>
          <w:rFonts w:ascii="Times New Roman" w:hAnsi="Times New Roman" w:cs="Times New Roman"/>
          <w:color w:val="000000" w:themeColor="text1"/>
          <w:sz w:val="22"/>
          <w:szCs w:val="22"/>
        </w:rPr>
        <w:t>o</w:t>
      </w:r>
      <w:r w:rsidR="00FF7DF8" w:rsidRPr="00FD3800">
        <w:rPr>
          <w:rFonts w:ascii="Times New Roman" w:hAnsi="Times New Roman" w:cs="Times New Roman"/>
          <w:color w:val="000000" w:themeColor="text1"/>
          <w:sz w:val="22"/>
          <w:szCs w:val="22"/>
        </w:rPr>
        <w:t xml:space="preserve"> prevent musculoskeletal disease</w:t>
      </w:r>
      <w:r w:rsidR="00764D30" w:rsidRPr="00FD3800">
        <w:rPr>
          <w:rFonts w:ascii="Times New Roman" w:hAnsi="Times New Roman" w:cs="Times New Roman"/>
          <w:color w:val="000000" w:themeColor="text1"/>
          <w:sz w:val="22"/>
          <w:szCs w:val="22"/>
        </w:rPr>
        <w:t xml:space="preserve"> </w:t>
      </w:r>
      <w:r w:rsidR="007016D6" w:rsidRPr="00FD3800">
        <w:rPr>
          <w:rFonts w:ascii="Times New Roman" w:hAnsi="Times New Roman" w:cs="Times New Roman"/>
          <w:color w:val="000000" w:themeColor="text1"/>
          <w:sz w:val="22"/>
          <w:szCs w:val="22"/>
        </w:rPr>
        <w:t>among</w:t>
      </w:r>
      <w:r w:rsidR="00764D30" w:rsidRPr="00FD3800">
        <w:rPr>
          <w:rFonts w:ascii="Times New Roman" w:hAnsi="Times New Roman" w:cs="Times New Roman"/>
          <w:color w:val="000000" w:themeColor="text1"/>
          <w:sz w:val="22"/>
          <w:szCs w:val="22"/>
        </w:rPr>
        <w:t xml:space="preserve"> children </w:t>
      </w:r>
      <w:r w:rsidR="00FF7DF8" w:rsidRPr="00FD3800">
        <w:rPr>
          <w:rFonts w:ascii="Times New Roman" w:hAnsi="Times New Roman" w:cs="Times New Roman"/>
          <w:color w:val="000000" w:themeColor="text1"/>
          <w:sz w:val="22"/>
          <w:szCs w:val="22"/>
        </w:rPr>
        <w:t xml:space="preserve">and adolescents </w:t>
      </w:r>
      <w:r w:rsidR="007016D6" w:rsidRPr="00FD3800">
        <w:rPr>
          <w:rFonts w:ascii="Times New Roman" w:hAnsi="Times New Roman" w:cs="Times New Roman"/>
          <w:color w:val="000000" w:themeColor="text1"/>
          <w:sz w:val="22"/>
          <w:szCs w:val="22"/>
        </w:rPr>
        <w:fldChar w:fldCharType="begin"/>
      </w:r>
      <w:r w:rsidR="000A43C4" w:rsidRPr="00FD3800">
        <w:rPr>
          <w:rFonts w:ascii="Times New Roman" w:hAnsi="Times New Roman" w:cs="Times New Roman"/>
          <w:color w:val="000000" w:themeColor="text1"/>
          <w:sz w:val="22"/>
          <w:szCs w:val="22"/>
        </w:rPr>
        <w:instrText xml:space="preserve"> ADDIN ZOTERO_ITEM CSL_CITATION {"citationID":"dQ323ZYp","properties":{"formattedCitation":"\\super 1,53\\nosupersub{}","plainCitation":"1,53","noteIndex":0},"citationItems":[{"id":2601,"uris":["http://zotero.org/users/local/jP0bWz0R/items/IW6WZV83"],"itemData":{"id":2601,"type":"book","title":"Institute of Medicine. Dietary reference intakes for calcium and vitamin D. Washington, DC: The National Academies Press; 2011"}},{"id":2620,"uris":["http://zotero.org/users/local/jP0bWz0R/items/3IKKI7ZJ"],"itemData":{"id":2620,"type":"article-journal","abstract":"Vitamin D testing and the use of vitamin D supplements have increased substantially in recent years. Currently, the role of vitamin D supplementation, and the optimal vitamin D dose and status, is a subject of debate, because large interventional studies have been unable to show a clear benefit (in mostly vitamin D replete populations). This may be attributed to limitations in trial design, as most studies did not meet the basic requirements of a nutrient intervention study, including vitamin D-replete populations, too small sample sizes, and inconsistent intervention methods regarding dose and metabolites. Vitamin D deficiency (serum 25-hydroxyvitamin D [25(OH)D] &lt; 50 nmol/L or 20 ng/ml) is associated with unfavorable skeletal outcomes, including fractures and bone loss. A 25(OH)D level of &gt;50 nmol/L or 20 ng/ml is, therefore, the primary treatment goal, although some data suggest a benefit for a higher threshold. Severe vitamin D deficiency with a 25(OH)D concentration below &lt;30 nmol/L (or 12 ng/ml) dramatically increases the risk of excess mortality, infections, and many other diseases, and should be avoided whenever possible. The data on a benefit for mortality and prevention of infections, at least in severely deficient individuals, appear convincing. Vitamin D is clearly not a panacea, and is most likely efficient only in deficiency. Given its rare side effects and its relatively wide safety margin, it may be an important, inexpensive, and safe adjuvant therapy for many diseases, but future large and well-designed studies should evaluate this further. A worldwide public health intervention that includes vitamin D supplementation in certain risk groups, and systematic vitamin D food fortification to avoid severe vitamin D deficiency, would appear to be important. In this narrative review, the current international literature on vitamin D deficiency, its relevance, and therapeutic options is discussed.","container-title":"European Journal of Clinical Nutrition","DOI":"10.1038/s41430-020-0558-y","ISSN":"0954-3007","issue":"11","journalAbbreviation":"Eur J Clin Nutr","note":"PMID: 31959942\nPMCID: PMC7091696","page":"1498-1513","source":"PubMed Central","title":"Vitamin D deficiency 2.0: an update on the current status worldwide","title-short":"Vitamin D deficiency 2.0","volume":"74","author":[{"family":"Amrein","given":"Karin"},{"family":"Scherkl","given":"Mario"},{"family":"Hoffmann","given":"Magdalena"},{"family":"Neuwersch-Sommeregger","given":"Stefan"},{"family":"Köstenberger","given":"Markus"},{"family":"Tmava Berisha","given":"Adelina"},{"family":"Martucci","given":"Gennaro"},{"family":"Pilz","given":"Stefan"},{"family":"Malle","given":"Oliver"}],"issued":{"date-parts":[["2020"]]}}}],"schema":"https://github.com/citation-style-language/schema/raw/master/csl-citation.json"} </w:instrText>
      </w:r>
      <w:r w:rsidR="007016D6" w:rsidRPr="00FD3800">
        <w:rPr>
          <w:rFonts w:ascii="Times New Roman" w:hAnsi="Times New Roman" w:cs="Times New Roman"/>
          <w:color w:val="000000" w:themeColor="text1"/>
          <w:sz w:val="22"/>
          <w:szCs w:val="22"/>
        </w:rPr>
        <w:fldChar w:fldCharType="separate"/>
      </w:r>
      <w:r w:rsidR="000A43C4" w:rsidRPr="00FD3800">
        <w:rPr>
          <w:rFonts w:ascii="Times New Roman" w:hAnsi="Times New Roman" w:cs="Times New Roman"/>
          <w:color w:val="000000" w:themeColor="text1"/>
          <w:kern w:val="0"/>
          <w:sz w:val="22"/>
          <w:vertAlign w:val="superscript"/>
        </w:rPr>
        <w:t>1,53</w:t>
      </w:r>
      <w:r w:rsidR="007016D6" w:rsidRPr="00FD3800">
        <w:rPr>
          <w:rFonts w:ascii="Times New Roman" w:hAnsi="Times New Roman" w:cs="Times New Roman"/>
          <w:color w:val="000000" w:themeColor="text1"/>
          <w:sz w:val="22"/>
          <w:szCs w:val="22"/>
        </w:rPr>
        <w:fldChar w:fldCharType="end"/>
      </w:r>
      <w:r w:rsidR="00764D30" w:rsidRPr="00FD3800">
        <w:rPr>
          <w:rFonts w:ascii="Times New Roman" w:hAnsi="Times New Roman" w:cs="Times New Roman"/>
          <w:color w:val="000000" w:themeColor="text1"/>
          <w:sz w:val="22"/>
          <w:szCs w:val="22"/>
        </w:rPr>
        <w:t xml:space="preserve">. </w:t>
      </w:r>
      <w:r w:rsidR="006A660B" w:rsidRPr="00FD3800">
        <w:rPr>
          <w:rFonts w:ascii="Times New Roman" w:hAnsi="Times New Roman" w:cs="Times New Roman"/>
          <w:color w:val="000000" w:themeColor="text1"/>
          <w:sz w:val="22"/>
          <w:szCs w:val="22"/>
        </w:rPr>
        <w:t>S</w:t>
      </w:r>
      <w:r w:rsidR="00C70BDC" w:rsidRPr="00FD3800">
        <w:rPr>
          <w:rFonts w:ascii="Times New Roman" w:hAnsi="Times New Roman" w:cs="Times New Roman"/>
          <w:color w:val="000000" w:themeColor="text1"/>
          <w:sz w:val="22"/>
          <w:szCs w:val="22"/>
        </w:rPr>
        <w:t>tudies</w:t>
      </w:r>
      <w:r w:rsidR="00EA5E10" w:rsidRPr="00FD3800">
        <w:rPr>
          <w:rFonts w:ascii="Times New Roman" w:hAnsi="Times New Roman" w:cs="Times New Roman"/>
          <w:color w:val="000000" w:themeColor="text1"/>
          <w:sz w:val="22"/>
          <w:szCs w:val="22"/>
        </w:rPr>
        <w:t xml:space="preserve"> of African populations</w:t>
      </w:r>
      <w:r w:rsidR="007B2291" w:rsidRPr="00FD3800">
        <w:rPr>
          <w:rFonts w:ascii="Times New Roman" w:hAnsi="Times New Roman" w:cs="Times New Roman"/>
          <w:color w:val="000000" w:themeColor="text1"/>
          <w:sz w:val="22"/>
          <w:szCs w:val="22"/>
        </w:rPr>
        <w:t>,</w:t>
      </w:r>
      <w:r w:rsidR="00C70BDC" w:rsidRPr="00FD3800">
        <w:rPr>
          <w:rFonts w:ascii="Times New Roman" w:hAnsi="Times New Roman" w:cs="Times New Roman"/>
          <w:color w:val="000000" w:themeColor="text1"/>
          <w:sz w:val="22"/>
          <w:szCs w:val="22"/>
        </w:rPr>
        <w:t xml:space="preserve"> </w:t>
      </w:r>
      <w:r w:rsidR="00AA717C" w:rsidRPr="00FD3800">
        <w:rPr>
          <w:rFonts w:ascii="Times New Roman" w:hAnsi="Times New Roman" w:cs="Times New Roman"/>
          <w:color w:val="000000" w:themeColor="text1"/>
          <w:sz w:val="22"/>
          <w:szCs w:val="22"/>
        </w:rPr>
        <w:t>regardless</w:t>
      </w:r>
      <w:r w:rsidR="00C70BDC" w:rsidRPr="00FD3800">
        <w:rPr>
          <w:rFonts w:ascii="Times New Roman" w:hAnsi="Times New Roman" w:cs="Times New Roman"/>
          <w:color w:val="000000" w:themeColor="text1"/>
          <w:sz w:val="22"/>
          <w:szCs w:val="22"/>
        </w:rPr>
        <w:t xml:space="preserve"> of health status</w:t>
      </w:r>
      <w:r w:rsidR="007B2291" w:rsidRPr="00FD3800">
        <w:rPr>
          <w:rFonts w:ascii="Times New Roman" w:hAnsi="Times New Roman" w:cs="Times New Roman"/>
          <w:color w:val="000000" w:themeColor="text1"/>
          <w:sz w:val="22"/>
          <w:szCs w:val="22"/>
        </w:rPr>
        <w:t>,</w:t>
      </w:r>
      <w:r w:rsidR="00C70BDC" w:rsidRPr="00FD3800">
        <w:rPr>
          <w:rFonts w:ascii="Times New Roman" w:hAnsi="Times New Roman" w:cs="Times New Roman"/>
          <w:color w:val="000000" w:themeColor="text1"/>
          <w:sz w:val="22"/>
          <w:szCs w:val="22"/>
        </w:rPr>
        <w:t xml:space="preserve"> ha</w:t>
      </w:r>
      <w:r w:rsidR="008C0AD1" w:rsidRPr="00FD3800">
        <w:rPr>
          <w:rFonts w:ascii="Times New Roman" w:hAnsi="Times New Roman" w:cs="Times New Roman"/>
          <w:color w:val="000000" w:themeColor="text1"/>
          <w:sz w:val="22"/>
          <w:szCs w:val="22"/>
        </w:rPr>
        <w:t>ve</w:t>
      </w:r>
      <w:r w:rsidR="00C70BDC" w:rsidRPr="00FD3800">
        <w:rPr>
          <w:rFonts w:ascii="Times New Roman" w:hAnsi="Times New Roman" w:cs="Times New Roman"/>
          <w:color w:val="000000" w:themeColor="text1"/>
          <w:sz w:val="22"/>
          <w:szCs w:val="22"/>
        </w:rPr>
        <w:t xml:space="preserve"> </w:t>
      </w:r>
      <w:r w:rsidR="00E03920" w:rsidRPr="00FD3800">
        <w:rPr>
          <w:rFonts w:ascii="Times New Roman" w:hAnsi="Times New Roman" w:cs="Times New Roman"/>
          <w:color w:val="000000" w:themeColor="text1"/>
          <w:sz w:val="22"/>
          <w:szCs w:val="22"/>
        </w:rPr>
        <w:t xml:space="preserve">generally </w:t>
      </w:r>
      <w:r w:rsidR="00C70BDC" w:rsidRPr="00FD3800">
        <w:rPr>
          <w:rFonts w:ascii="Times New Roman" w:hAnsi="Times New Roman" w:cs="Times New Roman"/>
          <w:color w:val="000000" w:themeColor="text1"/>
          <w:sz w:val="22"/>
          <w:szCs w:val="22"/>
        </w:rPr>
        <w:t xml:space="preserve">shown </w:t>
      </w:r>
      <w:r w:rsidR="007B2291" w:rsidRPr="00FD3800">
        <w:rPr>
          <w:rFonts w:ascii="Times New Roman" w:hAnsi="Times New Roman" w:cs="Times New Roman"/>
          <w:color w:val="000000" w:themeColor="text1"/>
          <w:sz w:val="22"/>
          <w:szCs w:val="22"/>
        </w:rPr>
        <w:t>h</w:t>
      </w:r>
      <w:r w:rsidR="00C70BDC" w:rsidRPr="00FD3800">
        <w:rPr>
          <w:rFonts w:ascii="Times New Roman" w:hAnsi="Times New Roman" w:cs="Times New Roman"/>
          <w:color w:val="000000" w:themeColor="text1"/>
          <w:sz w:val="22"/>
          <w:szCs w:val="22"/>
        </w:rPr>
        <w:t xml:space="preserve">igher </w:t>
      </w:r>
      <w:r w:rsidR="008C0AD1" w:rsidRPr="00FD3800">
        <w:rPr>
          <w:rFonts w:ascii="Times New Roman" w:hAnsi="Times New Roman" w:cs="Times New Roman"/>
          <w:color w:val="000000" w:themeColor="text1"/>
          <w:sz w:val="22"/>
          <w:szCs w:val="22"/>
        </w:rPr>
        <w:t>mean</w:t>
      </w:r>
      <w:r w:rsidR="00C70BDC" w:rsidRPr="00FD3800">
        <w:rPr>
          <w:rFonts w:ascii="Times New Roman" w:hAnsi="Times New Roman" w:cs="Times New Roman"/>
          <w:color w:val="000000" w:themeColor="text1"/>
          <w:sz w:val="22"/>
          <w:szCs w:val="22"/>
        </w:rPr>
        <w:t xml:space="preserve"> </w:t>
      </w:r>
      <w:r w:rsidR="00300E66" w:rsidRPr="00FD3800">
        <w:rPr>
          <w:rFonts w:ascii="Times New Roman" w:hAnsi="Times New Roman" w:cs="Times New Roman"/>
          <w:color w:val="000000" w:themeColor="text1"/>
          <w:sz w:val="22"/>
          <w:szCs w:val="22"/>
        </w:rPr>
        <w:t xml:space="preserve">total </w:t>
      </w:r>
      <w:r w:rsidR="00C70BDC" w:rsidRPr="00FD3800">
        <w:rPr>
          <w:rFonts w:ascii="Times New Roman" w:hAnsi="Times New Roman" w:cs="Times New Roman"/>
          <w:color w:val="000000" w:themeColor="text1"/>
          <w:sz w:val="22"/>
          <w:szCs w:val="22"/>
        </w:rPr>
        <w:t xml:space="preserve">25(OH)D </w:t>
      </w:r>
      <w:r w:rsidR="00300E66" w:rsidRPr="00FD3800">
        <w:rPr>
          <w:rFonts w:ascii="Times New Roman" w:hAnsi="Times New Roman" w:cs="Times New Roman"/>
          <w:color w:val="000000" w:themeColor="text1"/>
          <w:sz w:val="22"/>
          <w:szCs w:val="22"/>
        </w:rPr>
        <w:t>concentrations</w:t>
      </w:r>
      <w:r w:rsidR="007B2291" w:rsidRPr="00FD3800">
        <w:rPr>
          <w:rFonts w:ascii="Times New Roman" w:hAnsi="Times New Roman" w:cs="Times New Roman"/>
          <w:color w:val="000000" w:themeColor="text1"/>
          <w:sz w:val="22"/>
          <w:szCs w:val="22"/>
        </w:rPr>
        <w:t xml:space="preserve"> than in other regions</w:t>
      </w:r>
      <w:r w:rsidR="00AA717C" w:rsidRPr="00FD3800">
        <w:rPr>
          <w:rFonts w:ascii="Times New Roman" w:hAnsi="Times New Roman" w:cs="Times New Roman"/>
          <w:color w:val="000000" w:themeColor="text1"/>
          <w:sz w:val="22"/>
          <w:szCs w:val="22"/>
        </w:rPr>
        <w:t xml:space="preserve"> </w:t>
      </w:r>
      <w:r w:rsidR="009B5AC6" w:rsidRPr="00FD3800">
        <w:rPr>
          <w:rFonts w:ascii="Times New Roman" w:hAnsi="Times New Roman" w:cs="Times New Roman"/>
          <w:color w:val="000000" w:themeColor="text1"/>
          <w:sz w:val="22"/>
          <w:szCs w:val="22"/>
        </w:rPr>
        <w:t xml:space="preserve">globally </w:t>
      </w:r>
      <w:r w:rsidR="00C70BDC" w:rsidRPr="00FD3800">
        <w:rPr>
          <w:rFonts w:ascii="Times New Roman" w:hAnsi="Times New Roman" w:cs="Times New Roman"/>
          <w:color w:val="000000" w:themeColor="text1"/>
          <w:sz w:val="22"/>
          <w:szCs w:val="22"/>
        </w:rPr>
        <w:fldChar w:fldCharType="begin"/>
      </w:r>
      <w:r w:rsidR="000A43C4" w:rsidRPr="00FD3800">
        <w:rPr>
          <w:rFonts w:ascii="Times New Roman" w:hAnsi="Times New Roman" w:cs="Times New Roman"/>
          <w:color w:val="000000" w:themeColor="text1"/>
          <w:sz w:val="22"/>
          <w:szCs w:val="22"/>
        </w:rPr>
        <w:instrText xml:space="preserve"> ADDIN ZOTERO_ITEM CSL_CITATION {"citationID":"Spy080MJ","properties":{"formattedCitation":"\\super 20,61,62\\nosupersub{}","plainCitation":"20,61,62","noteIndex":0},"citationItems":[{"id":2623,"uris":["http://zotero.org/users/local/jP0bWz0R/items/J8E5VPGT"],"itemData":{"id":2623,"type":"article-journal","abstract":"Cutaneous synthesis of vitamin D by exposure to UVB is the principal source of vitamin D in the human body. Our current clothing habits and reduced time spent outdoors put us at risk of many insufficiency-related diseases that are associated with calcaemic and non-calcaemic functions of vitamin D. Populations with traditional lifestyles having lifelong, year-round exposure to tropical sunlight might provide us with information on optimal vitamin D status from an evolutionary perspective. We measured the sum of serum 25-hydroxyvitamin D₂ and D₃ (25(OH)D) concentrations of thirty-five pastoral Maasai (34 (SD 10) years, 43 % male) and twenty-five Hadzabe hunter-gatherers (35 (SD 12) years, 84 % male) living in Tanzania. They have skin type VI, have a moderate degree of clothing, spend the major part of the day outdoors, but avoid direct exposure to sunlight when possible. Their 25(OH)D concentrations were measured by liquid chromatography-MS/MS. The mean serum 25(OH)D concentrations of Maasai and Hadzabe were 119 (range 58-167) and 109 (range 71-171) nmol/l, respectively. These concentrations were not related to age, sex or BMI. People with traditional lifestyles, living in the cradle of mankind, have a mean circulating 25(OH)D concentration of 115 nmol/l. Whether this concentration is optimal under the conditions of the current Western lifestyle is uncertain, and should as a possible target be investigated with concomitant appreciation of other important factors in Ca homeostasis that we have changed since the agricultural revolution.","container-title":"The British Journal of Nutrition","DOI":"10.1017/S0007114511007161","ISSN":"1475-2662","issue":"9","journalAbbreviation":"Br J Nutr","language":"eng","note":"PMID: 22264449","page":"1557-1561","source":"PubMed","title":"Traditionally living populations in East Africa have a mean serum 25-hydroxyvitamin D concentration of 115 nmol/l","volume":"108","author":[{"family":"Luxwolda","given":"Martine F."},{"family":"Kuipers","given":"Remko S."},{"family":"Kema","given":"Ido P."},{"family":"Dijck-Brouwer","given":"D. A. Janneke"},{"family":"Muskiet","given":"Frits A. J."}],"issued":{"date-parts":[["2012",11,14]]}}},{"id":2626,"uris":["http://zotero.org/users/local/jP0bWz0R/items/KFWKKN6V"],"itemData":{"id":2626,"type":"article-journal","abstract":"Background\nChildren living in sub-Saharan Africa have a high burden of rickets and infectious diseases, conditions that are linked to vitamin D deficiency. However, data on the vitamin D status of young African children and its environmental and genetic predictors are limited. We aimed to examine the prevalence and predictors of vitamin D deficiency in young African children.\n\nMethods\nWe measured 25-hydroxyvitamin D (25(OH)D) and typed the single nucleotide polymorphisms, rs4588 and rs7041, in the GC gene encoding the vitamin D binding protein (DBP) in 4509 children aged 0–8 years living in Kenya, Uganda, Burkina Faso, The Gambia and South Africa. We evaluated associations between vitamin D status and country, age, sex, season, anthropometric indices, inflammation, malaria and DBP haplotypes in regression analyses.\n\nResults\nMedian age was 23.9 months (interquartile range [IQR] 12.3, 35.9). Prevalence of vitamin D deficiency using 25(OH)D cut-offs of &lt; 30 nmol/L and &lt; 50 nmol/L was 0.6% (95% CI 0.4, 0.9) and 7.8% (95% CI 7.0, 8.5), respectively. Overall median 25(OH)D level was 77.6 nmol/L (IQR 63.6, 94.2). 25(OH)D levels were lower in South Africa, in older children, during winter or the long rains, and in those with afebrile malaria, and higher in children with inflammation. 25(OH)D levels did not vary by stunting, wasting or underweight in adjusted regression models. The distribution of Gc variants was Gc1f 83.3%, Gc1s 8.5% and Gc2 8.2% overall and varied by country. Individuals carrying the Gc2 variant had lower median 25(OH)D levels (72.4 nmol/L (IQR 59.4, 86.5) than those carrying the Gc1f (77.3 nmol/L (IQR 63.5, 92.8)) or Gc1s (78.9 nmol/L (IQR 63.8, 95.5)) variants.\n\nConclusions\nApproximately 0.6% and 7.8% of young African children were vitamin D deficient as defined by 25(OH)D levels &lt; 30 nmol/L and &lt; 50 nmol/L, respectively. Latitude, age, season, and prevalence of inflammation and malaria should be considered in strategies to assess and manage vitamin D deficiency in young children living in Africa.\n\nSupplementary Information\nThe online version contains supplementary material available at 10.1186/s12916-021-01985-8.","container-title":"BMC Medicine","DOI":"10.1186/s12916-021-01985-8","ISSN":"1741-7015","journalAbbreviation":"BMC Med","note":"PMID: 34011341\nPMCID: PMC8136043","page":"115","source":"PubMed Central","title":"Prevalence and predictors of vitamin D deficiency in young African children","volume":"19","author":[{"family":"Mogire","given":"Reagan M."},{"family":"Morovat","given":"Alireza"},{"family":"Muriuki","given":"John Muthii"},{"family":"Mentzer","given":"Alexander J."},{"family":"Webb","given":"Emily L."},{"family":"Kimita","given":"Wandia"},{"family":"Ndungu","given":"Francis M."},{"family":"Macharia","given":"Alex W."},{"family":"Cutland","given":"Clare L."},{"family":"Sirima","given":"Sodiomon B."},{"family":"Diarra","given":"Amidou"},{"family":"Tiono","given":"Alfred B."},{"family":"Lule","given":"Swaib A."},{"family":"Madhi","given":"Shabir A."},{"family":"Sandhu","given":"Manjinder S."},{"family":"Prentice","given":"Andrew M."},{"family":"Bejon","given":"Philip"},{"family":"Pettifor","given":"John M."},{"family":"Elliott","given":"Alison M."},{"family":"Adeyemo","given":"Adebowale"},{"family":"Williams","given":"Thomas N."},{"family":"Atkinson","given":"Sarah H."}],"issued":{"date-parts":[["2021",5,20]]}}},{"id":2629,"uris":["http://zotero.org/users/local/jP0bWz0R/items/5QVNW2II"],"itemData":{"id":2629,"type":"article-journal","abstract":"There is paucity data on the association of vitamin D deficiency (VDD) and active tuberculosis (TB) in southern Africa where the human immunodeficiency virus (HIV) is co-endemic. We examined the association of serum vitamin D concentrations with active pulmonary tuberculosis (PTB) in HIV-infected (n = 284) and uninfected (n = 267) Black Zimbabweans, in Harare, Zimbabwe.","container-title":"BMC Infectious Diseases","DOI":"10.1186/s12879-017-2243-x","ISSN":"1471-2334","issue":"1","journalAbbreviation":"BMC Infectious Diseases","page":"142","source":"BioMed Central","title":"Association of high serum vitamin D concentrations with active pulmonary TB in an HIV co-endemic setting, Harare, Zimbabwe","volume":"17","author":[{"family":"Musarurwa","given":"Cuthbert"},{"family":"Zijenah","given":"Lynn Sodai"},{"family":"Duri","given":"Doreen Zvipo"},{"family":"Mateveke-Dangaiso","given":"Kudzie"},{"family":"Mhandire","given":"Kudakwashe"},{"family":"Chipiti","given":"Maria Mary"},{"family":"Munjoma","given":"Marshall Wesley"},{"family":"Mujaji","given":"Witmore Bayayi"}],"issued":{"date-parts":[["2017",2,13]]}}}],"schema":"https://github.com/citation-style-language/schema/raw/master/csl-citation.json"} </w:instrText>
      </w:r>
      <w:r w:rsidR="00C70BDC" w:rsidRPr="00FD3800">
        <w:rPr>
          <w:rFonts w:ascii="Times New Roman" w:hAnsi="Times New Roman" w:cs="Times New Roman"/>
          <w:color w:val="000000" w:themeColor="text1"/>
          <w:sz w:val="22"/>
          <w:szCs w:val="22"/>
        </w:rPr>
        <w:fldChar w:fldCharType="separate"/>
      </w:r>
      <w:r w:rsidR="000A43C4" w:rsidRPr="00FD3800">
        <w:rPr>
          <w:rFonts w:ascii="Times New Roman" w:hAnsi="Times New Roman" w:cs="Times New Roman"/>
          <w:color w:val="000000" w:themeColor="text1"/>
          <w:kern w:val="0"/>
          <w:sz w:val="22"/>
          <w:vertAlign w:val="superscript"/>
        </w:rPr>
        <w:t>20,61,62</w:t>
      </w:r>
      <w:r w:rsidR="00C70BDC" w:rsidRPr="00FD3800">
        <w:rPr>
          <w:rFonts w:ascii="Times New Roman" w:hAnsi="Times New Roman" w:cs="Times New Roman"/>
          <w:color w:val="000000" w:themeColor="text1"/>
          <w:sz w:val="22"/>
          <w:szCs w:val="22"/>
        </w:rPr>
        <w:fldChar w:fldCharType="end"/>
      </w:r>
      <w:r w:rsidR="00C14AAF" w:rsidRPr="00FD3800">
        <w:rPr>
          <w:rFonts w:ascii="Times New Roman" w:hAnsi="Times New Roman" w:cs="Times New Roman"/>
          <w:color w:val="000000" w:themeColor="text1"/>
          <w:sz w:val="22"/>
          <w:szCs w:val="22"/>
        </w:rPr>
        <w:t>, as well as</w:t>
      </w:r>
      <w:r w:rsidR="00D21667" w:rsidRPr="00FD3800">
        <w:rPr>
          <w:rFonts w:ascii="Times New Roman" w:hAnsi="Times New Roman" w:cs="Times New Roman"/>
          <w:color w:val="000000" w:themeColor="text1"/>
          <w:sz w:val="22"/>
          <w:szCs w:val="22"/>
        </w:rPr>
        <w:t xml:space="preserve"> low dietary calcium intakes, as demonstrated in this analysis.</w:t>
      </w:r>
      <w:r w:rsidR="00FB5E83" w:rsidRPr="00FD3800">
        <w:rPr>
          <w:rFonts w:ascii="Times New Roman" w:hAnsi="Times New Roman" w:cs="Times New Roman"/>
          <w:color w:val="000000" w:themeColor="text1"/>
          <w:sz w:val="22"/>
          <w:szCs w:val="22"/>
        </w:rPr>
        <w:t xml:space="preserve"> </w:t>
      </w:r>
      <w:r w:rsidR="00B6287D" w:rsidRPr="00FD3800">
        <w:rPr>
          <w:rFonts w:ascii="Times New Roman" w:hAnsi="Times New Roman" w:cs="Times New Roman"/>
          <w:color w:val="000000" w:themeColor="text1"/>
          <w:sz w:val="22"/>
          <w:szCs w:val="22"/>
        </w:rPr>
        <w:t xml:space="preserve">Our findings </w:t>
      </w:r>
      <w:r w:rsidR="00FB5E83" w:rsidRPr="00FD3800">
        <w:rPr>
          <w:rFonts w:ascii="Times New Roman" w:hAnsi="Times New Roman" w:cs="Times New Roman"/>
          <w:color w:val="000000" w:themeColor="text1"/>
          <w:sz w:val="22"/>
          <w:szCs w:val="22"/>
        </w:rPr>
        <w:t>that vitamin D [25(OH)D] concentrations of at least 75nmol/L may be required for PTH to be at its lowest among adolescents with HIV in southern Africa</w:t>
      </w:r>
      <w:r w:rsidR="00E03920" w:rsidRPr="00FD3800">
        <w:rPr>
          <w:rFonts w:ascii="Times New Roman" w:hAnsi="Times New Roman" w:cs="Times New Roman"/>
          <w:color w:val="000000" w:themeColor="text1"/>
          <w:sz w:val="22"/>
          <w:szCs w:val="22"/>
        </w:rPr>
        <w:t xml:space="preserve"> </w:t>
      </w:r>
      <w:r w:rsidR="00B6287D" w:rsidRPr="00FD3800">
        <w:rPr>
          <w:rFonts w:ascii="Times New Roman" w:hAnsi="Times New Roman" w:cs="Times New Roman"/>
          <w:color w:val="000000" w:themeColor="text1"/>
          <w:sz w:val="22"/>
          <w:szCs w:val="22"/>
        </w:rPr>
        <w:t xml:space="preserve">raises </w:t>
      </w:r>
      <w:r w:rsidR="00E03920" w:rsidRPr="00FD3800">
        <w:rPr>
          <w:rFonts w:ascii="Times New Roman" w:hAnsi="Times New Roman" w:cs="Times New Roman"/>
          <w:color w:val="000000" w:themeColor="text1"/>
          <w:sz w:val="22"/>
          <w:szCs w:val="22"/>
        </w:rPr>
        <w:t>the possibility that the IM’s recommended 50 nmol/L threshold to promote bone health might be too low in this setting</w:t>
      </w:r>
      <w:r w:rsidR="002F2613" w:rsidRPr="00FD3800">
        <w:rPr>
          <w:rFonts w:ascii="Times New Roman" w:hAnsi="Times New Roman" w:cs="Times New Roman"/>
          <w:color w:val="000000" w:themeColor="text1"/>
          <w:sz w:val="22"/>
          <w:szCs w:val="22"/>
        </w:rPr>
        <w:t>.</w:t>
      </w:r>
    </w:p>
    <w:p w14:paraId="3B5D662D" w14:textId="77777777" w:rsidR="002F2613" w:rsidRPr="00FD3800" w:rsidRDefault="002F2613" w:rsidP="001F741F">
      <w:pPr>
        <w:spacing w:line="480" w:lineRule="auto"/>
        <w:jc w:val="both"/>
        <w:rPr>
          <w:rFonts w:ascii="Times New Roman" w:hAnsi="Times New Roman" w:cs="Times New Roman"/>
          <w:color w:val="000000" w:themeColor="text1"/>
          <w:sz w:val="22"/>
          <w:szCs w:val="22"/>
        </w:rPr>
      </w:pPr>
    </w:p>
    <w:p w14:paraId="0D049402" w14:textId="4D4F7801" w:rsidR="00145F25" w:rsidRPr="00FD3800" w:rsidRDefault="00145F25" w:rsidP="001F741F">
      <w:pPr>
        <w:spacing w:line="480" w:lineRule="auto"/>
        <w:jc w:val="both"/>
        <w:rPr>
          <w:rFonts w:ascii="Times New Roman" w:hAnsi="Times New Roman" w:cs="Times New Roman"/>
          <w:b/>
          <w:bCs/>
          <w:color w:val="000000" w:themeColor="text1"/>
          <w:sz w:val="22"/>
          <w:szCs w:val="22"/>
        </w:rPr>
      </w:pPr>
      <w:r w:rsidRPr="00FD3800">
        <w:rPr>
          <w:rFonts w:ascii="Times New Roman" w:hAnsi="Times New Roman" w:cs="Times New Roman"/>
          <w:color w:val="000000" w:themeColor="text1"/>
          <w:sz w:val="22"/>
          <w:szCs w:val="22"/>
        </w:rPr>
        <w:t xml:space="preserve">The normal reference </w:t>
      </w:r>
      <w:r w:rsidR="00B2364A" w:rsidRPr="00FD3800">
        <w:rPr>
          <w:rFonts w:ascii="Times New Roman" w:hAnsi="Times New Roman" w:cs="Times New Roman"/>
          <w:color w:val="000000" w:themeColor="text1"/>
          <w:sz w:val="22"/>
          <w:szCs w:val="22"/>
        </w:rPr>
        <w:t>range</w:t>
      </w:r>
      <w:r w:rsidRPr="00FD3800">
        <w:rPr>
          <w:rFonts w:ascii="Times New Roman" w:hAnsi="Times New Roman" w:cs="Times New Roman"/>
          <w:color w:val="000000" w:themeColor="text1"/>
          <w:sz w:val="22"/>
          <w:szCs w:val="22"/>
        </w:rPr>
        <w:t xml:space="preserve"> for the </w:t>
      </w:r>
      <w:r w:rsidR="00B10CA6" w:rsidRPr="00FD3800">
        <w:rPr>
          <w:rFonts w:ascii="Times New Roman" w:hAnsi="Times New Roman" w:cs="Times New Roman"/>
          <w:color w:val="000000" w:themeColor="text1"/>
          <w:sz w:val="22"/>
          <w:szCs w:val="22"/>
        </w:rPr>
        <w:t>LC-MS/MS</w:t>
      </w:r>
      <w:r w:rsidR="00B10CA6" w:rsidRPr="00FD3800" w:rsidDel="00B10CA6">
        <w:rPr>
          <w:rFonts w:ascii="Times New Roman" w:hAnsi="Times New Roman" w:cs="Times New Roman"/>
          <w:color w:val="000000" w:themeColor="text1"/>
          <w:sz w:val="22"/>
          <w:szCs w:val="22"/>
        </w:rPr>
        <w:t xml:space="preserve"> </w:t>
      </w:r>
      <w:r w:rsidRPr="00FD3800">
        <w:rPr>
          <w:rFonts w:ascii="Times New Roman" w:hAnsi="Times New Roman" w:cs="Times New Roman"/>
          <w:color w:val="000000" w:themeColor="text1"/>
          <w:sz w:val="22"/>
          <w:szCs w:val="22"/>
        </w:rPr>
        <w:t>assay used to measure 1,25(OH)</w:t>
      </w:r>
      <w:r w:rsidRPr="00FD3800">
        <w:rPr>
          <w:rFonts w:ascii="Times New Roman" w:hAnsi="Times New Roman" w:cs="Times New Roman"/>
          <w:color w:val="000000" w:themeColor="text1"/>
          <w:sz w:val="22"/>
          <w:szCs w:val="22"/>
          <w:vertAlign w:val="subscript"/>
        </w:rPr>
        <w:t>2</w:t>
      </w:r>
      <w:r w:rsidRPr="00FD3800">
        <w:rPr>
          <w:rFonts w:ascii="Times New Roman" w:hAnsi="Times New Roman" w:cs="Times New Roman"/>
          <w:color w:val="000000" w:themeColor="text1"/>
          <w:sz w:val="22"/>
          <w:szCs w:val="22"/>
        </w:rPr>
        <w:t xml:space="preserve">D has been reported to be 108 – 246 </w:t>
      </w:r>
      <w:proofErr w:type="spellStart"/>
      <w:r w:rsidRPr="00FD3800">
        <w:rPr>
          <w:rFonts w:ascii="Times New Roman" w:hAnsi="Times New Roman" w:cs="Times New Roman"/>
          <w:color w:val="000000" w:themeColor="text1"/>
          <w:sz w:val="22"/>
          <w:szCs w:val="22"/>
        </w:rPr>
        <w:t>pmol</w:t>
      </w:r>
      <w:proofErr w:type="spellEnd"/>
      <w:r w:rsidRPr="00FD3800">
        <w:rPr>
          <w:rFonts w:ascii="Times New Roman" w:hAnsi="Times New Roman" w:cs="Times New Roman"/>
          <w:color w:val="000000" w:themeColor="text1"/>
          <w:sz w:val="22"/>
          <w:szCs w:val="22"/>
        </w:rPr>
        <w:t xml:space="preserve">/L </w:t>
      </w:r>
      <w:r w:rsidR="00292AB1" w:rsidRPr="00FD3800">
        <w:rPr>
          <w:rFonts w:ascii="Times New Roman" w:hAnsi="Times New Roman" w:cs="Times New Roman"/>
          <w:color w:val="000000" w:themeColor="text1"/>
          <w:sz w:val="22"/>
          <w:szCs w:val="22"/>
        </w:rPr>
        <w:t xml:space="preserve">based on </w:t>
      </w:r>
      <w:r w:rsidRPr="00FD3800">
        <w:rPr>
          <w:rFonts w:ascii="Times New Roman" w:hAnsi="Times New Roman" w:cs="Times New Roman"/>
          <w:color w:val="000000" w:themeColor="text1"/>
          <w:sz w:val="22"/>
          <w:szCs w:val="22"/>
        </w:rPr>
        <w:t xml:space="preserve">a population of </w:t>
      </w:r>
      <w:r w:rsidR="00B10CA6" w:rsidRPr="00FD3800">
        <w:rPr>
          <w:rFonts w:ascii="Times New Roman" w:hAnsi="Times New Roman" w:cs="Times New Roman"/>
          <w:color w:val="000000" w:themeColor="text1"/>
          <w:sz w:val="22"/>
          <w:szCs w:val="22"/>
        </w:rPr>
        <w:t>Caucasian adolescents</w:t>
      </w:r>
      <w:r w:rsidR="002F4158" w:rsidRPr="00FD3800">
        <w:rPr>
          <w:rFonts w:ascii="Times New Roman" w:hAnsi="Times New Roman" w:cs="Times New Roman"/>
          <w:color w:val="000000" w:themeColor="text1"/>
          <w:sz w:val="22"/>
          <w:szCs w:val="22"/>
        </w:rPr>
        <w:t xml:space="preserve"> </w:t>
      </w:r>
      <w:r w:rsidRPr="00FD3800">
        <w:rPr>
          <w:rFonts w:ascii="Times New Roman" w:hAnsi="Times New Roman" w:cs="Times New Roman"/>
          <w:color w:val="000000" w:themeColor="text1"/>
          <w:sz w:val="22"/>
          <w:szCs w:val="22"/>
        </w:rPr>
        <w:fldChar w:fldCharType="begin"/>
      </w:r>
      <w:r w:rsidR="000A43C4" w:rsidRPr="00FD3800">
        <w:rPr>
          <w:rFonts w:ascii="Times New Roman" w:hAnsi="Times New Roman" w:cs="Times New Roman"/>
          <w:color w:val="000000" w:themeColor="text1"/>
          <w:sz w:val="22"/>
          <w:szCs w:val="22"/>
        </w:rPr>
        <w:instrText xml:space="preserve"> ADDIN ZOTERO_ITEM CSL_CITATION {"citationID":"a13470j6bdp","properties":{"formattedCitation":"\\super 63\\nosupersub{}","plainCitation":"63","noteIndex":0},"citationItems":[{"id":4551,"uris":["http://zotero.org/users/local/jP0bWz0R/items/B93H9NCF"],"itemData":{"id":4551,"type":"article-journal","abstract":"Background: 1,25-dihydroxyvitamin D (1,25(OH) 2 D), the biologically active vitamin D metabolite, plays a critical role in calcium and phosphate homeostasis. 1,25(OH) 2 D is measured to assess calcium and phosphate metabolism, particularly during periods of profound growth and development. Despite its importance, no reliable pediatric reference interval exists, with those available developed using adult populations or out-dated methodologies. Using the fully automated chemiluminescence immunoassay by DiaSorin, we established 1,25(OH) 2 D pediatric reference intervals using healthy children and adolescents from the CALIPER cohort. Methods: Serum samples from healthy subjects (0 to &amp;lt;19 years) were analyzed for 1,25(OH) 2 D using the DiaSorin LIAISON XL assay and age-specific reference intervals were established. The Mann-Whitney U-test was used to determine seasonal differences. Pooled neonatal and infantile samples were quantified using liquid chromatography tandem mass spectrometry (LC-MS/MS) to determine if elevated concentrations during the first year of life may be attributed to cross-reacting moieties. Results: Three reference interval age partitions were required with highest levels in subjects 0 to &amp;lt;1 year (77–471 pmol/L), which declined and narrowed after 1 year (113–363 pmol/L) and plateaued at 3 years (108–246 pmol/L). 1,25(OH) 2 D concentration was not significantly affected by seasonal variation or sex. Elevated 1,25(OH) 2 D concentrations in neonatal and infantile samples may be the result of an interfering substance. The absence of 3-epi-1,25-dihydroxyvitamin D in the pooled samples makes it unlikely to be the interfering moiety. Conclusions: Pediatric reference intervals for 1,25(OH) 2 D were established to improve test result interpretation in children and adolescents. 1,25(OH) 2 D is elevated in a proportion of neonates and infants, which may be the result of a cross-reacting moiety.","container-title":"Clinical Chemistry and Laboratory Medicine (CCLM)","DOI":"10.1515/cclm-2017-0767","ISSN":"1437-4331","issue":"6","language":"en","license":"De Gruyter expressly reserves the right to use all content for commercial text and data mining within the meaning of Section 44b of the German Copyright Act.","note":"publisher: De Gruyter","page":"964-972","source":"www.degruyter.com","title":"Pediatric reference intervals for 1,25-dihydroxyvitamin D using the DiaSorin LIAISON XL assay in the healthy CALIPER cohort","volume":"56","author":[{"family":"Higgins","given":"Victoria"},{"family":"Truong","given":"Dorothy"},{"family":"Habeeb","given":"Nicole M. A. White-Al"},{"family":"Fung","given":"Angela W. S."},{"family":"Hoffman","given":"Barry"},{"family":"Adeli","given":"Khosrow"}],"issued":{"date-parts":[["2018",6,1]]}}}],"schema":"https://github.com/citation-style-language/schema/raw/master/csl-citation.json"} </w:instrText>
      </w:r>
      <w:r w:rsidRPr="00FD3800">
        <w:rPr>
          <w:rFonts w:ascii="Times New Roman" w:hAnsi="Times New Roman" w:cs="Times New Roman"/>
          <w:color w:val="000000" w:themeColor="text1"/>
          <w:sz w:val="22"/>
          <w:szCs w:val="22"/>
        </w:rPr>
        <w:fldChar w:fldCharType="separate"/>
      </w:r>
      <w:r w:rsidR="000A43C4" w:rsidRPr="00FD3800">
        <w:rPr>
          <w:rFonts w:ascii="Times New Roman" w:hAnsi="Times New Roman" w:cs="Times New Roman"/>
          <w:color w:val="000000" w:themeColor="text1"/>
          <w:kern w:val="0"/>
          <w:sz w:val="22"/>
          <w:vertAlign w:val="superscript"/>
        </w:rPr>
        <w:t>63</w:t>
      </w:r>
      <w:r w:rsidRPr="00FD3800">
        <w:rPr>
          <w:rFonts w:ascii="Times New Roman" w:hAnsi="Times New Roman" w:cs="Times New Roman"/>
          <w:color w:val="000000" w:themeColor="text1"/>
          <w:sz w:val="22"/>
          <w:szCs w:val="22"/>
        </w:rPr>
        <w:fldChar w:fldCharType="end"/>
      </w:r>
      <w:r w:rsidRPr="00FD3800">
        <w:rPr>
          <w:rFonts w:ascii="Times New Roman" w:hAnsi="Times New Roman" w:cs="Times New Roman"/>
          <w:color w:val="000000" w:themeColor="text1"/>
          <w:sz w:val="22"/>
          <w:szCs w:val="22"/>
        </w:rPr>
        <w:t xml:space="preserve">. </w:t>
      </w:r>
      <w:r w:rsidR="00292AB1" w:rsidRPr="00FD3800">
        <w:rPr>
          <w:rFonts w:ascii="Times New Roman" w:hAnsi="Times New Roman" w:cs="Times New Roman"/>
          <w:color w:val="000000" w:themeColor="text1"/>
          <w:sz w:val="22"/>
          <w:szCs w:val="22"/>
        </w:rPr>
        <w:t>However, local 1,25(OH)</w:t>
      </w:r>
      <w:r w:rsidR="00292AB1" w:rsidRPr="00FD3800">
        <w:rPr>
          <w:rFonts w:ascii="Times New Roman" w:hAnsi="Times New Roman" w:cs="Times New Roman"/>
          <w:color w:val="000000" w:themeColor="text1"/>
          <w:sz w:val="22"/>
          <w:szCs w:val="22"/>
          <w:vertAlign w:val="subscript"/>
        </w:rPr>
        <w:t>2</w:t>
      </w:r>
      <w:r w:rsidR="00292AB1" w:rsidRPr="00FD3800">
        <w:rPr>
          <w:rFonts w:ascii="Times New Roman" w:hAnsi="Times New Roman" w:cs="Times New Roman"/>
          <w:color w:val="000000" w:themeColor="text1"/>
          <w:sz w:val="22"/>
          <w:szCs w:val="22"/>
        </w:rPr>
        <w:t>D reference values for African adolescents are limited</w:t>
      </w:r>
      <w:r w:rsidR="00F90DCD" w:rsidRPr="00FD3800">
        <w:rPr>
          <w:rFonts w:ascii="Times New Roman" w:hAnsi="Times New Roman" w:cs="Times New Roman"/>
          <w:color w:val="000000" w:themeColor="text1"/>
          <w:sz w:val="22"/>
          <w:szCs w:val="22"/>
        </w:rPr>
        <w:t>, and</w:t>
      </w:r>
      <w:r w:rsidR="00150001" w:rsidRPr="00FD3800">
        <w:rPr>
          <w:rFonts w:ascii="Times New Roman" w:hAnsi="Times New Roman" w:cs="Times New Roman"/>
          <w:color w:val="000000" w:themeColor="text1"/>
          <w:sz w:val="22"/>
          <w:szCs w:val="22"/>
        </w:rPr>
        <w:t xml:space="preserve"> not available in literature.</w:t>
      </w:r>
      <w:r w:rsidR="00F90DCD" w:rsidRPr="00FD3800">
        <w:rPr>
          <w:rFonts w:ascii="Times New Roman" w:hAnsi="Times New Roman" w:cs="Times New Roman"/>
          <w:color w:val="000000" w:themeColor="text1"/>
          <w:sz w:val="22"/>
          <w:szCs w:val="22"/>
        </w:rPr>
        <w:t xml:space="preserve"> </w:t>
      </w:r>
      <w:r w:rsidR="00150001" w:rsidRPr="00FD3800">
        <w:rPr>
          <w:rFonts w:ascii="Times New Roman" w:hAnsi="Times New Roman" w:cs="Times New Roman"/>
          <w:color w:val="000000" w:themeColor="text1"/>
          <w:sz w:val="22"/>
          <w:szCs w:val="22"/>
        </w:rPr>
        <w:t>I</w:t>
      </w:r>
      <w:r w:rsidR="00CB3B8A" w:rsidRPr="00FD3800">
        <w:rPr>
          <w:rFonts w:ascii="Times New Roman" w:hAnsi="Times New Roman" w:cs="Times New Roman"/>
          <w:color w:val="000000" w:themeColor="text1"/>
          <w:sz w:val="22"/>
          <w:szCs w:val="22"/>
        </w:rPr>
        <w:t>n this study</w:t>
      </w:r>
      <w:r w:rsidR="00F90DCD" w:rsidRPr="00FD3800">
        <w:rPr>
          <w:rFonts w:ascii="Times New Roman" w:hAnsi="Times New Roman" w:cs="Times New Roman"/>
          <w:color w:val="000000" w:themeColor="text1"/>
          <w:sz w:val="22"/>
          <w:szCs w:val="22"/>
        </w:rPr>
        <w:t>,</w:t>
      </w:r>
      <w:r w:rsidR="00CB3B8A" w:rsidRPr="00FD3800">
        <w:rPr>
          <w:rFonts w:ascii="Times New Roman" w:hAnsi="Times New Roman" w:cs="Times New Roman"/>
          <w:color w:val="000000" w:themeColor="text1"/>
          <w:sz w:val="22"/>
          <w:szCs w:val="22"/>
        </w:rPr>
        <w:t xml:space="preserve"> </w:t>
      </w:r>
      <w:r w:rsidR="009927CF" w:rsidRPr="00FD3800">
        <w:rPr>
          <w:rFonts w:ascii="Times New Roman" w:hAnsi="Times New Roman" w:cs="Times New Roman"/>
          <w:color w:val="000000" w:themeColor="text1"/>
          <w:sz w:val="22"/>
          <w:szCs w:val="22"/>
        </w:rPr>
        <w:t>73</w:t>
      </w:r>
      <w:r w:rsidR="00CB3B8A" w:rsidRPr="00FD3800">
        <w:rPr>
          <w:rFonts w:ascii="Times New Roman" w:hAnsi="Times New Roman" w:cs="Times New Roman"/>
          <w:color w:val="000000" w:themeColor="text1"/>
          <w:sz w:val="22"/>
          <w:szCs w:val="22"/>
        </w:rPr>
        <w:t xml:space="preserve">% of </w:t>
      </w:r>
      <w:r w:rsidR="00B2364A" w:rsidRPr="00FD3800">
        <w:rPr>
          <w:rFonts w:ascii="Times New Roman" w:hAnsi="Times New Roman" w:cs="Times New Roman"/>
          <w:color w:val="000000" w:themeColor="text1"/>
          <w:sz w:val="22"/>
          <w:szCs w:val="22"/>
        </w:rPr>
        <w:t>participants had a value that fell within this reference range</w:t>
      </w:r>
      <w:r w:rsidR="00150001" w:rsidRPr="00FD3800">
        <w:rPr>
          <w:rFonts w:ascii="Times New Roman" w:hAnsi="Times New Roman" w:cs="Times New Roman"/>
          <w:color w:val="000000" w:themeColor="text1"/>
          <w:sz w:val="22"/>
          <w:szCs w:val="22"/>
        </w:rPr>
        <w:t xml:space="preserve">, though the </w:t>
      </w:r>
      <w:r w:rsidR="00C13779" w:rsidRPr="00FD3800">
        <w:rPr>
          <w:rFonts w:ascii="Times New Roman" w:hAnsi="Times New Roman" w:cs="Times New Roman"/>
          <w:color w:val="000000" w:themeColor="text1"/>
          <w:sz w:val="22"/>
          <w:szCs w:val="22"/>
        </w:rPr>
        <w:t xml:space="preserve">generalisability of this </w:t>
      </w:r>
      <w:r w:rsidR="00150001" w:rsidRPr="00FD3800">
        <w:rPr>
          <w:rFonts w:ascii="Times New Roman" w:hAnsi="Times New Roman" w:cs="Times New Roman"/>
          <w:color w:val="000000" w:themeColor="text1"/>
          <w:sz w:val="22"/>
          <w:szCs w:val="22"/>
        </w:rPr>
        <w:t xml:space="preserve">estimate is limited due to differences in sunlight exposure, dietary intake, genetic factors and skin pigmentation between the </w:t>
      </w:r>
      <w:r w:rsidR="00813C09" w:rsidRPr="00FD3800">
        <w:rPr>
          <w:rFonts w:ascii="Times New Roman" w:hAnsi="Times New Roman" w:cs="Times New Roman"/>
          <w:color w:val="000000" w:themeColor="text1"/>
          <w:sz w:val="22"/>
          <w:szCs w:val="22"/>
        </w:rPr>
        <w:t>reference</w:t>
      </w:r>
      <w:r w:rsidR="00150001" w:rsidRPr="00FD3800">
        <w:rPr>
          <w:rFonts w:ascii="Times New Roman" w:hAnsi="Times New Roman" w:cs="Times New Roman"/>
          <w:color w:val="000000" w:themeColor="text1"/>
          <w:sz w:val="22"/>
          <w:szCs w:val="22"/>
        </w:rPr>
        <w:t xml:space="preserve"> and study population</w:t>
      </w:r>
      <w:r w:rsidR="00A667F8" w:rsidRPr="00FD3800">
        <w:rPr>
          <w:rFonts w:ascii="Times New Roman" w:hAnsi="Times New Roman" w:cs="Times New Roman"/>
          <w:color w:val="000000" w:themeColor="text1"/>
          <w:sz w:val="22"/>
          <w:szCs w:val="22"/>
        </w:rPr>
        <w:t>.</w:t>
      </w:r>
    </w:p>
    <w:p w14:paraId="1D3DD49F" w14:textId="5DF182B3" w:rsidR="001F741F" w:rsidRPr="00FD3800" w:rsidRDefault="001F741F" w:rsidP="0018690C">
      <w:pPr>
        <w:spacing w:line="276" w:lineRule="auto"/>
        <w:jc w:val="both"/>
        <w:rPr>
          <w:rFonts w:ascii="Times New Roman" w:hAnsi="Times New Roman" w:cs="Times New Roman"/>
          <w:color w:val="000000" w:themeColor="text1"/>
          <w:sz w:val="22"/>
          <w:szCs w:val="22"/>
          <w:lang w:val="en-GB"/>
        </w:rPr>
      </w:pPr>
    </w:p>
    <w:p w14:paraId="4B0F7DE3" w14:textId="67627E90" w:rsidR="001F432D" w:rsidRPr="00FD3800" w:rsidRDefault="001F0B08" w:rsidP="007B74E9">
      <w:pPr>
        <w:spacing w:line="480" w:lineRule="auto"/>
        <w:jc w:val="both"/>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t xml:space="preserve">This is </w:t>
      </w:r>
      <w:r w:rsidR="00512C34" w:rsidRPr="00FD3800">
        <w:rPr>
          <w:rFonts w:ascii="Times New Roman" w:hAnsi="Times New Roman" w:cs="Times New Roman"/>
          <w:color w:val="000000" w:themeColor="text1"/>
          <w:sz w:val="22"/>
          <w:szCs w:val="22"/>
        </w:rPr>
        <w:t>the first study</w:t>
      </w:r>
      <w:r w:rsidR="00A431EA" w:rsidRPr="00FD3800">
        <w:rPr>
          <w:rFonts w:ascii="Times New Roman" w:hAnsi="Times New Roman" w:cs="Times New Roman"/>
          <w:color w:val="000000" w:themeColor="text1"/>
          <w:sz w:val="22"/>
          <w:szCs w:val="22"/>
        </w:rPr>
        <w:t xml:space="preserve"> in </w:t>
      </w:r>
      <w:r w:rsidR="00327CCB" w:rsidRPr="00FD3800">
        <w:rPr>
          <w:rFonts w:ascii="Times New Roman" w:hAnsi="Times New Roman" w:cs="Times New Roman"/>
          <w:color w:val="000000" w:themeColor="text1"/>
          <w:sz w:val="22"/>
          <w:szCs w:val="22"/>
        </w:rPr>
        <w:t>E</w:t>
      </w:r>
      <w:r w:rsidR="00A431EA" w:rsidRPr="00FD3800">
        <w:rPr>
          <w:rFonts w:ascii="Times New Roman" w:hAnsi="Times New Roman" w:cs="Times New Roman"/>
          <w:color w:val="000000" w:themeColor="text1"/>
          <w:sz w:val="22"/>
          <w:szCs w:val="22"/>
        </w:rPr>
        <w:t xml:space="preserve">ast </w:t>
      </w:r>
      <w:r w:rsidR="00BA5F0C" w:rsidRPr="00FD3800">
        <w:rPr>
          <w:rFonts w:ascii="Times New Roman" w:hAnsi="Times New Roman" w:cs="Times New Roman"/>
          <w:color w:val="000000" w:themeColor="text1"/>
          <w:sz w:val="22"/>
          <w:szCs w:val="22"/>
        </w:rPr>
        <w:t xml:space="preserve">or </w:t>
      </w:r>
      <w:r w:rsidR="00327CCB" w:rsidRPr="00FD3800">
        <w:rPr>
          <w:rFonts w:ascii="Times New Roman" w:hAnsi="Times New Roman" w:cs="Times New Roman"/>
          <w:color w:val="000000" w:themeColor="text1"/>
          <w:sz w:val="22"/>
          <w:szCs w:val="22"/>
        </w:rPr>
        <w:t>S</w:t>
      </w:r>
      <w:r w:rsidR="00A431EA" w:rsidRPr="00FD3800">
        <w:rPr>
          <w:rFonts w:ascii="Times New Roman" w:hAnsi="Times New Roman" w:cs="Times New Roman"/>
          <w:color w:val="000000" w:themeColor="text1"/>
          <w:sz w:val="22"/>
          <w:szCs w:val="22"/>
        </w:rPr>
        <w:t xml:space="preserve">outhern Africa to determine </w:t>
      </w:r>
      <w:r w:rsidR="00890F9D" w:rsidRPr="00FD3800">
        <w:rPr>
          <w:rFonts w:ascii="Times New Roman" w:hAnsi="Times New Roman" w:cs="Times New Roman"/>
          <w:color w:val="000000" w:themeColor="text1"/>
          <w:sz w:val="22"/>
          <w:szCs w:val="22"/>
        </w:rPr>
        <w:t xml:space="preserve">the association between </w:t>
      </w:r>
      <w:r w:rsidR="00E42387" w:rsidRPr="00FD3800">
        <w:rPr>
          <w:rFonts w:ascii="Times New Roman" w:hAnsi="Times New Roman" w:cs="Times New Roman"/>
          <w:color w:val="000000" w:themeColor="text1"/>
          <w:sz w:val="22"/>
          <w:szCs w:val="22"/>
        </w:rPr>
        <w:t>25(OH)D</w:t>
      </w:r>
      <w:r w:rsidR="00517CD6" w:rsidRPr="00FD3800">
        <w:rPr>
          <w:rFonts w:ascii="Times New Roman" w:hAnsi="Times New Roman" w:cs="Times New Roman"/>
          <w:color w:val="000000" w:themeColor="text1"/>
          <w:sz w:val="22"/>
          <w:szCs w:val="22"/>
        </w:rPr>
        <w:t xml:space="preserve"> </w:t>
      </w:r>
      <w:r w:rsidR="00890F9D" w:rsidRPr="00FD3800">
        <w:rPr>
          <w:rFonts w:ascii="Times New Roman" w:hAnsi="Times New Roman" w:cs="Times New Roman"/>
          <w:color w:val="000000" w:themeColor="text1"/>
          <w:sz w:val="22"/>
          <w:szCs w:val="22"/>
        </w:rPr>
        <w:t>and</w:t>
      </w:r>
      <w:r w:rsidR="00517CD6" w:rsidRPr="00FD3800">
        <w:rPr>
          <w:rFonts w:ascii="Times New Roman" w:hAnsi="Times New Roman" w:cs="Times New Roman"/>
          <w:color w:val="000000" w:themeColor="text1"/>
          <w:sz w:val="22"/>
          <w:szCs w:val="22"/>
        </w:rPr>
        <w:t xml:space="preserve"> PTH </w:t>
      </w:r>
      <w:r w:rsidR="00EE1381" w:rsidRPr="00FD3800">
        <w:rPr>
          <w:rFonts w:ascii="Times New Roman" w:hAnsi="Times New Roman" w:cs="Times New Roman"/>
          <w:color w:val="000000" w:themeColor="text1"/>
          <w:sz w:val="22"/>
          <w:szCs w:val="22"/>
        </w:rPr>
        <w:t>in adolescents</w:t>
      </w:r>
      <w:r w:rsidR="00517CD6" w:rsidRPr="00FD3800">
        <w:rPr>
          <w:rFonts w:ascii="Times New Roman" w:hAnsi="Times New Roman" w:cs="Times New Roman"/>
          <w:color w:val="000000" w:themeColor="text1"/>
          <w:sz w:val="22"/>
          <w:szCs w:val="22"/>
        </w:rPr>
        <w:t xml:space="preserve"> living </w:t>
      </w:r>
      <w:r w:rsidR="00F91AF4" w:rsidRPr="00FD3800">
        <w:rPr>
          <w:rFonts w:ascii="Times New Roman" w:hAnsi="Times New Roman" w:cs="Times New Roman"/>
          <w:color w:val="000000" w:themeColor="text1"/>
          <w:sz w:val="22"/>
          <w:szCs w:val="22"/>
        </w:rPr>
        <w:t>w</w:t>
      </w:r>
      <w:r w:rsidR="00517CD6" w:rsidRPr="00FD3800">
        <w:rPr>
          <w:rFonts w:ascii="Times New Roman" w:hAnsi="Times New Roman" w:cs="Times New Roman"/>
          <w:color w:val="000000" w:themeColor="text1"/>
          <w:sz w:val="22"/>
          <w:szCs w:val="22"/>
        </w:rPr>
        <w:t>ith HIV</w:t>
      </w:r>
      <w:r w:rsidR="00E42387" w:rsidRPr="00FD3800">
        <w:rPr>
          <w:rFonts w:ascii="Times New Roman" w:hAnsi="Times New Roman" w:cs="Times New Roman"/>
          <w:color w:val="000000" w:themeColor="text1"/>
          <w:sz w:val="22"/>
          <w:szCs w:val="22"/>
        </w:rPr>
        <w:t xml:space="preserve">. </w:t>
      </w:r>
      <w:r w:rsidR="009C2C2B" w:rsidRPr="00FD3800">
        <w:rPr>
          <w:rFonts w:ascii="Times New Roman" w:hAnsi="Times New Roman" w:cs="Times New Roman"/>
          <w:color w:val="000000" w:themeColor="text1"/>
          <w:sz w:val="22"/>
          <w:szCs w:val="22"/>
        </w:rPr>
        <w:t>Strengths include</w:t>
      </w:r>
      <w:r w:rsidR="005B38D8" w:rsidRPr="00FD3800">
        <w:rPr>
          <w:rFonts w:ascii="Times New Roman" w:hAnsi="Times New Roman" w:cs="Times New Roman"/>
          <w:color w:val="000000" w:themeColor="text1"/>
          <w:sz w:val="22"/>
          <w:szCs w:val="22"/>
        </w:rPr>
        <w:t xml:space="preserve"> a large sample size,</w:t>
      </w:r>
      <w:r w:rsidR="009C2C2B" w:rsidRPr="00FD3800">
        <w:rPr>
          <w:rFonts w:ascii="Times New Roman" w:hAnsi="Times New Roman" w:cs="Times New Roman"/>
          <w:color w:val="000000" w:themeColor="text1"/>
          <w:sz w:val="22"/>
          <w:szCs w:val="22"/>
        </w:rPr>
        <w:t xml:space="preserve"> the use of a</w:t>
      </w:r>
      <w:r w:rsidR="00E42387" w:rsidRPr="00FD3800">
        <w:rPr>
          <w:rFonts w:ascii="Times New Roman" w:hAnsi="Times New Roman" w:cs="Times New Roman"/>
          <w:color w:val="000000" w:themeColor="text1"/>
          <w:sz w:val="22"/>
          <w:szCs w:val="22"/>
        </w:rPr>
        <w:t xml:space="preserve"> robust non-linear model</w:t>
      </w:r>
      <w:r w:rsidR="002F6F0C" w:rsidRPr="00FD3800">
        <w:rPr>
          <w:rFonts w:ascii="Times New Roman" w:hAnsi="Times New Roman" w:cs="Times New Roman"/>
          <w:color w:val="000000" w:themeColor="text1"/>
          <w:sz w:val="22"/>
          <w:szCs w:val="22"/>
        </w:rPr>
        <w:t xml:space="preserve"> and use of </w:t>
      </w:r>
      <w:r w:rsidR="005B38D8" w:rsidRPr="00FD3800">
        <w:rPr>
          <w:rFonts w:ascii="Times New Roman" w:hAnsi="Times New Roman" w:cs="Times New Roman"/>
          <w:color w:val="000000" w:themeColor="text1"/>
          <w:sz w:val="22"/>
          <w:szCs w:val="22"/>
        </w:rPr>
        <w:t xml:space="preserve">a </w:t>
      </w:r>
      <w:r w:rsidR="002F6F0C" w:rsidRPr="00FD3800">
        <w:rPr>
          <w:rFonts w:ascii="Times New Roman" w:hAnsi="Times New Roman" w:cs="Times New Roman"/>
          <w:color w:val="000000" w:themeColor="text1"/>
          <w:sz w:val="22"/>
          <w:szCs w:val="22"/>
        </w:rPr>
        <w:t xml:space="preserve">common PTH assay with low levels of </w:t>
      </w:r>
      <w:r w:rsidR="001F432D" w:rsidRPr="00FD3800">
        <w:rPr>
          <w:rFonts w:ascii="Times New Roman" w:hAnsi="Times New Roman" w:cs="Times New Roman"/>
          <w:color w:val="000000" w:themeColor="text1"/>
          <w:sz w:val="22"/>
          <w:szCs w:val="22"/>
        </w:rPr>
        <w:t>laboratory variation</w:t>
      </w:r>
      <w:r w:rsidR="002F6F0C" w:rsidRPr="00FD3800">
        <w:rPr>
          <w:rFonts w:ascii="Times New Roman" w:hAnsi="Times New Roman" w:cs="Times New Roman"/>
          <w:color w:val="000000" w:themeColor="text1"/>
          <w:sz w:val="22"/>
          <w:szCs w:val="22"/>
        </w:rPr>
        <w:t>.</w:t>
      </w:r>
      <w:r w:rsidR="009C2C2B" w:rsidRPr="00FD3800">
        <w:rPr>
          <w:rFonts w:ascii="Times New Roman" w:hAnsi="Times New Roman" w:cs="Times New Roman"/>
          <w:color w:val="000000" w:themeColor="text1"/>
          <w:sz w:val="22"/>
          <w:szCs w:val="22"/>
        </w:rPr>
        <w:t xml:space="preserve"> However, </w:t>
      </w:r>
      <w:r w:rsidR="00BF08DB" w:rsidRPr="00FD3800">
        <w:rPr>
          <w:rFonts w:ascii="Times New Roman" w:hAnsi="Times New Roman" w:cs="Times New Roman"/>
          <w:color w:val="000000" w:themeColor="text1"/>
          <w:sz w:val="22"/>
          <w:szCs w:val="22"/>
        </w:rPr>
        <w:t>t</w:t>
      </w:r>
      <w:r w:rsidR="00E42387" w:rsidRPr="00FD3800">
        <w:rPr>
          <w:rFonts w:ascii="Times New Roman" w:hAnsi="Times New Roman" w:cs="Times New Roman"/>
          <w:color w:val="000000" w:themeColor="text1"/>
          <w:sz w:val="22"/>
          <w:szCs w:val="22"/>
        </w:rPr>
        <w:t xml:space="preserve">he cross-sectional nature of the study </w:t>
      </w:r>
      <w:r w:rsidR="004475CB" w:rsidRPr="00FD3800">
        <w:rPr>
          <w:rFonts w:ascii="Times New Roman" w:hAnsi="Times New Roman" w:cs="Times New Roman"/>
          <w:color w:val="000000" w:themeColor="text1"/>
          <w:sz w:val="22"/>
          <w:szCs w:val="22"/>
        </w:rPr>
        <w:t xml:space="preserve">prevents </w:t>
      </w:r>
      <w:r w:rsidR="005B38D8" w:rsidRPr="00FD3800">
        <w:rPr>
          <w:rFonts w:ascii="Times New Roman" w:hAnsi="Times New Roman" w:cs="Times New Roman"/>
          <w:color w:val="000000" w:themeColor="text1"/>
          <w:sz w:val="22"/>
          <w:szCs w:val="22"/>
        </w:rPr>
        <w:t xml:space="preserve">inference </w:t>
      </w:r>
      <w:r w:rsidR="00E42387" w:rsidRPr="00FD3800">
        <w:rPr>
          <w:rFonts w:ascii="Times New Roman" w:hAnsi="Times New Roman" w:cs="Times New Roman"/>
          <w:color w:val="000000" w:themeColor="text1"/>
          <w:sz w:val="22"/>
          <w:szCs w:val="22"/>
        </w:rPr>
        <w:t xml:space="preserve">on causality between </w:t>
      </w:r>
      <w:r w:rsidR="00681BF8" w:rsidRPr="00FD3800">
        <w:rPr>
          <w:rFonts w:ascii="Times New Roman" w:hAnsi="Times New Roman" w:cs="Times New Roman"/>
          <w:color w:val="000000" w:themeColor="text1"/>
          <w:sz w:val="22"/>
          <w:szCs w:val="22"/>
        </w:rPr>
        <w:t xml:space="preserve">total </w:t>
      </w:r>
      <w:r w:rsidR="00E42387" w:rsidRPr="00FD3800">
        <w:rPr>
          <w:rFonts w:ascii="Times New Roman" w:hAnsi="Times New Roman" w:cs="Times New Roman"/>
          <w:color w:val="000000" w:themeColor="text1"/>
          <w:sz w:val="22"/>
          <w:szCs w:val="22"/>
        </w:rPr>
        <w:t xml:space="preserve">25(OH)D and PTH </w:t>
      </w:r>
      <w:r w:rsidR="00E66F2F" w:rsidRPr="00FD3800">
        <w:rPr>
          <w:rFonts w:ascii="Times New Roman" w:hAnsi="Times New Roman" w:cs="Times New Roman"/>
          <w:color w:val="000000" w:themeColor="text1"/>
          <w:sz w:val="22"/>
          <w:szCs w:val="22"/>
        </w:rPr>
        <w:t>concentrations</w:t>
      </w:r>
      <w:r w:rsidR="009C2C2B" w:rsidRPr="00FD3800">
        <w:rPr>
          <w:rFonts w:ascii="Times New Roman" w:hAnsi="Times New Roman" w:cs="Times New Roman"/>
          <w:color w:val="000000" w:themeColor="text1"/>
          <w:sz w:val="22"/>
          <w:szCs w:val="22"/>
        </w:rPr>
        <w:t>.</w:t>
      </w:r>
      <w:r w:rsidR="00E6756B" w:rsidRPr="00FD3800">
        <w:rPr>
          <w:rFonts w:ascii="Times New Roman" w:hAnsi="Times New Roman" w:cs="Times New Roman"/>
          <w:color w:val="000000" w:themeColor="text1"/>
          <w:sz w:val="22"/>
          <w:szCs w:val="22"/>
        </w:rPr>
        <w:t xml:space="preserve"> </w:t>
      </w:r>
      <w:r w:rsidR="004936E9" w:rsidRPr="00FD3800">
        <w:rPr>
          <w:rFonts w:ascii="Times New Roman" w:hAnsi="Times New Roman" w:cs="Times New Roman"/>
          <w:color w:val="000000" w:themeColor="text1"/>
          <w:sz w:val="22"/>
          <w:szCs w:val="22"/>
        </w:rPr>
        <w:t xml:space="preserve">Participants with secondary hyperparathyroidism were excluded as it would have been </w:t>
      </w:r>
      <w:r w:rsidR="004936E9" w:rsidRPr="00FD3800">
        <w:rPr>
          <w:rFonts w:ascii="Times New Roman" w:hAnsi="Times New Roman" w:cs="Times New Roman"/>
          <w:color w:val="000000" w:themeColor="text1"/>
          <w:sz w:val="22"/>
          <w:szCs w:val="22"/>
        </w:rPr>
        <w:lastRenderedPageBreak/>
        <w:t xml:space="preserve">unethical to randomise them to </w:t>
      </w:r>
      <w:r w:rsidR="004668EC" w:rsidRPr="00FD3800">
        <w:rPr>
          <w:rFonts w:ascii="Times New Roman" w:hAnsi="Times New Roman" w:cs="Times New Roman"/>
          <w:color w:val="000000" w:themeColor="text1"/>
          <w:sz w:val="22"/>
          <w:szCs w:val="22"/>
        </w:rPr>
        <w:t xml:space="preserve">the placebo-controlled trial. </w:t>
      </w:r>
      <w:r w:rsidR="004475CB" w:rsidRPr="00FD3800">
        <w:rPr>
          <w:rFonts w:ascii="Times New Roman" w:hAnsi="Times New Roman" w:cs="Times New Roman"/>
          <w:color w:val="000000" w:themeColor="text1"/>
          <w:sz w:val="22"/>
          <w:szCs w:val="22"/>
        </w:rPr>
        <w:t>H</w:t>
      </w:r>
      <w:r w:rsidR="00E6756B" w:rsidRPr="00FD3800">
        <w:rPr>
          <w:rFonts w:ascii="Times New Roman" w:hAnsi="Times New Roman" w:cs="Times New Roman"/>
          <w:color w:val="000000" w:themeColor="text1"/>
          <w:sz w:val="22"/>
          <w:szCs w:val="22"/>
        </w:rPr>
        <w:t xml:space="preserve">eterogeneity in the data </w:t>
      </w:r>
      <w:r w:rsidR="004475CB" w:rsidRPr="00FD3800">
        <w:rPr>
          <w:rFonts w:ascii="Times New Roman" w:hAnsi="Times New Roman" w:cs="Times New Roman"/>
          <w:color w:val="000000" w:themeColor="text1"/>
          <w:sz w:val="22"/>
          <w:szCs w:val="22"/>
        </w:rPr>
        <w:t xml:space="preserve">arises </w:t>
      </w:r>
      <w:r w:rsidR="00E6756B" w:rsidRPr="00FD3800">
        <w:rPr>
          <w:rFonts w:ascii="Times New Roman" w:hAnsi="Times New Roman" w:cs="Times New Roman"/>
          <w:color w:val="000000" w:themeColor="text1"/>
          <w:sz w:val="22"/>
          <w:szCs w:val="22"/>
        </w:rPr>
        <w:t>as a result o</w:t>
      </w:r>
      <w:r w:rsidR="004668EC" w:rsidRPr="00FD3800">
        <w:rPr>
          <w:rFonts w:ascii="Times New Roman" w:hAnsi="Times New Roman" w:cs="Times New Roman"/>
          <w:color w:val="000000" w:themeColor="text1"/>
          <w:sz w:val="22"/>
          <w:szCs w:val="22"/>
        </w:rPr>
        <w:t xml:space="preserve">f </w:t>
      </w:r>
      <w:r w:rsidR="00E6756B" w:rsidRPr="00FD3800">
        <w:rPr>
          <w:rFonts w:ascii="Times New Roman" w:hAnsi="Times New Roman" w:cs="Times New Roman"/>
          <w:color w:val="000000" w:themeColor="text1"/>
          <w:sz w:val="22"/>
          <w:szCs w:val="22"/>
        </w:rPr>
        <w:t>inclusion of participants: (</w:t>
      </w:r>
      <w:proofErr w:type="spellStart"/>
      <w:r w:rsidR="00E6756B" w:rsidRPr="00FD3800">
        <w:rPr>
          <w:rFonts w:ascii="Times New Roman" w:hAnsi="Times New Roman" w:cs="Times New Roman"/>
          <w:color w:val="000000" w:themeColor="text1"/>
          <w:sz w:val="22"/>
          <w:szCs w:val="22"/>
        </w:rPr>
        <w:t>i</w:t>
      </w:r>
      <w:proofErr w:type="spellEnd"/>
      <w:r w:rsidR="00E6756B" w:rsidRPr="00FD3800">
        <w:rPr>
          <w:rFonts w:ascii="Times New Roman" w:hAnsi="Times New Roman" w:cs="Times New Roman"/>
          <w:color w:val="000000" w:themeColor="text1"/>
          <w:sz w:val="22"/>
          <w:szCs w:val="22"/>
        </w:rPr>
        <w:t>) with different calcium intakes</w:t>
      </w:r>
      <w:r w:rsidR="00510F7D" w:rsidRPr="00FD3800">
        <w:rPr>
          <w:rFonts w:ascii="Times New Roman" w:hAnsi="Times New Roman" w:cs="Times New Roman"/>
          <w:color w:val="000000" w:themeColor="text1"/>
          <w:sz w:val="22"/>
          <w:szCs w:val="22"/>
        </w:rPr>
        <w:t>,</w:t>
      </w:r>
      <w:r w:rsidR="00E6756B" w:rsidRPr="00FD3800">
        <w:rPr>
          <w:rFonts w:ascii="Times New Roman" w:hAnsi="Times New Roman" w:cs="Times New Roman"/>
          <w:color w:val="000000" w:themeColor="text1"/>
          <w:sz w:val="22"/>
          <w:szCs w:val="22"/>
        </w:rPr>
        <w:t xml:space="preserve"> (i</w:t>
      </w:r>
      <w:r w:rsidR="00721006" w:rsidRPr="00FD3800">
        <w:rPr>
          <w:rFonts w:ascii="Times New Roman" w:hAnsi="Times New Roman" w:cs="Times New Roman"/>
          <w:color w:val="000000" w:themeColor="text1"/>
          <w:sz w:val="22"/>
          <w:szCs w:val="22"/>
        </w:rPr>
        <w:t xml:space="preserve">i) </w:t>
      </w:r>
      <w:r w:rsidR="00890F9D" w:rsidRPr="00FD3800">
        <w:rPr>
          <w:rFonts w:ascii="Times New Roman" w:hAnsi="Times New Roman" w:cs="Times New Roman"/>
          <w:color w:val="000000" w:themeColor="text1"/>
          <w:sz w:val="22"/>
          <w:szCs w:val="22"/>
        </w:rPr>
        <w:t xml:space="preserve">at </w:t>
      </w:r>
      <w:r w:rsidR="00721006" w:rsidRPr="00FD3800">
        <w:rPr>
          <w:rFonts w:ascii="Times New Roman" w:hAnsi="Times New Roman" w:cs="Times New Roman"/>
          <w:color w:val="000000" w:themeColor="text1"/>
          <w:sz w:val="22"/>
          <w:szCs w:val="22"/>
        </w:rPr>
        <w:t xml:space="preserve">different </w:t>
      </w:r>
      <w:r w:rsidR="00E6756B" w:rsidRPr="00FD3800">
        <w:rPr>
          <w:rFonts w:ascii="Times New Roman" w:hAnsi="Times New Roman" w:cs="Times New Roman"/>
          <w:color w:val="000000" w:themeColor="text1"/>
          <w:sz w:val="22"/>
          <w:szCs w:val="22"/>
        </w:rPr>
        <w:t xml:space="preserve">pubertal </w:t>
      </w:r>
      <w:r w:rsidR="00890F9D" w:rsidRPr="00FD3800">
        <w:rPr>
          <w:rFonts w:ascii="Times New Roman" w:hAnsi="Times New Roman" w:cs="Times New Roman"/>
          <w:color w:val="000000" w:themeColor="text1"/>
          <w:sz w:val="22"/>
          <w:szCs w:val="22"/>
        </w:rPr>
        <w:t>stages</w:t>
      </w:r>
      <w:r w:rsidR="0069403B" w:rsidRPr="00FD3800">
        <w:rPr>
          <w:rFonts w:ascii="Times New Roman" w:hAnsi="Times New Roman" w:cs="Times New Roman"/>
          <w:color w:val="000000" w:themeColor="text1"/>
          <w:sz w:val="22"/>
          <w:szCs w:val="22"/>
        </w:rPr>
        <w:t xml:space="preserve">, (iii) </w:t>
      </w:r>
      <w:r w:rsidR="00B25649" w:rsidRPr="00FD3800">
        <w:rPr>
          <w:rFonts w:ascii="Times New Roman" w:hAnsi="Times New Roman" w:cs="Times New Roman"/>
          <w:color w:val="000000" w:themeColor="text1"/>
          <w:sz w:val="22"/>
          <w:szCs w:val="22"/>
        </w:rPr>
        <w:t>attending during different seasons,</w:t>
      </w:r>
      <w:r w:rsidR="00890F9D" w:rsidRPr="00FD3800">
        <w:rPr>
          <w:rFonts w:ascii="Times New Roman" w:hAnsi="Times New Roman" w:cs="Times New Roman"/>
          <w:color w:val="000000" w:themeColor="text1"/>
          <w:sz w:val="22"/>
          <w:szCs w:val="22"/>
        </w:rPr>
        <w:t xml:space="preserve"> </w:t>
      </w:r>
      <w:r w:rsidR="00B25649" w:rsidRPr="00FD3800">
        <w:rPr>
          <w:rFonts w:ascii="Times New Roman" w:hAnsi="Times New Roman" w:cs="Times New Roman"/>
          <w:color w:val="000000" w:themeColor="text1"/>
          <w:sz w:val="22"/>
          <w:szCs w:val="22"/>
        </w:rPr>
        <w:t xml:space="preserve">and </w:t>
      </w:r>
      <w:r w:rsidR="00721006" w:rsidRPr="00FD3800">
        <w:rPr>
          <w:rFonts w:ascii="Times New Roman" w:hAnsi="Times New Roman" w:cs="Times New Roman"/>
          <w:color w:val="000000" w:themeColor="text1"/>
          <w:sz w:val="22"/>
          <w:szCs w:val="22"/>
        </w:rPr>
        <w:t>(i</w:t>
      </w:r>
      <w:r w:rsidR="00B25649" w:rsidRPr="00FD3800">
        <w:rPr>
          <w:rFonts w:ascii="Times New Roman" w:hAnsi="Times New Roman" w:cs="Times New Roman"/>
          <w:color w:val="000000" w:themeColor="text1"/>
          <w:sz w:val="22"/>
          <w:szCs w:val="22"/>
        </w:rPr>
        <w:t>v</w:t>
      </w:r>
      <w:r w:rsidR="00721006" w:rsidRPr="00FD3800">
        <w:rPr>
          <w:rFonts w:ascii="Times New Roman" w:hAnsi="Times New Roman" w:cs="Times New Roman"/>
          <w:color w:val="000000" w:themeColor="text1"/>
          <w:sz w:val="22"/>
          <w:szCs w:val="22"/>
        </w:rPr>
        <w:t>)</w:t>
      </w:r>
      <w:r w:rsidR="00B25649" w:rsidRPr="00FD3800">
        <w:rPr>
          <w:rFonts w:ascii="Times New Roman" w:hAnsi="Times New Roman" w:cs="Times New Roman"/>
          <w:color w:val="000000" w:themeColor="text1"/>
          <w:sz w:val="22"/>
          <w:szCs w:val="22"/>
        </w:rPr>
        <w:t xml:space="preserve"> by</w:t>
      </w:r>
      <w:r w:rsidR="00721006" w:rsidRPr="00FD3800">
        <w:rPr>
          <w:rFonts w:ascii="Times New Roman" w:hAnsi="Times New Roman" w:cs="Times New Roman"/>
          <w:color w:val="000000" w:themeColor="text1"/>
          <w:sz w:val="22"/>
          <w:szCs w:val="22"/>
        </w:rPr>
        <w:t xml:space="preserve"> </w:t>
      </w:r>
      <w:r w:rsidR="004A735B" w:rsidRPr="00FD3800">
        <w:rPr>
          <w:rFonts w:ascii="Times New Roman" w:hAnsi="Times New Roman" w:cs="Times New Roman"/>
          <w:color w:val="000000" w:themeColor="text1"/>
          <w:sz w:val="22"/>
          <w:szCs w:val="22"/>
        </w:rPr>
        <w:t xml:space="preserve">combining </w:t>
      </w:r>
      <w:r w:rsidR="00721006" w:rsidRPr="00FD3800">
        <w:rPr>
          <w:rFonts w:ascii="Times New Roman" w:hAnsi="Times New Roman" w:cs="Times New Roman"/>
          <w:color w:val="000000" w:themeColor="text1"/>
          <w:sz w:val="22"/>
          <w:szCs w:val="22"/>
        </w:rPr>
        <w:t>boys and girls</w:t>
      </w:r>
      <w:r w:rsidR="009636F1" w:rsidRPr="00FD3800">
        <w:rPr>
          <w:rFonts w:ascii="Times New Roman" w:hAnsi="Times New Roman" w:cs="Times New Roman"/>
          <w:color w:val="000000" w:themeColor="text1"/>
          <w:sz w:val="22"/>
          <w:szCs w:val="22"/>
        </w:rPr>
        <w:t xml:space="preserve"> (as do all vitamin D clinical guideline recommendations)</w:t>
      </w:r>
      <w:r w:rsidR="00DE7D54" w:rsidRPr="00FD3800">
        <w:rPr>
          <w:rFonts w:ascii="Times New Roman" w:hAnsi="Times New Roman" w:cs="Times New Roman"/>
          <w:color w:val="000000" w:themeColor="text1"/>
          <w:sz w:val="22"/>
          <w:szCs w:val="22"/>
        </w:rPr>
        <w:t>,</w:t>
      </w:r>
      <w:r w:rsidR="00E6756B" w:rsidRPr="00FD3800">
        <w:rPr>
          <w:rFonts w:ascii="Times New Roman" w:hAnsi="Times New Roman" w:cs="Times New Roman"/>
          <w:color w:val="000000" w:themeColor="text1"/>
          <w:sz w:val="22"/>
          <w:szCs w:val="22"/>
        </w:rPr>
        <w:t xml:space="preserve"> such that interpretation should be </w:t>
      </w:r>
      <w:r w:rsidR="009636F1" w:rsidRPr="00FD3800">
        <w:rPr>
          <w:rFonts w:ascii="Times New Roman" w:hAnsi="Times New Roman" w:cs="Times New Roman"/>
          <w:color w:val="000000" w:themeColor="text1"/>
          <w:sz w:val="22"/>
          <w:szCs w:val="22"/>
        </w:rPr>
        <w:t>made bearing th</w:t>
      </w:r>
      <w:r w:rsidR="000973BA" w:rsidRPr="00FD3800">
        <w:rPr>
          <w:rFonts w:ascii="Times New Roman" w:hAnsi="Times New Roman" w:cs="Times New Roman"/>
          <w:color w:val="000000" w:themeColor="text1"/>
          <w:sz w:val="22"/>
          <w:szCs w:val="22"/>
        </w:rPr>
        <w:t>e</w:t>
      </w:r>
      <w:r w:rsidR="00E6756B" w:rsidRPr="00FD3800">
        <w:rPr>
          <w:rFonts w:ascii="Times New Roman" w:hAnsi="Times New Roman" w:cs="Times New Roman"/>
          <w:color w:val="000000" w:themeColor="text1"/>
          <w:sz w:val="22"/>
          <w:szCs w:val="22"/>
        </w:rPr>
        <w:t xml:space="preserve"> population</w:t>
      </w:r>
      <w:r w:rsidR="009636F1" w:rsidRPr="00FD3800">
        <w:rPr>
          <w:rFonts w:ascii="Times New Roman" w:hAnsi="Times New Roman" w:cs="Times New Roman"/>
          <w:color w:val="000000" w:themeColor="text1"/>
          <w:sz w:val="22"/>
          <w:szCs w:val="22"/>
        </w:rPr>
        <w:t xml:space="preserve"> in mind</w:t>
      </w:r>
      <w:r w:rsidR="00E6756B" w:rsidRPr="00FD3800">
        <w:rPr>
          <w:rFonts w:ascii="Times New Roman" w:hAnsi="Times New Roman" w:cs="Times New Roman"/>
          <w:color w:val="000000" w:themeColor="text1"/>
          <w:sz w:val="22"/>
          <w:szCs w:val="22"/>
        </w:rPr>
        <w:t>.</w:t>
      </w:r>
      <w:r w:rsidR="004A735B" w:rsidRPr="00FD3800">
        <w:rPr>
          <w:rFonts w:ascii="Times New Roman" w:hAnsi="Times New Roman" w:cs="Times New Roman"/>
          <w:color w:val="000000" w:themeColor="text1"/>
          <w:sz w:val="22"/>
          <w:szCs w:val="22"/>
        </w:rPr>
        <w:t xml:space="preserve"> </w:t>
      </w:r>
      <w:r w:rsidR="003F4B80" w:rsidRPr="00FD3800">
        <w:rPr>
          <w:rFonts w:ascii="Times New Roman" w:eastAsiaTheme="minorEastAsia" w:hAnsi="Times New Roman" w:cs="Times New Roman"/>
          <w:color w:val="000000" w:themeColor="text1"/>
          <w:sz w:val="22"/>
          <w:szCs w:val="22"/>
        </w:rPr>
        <w:t>D</w:t>
      </w:r>
      <w:r w:rsidR="00AF28FB" w:rsidRPr="00FD3800">
        <w:rPr>
          <w:rFonts w:ascii="Times New Roman" w:eastAsiaTheme="minorEastAsia" w:hAnsi="Times New Roman" w:cs="Times New Roman"/>
          <w:color w:val="000000" w:themeColor="text1"/>
          <w:sz w:val="22"/>
          <w:szCs w:val="22"/>
        </w:rPr>
        <w:t xml:space="preserve">ietary calcium </w:t>
      </w:r>
      <w:r w:rsidR="005B5AEB" w:rsidRPr="00FD3800">
        <w:rPr>
          <w:rFonts w:ascii="Times New Roman" w:eastAsiaTheme="minorEastAsia" w:hAnsi="Times New Roman" w:cs="Times New Roman"/>
          <w:color w:val="000000" w:themeColor="text1"/>
          <w:sz w:val="22"/>
          <w:szCs w:val="22"/>
        </w:rPr>
        <w:t>intake</w:t>
      </w:r>
      <w:r w:rsidR="00AF28FB" w:rsidRPr="00FD3800">
        <w:rPr>
          <w:rFonts w:ascii="Times New Roman" w:eastAsiaTheme="minorEastAsia" w:hAnsi="Times New Roman" w:cs="Times New Roman"/>
          <w:color w:val="000000" w:themeColor="text1"/>
          <w:sz w:val="22"/>
          <w:szCs w:val="22"/>
        </w:rPr>
        <w:t xml:space="preserve"> </w:t>
      </w:r>
      <w:r w:rsidR="008045B7" w:rsidRPr="00FD3800">
        <w:rPr>
          <w:rFonts w:ascii="Times New Roman" w:eastAsiaTheme="minorEastAsia" w:hAnsi="Times New Roman" w:cs="Times New Roman"/>
          <w:color w:val="000000" w:themeColor="text1"/>
          <w:sz w:val="22"/>
          <w:szCs w:val="22"/>
        </w:rPr>
        <w:t>was</w:t>
      </w:r>
      <w:r w:rsidR="00AF28FB" w:rsidRPr="00FD3800">
        <w:rPr>
          <w:rFonts w:ascii="Times New Roman" w:eastAsiaTheme="minorEastAsia" w:hAnsi="Times New Roman" w:cs="Times New Roman"/>
          <w:color w:val="000000" w:themeColor="text1"/>
          <w:sz w:val="22"/>
          <w:szCs w:val="22"/>
        </w:rPr>
        <w:t xml:space="preserve"> only semi-quantitative</w:t>
      </w:r>
      <w:r w:rsidR="003F4B80" w:rsidRPr="00FD3800">
        <w:rPr>
          <w:rFonts w:ascii="Times New Roman" w:eastAsiaTheme="minorEastAsia" w:hAnsi="Times New Roman" w:cs="Times New Roman"/>
          <w:color w:val="000000" w:themeColor="text1"/>
          <w:sz w:val="22"/>
          <w:szCs w:val="22"/>
        </w:rPr>
        <w:t>ly assessed</w:t>
      </w:r>
      <w:r w:rsidR="00067DD8" w:rsidRPr="00FD3800">
        <w:rPr>
          <w:rFonts w:ascii="Times New Roman" w:eastAsiaTheme="minorEastAsia" w:hAnsi="Times New Roman" w:cs="Times New Roman"/>
          <w:color w:val="000000" w:themeColor="text1"/>
          <w:sz w:val="22"/>
          <w:szCs w:val="22"/>
        </w:rPr>
        <w:t xml:space="preserve"> </w:t>
      </w:r>
      <w:r w:rsidR="00102B8A" w:rsidRPr="00FD3800">
        <w:rPr>
          <w:rFonts w:ascii="Times New Roman" w:eastAsiaTheme="minorEastAsia" w:hAnsi="Times New Roman" w:cs="Times New Roman"/>
          <w:color w:val="000000" w:themeColor="text1"/>
          <w:sz w:val="22"/>
          <w:szCs w:val="22"/>
        </w:rPr>
        <w:t>using a diet diversity questionnaire</w:t>
      </w:r>
      <w:r w:rsidR="00A22829" w:rsidRPr="00FD3800">
        <w:rPr>
          <w:rFonts w:ascii="Times New Roman" w:eastAsiaTheme="minorEastAsia" w:hAnsi="Times New Roman" w:cs="Times New Roman"/>
          <w:color w:val="000000" w:themeColor="text1"/>
          <w:sz w:val="22"/>
          <w:szCs w:val="22"/>
        </w:rPr>
        <w:t xml:space="preserve"> without direct validation against quantified portions</w:t>
      </w:r>
      <w:r w:rsidR="004F706A" w:rsidRPr="00FD3800">
        <w:rPr>
          <w:rFonts w:ascii="Times New Roman" w:eastAsiaTheme="minorEastAsia" w:hAnsi="Times New Roman" w:cs="Times New Roman"/>
          <w:color w:val="000000" w:themeColor="text1"/>
          <w:sz w:val="22"/>
          <w:szCs w:val="22"/>
        </w:rPr>
        <w:t xml:space="preserve">, which may </w:t>
      </w:r>
      <w:r w:rsidR="001C2D01" w:rsidRPr="00FD3800">
        <w:rPr>
          <w:rFonts w:ascii="Times New Roman" w:eastAsiaTheme="minorEastAsia" w:hAnsi="Times New Roman" w:cs="Times New Roman"/>
          <w:color w:val="000000" w:themeColor="text1"/>
          <w:sz w:val="22"/>
          <w:szCs w:val="22"/>
        </w:rPr>
        <w:t>have underestimated intake</w:t>
      </w:r>
      <w:r w:rsidR="00746C0F" w:rsidRPr="00FD3800">
        <w:rPr>
          <w:rFonts w:ascii="Times New Roman" w:eastAsiaTheme="minorEastAsia" w:hAnsi="Times New Roman" w:cs="Times New Roman"/>
          <w:color w:val="000000" w:themeColor="text1"/>
          <w:sz w:val="22"/>
          <w:szCs w:val="22"/>
        </w:rPr>
        <w:t>.</w:t>
      </w:r>
      <w:r w:rsidR="00781045" w:rsidRPr="00FD3800">
        <w:rPr>
          <w:rFonts w:ascii="Times New Roman" w:eastAsiaTheme="minorEastAsia" w:hAnsi="Times New Roman" w:cs="Times New Roman"/>
          <w:color w:val="000000" w:themeColor="text1"/>
          <w:sz w:val="22"/>
          <w:szCs w:val="22"/>
        </w:rPr>
        <w:t xml:space="preserve"> </w:t>
      </w:r>
      <w:r w:rsidR="00390197" w:rsidRPr="00FD3800">
        <w:rPr>
          <w:rFonts w:ascii="Times New Roman" w:hAnsi="Times New Roman" w:cs="Times New Roman"/>
          <w:color w:val="000000" w:themeColor="text1"/>
          <w:sz w:val="22"/>
          <w:szCs w:val="22"/>
        </w:rPr>
        <w:t>T</w:t>
      </w:r>
      <w:r w:rsidR="009E7A7C" w:rsidRPr="00FD3800">
        <w:rPr>
          <w:rFonts w:ascii="Times New Roman" w:hAnsi="Times New Roman" w:cs="Times New Roman"/>
          <w:color w:val="000000" w:themeColor="text1"/>
          <w:sz w:val="22"/>
          <w:szCs w:val="22"/>
        </w:rPr>
        <w:t xml:space="preserve">he relationship between </w:t>
      </w:r>
      <w:r w:rsidR="00E66F2F" w:rsidRPr="00FD3800">
        <w:rPr>
          <w:rFonts w:ascii="Times New Roman" w:hAnsi="Times New Roman" w:cs="Times New Roman"/>
          <w:color w:val="000000" w:themeColor="text1"/>
          <w:sz w:val="22"/>
          <w:szCs w:val="22"/>
        </w:rPr>
        <w:t xml:space="preserve">total </w:t>
      </w:r>
      <w:r w:rsidR="009E7A7C" w:rsidRPr="00FD3800">
        <w:rPr>
          <w:rFonts w:ascii="Times New Roman" w:hAnsi="Times New Roman" w:cs="Times New Roman"/>
          <w:color w:val="000000" w:themeColor="text1"/>
          <w:sz w:val="22"/>
          <w:szCs w:val="22"/>
        </w:rPr>
        <w:t xml:space="preserve">25(OH)D and PTH is affected by </w:t>
      </w:r>
      <w:r w:rsidR="00B27989" w:rsidRPr="00FD3800">
        <w:rPr>
          <w:rFonts w:ascii="Times New Roman" w:hAnsi="Times New Roman" w:cs="Times New Roman"/>
          <w:color w:val="000000" w:themeColor="text1"/>
          <w:sz w:val="22"/>
          <w:szCs w:val="22"/>
        </w:rPr>
        <w:t xml:space="preserve">multiple </w:t>
      </w:r>
      <w:r w:rsidR="009E7A7C" w:rsidRPr="00FD3800">
        <w:rPr>
          <w:rFonts w:ascii="Times New Roman" w:hAnsi="Times New Roman" w:cs="Times New Roman"/>
          <w:color w:val="000000" w:themeColor="text1"/>
          <w:sz w:val="22"/>
          <w:szCs w:val="22"/>
        </w:rPr>
        <w:t xml:space="preserve">factors like ethnicity, </w:t>
      </w:r>
      <w:r w:rsidR="31825260" w:rsidRPr="00FD3800">
        <w:rPr>
          <w:rFonts w:ascii="Times New Roman" w:hAnsi="Times New Roman" w:cs="Times New Roman"/>
          <w:color w:val="000000" w:themeColor="text1"/>
          <w:sz w:val="22"/>
          <w:szCs w:val="22"/>
        </w:rPr>
        <w:t xml:space="preserve">pubertal status, </w:t>
      </w:r>
      <w:r w:rsidR="009E7A7C" w:rsidRPr="00FD3800">
        <w:rPr>
          <w:rFonts w:ascii="Times New Roman" w:hAnsi="Times New Roman" w:cs="Times New Roman"/>
          <w:color w:val="000000" w:themeColor="text1"/>
          <w:sz w:val="22"/>
          <w:szCs w:val="22"/>
        </w:rPr>
        <w:t>renal function</w:t>
      </w:r>
      <w:r w:rsidR="00390197" w:rsidRPr="00FD3800">
        <w:rPr>
          <w:rFonts w:ascii="Times New Roman" w:hAnsi="Times New Roman" w:cs="Times New Roman"/>
          <w:color w:val="000000" w:themeColor="text1"/>
          <w:sz w:val="22"/>
          <w:szCs w:val="22"/>
        </w:rPr>
        <w:t>,</w:t>
      </w:r>
      <w:r w:rsidR="009E7A7C" w:rsidRPr="00FD3800">
        <w:rPr>
          <w:rFonts w:ascii="Times New Roman" w:hAnsi="Times New Roman" w:cs="Times New Roman"/>
          <w:color w:val="000000" w:themeColor="text1"/>
          <w:sz w:val="22"/>
          <w:szCs w:val="22"/>
        </w:rPr>
        <w:t xml:space="preserve"> dietary calcium intake</w:t>
      </w:r>
      <w:r w:rsidR="00CC481C" w:rsidRPr="00FD3800">
        <w:rPr>
          <w:rFonts w:ascii="Times New Roman" w:hAnsi="Times New Roman" w:cs="Times New Roman"/>
          <w:color w:val="000000" w:themeColor="text1"/>
          <w:sz w:val="22"/>
          <w:szCs w:val="22"/>
        </w:rPr>
        <w:t xml:space="preserve"> </w:t>
      </w:r>
      <w:r w:rsidR="00B27989" w:rsidRPr="00FD3800">
        <w:rPr>
          <w:rFonts w:ascii="Times New Roman" w:hAnsi="Times New Roman" w:cs="Times New Roman"/>
          <w:color w:val="000000" w:themeColor="text1"/>
          <w:sz w:val="22"/>
          <w:szCs w:val="22"/>
        </w:rPr>
        <w:t>which was beyond the scope of this study to explore</w:t>
      </w:r>
      <w:r w:rsidR="009E7A7C" w:rsidRPr="00FD3800">
        <w:rPr>
          <w:rFonts w:ascii="Times New Roman" w:hAnsi="Times New Roman" w:cs="Times New Roman"/>
          <w:color w:val="000000" w:themeColor="text1"/>
          <w:sz w:val="22"/>
          <w:szCs w:val="22"/>
        </w:rPr>
        <w:t>.</w:t>
      </w:r>
      <w:r w:rsidR="00C54456" w:rsidRPr="00FD3800">
        <w:rPr>
          <w:rFonts w:ascii="Times New Roman" w:hAnsi="Times New Roman" w:cs="Times New Roman"/>
          <w:color w:val="000000" w:themeColor="text1"/>
          <w:sz w:val="22"/>
          <w:szCs w:val="22"/>
        </w:rPr>
        <w:t xml:space="preserve"> </w:t>
      </w:r>
      <w:r w:rsidR="001B78BF" w:rsidRPr="00FD3800">
        <w:rPr>
          <w:rFonts w:ascii="Times New Roman" w:hAnsi="Times New Roman" w:cs="Times New Roman"/>
          <w:color w:val="000000" w:themeColor="text1"/>
          <w:sz w:val="22"/>
          <w:szCs w:val="22"/>
        </w:rPr>
        <w:t>L</w:t>
      </w:r>
      <w:r w:rsidR="00706F66" w:rsidRPr="00FD3800">
        <w:rPr>
          <w:rFonts w:ascii="Times New Roman" w:hAnsi="Times New Roman" w:cs="Times New Roman"/>
          <w:color w:val="000000" w:themeColor="text1"/>
          <w:sz w:val="22"/>
          <w:szCs w:val="22"/>
        </w:rPr>
        <w:t>arger</w:t>
      </w:r>
      <w:r w:rsidR="001B78BF" w:rsidRPr="00FD3800">
        <w:rPr>
          <w:rFonts w:ascii="Times New Roman" w:hAnsi="Times New Roman" w:cs="Times New Roman"/>
          <w:color w:val="000000" w:themeColor="text1"/>
          <w:sz w:val="22"/>
          <w:szCs w:val="22"/>
        </w:rPr>
        <w:t xml:space="preserve"> </w:t>
      </w:r>
      <w:r w:rsidR="002E1BEB" w:rsidRPr="00FD3800">
        <w:rPr>
          <w:rFonts w:ascii="Times New Roman" w:hAnsi="Times New Roman" w:cs="Times New Roman"/>
          <w:color w:val="000000" w:themeColor="text1"/>
          <w:sz w:val="22"/>
          <w:szCs w:val="22"/>
        </w:rPr>
        <w:t>sample</w:t>
      </w:r>
      <w:r w:rsidR="001B78BF" w:rsidRPr="00FD3800">
        <w:rPr>
          <w:rFonts w:ascii="Times New Roman" w:hAnsi="Times New Roman" w:cs="Times New Roman"/>
          <w:color w:val="000000" w:themeColor="text1"/>
          <w:sz w:val="22"/>
          <w:szCs w:val="22"/>
        </w:rPr>
        <w:t xml:space="preserve"> sizes</w:t>
      </w:r>
      <w:r w:rsidR="00706F66" w:rsidRPr="00FD3800">
        <w:rPr>
          <w:rFonts w:ascii="Times New Roman" w:hAnsi="Times New Roman" w:cs="Times New Roman"/>
          <w:color w:val="000000" w:themeColor="text1"/>
          <w:sz w:val="22"/>
          <w:szCs w:val="22"/>
        </w:rPr>
        <w:t xml:space="preserve">, </w:t>
      </w:r>
      <w:r w:rsidR="001B78BF" w:rsidRPr="00FD3800">
        <w:rPr>
          <w:rFonts w:ascii="Times New Roman" w:hAnsi="Times New Roman" w:cs="Times New Roman"/>
          <w:color w:val="000000" w:themeColor="text1"/>
          <w:sz w:val="22"/>
          <w:szCs w:val="22"/>
        </w:rPr>
        <w:t>generating narrower</w:t>
      </w:r>
      <w:r w:rsidR="00706F66" w:rsidRPr="00FD3800">
        <w:rPr>
          <w:rFonts w:ascii="Times New Roman" w:hAnsi="Times New Roman" w:cs="Times New Roman"/>
          <w:color w:val="000000" w:themeColor="text1"/>
          <w:sz w:val="22"/>
          <w:szCs w:val="22"/>
        </w:rPr>
        <w:t xml:space="preserve"> confidence intervals</w:t>
      </w:r>
      <w:r w:rsidR="002E1BEB" w:rsidRPr="00FD3800">
        <w:rPr>
          <w:rFonts w:ascii="Times New Roman" w:hAnsi="Times New Roman" w:cs="Times New Roman"/>
          <w:color w:val="000000" w:themeColor="text1"/>
          <w:sz w:val="22"/>
          <w:szCs w:val="22"/>
        </w:rPr>
        <w:t>,</w:t>
      </w:r>
      <w:r w:rsidR="00706F66" w:rsidRPr="00FD3800">
        <w:rPr>
          <w:rFonts w:ascii="Times New Roman" w:hAnsi="Times New Roman" w:cs="Times New Roman"/>
          <w:color w:val="000000" w:themeColor="text1"/>
          <w:sz w:val="22"/>
          <w:szCs w:val="22"/>
        </w:rPr>
        <w:t xml:space="preserve"> </w:t>
      </w:r>
      <w:r w:rsidR="001B78BF" w:rsidRPr="00FD3800">
        <w:rPr>
          <w:rFonts w:ascii="Times New Roman" w:hAnsi="Times New Roman" w:cs="Times New Roman"/>
          <w:color w:val="000000" w:themeColor="text1"/>
          <w:sz w:val="22"/>
          <w:szCs w:val="22"/>
        </w:rPr>
        <w:t>may identify</w:t>
      </w:r>
      <w:r w:rsidR="00706F66" w:rsidRPr="00FD3800">
        <w:rPr>
          <w:rFonts w:ascii="Times New Roman" w:hAnsi="Times New Roman" w:cs="Times New Roman"/>
          <w:color w:val="000000" w:themeColor="text1"/>
          <w:sz w:val="22"/>
          <w:szCs w:val="22"/>
        </w:rPr>
        <w:t xml:space="preserve"> </w:t>
      </w:r>
      <w:r w:rsidR="00C037F8" w:rsidRPr="00FD3800">
        <w:rPr>
          <w:rFonts w:ascii="Times New Roman" w:hAnsi="Times New Roman" w:cs="Times New Roman"/>
          <w:color w:val="000000" w:themeColor="text1"/>
          <w:sz w:val="22"/>
          <w:szCs w:val="22"/>
        </w:rPr>
        <w:t xml:space="preserve">an upper </w:t>
      </w:r>
      <w:r w:rsidR="00E01771" w:rsidRPr="00FD3800">
        <w:rPr>
          <w:rFonts w:ascii="Times New Roman" w:hAnsi="Times New Roman" w:cs="Times New Roman"/>
          <w:color w:val="000000" w:themeColor="text1"/>
          <w:sz w:val="22"/>
          <w:szCs w:val="22"/>
        </w:rPr>
        <w:t>infection point &gt; 75nmol/</w:t>
      </w:r>
      <w:r w:rsidR="001B78BF" w:rsidRPr="00FD3800">
        <w:rPr>
          <w:rFonts w:ascii="Times New Roman" w:hAnsi="Times New Roman" w:cs="Times New Roman"/>
          <w:color w:val="000000" w:themeColor="text1"/>
          <w:sz w:val="22"/>
          <w:szCs w:val="22"/>
        </w:rPr>
        <w:t>L</w:t>
      </w:r>
      <w:r w:rsidR="002E1BEB" w:rsidRPr="00FD3800">
        <w:rPr>
          <w:rFonts w:ascii="Times New Roman" w:hAnsi="Times New Roman" w:cs="Times New Roman"/>
          <w:color w:val="000000" w:themeColor="text1"/>
          <w:sz w:val="22"/>
          <w:szCs w:val="22"/>
        </w:rPr>
        <w:t>.</w:t>
      </w:r>
      <w:r w:rsidR="001B111E" w:rsidRPr="00FD3800">
        <w:rPr>
          <w:rFonts w:ascii="Times New Roman" w:hAnsi="Times New Roman" w:cs="Times New Roman"/>
          <w:color w:val="000000" w:themeColor="text1"/>
          <w:sz w:val="22"/>
          <w:szCs w:val="22"/>
        </w:rPr>
        <w:t xml:space="preserve"> </w:t>
      </w:r>
      <w:r w:rsidR="005936C2" w:rsidRPr="00FD3800">
        <w:rPr>
          <w:rFonts w:ascii="Times New Roman" w:hAnsi="Times New Roman" w:cs="Times New Roman"/>
          <w:color w:val="000000" w:themeColor="text1"/>
          <w:sz w:val="22"/>
          <w:szCs w:val="22"/>
        </w:rPr>
        <w:t xml:space="preserve">The lack of </w:t>
      </w:r>
      <w:r w:rsidR="001B111E" w:rsidRPr="00FD3800">
        <w:rPr>
          <w:rFonts w:ascii="Times New Roman" w:eastAsiaTheme="minorEastAsia" w:hAnsi="Times New Roman" w:cs="Times New Roman"/>
          <w:color w:val="000000" w:themeColor="text1"/>
          <w:sz w:val="22"/>
          <w:szCs w:val="22"/>
        </w:rPr>
        <w:t>a</w:t>
      </w:r>
      <w:r w:rsidR="005936C2" w:rsidRPr="00FD3800">
        <w:rPr>
          <w:rFonts w:ascii="Times New Roman" w:eastAsiaTheme="minorEastAsia" w:hAnsi="Times New Roman" w:cs="Times New Roman"/>
          <w:color w:val="000000" w:themeColor="text1"/>
          <w:sz w:val="22"/>
          <w:szCs w:val="22"/>
        </w:rPr>
        <w:t>n</w:t>
      </w:r>
      <w:r w:rsidR="001B111E" w:rsidRPr="00FD3800">
        <w:rPr>
          <w:rFonts w:ascii="Times New Roman" w:eastAsiaTheme="minorEastAsia" w:hAnsi="Times New Roman" w:cs="Times New Roman"/>
          <w:color w:val="000000" w:themeColor="text1"/>
          <w:sz w:val="22"/>
          <w:szCs w:val="22"/>
        </w:rPr>
        <w:t xml:space="preserve"> HIV-negative control </w:t>
      </w:r>
      <w:r w:rsidR="00C57E92" w:rsidRPr="00FD3800">
        <w:rPr>
          <w:rFonts w:ascii="Times New Roman" w:eastAsiaTheme="minorEastAsia" w:hAnsi="Times New Roman" w:cs="Times New Roman"/>
          <w:color w:val="000000" w:themeColor="text1"/>
          <w:sz w:val="22"/>
          <w:szCs w:val="22"/>
        </w:rPr>
        <w:t>group</w:t>
      </w:r>
      <w:r w:rsidR="001B111E" w:rsidRPr="00FD3800">
        <w:rPr>
          <w:rFonts w:ascii="Times New Roman" w:eastAsiaTheme="minorEastAsia" w:hAnsi="Times New Roman" w:cs="Times New Roman"/>
          <w:color w:val="000000" w:themeColor="text1"/>
          <w:sz w:val="22"/>
          <w:szCs w:val="22"/>
        </w:rPr>
        <w:t xml:space="preserve"> </w:t>
      </w:r>
      <w:r w:rsidR="005C6224" w:rsidRPr="00FD3800">
        <w:rPr>
          <w:rFonts w:ascii="Times New Roman" w:eastAsiaTheme="minorEastAsia" w:hAnsi="Times New Roman" w:cs="Times New Roman"/>
          <w:color w:val="000000" w:themeColor="text1"/>
          <w:sz w:val="22"/>
          <w:szCs w:val="22"/>
        </w:rPr>
        <w:t>limited the</w:t>
      </w:r>
      <w:r w:rsidR="00C57E92" w:rsidRPr="00FD3800">
        <w:rPr>
          <w:rFonts w:ascii="Times New Roman" w:eastAsiaTheme="minorEastAsia" w:hAnsi="Times New Roman" w:cs="Times New Roman"/>
          <w:color w:val="000000" w:themeColor="text1"/>
          <w:sz w:val="22"/>
          <w:szCs w:val="22"/>
        </w:rPr>
        <w:t xml:space="preserve"> generalizab</w:t>
      </w:r>
      <w:r w:rsidR="005C6224" w:rsidRPr="00FD3800">
        <w:rPr>
          <w:rFonts w:ascii="Times New Roman" w:eastAsiaTheme="minorEastAsia" w:hAnsi="Times New Roman" w:cs="Times New Roman"/>
          <w:color w:val="000000" w:themeColor="text1"/>
          <w:sz w:val="22"/>
          <w:szCs w:val="22"/>
        </w:rPr>
        <w:t>ility of findings</w:t>
      </w:r>
      <w:r w:rsidR="006D264E" w:rsidRPr="00FD3800">
        <w:rPr>
          <w:rFonts w:ascii="Times New Roman" w:eastAsiaTheme="minorEastAsia" w:hAnsi="Times New Roman" w:cs="Times New Roman"/>
          <w:color w:val="000000" w:themeColor="text1"/>
          <w:sz w:val="22"/>
          <w:szCs w:val="22"/>
        </w:rPr>
        <w:t xml:space="preserve"> although it should be noted that in the IMVASK study in the Harare adolescent population</w:t>
      </w:r>
      <w:r w:rsidR="0053455E" w:rsidRPr="00FD3800">
        <w:rPr>
          <w:rFonts w:ascii="Times New Roman" w:eastAsiaTheme="minorEastAsia" w:hAnsi="Times New Roman" w:cs="Times New Roman"/>
          <w:color w:val="000000" w:themeColor="text1"/>
          <w:sz w:val="22"/>
          <w:szCs w:val="22"/>
        </w:rPr>
        <w:fldChar w:fldCharType="begin"/>
      </w:r>
      <w:r w:rsidR="000A43C4" w:rsidRPr="00FD3800">
        <w:rPr>
          <w:rFonts w:ascii="Times New Roman" w:eastAsiaTheme="minorEastAsia" w:hAnsi="Times New Roman" w:cs="Times New Roman"/>
          <w:color w:val="000000" w:themeColor="text1"/>
          <w:sz w:val="22"/>
          <w:szCs w:val="22"/>
        </w:rPr>
        <w:instrText xml:space="preserve"> ADDIN ZOTERO_ITEM CSL_CITATION {"citationID":"afpv4rrjld","properties":{"formattedCitation":"\\super 64\\nosupersub{}","plainCitation":"64","noteIndex":0},"citationItems":[{"id":2663,"uris":["http://zotero.org/users/local/jP0bWz0R/items/YG4AYZBM"],"itemData":{"id":2663,"type":"article-journal","abstract":"Background\nFaltered linear growth and pubertal delay, which are both common in children with HIV in sub-Saharan Africa, might affect adolescent bone accrual and future fragility fracture risk. We investigated the association of HIV with bone density adjusted for skeletal size in peripubertal children in Zimbabwe.\nMethods\nWe did a cross-sectional study of baseline data from the IMVASK cohort, which enrolled children aged 8–16 years with HIV who had been taking antiretroviral therapy (ART) for at least 2 years, and children of the same age without HIV. Children with HIV were recruited from public sector HIV clinics at Parirenyatwa General Hospital and Harare Central Hospital (Harare, Zimbabwe), and children without HIV were recruited from six schools in the same suburbs that the hospitals serve. Sociodemographic, clinical, and anthropometric data were collected. Dual-energy X-ray absorptiometry (DXA) was used to measure the bone outcomes of total-body less-head bone mineral content for lean mass adjusted for height (TBLH-BMCLBM), and lumbar spine bone mineral apparent density (LS-BMAD), and we assessed the prevalence of low TBLH-BMCLBM and low LS-BMAD (defined by Z-scores of less than −2·0). Size adjustment techniques were used to overcome the size dependence of DXA measurement. We used linear regression models, with multiple imputation for missing data, to assess relationships between risk factors and TBLH-BMCLBM and LS-BMAD Z-scores in children with and without HIV.\nFindings\nWe recruited 303 children with HIV (mean age 12·4 years [SD 2·5]; 151 [50%] girls) and 306 children without HIV (mean age 12·5 years [SD 2·5]; 155 [51%] girls). In children with HIV, median age of HIV diagnosis was 3·0 years (IQR 1·2–5·8), and median ART duration was 8·1 years (6·2–9·5); for 102 (34%) children, ART included tenofovir disoproxil fumarate (TDF). Children with HIV had a higher prevalence of low TBLH-BMCLBM Z-score than children without HIV (29 [10%] of 279 children with available data vs 18 [6%] of 292 with available data; p=0·066) and a higher prevalence of low LS-BMAD Z-score (40 [14%] of 279 vs 17 [6%] of 293 with available data; p=0·0007). HIV and male sex were associated with earlier pubertal (Tanner) stage. The negative associations between HIV and Z-scores for TBLH-BMCLBM and LS-BMAD were more pronounced with pubertal maturation, particularly in girls. Among children with HIV, TDF exposure and orphanhood were associated with lower TBLH-BMCLBM Z-score in confounder-adjusted analysis. Current TDF use (vs non-TDF-based ART) was associated with a reduction in TBLH-BMCLBM Z-score of 0·41 (95% CI 0·08–0·74; p=0·015) and in LS-BMAD Z-score of 0·31 (0·08–0·69; p=0·12).\nInterpretation\nDespite ART, HIV is associated with substantial skeletal deficits towards the end of puberty. The extent of bone deficits associated with TDF and its widespread use in children in sub-Saharan Africa are a concern for future adult fracture risk.\nFunding\nWellcome Trust.","container-title":"The Lancet Child &amp; Adolescent Health","DOI":"10.1016/S2352-4642(21)00133-4","ISSN":"2352-4642","issue":"8","journalAbbreviation":"The Lancet Child &amp; Adolescent Health","page":"569-581","source":"ScienceDirect","title":"Effect of HIV infection on growth and bone density in peripubertal children in the era of antiretroviral therapy: a cross-sectional study in Zimbabwe","title-short":"Effect of HIV infection on growth and bone density in peripubertal children in the era of antiretroviral therapy","volume":"5","author":[{"family":"Rukuni","given":"Ruramayi"},{"family":"Rehman","given":"Andrea M"},{"family":"Mukwasi-Kahari","given":"Cynthia"},{"family":"Madanhire","given":"Tafadzwa"},{"family":"Kowo-Nyakoko","given":"Farirayi"},{"family":"McHugh","given":"Grace"},{"family":"Filteau","given":"Suzanne"},{"family":"Chipanga","given":"Joseph"},{"family":"Simms","given":"Victoria"},{"family":"Mujuru","given":"Hilda"},{"family":"Ward","given":"Kate A"},{"family":"Ferrand","given":"Rashida A"},{"family":"Gregson","given":"Celia L"}],"issued":{"date-parts":[["2021",8,1]]}}}],"schema":"https://github.com/citation-style-language/schema/raw/master/csl-citation.json"} </w:instrText>
      </w:r>
      <w:r w:rsidR="0053455E" w:rsidRPr="00FD3800">
        <w:rPr>
          <w:rFonts w:ascii="Times New Roman" w:eastAsiaTheme="minorEastAsia" w:hAnsi="Times New Roman" w:cs="Times New Roman"/>
          <w:color w:val="000000" w:themeColor="text1"/>
          <w:sz w:val="22"/>
          <w:szCs w:val="22"/>
        </w:rPr>
        <w:fldChar w:fldCharType="separate"/>
      </w:r>
      <w:r w:rsidR="000A43C4" w:rsidRPr="00FD3800">
        <w:rPr>
          <w:rFonts w:ascii="Times New Roman" w:hAnsi="Times New Roman" w:cs="Times New Roman"/>
          <w:color w:val="000000" w:themeColor="text1"/>
          <w:kern w:val="0"/>
          <w:sz w:val="22"/>
          <w:vertAlign w:val="superscript"/>
        </w:rPr>
        <w:t>64</w:t>
      </w:r>
      <w:r w:rsidR="0053455E" w:rsidRPr="00FD3800">
        <w:rPr>
          <w:rFonts w:ascii="Times New Roman" w:eastAsiaTheme="minorEastAsia" w:hAnsi="Times New Roman" w:cs="Times New Roman"/>
          <w:color w:val="000000" w:themeColor="text1"/>
          <w:sz w:val="22"/>
          <w:szCs w:val="22"/>
        </w:rPr>
        <w:fldChar w:fldCharType="end"/>
      </w:r>
      <w:r w:rsidR="006D264E" w:rsidRPr="00FD3800">
        <w:rPr>
          <w:rFonts w:ascii="Times New Roman" w:eastAsiaTheme="minorEastAsia" w:hAnsi="Times New Roman" w:cs="Times New Roman"/>
          <w:color w:val="000000" w:themeColor="text1"/>
          <w:sz w:val="22"/>
          <w:szCs w:val="22"/>
        </w:rPr>
        <w:t>, calcium intakes were similarly low in HIV negative control children.</w:t>
      </w:r>
    </w:p>
    <w:p w14:paraId="30743818" w14:textId="77777777" w:rsidR="001F432D" w:rsidRPr="00FD3800" w:rsidRDefault="001F432D" w:rsidP="0018690C">
      <w:pPr>
        <w:spacing w:line="276" w:lineRule="auto"/>
        <w:jc w:val="both"/>
        <w:rPr>
          <w:rFonts w:ascii="Times New Roman" w:hAnsi="Times New Roman" w:cs="Times New Roman"/>
          <w:color w:val="000000" w:themeColor="text1"/>
          <w:sz w:val="22"/>
          <w:szCs w:val="22"/>
        </w:rPr>
      </w:pPr>
    </w:p>
    <w:p w14:paraId="51B8C599" w14:textId="6FB13FEE" w:rsidR="002B51F6" w:rsidRPr="00FD3800" w:rsidRDefault="001F432D" w:rsidP="007B74E9">
      <w:pPr>
        <w:spacing w:line="480" w:lineRule="auto"/>
        <w:jc w:val="both"/>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t>In conclusion, this</w:t>
      </w:r>
      <w:r w:rsidR="00C10FF6" w:rsidRPr="00FD3800">
        <w:rPr>
          <w:rFonts w:ascii="Times New Roman" w:hAnsi="Times New Roman" w:cs="Times New Roman"/>
          <w:color w:val="000000" w:themeColor="text1"/>
          <w:sz w:val="22"/>
          <w:szCs w:val="22"/>
        </w:rPr>
        <w:t xml:space="preserve"> study reports </w:t>
      </w:r>
      <w:r w:rsidR="00CF48B9" w:rsidRPr="00FD3800">
        <w:rPr>
          <w:rFonts w:ascii="Times New Roman" w:hAnsi="Times New Roman" w:cs="Times New Roman"/>
          <w:color w:val="000000" w:themeColor="text1"/>
          <w:sz w:val="22"/>
          <w:szCs w:val="22"/>
        </w:rPr>
        <w:t xml:space="preserve">an inverse relationship between </w:t>
      </w:r>
      <w:r w:rsidR="00BF65E0" w:rsidRPr="00FD3800">
        <w:rPr>
          <w:rFonts w:ascii="Times New Roman" w:hAnsi="Times New Roman" w:cs="Times New Roman"/>
          <w:color w:val="000000" w:themeColor="text1"/>
          <w:sz w:val="22"/>
          <w:szCs w:val="22"/>
        </w:rPr>
        <w:t xml:space="preserve">total </w:t>
      </w:r>
      <w:r w:rsidR="00697A41" w:rsidRPr="00FD3800">
        <w:rPr>
          <w:rFonts w:ascii="Times New Roman" w:hAnsi="Times New Roman" w:cs="Times New Roman"/>
          <w:color w:val="000000" w:themeColor="text1"/>
          <w:sz w:val="22"/>
          <w:szCs w:val="22"/>
        </w:rPr>
        <w:t>25(OH)D</w:t>
      </w:r>
      <w:r w:rsidR="00CF48B9" w:rsidRPr="00FD3800">
        <w:rPr>
          <w:rFonts w:ascii="Times New Roman" w:hAnsi="Times New Roman" w:cs="Times New Roman"/>
          <w:color w:val="000000" w:themeColor="text1"/>
          <w:sz w:val="22"/>
          <w:szCs w:val="22"/>
        </w:rPr>
        <w:t xml:space="preserve"> and PTH in </w:t>
      </w:r>
      <w:r w:rsidRPr="00FD3800">
        <w:rPr>
          <w:rFonts w:ascii="Times New Roman" w:hAnsi="Times New Roman" w:cs="Times New Roman"/>
          <w:color w:val="000000" w:themeColor="text1"/>
          <w:sz w:val="22"/>
          <w:szCs w:val="22"/>
        </w:rPr>
        <w:t>adolescents living with</w:t>
      </w:r>
      <w:r w:rsidR="00CF48B9" w:rsidRPr="00FD3800">
        <w:rPr>
          <w:rFonts w:ascii="Times New Roman" w:hAnsi="Times New Roman" w:cs="Times New Roman"/>
          <w:color w:val="000000" w:themeColor="text1"/>
          <w:sz w:val="22"/>
          <w:szCs w:val="22"/>
        </w:rPr>
        <w:t xml:space="preserve"> HIV</w:t>
      </w:r>
      <w:r w:rsidRPr="00FD3800">
        <w:rPr>
          <w:rFonts w:ascii="Times New Roman" w:hAnsi="Times New Roman" w:cs="Times New Roman"/>
          <w:color w:val="000000" w:themeColor="text1"/>
          <w:sz w:val="22"/>
          <w:szCs w:val="22"/>
        </w:rPr>
        <w:t>,</w:t>
      </w:r>
      <w:r w:rsidR="00CF48B9" w:rsidRPr="00FD3800">
        <w:rPr>
          <w:rFonts w:ascii="Times New Roman" w:hAnsi="Times New Roman" w:cs="Times New Roman"/>
          <w:color w:val="000000" w:themeColor="text1"/>
          <w:sz w:val="22"/>
          <w:szCs w:val="22"/>
        </w:rPr>
        <w:t xml:space="preserve"> and identifie</w:t>
      </w:r>
      <w:r w:rsidRPr="00FD3800">
        <w:rPr>
          <w:rFonts w:ascii="Times New Roman" w:hAnsi="Times New Roman" w:cs="Times New Roman"/>
          <w:color w:val="000000" w:themeColor="text1"/>
          <w:sz w:val="22"/>
          <w:szCs w:val="22"/>
        </w:rPr>
        <w:t>s</w:t>
      </w:r>
      <w:r w:rsidR="00C10FF6" w:rsidRPr="00FD3800">
        <w:rPr>
          <w:rFonts w:ascii="Times New Roman" w:hAnsi="Times New Roman" w:cs="Times New Roman"/>
          <w:color w:val="000000" w:themeColor="text1"/>
          <w:sz w:val="22"/>
          <w:szCs w:val="22"/>
        </w:rPr>
        <w:t xml:space="preserve"> </w:t>
      </w:r>
      <w:r w:rsidR="00CF48B9" w:rsidRPr="00FD3800">
        <w:rPr>
          <w:rFonts w:ascii="Times New Roman" w:hAnsi="Times New Roman" w:cs="Times New Roman"/>
          <w:color w:val="000000" w:themeColor="text1"/>
          <w:sz w:val="22"/>
          <w:szCs w:val="22"/>
        </w:rPr>
        <w:t>inflection point</w:t>
      </w:r>
      <w:r w:rsidRPr="00FD3800">
        <w:rPr>
          <w:rFonts w:ascii="Times New Roman" w:hAnsi="Times New Roman" w:cs="Times New Roman"/>
          <w:color w:val="000000" w:themeColor="text1"/>
          <w:sz w:val="22"/>
          <w:szCs w:val="22"/>
        </w:rPr>
        <w:t>s</w:t>
      </w:r>
      <w:r w:rsidR="00CF48B9" w:rsidRPr="00FD3800">
        <w:rPr>
          <w:rFonts w:ascii="Times New Roman" w:hAnsi="Times New Roman" w:cs="Times New Roman"/>
          <w:color w:val="000000" w:themeColor="text1"/>
          <w:sz w:val="22"/>
          <w:szCs w:val="22"/>
        </w:rPr>
        <w:t xml:space="preserve"> </w:t>
      </w:r>
      <w:r w:rsidR="0096602C" w:rsidRPr="00FD3800">
        <w:rPr>
          <w:rFonts w:ascii="Times New Roman" w:hAnsi="Times New Roman" w:cs="Times New Roman"/>
          <w:color w:val="000000" w:themeColor="text1"/>
          <w:sz w:val="22"/>
          <w:szCs w:val="22"/>
        </w:rPr>
        <w:t xml:space="preserve">at </w:t>
      </w:r>
      <w:r w:rsidR="00CF48B9" w:rsidRPr="00FD3800">
        <w:rPr>
          <w:rFonts w:ascii="Times New Roman" w:hAnsi="Times New Roman" w:cs="Times New Roman"/>
          <w:color w:val="000000" w:themeColor="text1"/>
          <w:sz w:val="22"/>
          <w:szCs w:val="22"/>
        </w:rPr>
        <w:t xml:space="preserve">which the association </w:t>
      </w:r>
      <w:r w:rsidR="002B51F6" w:rsidRPr="00FD3800">
        <w:rPr>
          <w:rFonts w:ascii="Times New Roman" w:hAnsi="Times New Roman" w:cs="Times New Roman"/>
          <w:color w:val="000000" w:themeColor="text1"/>
          <w:sz w:val="22"/>
          <w:szCs w:val="22"/>
        </w:rPr>
        <w:t>change</w:t>
      </w:r>
      <w:r w:rsidR="0096602C" w:rsidRPr="00FD3800">
        <w:rPr>
          <w:rFonts w:ascii="Times New Roman" w:hAnsi="Times New Roman" w:cs="Times New Roman"/>
          <w:color w:val="000000" w:themeColor="text1"/>
          <w:sz w:val="22"/>
          <w:szCs w:val="22"/>
        </w:rPr>
        <w:t>s</w:t>
      </w:r>
      <w:r w:rsidR="00D95C18" w:rsidRPr="00FD3800">
        <w:rPr>
          <w:rFonts w:ascii="Times New Roman" w:hAnsi="Times New Roman" w:cs="Times New Roman"/>
          <w:color w:val="000000" w:themeColor="text1"/>
          <w:sz w:val="22"/>
          <w:szCs w:val="22"/>
        </w:rPr>
        <w:t xml:space="preserve">; the association weakened when </w:t>
      </w:r>
      <w:r w:rsidR="00D95C18" w:rsidRPr="00FD3800">
        <w:rPr>
          <w:rFonts w:ascii="Times New Roman" w:eastAsiaTheme="minorEastAsia" w:hAnsi="Times New Roman" w:cs="Times New Roman"/>
          <w:color w:val="000000" w:themeColor="text1"/>
          <w:sz w:val="22"/>
          <w:szCs w:val="22"/>
        </w:rPr>
        <w:t>25(OH)D exceeded</w:t>
      </w:r>
      <w:r w:rsidR="00D95C18" w:rsidRPr="00FD3800">
        <w:rPr>
          <w:rFonts w:ascii="Times New Roman" w:hAnsi="Times New Roman" w:cs="Times New Roman"/>
          <w:color w:val="000000" w:themeColor="text1"/>
          <w:sz w:val="22"/>
          <w:szCs w:val="22"/>
        </w:rPr>
        <w:t xml:space="preserve"> 75nmol/L</w:t>
      </w:r>
      <w:r w:rsidR="00CF48B9" w:rsidRPr="00FD3800">
        <w:rPr>
          <w:rFonts w:ascii="Times New Roman" w:hAnsi="Times New Roman" w:cs="Times New Roman"/>
          <w:color w:val="000000" w:themeColor="text1"/>
          <w:sz w:val="22"/>
          <w:szCs w:val="22"/>
        </w:rPr>
        <w:t>.</w:t>
      </w:r>
      <w:r w:rsidR="00C10FF6" w:rsidRPr="00FD3800">
        <w:rPr>
          <w:rFonts w:ascii="Times New Roman" w:hAnsi="Times New Roman" w:cs="Times New Roman"/>
          <w:color w:val="000000" w:themeColor="text1"/>
          <w:sz w:val="22"/>
          <w:szCs w:val="22"/>
        </w:rPr>
        <w:t xml:space="preserve"> These results may be used to </w:t>
      </w:r>
      <w:r w:rsidR="00CF48B9" w:rsidRPr="00FD3800">
        <w:rPr>
          <w:rFonts w:ascii="Times New Roman" w:hAnsi="Times New Roman" w:cs="Times New Roman"/>
          <w:color w:val="000000" w:themeColor="text1"/>
          <w:sz w:val="22"/>
          <w:szCs w:val="22"/>
        </w:rPr>
        <w:t>inform</w:t>
      </w:r>
      <w:r w:rsidR="008B3C39" w:rsidRPr="00FD3800">
        <w:rPr>
          <w:rFonts w:ascii="Times New Roman" w:hAnsi="Times New Roman" w:cs="Times New Roman"/>
          <w:color w:val="000000" w:themeColor="text1"/>
          <w:sz w:val="22"/>
          <w:szCs w:val="22"/>
        </w:rPr>
        <w:t xml:space="preserve"> </w:t>
      </w:r>
      <w:r w:rsidR="00CF48B9" w:rsidRPr="00FD3800">
        <w:rPr>
          <w:rFonts w:ascii="Times New Roman" w:hAnsi="Times New Roman" w:cs="Times New Roman"/>
          <w:color w:val="000000" w:themeColor="text1"/>
          <w:sz w:val="22"/>
          <w:szCs w:val="22"/>
        </w:rPr>
        <w:t xml:space="preserve">the epidemiology of vitamin D </w:t>
      </w:r>
      <w:r w:rsidR="0086326F" w:rsidRPr="00FD3800">
        <w:rPr>
          <w:rFonts w:ascii="Times New Roman" w:hAnsi="Times New Roman" w:cs="Times New Roman"/>
          <w:color w:val="000000" w:themeColor="text1"/>
          <w:sz w:val="22"/>
          <w:szCs w:val="22"/>
        </w:rPr>
        <w:t>insufficiency</w:t>
      </w:r>
      <w:r w:rsidR="00AB60AB" w:rsidRPr="00FD3800">
        <w:rPr>
          <w:rFonts w:ascii="Times New Roman" w:hAnsi="Times New Roman" w:cs="Times New Roman"/>
          <w:color w:val="000000" w:themeColor="text1"/>
          <w:sz w:val="22"/>
          <w:szCs w:val="22"/>
        </w:rPr>
        <w:t xml:space="preserve"> in Southern </w:t>
      </w:r>
      <w:r w:rsidR="00CF48B9" w:rsidRPr="00FD3800">
        <w:rPr>
          <w:rFonts w:ascii="Times New Roman" w:hAnsi="Times New Roman" w:cs="Times New Roman"/>
          <w:color w:val="000000" w:themeColor="text1"/>
          <w:sz w:val="22"/>
          <w:szCs w:val="22"/>
        </w:rPr>
        <w:t>Africa</w:t>
      </w:r>
      <w:r w:rsidR="008B18B2" w:rsidRPr="00FD3800">
        <w:rPr>
          <w:rFonts w:ascii="Times New Roman" w:hAnsi="Times New Roman" w:cs="Times New Roman"/>
          <w:color w:val="000000" w:themeColor="text1"/>
          <w:sz w:val="22"/>
          <w:szCs w:val="22"/>
        </w:rPr>
        <w:t xml:space="preserve"> among </w:t>
      </w:r>
      <w:r w:rsidR="005B38D8" w:rsidRPr="00FD3800">
        <w:rPr>
          <w:rFonts w:ascii="Times New Roman" w:hAnsi="Times New Roman" w:cs="Times New Roman"/>
          <w:color w:val="000000" w:themeColor="text1"/>
          <w:sz w:val="22"/>
          <w:szCs w:val="22"/>
        </w:rPr>
        <w:t>individuals living with HIV</w:t>
      </w:r>
      <w:r w:rsidR="00C10FF6" w:rsidRPr="00FD3800">
        <w:rPr>
          <w:rFonts w:ascii="Times New Roman" w:hAnsi="Times New Roman" w:cs="Times New Roman"/>
          <w:color w:val="000000" w:themeColor="text1"/>
          <w:sz w:val="22"/>
          <w:szCs w:val="22"/>
        </w:rPr>
        <w:t>.</w:t>
      </w:r>
      <w:r w:rsidR="008B3C39" w:rsidRPr="00FD3800">
        <w:rPr>
          <w:rFonts w:ascii="Times New Roman" w:hAnsi="Times New Roman" w:cs="Times New Roman"/>
          <w:color w:val="000000" w:themeColor="text1"/>
          <w:sz w:val="22"/>
          <w:szCs w:val="22"/>
        </w:rPr>
        <w:t xml:space="preserve"> </w:t>
      </w:r>
      <w:r w:rsidR="00D21667" w:rsidRPr="00FD3800">
        <w:rPr>
          <w:rFonts w:ascii="Times New Roman" w:hAnsi="Times New Roman" w:cs="Times New Roman"/>
          <w:color w:val="000000" w:themeColor="text1"/>
          <w:sz w:val="22"/>
          <w:szCs w:val="22"/>
        </w:rPr>
        <w:t>To what extent our findings are explained by</w:t>
      </w:r>
      <w:r w:rsidR="00FF3B54" w:rsidRPr="00FD3800">
        <w:rPr>
          <w:rFonts w:ascii="Times New Roman" w:hAnsi="Times New Roman" w:cs="Times New Roman"/>
          <w:color w:val="000000" w:themeColor="text1"/>
          <w:sz w:val="22"/>
          <w:szCs w:val="22"/>
        </w:rPr>
        <w:t xml:space="preserve"> the very low dietary calcium intake reported in this population</w:t>
      </w:r>
      <w:r w:rsidR="00D21667" w:rsidRPr="00FD3800">
        <w:rPr>
          <w:rFonts w:ascii="Times New Roman" w:hAnsi="Times New Roman" w:cs="Times New Roman"/>
          <w:color w:val="000000" w:themeColor="text1"/>
          <w:sz w:val="22"/>
          <w:szCs w:val="22"/>
        </w:rPr>
        <w:t>,</w:t>
      </w:r>
      <w:r w:rsidR="00FF3B54" w:rsidRPr="00FD3800">
        <w:rPr>
          <w:rFonts w:ascii="Times New Roman" w:hAnsi="Times New Roman" w:cs="Times New Roman"/>
          <w:color w:val="000000" w:themeColor="text1"/>
          <w:sz w:val="22"/>
          <w:szCs w:val="22"/>
        </w:rPr>
        <w:t xml:space="preserve"> during a</w:t>
      </w:r>
      <w:r w:rsidR="005B38D8" w:rsidRPr="00FD3800">
        <w:rPr>
          <w:rFonts w:ascii="Times New Roman" w:hAnsi="Times New Roman" w:cs="Times New Roman"/>
          <w:color w:val="000000" w:themeColor="text1"/>
          <w:sz w:val="22"/>
          <w:szCs w:val="22"/>
        </w:rPr>
        <w:t xml:space="preserve"> critical</w:t>
      </w:r>
      <w:r w:rsidR="00FF3B54" w:rsidRPr="00FD3800">
        <w:rPr>
          <w:rFonts w:ascii="Times New Roman" w:hAnsi="Times New Roman" w:cs="Times New Roman"/>
          <w:color w:val="000000" w:themeColor="text1"/>
          <w:sz w:val="22"/>
          <w:szCs w:val="22"/>
        </w:rPr>
        <w:t xml:space="preserve"> period of growth</w:t>
      </w:r>
      <w:r w:rsidR="00D21667" w:rsidRPr="00FD3800">
        <w:rPr>
          <w:rFonts w:ascii="Times New Roman" w:hAnsi="Times New Roman" w:cs="Times New Roman"/>
          <w:color w:val="000000" w:themeColor="text1"/>
          <w:sz w:val="22"/>
          <w:szCs w:val="22"/>
        </w:rPr>
        <w:t>, merits further investigation</w:t>
      </w:r>
      <w:r w:rsidR="00FF3B54" w:rsidRPr="00FD3800">
        <w:rPr>
          <w:rFonts w:ascii="Times New Roman" w:hAnsi="Times New Roman" w:cs="Times New Roman"/>
          <w:color w:val="000000" w:themeColor="text1"/>
          <w:sz w:val="22"/>
          <w:szCs w:val="22"/>
        </w:rPr>
        <w:t xml:space="preserve">. </w:t>
      </w:r>
      <w:r w:rsidR="004755C1" w:rsidRPr="00FD3800">
        <w:rPr>
          <w:rFonts w:ascii="Times New Roman" w:hAnsi="Times New Roman" w:cs="Times New Roman"/>
          <w:color w:val="000000" w:themeColor="text1"/>
          <w:sz w:val="22"/>
          <w:szCs w:val="22"/>
        </w:rPr>
        <w:t>Ultimately</w:t>
      </w:r>
      <w:r w:rsidR="00D21667" w:rsidRPr="00FD3800">
        <w:rPr>
          <w:rFonts w:ascii="Times New Roman" w:hAnsi="Times New Roman" w:cs="Times New Roman"/>
          <w:color w:val="000000" w:themeColor="text1"/>
          <w:sz w:val="22"/>
          <w:szCs w:val="22"/>
        </w:rPr>
        <w:t>,</w:t>
      </w:r>
      <w:r w:rsidR="004755C1" w:rsidRPr="00FD3800">
        <w:rPr>
          <w:rFonts w:ascii="Times New Roman" w:hAnsi="Times New Roman" w:cs="Times New Roman"/>
          <w:color w:val="000000" w:themeColor="text1"/>
          <w:sz w:val="22"/>
          <w:szCs w:val="22"/>
        </w:rPr>
        <w:t xml:space="preserve"> u</w:t>
      </w:r>
      <w:r w:rsidR="002B51F6" w:rsidRPr="00FD3800">
        <w:rPr>
          <w:rFonts w:ascii="Times New Roman" w:hAnsi="Times New Roman" w:cs="Times New Roman"/>
          <w:color w:val="000000" w:themeColor="text1"/>
          <w:sz w:val="22"/>
          <w:szCs w:val="22"/>
        </w:rPr>
        <w:t>nderstanding th</w:t>
      </w:r>
      <w:r w:rsidR="00D21667" w:rsidRPr="00FD3800">
        <w:rPr>
          <w:rFonts w:ascii="Times New Roman" w:hAnsi="Times New Roman" w:cs="Times New Roman"/>
          <w:color w:val="000000" w:themeColor="text1"/>
          <w:sz w:val="22"/>
          <w:szCs w:val="22"/>
        </w:rPr>
        <w:t>e</w:t>
      </w:r>
      <w:r w:rsidR="002B51F6" w:rsidRPr="00FD3800">
        <w:rPr>
          <w:rFonts w:ascii="Times New Roman" w:hAnsi="Times New Roman" w:cs="Times New Roman"/>
          <w:color w:val="000000" w:themeColor="text1"/>
          <w:sz w:val="22"/>
          <w:szCs w:val="22"/>
        </w:rPr>
        <w:t xml:space="preserve"> </w:t>
      </w:r>
      <w:r w:rsidR="00D21667" w:rsidRPr="00FD3800">
        <w:rPr>
          <w:rFonts w:ascii="Times New Roman" w:hAnsi="Times New Roman" w:cs="Times New Roman"/>
          <w:color w:val="000000" w:themeColor="text1"/>
          <w:sz w:val="22"/>
          <w:szCs w:val="22"/>
        </w:rPr>
        <w:t xml:space="preserve">25(OH)D-PTH </w:t>
      </w:r>
      <w:r w:rsidR="002B51F6" w:rsidRPr="00FD3800">
        <w:rPr>
          <w:rFonts w:ascii="Times New Roman" w:hAnsi="Times New Roman" w:cs="Times New Roman"/>
          <w:color w:val="000000" w:themeColor="text1"/>
          <w:sz w:val="22"/>
          <w:szCs w:val="22"/>
        </w:rPr>
        <w:t xml:space="preserve">relationship </w:t>
      </w:r>
      <w:r w:rsidR="00FF3B54" w:rsidRPr="00FD3800">
        <w:rPr>
          <w:rFonts w:ascii="Times New Roman" w:hAnsi="Times New Roman" w:cs="Times New Roman"/>
          <w:color w:val="000000" w:themeColor="text1"/>
          <w:sz w:val="22"/>
          <w:szCs w:val="22"/>
        </w:rPr>
        <w:t>in greater detail</w:t>
      </w:r>
      <w:r w:rsidR="0060513F" w:rsidRPr="00FD3800">
        <w:rPr>
          <w:rFonts w:ascii="Times New Roman" w:hAnsi="Times New Roman" w:cs="Times New Roman"/>
          <w:color w:val="000000" w:themeColor="text1"/>
          <w:sz w:val="22"/>
          <w:szCs w:val="22"/>
        </w:rPr>
        <w:t xml:space="preserve"> is</w:t>
      </w:r>
      <w:r w:rsidR="002B51F6" w:rsidRPr="00FD3800">
        <w:rPr>
          <w:rFonts w:ascii="Times New Roman" w:hAnsi="Times New Roman" w:cs="Times New Roman"/>
          <w:color w:val="000000" w:themeColor="text1"/>
          <w:sz w:val="22"/>
          <w:szCs w:val="22"/>
        </w:rPr>
        <w:t xml:space="preserve"> intended to help healthcare providers tailor appropriate supplementation strategies to improve bone health during a period of rapid growth</w:t>
      </w:r>
      <w:r w:rsidR="0060513F" w:rsidRPr="00FD3800">
        <w:rPr>
          <w:rFonts w:ascii="Times New Roman" w:hAnsi="Times New Roman" w:cs="Times New Roman"/>
          <w:color w:val="000000" w:themeColor="text1"/>
          <w:sz w:val="22"/>
          <w:szCs w:val="22"/>
        </w:rPr>
        <w:t xml:space="preserve"> </w:t>
      </w:r>
      <w:r w:rsidR="7C226554" w:rsidRPr="00FD3800">
        <w:rPr>
          <w:rFonts w:ascii="Times New Roman" w:hAnsi="Times New Roman" w:cs="Times New Roman"/>
          <w:color w:val="000000" w:themeColor="text1"/>
          <w:sz w:val="22"/>
          <w:szCs w:val="22"/>
        </w:rPr>
        <w:t xml:space="preserve">and mineral accumulation </w:t>
      </w:r>
      <w:r w:rsidR="0060513F" w:rsidRPr="00FD3800">
        <w:rPr>
          <w:rFonts w:ascii="Times New Roman" w:hAnsi="Times New Roman" w:cs="Times New Roman"/>
          <w:color w:val="000000" w:themeColor="text1"/>
          <w:sz w:val="22"/>
          <w:szCs w:val="22"/>
        </w:rPr>
        <w:t>in a nutritionally vulnerable population</w:t>
      </w:r>
      <w:r w:rsidR="002B51F6" w:rsidRPr="00FD3800">
        <w:rPr>
          <w:rFonts w:ascii="Times New Roman" w:hAnsi="Times New Roman" w:cs="Times New Roman"/>
          <w:color w:val="000000" w:themeColor="text1"/>
          <w:sz w:val="22"/>
          <w:szCs w:val="22"/>
        </w:rPr>
        <w:t>.</w:t>
      </w:r>
    </w:p>
    <w:p w14:paraId="1FC7366F" w14:textId="3EF8BFAF" w:rsidR="00716F80" w:rsidRPr="00FD3800" w:rsidRDefault="00282021" w:rsidP="0025173B">
      <w:pPr>
        <w:pStyle w:val="Heading1"/>
        <w:numPr>
          <w:ilvl w:val="0"/>
          <w:numId w:val="4"/>
        </w:numPr>
        <w:spacing w:line="480" w:lineRule="auto"/>
        <w:ind w:left="284" w:hanging="284"/>
        <w:rPr>
          <w:rFonts w:ascii="Times New Roman" w:hAnsi="Times New Roman" w:cs="Times New Roman"/>
          <w:b/>
          <w:bCs/>
          <w:color w:val="000000" w:themeColor="text1"/>
          <w:sz w:val="22"/>
          <w:szCs w:val="22"/>
        </w:rPr>
      </w:pPr>
      <w:r w:rsidRPr="00FD3800">
        <w:rPr>
          <w:rFonts w:ascii="Times New Roman" w:hAnsi="Times New Roman" w:cs="Times New Roman"/>
          <w:b/>
          <w:bCs/>
          <w:color w:val="000000" w:themeColor="text1"/>
          <w:sz w:val="22"/>
          <w:szCs w:val="22"/>
        </w:rPr>
        <w:t>Acknowledgments</w:t>
      </w:r>
    </w:p>
    <w:p w14:paraId="44FEF6F5" w14:textId="67795A19" w:rsidR="0016391A" w:rsidRPr="00FD3800" w:rsidRDefault="0016391A" w:rsidP="0025173B">
      <w:pPr>
        <w:pStyle w:val="Heading2"/>
        <w:numPr>
          <w:ilvl w:val="1"/>
          <w:numId w:val="8"/>
        </w:numPr>
        <w:spacing w:line="480" w:lineRule="auto"/>
        <w:rPr>
          <w:rFonts w:ascii="Times New Roman" w:hAnsi="Times New Roman" w:cs="Times New Roman"/>
          <w:i/>
          <w:iCs/>
          <w:color w:val="000000" w:themeColor="text1"/>
          <w:sz w:val="22"/>
          <w:szCs w:val="22"/>
        </w:rPr>
      </w:pPr>
      <w:r w:rsidRPr="00FD3800">
        <w:rPr>
          <w:rFonts w:ascii="Times New Roman" w:hAnsi="Times New Roman" w:cs="Times New Roman"/>
          <w:i/>
          <w:iCs/>
          <w:color w:val="000000" w:themeColor="text1"/>
          <w:sz w:val="22"/>
          <w:szCs w:val="22"/>
        </w:rPr>
        <w:t>Financial support</w:t>
      </w:r>
    </w:p>
    <w:p w14:paraId="7C1F2670" w14:textId="397F212B" w:rsidR="00377F1A" w:rsidRPr="00FD3800" w:rsidRDefault="0016391A" w:rsidP="00A973B4">
      <w:pPr>
        <w:spacing w:line="480" w:lineRule="auto"/>
        <w:jc w:val="both"/>
        <w:rPr>
          <w:rFonts w:ascii="Times New Roman" w:hAnsi="Times New Roman" w:cs="Times New Roman"/>
          <w:i/>
          <w:iCs/>
          <w:color w:val="000000" w:themeColor="text1"/>
          <w:sz w:val="22"/>
          <w:szCs w:val="22"/>
        </w:rPr>
      </w:pPr>
      <w:r w:rsidRPr="00FD3800">
        <w:rPr>
          <w:rFonts w:ascii="Times New Roman" w:hAnsi="Times New Roman" w:cs="Times New Roman"/>
          <w:color w:val="000000" w:themeColor="text1"/>
          <w:sz w:val="22"/>
          <w:szCs w:val="22"/>
        </w:rPr>
        <w:t>The trial is funded by the European &amp; Developing Countries Clinical Trials Partnership</w:t>
      </w:r>
      <w:r w:rsidR="005542A3" w:rsidRPr="00FD3800">
        <w:rPr>
          <w:rFonts w:ascii="Times New Roman" w:hAnsi="Times New Roman" w:cs="Times New Roman"/>
          <w:color w:val="000000" w:themeColor="text1"/>
          <w:sz w:val="22"/>
          <w:szCs w:val="22"/>
        </w:rPr>
        <w:t xml:space="preserve"> (RIA2018CO-2512)</w:t>
      </w:r>
      <w:r w:rsidRPr="00FD3800">
        <w:rPr>
          <w:rFonts w:ascii="Times New Roman" w:hAnsi="Times New Roman" w:cs="Times New Roman"/>
          <w:color w:val="000000" w:themeColor="text1"/>
          <w:sz w:val="22"/>
          <w:szCs w:val="22"/>
        </w:rPr>
        <w:t xml:space="preserve">. The research reported in this publication was supported by the Fogarty International </w:t>
      </w:r>
      <w:proofErr w:type="spellStart"/>
      <w:r w:rsidRPr="00FD3800">
        <w:rPr>
          <w:rFonts w:ascii="Times New Roman" w:hAnsi="Times New Roman" w:cs="Times New Roman"/>
          <w:color w:val="000000" w:themeColor="text1"/>
          <w:sz w:val="22"/>
          <w:szCs w:val="22"/>
        </w:rPr>
        <w:t>Center</w:t>
      </w:r>
      <w:proofErr w:type="spellEnd"/>
      <w:r w:rsidRPr="00FD3800">
        <w:rPr>
          <w:rFonts w:ascii="Times New Roman" w:hAnsi="Times New Roman" w:cs="Times New Roman"/>
          <w:color w:val="000000" w:themeColor="text1"/>
          <w:sz w:val="22"/>
          <w:szCs w:val="22"/>
        </w:rPr>
        <w:t xml:space="preserve"> of the National Institutes of Health under Award Number D43TW011326 </w:t>
      </w:r>
      <w:r w:rsidR="007F4F2F" w:rsidRPr="007F4F2F">
        <w:rPr>
          <w:rFonts w:ascii="Times New Roman" w:hAnsi="Times New Roman" w:cs="Times New Roman"/>
          <w:color w:val="000000" w:themeColor="text1"/>
          <w:sz w:val="22"/>
          <w:szCs w:val="22"/>
        </w:rPr>
        <w:t xml:space="preserve">and Eunice Kennedy Shriver National Institute Of Child Health &amp; Human Development (NICHD) </w:t>
      </w:r>
      <w:r w:rsidRPr="00FD3800">
        <w:rPr>
          <w:rFonts w:ascii="Times New Roman" w:hAnsi="Times New Roman" w:cs="Times New Roman"/>
          <w:color w:val="000000" w:themeColor="text1"/>
          <w:sz w:val="22"/>
          <w:szCs w:val="22"/>
        </w:rPr>
        <w:t xml:space="preserve">to TM. The content is solely the </w:t>
      </w:r>
      <w:r w:rsidRPr="00FD3800">
        <w:rPr>
          <w:rFonts w:ascii="Times New Roman" w:hAnsi="Times New Roman" w:cs="Times New Roman"/>
          <w:color w:val="000000" w:themeColor="text1"/>
          <w:sz w:val="22"/>
          <w:szCs w:val="22"/>
        </w:rPr>
        <w:lastRenderedPageBreak/>
        <w:t>responsibility of the authors and does not necessarily represent the official views of the National Institutes of Health.</w:t>
      </w:r>
      <w:r w:rsidRPr="00FD3800" w:rsidDel="004D5A6E">
        <w:rPr>
          <w:rFonts w:ascii="Times New Roman" w:hAnsi="Times New Roman" w:cs="Times New Roman"/>
          <w:color w:val="000000" w:themeColor="text1"/>
          <w:sz w:val="22"/>
          <w:szCs w:val="22"/>
        </w:rPr>
        <w:t xml:space="preserve"> </w:t>
      </w:r>
      <w:r w:rsidRPr="00FD3800">
        <w:rPr>
          <w:rFonts w:ascii="Times New Roman" w:hAnsi="Times New Roman" w:cs="Times New Roman"/>
          <w:color w:val="000000" w:themeColor="text1"/>
          <w:sz w:val="22"/>
          <w:szCs w:val="22"/>
        </w:rPr>
        <w:t xml:space="preserve">RAF is funded by the </w:t>
      </w:r>
      <w:proofErr w:type="spellStart"/>
      <w:r w:rsidRPr="00FD3800">
        <w:rPr>
          <w:rFonts w:ascii="Times New Roman" w:hAnsi="Times New Roman" w:cs="Times New Roman"/>
          <w:color w:val="000000" w:themeColor="text1"/>
          <w:sz w:val="22"/>
          <w:szCs w:val="22"/>
        </w:rPr>
        <w:t>Wellcome</w:t>
      </w:r>
      <w:proofErr w:type="spellEnd"/>
      <w:r w:rsidRPr="00FD3800">
        <w:rPr>
          <w:rFonts w:ascii="Times New Roman" w:hAnsi="Times New Roman" w:cs="Times New Roman"/>
          <w:color w:val="000000" w:themeColor="text1"/>
          <w:sz w:val="22"/>
          <w:szCs w:val="22"/>
        </w:rPr>
        <w:t xml:space="preserve"> Trust (Grant 206316_Z_17_Z).</w:t>
      </w:r>
    </w:p>
    <w:p w14:paraId="0F34C184" w14:textId="75C404C3" w:rsidR="00B3261C" w:rsidRPr="00FD3800" w:rsidRDefault="00B3261C" w:rsidP="00D52668">
      <w:pPr>
        <w:pStyle w:val="Heading2"/>
        <w:numPr>
          <w:ilvl w:val="1"/>
          <w:numId w:val="8"/>
        </w:numPr>
        <w:spacing w:line="480" w:lineRule="auto"/>
        <w:rPr>
          <w:rFonts w:ascii="Times New Roman" w:hAnsi="Times New Roman" w:cs="Times New Roman"/>
          <w:i/>
          <w:iCs/>
          <w:color w:val="000000" w:themeColor="text1"/>
          <w:sz w:val="22"/>
          <w:szCs w:val="22"/>
        </w:rPr>
      </w:pPr>
      <w:r w:rsidRPr="00FD3800">
        <w:rPr>
          <w:rFonts w:ascii="Times New Roman" w:hAnsi="Times New Roman" w:cs="Times New Roman"/>
          <w:i/>
          <w:iCs/>
          <w:color w:val="000000" w:themeColor="text1"/>
          <w:sz w:val="22"/>
          <w:szCs w:val="22"/>
        </w:rPr>
        <w:t xml:space="preserve">Declaration of </w:t>
      </w:r>
      <w:r w:rsidR="00483156" w:rsidRPr="00FD3800">
        <w:rPr>
          <w:rFonts w:ascii="Times New Roman" w:hAnsi="Times New Roman" w:cs="Times New Roman"/>
          <w:i/>
          <w:iCs/>
          <w:color w:val="000000" w:themeColor="text1"/>
          <w:sz w:val="22"/>
          <w:szCs w:val="22"/>
        </w:rPr>
        <w:t>i</w:t>
      </w:r>
      <w:r w:rsidRPr="00FD3800">
        <w:rPr>
          <w:rFonts w:ascii="Times New Roman" w:hAnsi="Times New Roman" w:cs="Times New Roman"/>
          <w:i/>
          <w:iCs/>
          <w:color w:val="000000" w:themeColor="text1"/>
          <w:sz w:val="22"/>
          <w:szCs w:val="22"/>
        </w:rPr>
        <w:t>nterests</w:t>
      </w:r>
    </w:p>
    <w:p w14:paraId="5DC51054" w14:textId="77777777" w:rsidR="001E602A" w:rsidRPr="00FD3800" w:rsidRDefault="001E602A" w:rsidP="00D52668">
      <w:pPr>
        <w:spacing w:line="480" w:lineRule="auto"/>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t>None to declare</w:t>
      </w:r>
    </w:p>
    <w:p w14:paraId="4CBB1F0C" w14:textId="77777777" w:rsidR="00793F5A" w:rsidRPr="00FD3800" w:rsidRDefault="00793F5A" w:rsidP="00793F5A">
      <w:pPr>
        <w:spacing w:line="276" w:lineRule="auto"/>
        <w:jc w:val="both"/>
        <w:rPr>
          <w:rFonts w:ascii="Times New Roman" w:hAnsi="Times New Roman" w:cs="Times New Roman"/>
          <w:i/>
          <w:iCs/>
          <w:color w:val="000000" w:themeColor="text1"/>
          <w:sz w:val="22"/>
          <w:szCs w:val="22"/>
        </w:rPr>
      </w:pPr>
    </w:p>
    <w:p w14:paraId="294866DF" w14:textId="1D3FFCEC" w:rsidR="00B3261C" w:rsidRPr="00FD3800" w:rsidRDefault="00084A5C" w:rsidP="00793F5A">
      <w:pPr>
        <w:pStyle w:val="Heading2"/>
        <w:numPr>
          <w:ilvl w:val="1"/>
          <w:numId w:val="8"/>
        </w:numPr>
        <w:spacing w:line="480" w:lineRule="auto"/>
        <w:rPr>
          <w:rFonts w:ascii="Times New Roman" w:hAnsi="Times New Roman" w:cs="Times New Roman"/>
          <w:i/>
          <w:iCs/>
          <w:color w:val="000000" w:themeColor="text1"/>
          <w:sz w:val="22"/>
          <w:szCs w:val="22"/>
        </w:rPr>
      </w:pPr>
      <w:r w:rsidRPr="00FD3800">
        <w:rPr>
          <w:rFonts w:ascii="Times New Roman" w:hAnsi="Times New Roman" w:cs="Times New Roman"/>
          <w:i/>
          <w:iCs/>
          <w:color w:val="000000" w:themeColor="text1"/>
          <w:sz w:val="22"/>
          <w:szCs w:val="22"/>
        </w:rPr>
        <w:t>Authorship</w:t>
      </w:r>
    </w:p>
    <w:p w14:paraId="1E4AEE1F" w14:textId="77777777" w:rsidR="00ED3FBC" w:rsidRPr="00FD3800" w:rsidRDefault="00ED3FBC" w:rsidP="00793F5A">
      <w:pPr>
        <w:spacing w:line="480" w:lineRule="auto"/>
        <w:jc w:val="both"/>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t>The study was conceived by TM, KAW, CLG. Design: TM, NVD, VS, LK, RAF, CLG. Data acquisition: TM, TB, VS, NVD, HBM, MC . Analysis: TM, AM, NIM, VS, KAW, CLG. Interpretation: TM, AM, KAW, NIM, RAF, CLG. Manuscript drafting: TM, AM, NIM, KAW, RAF, CLG. Manuscript revision: TM, JCYT, WDF, NVD,RAF, CLG. All authors take responsibility for their contributions outlined above and have read and approved the final manuscript.</w:t>
      </w:r>
    </w:p>
    <w:p w14:paraId="19CA4AE4" w14:textId="77777777" w:rsidR="00377F1A" w:rsidRPr="00FD3800" w:rsidRDefault="00377F1A" w:rsidP="00377F1A">
      <w:pPr>
        <w:jc w:val="both"/>
        <w:rPr>
          <w:rFonts w:ascii="Times New Roman" w:hAnsi="Times New Roman" w:cs="Times New Roman"/>
          <w:color w:val="000000" w:themeColor="text1"/>
          <w:sz w:val="22"/>
          <w:szCs w:val="22"/>
        </w:rPr>
      </w:pPr>
    </w:p>
    <w:p w14:paraId="353ED0C0" w14:textId="262A01D1" w:rsidR="007B74E9" w:rsidRPr="00FD3800" w:rsidRDefault="007B74E9" w:rsidP="00793F5A">
      <w:pPr>
        <w:pStyle w:val="Heading2"/>
        <w:numPr>
          <w:ilvl w:val="1"/>
          <w:numId w:val="8"/>
        </w:numPr>
        <w:spacing w:line="480" w:lineRule="auto"/>
        <w:rPr>
          <w:rFonts w:ascii="Times New Roman" w:hAnsi="Times New Roman" w:cs="Times New Roman"/>
          <w:i/>
          <w:iCs/>
          <w:color w:val="000000" w:themeColor="text1"/>
          <w:sz w:val="22"/>
          <w:szCs w:val="22"/>
        </w:rPr>
      </w:pPr>
      <w:r w:rsidRPr="00FD3800">
        <w:rPr>
          <w:rFonts w:ascii="Times New Roman" w:hAnsi="Times New Roman" w:cs="Times New Roman"/>
          <w:i/>
          <w:iCs/>
          <w:color w:val="000000" w:themeColor="text1"/>
          <w:sz w:val="22"/>
          <w:szCs w:val="22"/>
        </w:rPr>
        <w:t xml:space="preserve">Data </w:t>
      </w:r>
      <w:r w:rsidR="00C200DC" w:rsidRPr="00FD3800">
        <w:rPr>
          <w:rFonts w:ascii="Times New Roman" w:hAnsi="Times New Roman" w:cs="Times New Roman"/>
          <w:i/>
          <w:iCs/>
          <w:color w:val="000000" w:themeColor="text1"/>
          <w:sz w:val="22"/>
          <w:szCs w:val="22"/>
        </w:rPr>
        <w:t>a</w:t>
      </w:r>
      <w:r w:rsidRPr="00FD3800">
        <w:rPr>
          <w:rFonts w:ascii="Times New Roman" w:hAnsi="Times New Roman" w:cs="Times New Roman"/>
          <w:i/>
          <w:iCs/>
          <w:color w:val="000000" w:themeColor="text1"/>
          <w:sz w:val="22"/>
          <w:szCs w:val="22"/>
        </w:rPr>
        <w:t>vailability</w:t>
      </w:r>
    </w:p>
    <w:p w14:paraId="2B828555" w14:textId="6E3350DF" w:rsidR="00391BD7" w:rsidRPr="00FD3800" w:rsidRDefault="00EA0D36" w:rsidP="007F739A">
      <w:pPr>
        <w:spacing w:line="480" w:lineRule="auto"/>
        <w:jc w:val="both"/>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t>The datasets used and/or analysed during the current study are available from the corresponding author on reasonable request</w:t>
      </w:r>
      <w:r w:rsidR="003066CD" w:rsidRPr="00FD3800">
        <w:rPr>
          <w:rFonts w:ascii="Times New Roman" w:hAnsi="Times New Roman" w:cs="Times New Roman"/>
          <w:color w:val="000000" w:themeColor="text1"/>
          <w:sz w:val="22"/>
          <w:szCs w:val="22"/>
        </w:rPr>
        <w:t xml:space="preserve"> through the London School of Hygiene and Tropical Medicine (LSHTM) </w:t>
      </w:r>
      <w:proofErr w:type="spellStart"/>
      <w:r w:rsidR="003066CD" w:rsidRPr="00FD3800">
        <w:rPr>
          <w:rFonts w:ascii="Times New Roman" w:hAnsi="Times New Roman" w:cs="Times New Roman"/>
          <w:color w:val="000000" w:themeColor="text1"/>
          <w:sz w:val="22"/>
          <w:szCs w:val="22"/>
        </w:rPr>
        <w:t>Data</w:t>
      </w:r>
      <w:r w:rsidR="00196BAC" w:rsidRPr="00FD3800">
        <w:rPr>
          <w:rFonts w:ascii="Times New Roman" w:hAnsi="Times New Roman" w:cs="Times New Roman"/>
          <w:color w:val="000000" w:themeColor="text1"/>
          <w:sz w:val="22"/>
          <w:szCs w:val="22"/>
        </w:rPr>
        <w:t>Compass</w:t>
      </w:r>
      <w:proofErr w:type="spellEnd"/>
      <w:r w:rsidRPr="00FD3800">
        <w:rPr>
          <w:rFonts w:ascii="Times New Roman" w:hAnsi="Times New Roman" w:cs="Times New Roman"/>
          <w:color w:val="000000" w:themeColor="text1"/>
          <w:sz w:val="22"/>
          <w:szCs w:val="22"/>
        </w:rPr>
        <w:t>.</w:t>
      </w:r>
    </w:p>
    <w:p w14:paraId="1059C980" w14:textId="54949751" w:rsidR="00391BD7" w:rsidRPr="00FD3800" w:rsidRDefault="00391BD7" w:rsidP="007F739A">
      <w:pPr>
        <w:spacing w:line="480" w:lineRule="auto"/>
        <w:jc w:val="both"/>
        <w:rPr>
          <w:rFonts w:ascii="Times New Roman" w:hAnsi="Times New Roman" w:cs="Times New Roman"/>
          <w:i/>
          <w:iCs/>
          <w:color w:val="000000" w:themeColor="text1"/>
          <w:sz w:val="22"/>
          <w:szCs w:val="22"/>
        </w:rPr>
        <w:sectPr w:rsidR="00391BD7" w:rsidRPr="00FD3800" w:rsidSect="00F62566">
          <w:pgSz w:w="11906" w:h="16838"/>
          <w:pgMar w:top="1272" w:right="1440" w:bottom="1440" w:left="1440" w:header="708" w:footer="708" w:gutter="0"/>
          <w:cols w:space="708"/>
          <w:docGrid w:linePitch="360"/>
        </w:sectPr>
      </w:pPr>
    </w:p>
    <w:p w14:paraId="154843B2" w14:textId="717C2670" w:rsidR="00734E00" w:rsidRPr="00FD3800" w:rsidRDefault="00734E00" w:rsidP="008E633F">
      <w:pPr>
        <w:spacing w:line="480" w:lineRule="auto"/>
        <w:jc w:val="both"/>
        <w:rPr>
          <w:rFonts w:ascii="Times New Roman" w:hAnsi="Times New Roman" w:cs="Times New Roman"/>
          <w:b/>
          <w:bCs/>
          <w:color w:val="000000" w:themeColor="text1"/>
          <w:sz w:val="22"/>
          <w:szCs w:val="22"/>
        </w:rPr>
      </w:pPr>
      <w:r w:rsidRPr="00FD3800">
        <w:rPr>
          <w:rFonts w:ascii="Times New Roman" w:hAnsi="Times New Roman" w:cs="Times New Roman"/>
          <w:b/>
          <w:bCs/>
          <w:color w:val="000000" w:themeColor="text1"/>
          <w:sz w:val="22"/>
          <w:szCs w:val="22"/>
        </w:rPr>
        <w:lastRenderedPageBreak/>
        <w:t>References</w:t>
      </w:r>
    </w:p>
    <w:p w14:paraId="2B3D1C65" w14:textId="77777777" w:rsidR="000A43C4" w:rsidRPr="00FD3800" w:rsidRDefault="00734E00" w:rsidP="00D64FDC">
      <w:pPr>
        <w:pStyle w:val="Bibliography"/>
        <w:jc w:val="both"/>
        <w:rPr>
          <w:rFonts w:ascii="Times New Roman" w:hAnsi="Times New Roman" w:cs="Times New Roman"/>
          <w:color w:val="000000" w:themeColor="text1"/>
          <w:sz w:val="22"/>
        </w:rPr>
      </w:pPr>
      <w:r w:rsidRPr="00FD3800">
        <w:rPr>
          <w:color w:val="000000" w:themeColor="text1"/>
          <w:sz w:val="22"/>
          <w:szCs w:val="22"/>
        </w:rPr>
        <w:fldChar w:fldCharType="begin"/>
      </w:r>
      <w:r w:rsidR="000A43C4" w:rsidRPr="00FD3800">
        <w:rPr>
          <w:color w:val="000000" w:themeColor="text1"/>
          <w:sz w:val="22"/>
          <w:szCs w:val="22"/>
        </w:rPr>
        <w:instrText xml:space="preserve"> ADDIN ZOTERO_BIBL {"uncited":[],"omitted":[],"custom":[]} CSL_BIBLIOGRAPHY </w:instrText>
      </w:r>
      <w:r w:rsidRPr="00FD3800">
        <w:rPr>
          <w:color w:val="000000" w:themeColor="text1"/>
          <w:sz w:val="22"/>
          <w:szCs w:val="22"/>
        </w:rPr>
        <w:fldChar w:fldCharType="separate"/>
      </w:r>
      <w:r w:rsidR="000A43C4" w:rsidRPr="00FD3800">
        <w:rPr>
          <w:rFonts w:ascii="Times New Roman" w:hAnsi="Times New Roman" w:cs="Times New Roman"/>
          <w:color w:val="000000" w:themeColor="text1"/>
          <w:sz w:val="22"/>
        </w:rPr>
        <w:t xml:space="preserve">1. </w:t>
      </w:r>
      <w:r w:rsidR="000A43C4" w:rsidRPr="00FD3800">
        <w:rPr>
          <w:rFonts w:ascii="Times New Roman" w:hAnsi="Times New Roman" w:cs="Times New Roman"/>
          <w:color w:val="000000" w:themeColor="text1"/>
          <w:sz w:val="22"/>
        </w:rPr>
        <w:tab/>
        <w:t xml:space="preserve">Amrein K, Scherkl M, Hoffmann M, Neuwersch-Sommeregger S, Köstenberger M, Tmava Berisha A, et al. Vitamin D deficiency 2.0: an update on the current status worldwide. Eur J Clin Nutr. 2020;74(11):1498–513. </w:t>
      </w:r>
    </w:p>
    <w:p w14:paraId="6277077C"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2. </w:t>
      </w:r>
      <w:r w:rsidRPr="00FD3800">
        <w:rPr>
          <w:rFonts w:ascii="Times New Roman" w:hAnsi="Times New Roman" w:cs="Times New Roman"/>
          <w:color w:val="000000" w:themeColor="text1"/>
          <w:sz w:val="22"/>
        </w:rPr>
        <w:tab/>
        <w:t xml:space="preserve">Bouillon R. Comparative analysis of nutritional guidelines for vitamin D. Nat Rev Endocrinol. 2017 Aug;13(8):466–79. </w:t>
      </w:r>
    </w:p>
    <w:p w14:paraId="0B67141D"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3. </w:t>
      </w:r>
      <w:r w:rsidRPr="00FD3800">
        <w:rPr>
          <w:rFonts w:ascii="Times New Roman" w:hAnsi="Times New Roman" w:cs="Times New Roman"/>
          <w:color w:val="000000" w:themeColor="text1"/>
          <w:sz w:val="22"/>
        </w:rPr>
        <w:tab/>
        <w:t xml:space="preserve">Giustina A, Bouillon R, Binkley N, Sempos C, Adler RA, Bollerslev J, et al. Controversies in Vitamin D: A Statement From the Third International Conference. JBMR Plus. 2020 Nov 10;4(12):e10417. </w:t>
      </w:r>
    </w:p>
    <w:p w14:paraId="0C7B5DE0"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4. </w:t>
      </w:r>
      <w:r w:rsidRPr="00FD3800">
        <w:rPr>
          <w:rFonts w:ascii="Times New Roman" w:hAnsi="Times New Roman" w:cs="Times New Roman"/>
          <w:color w:val="000000" w:themeColor="text1"/>
          <w:sz w:val="22"/>
        </w:rPr>
        <w:tab/>
        <w:t xml:space="preserve">Gómez-Alonso C, Naves-Díaz ML, Fernández-Martín JL, Díaz-López JB, Fernández-Coto MT, Cannata-Andía JB. Vitamin D status and secondary hyperparathyroidism: The importance of 25-hydroxyvitamin D cut-off levels. Kidney International. 2003 Jun 1;63:S44–8. </w:t>
      </w:r>
    </w:p>
    <w:p w14:paraId="73CD1CD5" w14:textId="0BF3F35C"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5. </w:t>
      </w:r>
      <w:r w:rsidRPr="00FD3800">
        <w:rPr>
          <w:rFonts w:ascii="Times New Roman" w:hAnsi="Times New Roman" w:cs="Times New Roman"/>
          <w:color w:val="000000" w:themeColor="text1"/>
          <w:sz w:val="22"/>
        </w:rPr>
        <w:tab/>
        <w:t xml:space="preserve">Holick MF, Siris ES, Binkley N, Beard MK, Khan A, Katzer JT, et al. Prevalence </w:t>
      </w:r>
      <w:r w:rsidR="002F09BC" w:rsidRPr="00FD3800">
        <w:rPr>
          <w:rFonts w:ascii="Times New Roman" w:hAnsi="Times New Roman" w:cs="Times New Roman"/>
          <w:color w:val="000000" w:themeColor="text1"/>
          <w:sz w:val="22"/>
        </w:rPr>
        <w:t>of vitamin d inadequacy among postmenopausal north American women receiving osteoporosis therapy</w:t>
      </w:r>
      <w:r w:rsidRPr="00FD3800">
        <w:rPr>
          <w:rFonts w:ascii="Times New Roman" w:hAnsi="Times New Roman" w:cs="Times New Roman"/>
          <w:color w:val="000000" w:themeColor="text1"/>
          <w:sz w:val="22"/>
        </w:rPr>
        <w:t xml:space="preserve">. The Journal of Clinical Endocrinology &amp; Metabolism. 2005 Jun 1;90(6):3215–24. </w:t>
      </w:r>
    </w:p>
    <w:p w14:paraId="1ED81C01"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6. </w:t>
      </w:r>
      <w:r w:rsidRPr="00FD3800">
        <w:rPr>
          <w:rFonts w:ascii="Times New Roman" w:hAnsi="Times New Roman" w:cs="Times New Roman"/>
          <w:color w:val="000000" w:themeColor="text1"/>
          <w:sz w:val="22"/>
        </w:rPr>
        <w:tab/>
        <w:t xml:space="preserve">Malabanan A, Veronikis IE, Holick MF. Redefining vitamin D insufficiency. The Lancet. 1998 Mar 14;351(9105):805–6. </w:t>
      </w:r>
    </w:p>
    <w:p w14:paraId="63B7192B" w14:textId="5AE5B725"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7. </w:t>
      </w:r>
      <w:r w:rsidRPr="00FD3800">
        <w:rPr>
          <w:rFonts w:ascii="Times New Roman" w:hAnsi="Times New Roman" w:cs="Times New Roman"/>
          <w:color w:val="000000" w:themeColor="text1"/>
          <w:sz w:val="22"/>
        </w:rPr>
        <w:tab/>
        <w:t xml:space="preserve">Jiménez-Sousa MÁ, Martínez I, Medrano LM, Fernández-Rodríguez A, Resino S. Vitamin D in Human Immunodeficiency Virus </w:t>
      </w:r>
      <w:r w:rsidR="002F09BC" w:rsidRPr="00FD3800">
        <w:rPr>
          <w:rFonts w:ascii="Times New Roman" w:hAnsi="Times New Roman" w:cs="Times New Roman"/>
          <w:color w:val="000000" w:themeColor="text1"/>
          <w:sz w:val="22"/>
        </w:rPr>
        <w:t>i</w:t>
      </w:r>
      <w:r w:rsidRPr="00FD3800">
        <w:rPr>
          <w:rFonts w:ascii="Times New Roman" w:hAnsi="Times New Roman" w:cs="Times New Roman"/>
          <w:color w:val="000000" w:themeColor="text1"/>
          <w:sz w:val="22"/>
        </w:rPr>
        <w:t xml:space="preserve">nfection: Influence on </w:t>
      </w:r>
      <w:r w:rsidR="002F09BC" w:rsidRPr="00FD3800">
        <w:rPr>
          <w:rFonts w:ascii="Times New Roman" w:hAnsi="Times New Roman" w:cs="Times New Roman"/>
          <w:color w:val="000000" w:themeColor="text1"/>
          <w:sz w:val="22"/>
        </w:rPr>
        <w:t>i</w:t>
      </w:r>
      <w:r w:rsidRPr="00FD3800">
        <w:rPr>
          <w:rFonts w:ascii="Times New Roman" w:hAnsi="Times New Roman" w:cs="Times New Roman"/>
          <w:color w:val="000000" w:themeColor="text1"/>
          <w:sz w:val="22"/>
        </w:rPr>
        <w:t xml:space="preserve">mmunity and </w:t>
      </w:r>
      <w:r w:rsidR="002F09BC" w:rsidRPr="00FD3800">
        <w:rPr>
          <w:rFonts w:ascii="Times New Roman" w:hAnsi="Times New Roman" w:cs="Times New Roman"/>
          <w:color w:val="000000" w:themeColor="text1"/>
          <w:sz w:val="22"/>
        </w:rPr>
        <w:t>d</w:t>
      </w:r>
      <w:r w:rsidRPr="00FD3800">
        <w:rPr>
          <w:rFonts w:ascii="Times New Roman" w:hAnsi="Times New Roman" w:cs="Times New Roman"/>
          <w:color w:val="000000" w:themeColor="text1"/>
          <w:sz w:val="22"/>
        </w:rPr>
        <w:t xml:space="preserve">isease. Front Immunol. 2018 Mar 12;9:458. </w:t>
      </w:r>
    </w:p>
    <w:p w14:paraId="024D796A" w14:textId="5CFC538D"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8. </w:t>
      </w:r>
      <w:r w:rsidRPr="00FD3800">
        <w:rPr>
          <w:rFonts w:ascii="Times New Roman" w:hAnsi="Times New Roman" w:cs="Times New Roman"/>
          <w:color w:val="000000" w:themeColor="text1"/>
          <w:sz w:val="22"/>
        </w:rPr>
        <w:tab/>
      </w:r>
      <w:r w:rsidR="002F09BC" w:rsidRPr="00FD3800">
        <w:rPr>
          <w:rFonts w:ascii="Times New Roman" w:hAnsi="Times New Roman" w:cs="Times New Roman"/>
          <w:color w:val="000000" w:themeColor="text1"/>
          <w:sz w:val="22"/>
        </w:rPr>
        <w:t>Eckard AR, O’riordan MA, Rosebush JC, Lee St, Habib JG, Ruff Jh</w:t>
      </w:r>
      <w:r w:rsidRPr="00FD3800">
        <w:rPr>
          <w:rFonts w:ascii="Times New Roman" w:hAnsi="Times New Roman" w:cs="Times New Roman"/>
          <w:color w:val="000000" w:themeColor="text1"/>
          <w:sz w:val="22"/>
        </w:rPr>
        <w:t xml:space="preserve">, et al. Vitamin D </w:t>
      </w:r>
      <w:r w:rsidR="002F09BC" w:rsidRPr="00FD3800">
        <w:rPr>
          <w:rFonts w:ascii="Times New Roman" w:hAnsi="Times New Roman" w:cs="Times New Roman"/>
          <w:color w:val="000000" w:themeColor="text1"/>
          <w:sz w:val="22"/>
        </w:rPr>
        <w:t>supplementation decreases immune activation and exhaustion</w:t>
      </w:r>
      <w:r w:rsidRPr="00FD3800">
        <w:rPr>
          <w:rFonts w:ascii="Times New Roman" w:hAnsi="Times New Roman" w:cs="Times New Roman"/>
          <w:color w:val="000000" w:themeColor="text1"/>
          <w:sz w:val="22"/>
        </w:rPr>
        <w:t xml:space="preserve"> in HIV-1-infected Youth. Antivir Ther. 2018;23(4):315–24. </w:t>
      </w:r>
    </w:p>
    <w:p w14:paraId="71379579" w14:textId="6EDC9504"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9. </w:t>
      </w:r>
      <w:r w:rsidRPr="00FD3800">
        <w:rPr>
          <w:rFonts w:ascii="Times New Roman" w:hAnsi="Times New Roman" w:cs="Times New Roman"/>
          <w:color w:val="000000" w:themeColor="text1"/>
          <w:sz w:val="22"/>
        </w:rPr>
        <w:tab/>
        <w:t xml:space="preserve">Kanhere M, He J, Chassaing B, Ziegler TR, Alvarez JA, Ivie EA, et al. Bolus Weekly Vitamin D3 </w:t>
      </w:r>
      <w:r w:rsidR="002F09BC" w:rsidRPr="00FD3800">
        <w:rPr>
          <w:rFonts w:ascii="Times New Roman" w:hAnsi="Times New Roman" w:cs="Times New Roman"/>
          <w:color w:val="000000" w:themeColor="text1"/>
          <w:sz w:val="22"/>
        </w:rPr>
        <w:t>supplementation impacts gut and airway microbiota in adults with cystic fibro</w:t>
      </w:r>
      <w:r w:rsidRPr="00FD3800">
        <w:rPr>
          <w:rFonts w:ascii="Times New Roman" w:hAnsi="Times New Roman" w:cs="Times New Roman"/>
          <w:color w:val="000000" w:themeColor="text1"/>
          <w:sz w:val="22"/>
        </w:rPr>
        <w:t xml:space="preserve">sis: A </w:t>
      </w:r>
      <w:r w:rsidR="002F09BC" w:rsidRPr="00FD3800">
        <w:rPr>
          <w:rFonts w:ascii="Times New Roman" w:hAnsi="Times New Roman" w:cs="Times New Roman"/>
          <w:color w:val="000000" w:themeColor="text1"/>
          <w:sz w:val="22"/>
        </w:rPr>
        <w:t>double-blind, randomized, placebo-controlled clinical tria</w:t>
      </w:r>
      <w:r w:rsidRPr="00FD3800">
        <w:rPr>
          <w:rFonts w:ascii="Times New Roman" w:hAnsi="Times New Roman" w:cs="Times New Roman"/>
          <w:color w:val="000000" w:themeColor="text1"/>
          <w:sz w:val="22"/>
        </w:rPr>
        <w:t xml:space="preserve">l. J Clin Endocrinol Metab. 2017 Nov 16;103(2):564–74. </w:t>
      </w:r>
    </w:p>
    <w:p w14:paraId="7C6E251D"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10. </w:t>
      </w:r>
      <w:r w:rsidRPr="00FD3800">
        <w:rPr>
          <w:rFonts w:ascii="Times New Roman" w:hAnsi="Times New Roman" w:cs="Times New Roman"/>
          <w:color w:val="000000" w:themeColor="text1"/>
          <w:sz w:val="22"/>
        </w:rPr>
        <w:tab/>
        <w:t xml:space="preserve">Cashman KD. Vitamin D in childhood and adolescence. Postgrad Med J. 2007 Apr;83(978):230–5. </w:t>
      </w:r>
    </w:p>
    <w:p w14:paraId="2892B85B"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11. </w:t>
      </w:r>
      <w:r w:rsidRPr="00FD3800">
        <w:rPr>
          <w:rFonts w:ascii="Times New Roman" w:hAnsi="Times New Roman" w:cs="Times New Roman"/>
          <w:color w:val="000000" w:themeColor="text1"/>
          <w:sz w:val="22"/>
        </w:rPr>
        <w:tab/>
        <w:t xml:space="preserve">UNAIDS. Global AIDS update 2019—communities at the centre. </w:t>
      </w:r>
    </w:p>
    <w:p w14:paraId="1FB7476A" w14:textId="5371D679"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12. </w:t>
      </w:r>
      <w:r w:rsidRPr="00FD3800">
        <w:rPr>
          <w:rFonts w:ascii="Times New Roman" w:hAnsi="Times New Roman" w:cs="Times New Roman"/>
          <w:color w:val="000000" w:themeColor="text1"/>
          <w:sz w:val="22"/>
        </w:rPr>
        <w:tab/>
        <w:t xml:space="preserve">Kamarck AM. The Resources of </w:t>
      </w:r>
      <w:r w:rsidR="002F09BC" w:rsidRPr="00FD3800">
        <w:rPr>
          <w:rFonts w:ascii="Times New Roman" w:hAnsi="Times New Roman" w:cs="Times New Roman"/>
          <w:color w:val="000000" w:themeColor="text1"/>
          <w:sz w:val="22"/>
        </w:rPr>
        <w:t>t</w:t>
      </w:r>
      <w:r w:rsidRPr="00FD3800">
        <w:rPr>
          <w:rFonts w:ascii="Times New Roman" w:hAnsi="Times New Roman" w:cs="Times New Roman"/>
          <w:color w:val="000000" w:themeColor="text1"/>
          <w:sz w:val="22"/>
        </w:rPr>
        <w:t xml:space="preserve">ropical Africa. Daedalus. 1982;111(2):149–63. </w:t>
      </w:r>
    </w:p>
    <w:p w14:paraId="553B6481"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13. </w:t>
      </w:r>
      <w:r w:rsidRPr="00FD3800">
        <w:rPr>
          <w:rFonts w:ascii="Times New Roman" w:hAnsi="Times New Roman" w:cs="Times New Roman"/>
          <w:color w:val="000000" w:themeColor="text1"/>
          <w:sz w:val="22"/>
        </w:rPr>
        <w:tab/>
        <w:t xml:space="preserve">Skarpe C. Plant functional types and climate in a southern African savanna. Journal of Vegetation Science. 1996;7(3):397–404. </w:t>
      </w:r>
    </w:p>
    <w:p w14:paraId="628B8F23" w14:textId="0C8BD691"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14. </w:t>
      </w:r>
      <w:r w:rsidRPr="00FD3800">
        <w:rPr>
          <w:rFonts w:ascii="Times New Roman" w:hAnsi="Times New Roman" w:cs="Times New Roman"/>
          <w:color w:val="000000" w:themeColor="text1"/>
          <w:sz w:val="22"/>
        </w:rPr>
        <w:tab/>
        <w:t xml:space="preserve">Mansueto P, Seidita A, Vitale G, Gangemi S, Iaria C, Cascio A. Vitamin D </w:t>
      </w:r>
      <w:r w:rsidR="002F09BC" w:rsidRPr="00FD3800">
        <w:rPr>
          <w:rFonts w:ascii="Times New Roman" w:hAnsi="Times New Roman" w:cs="Times New Roman"/>
          <w:color w:val="000000" w:themeColor="text1"/>
          <w:sz w:val="22"/>
        </w:rPr>
        <w:t>d</w:t>
      </w:r>
      <w:r w:rsidRPr="00FD3800">
        <w:rPr>
          <w:rFonts w:ascii="Times New Roman" w:hAnsi="Times New Roman" w:cs="Times New Roman"/>
          <w:color w:val="000000" w:themeColor="text1"/>
          <w:sz w:val="22"/>
        </w:rPr>
        <w:t xml:space="preserve">eficiency in HIV </w:t>
      </w:r>
      <w:r w:rsidR="002F09BC" w:rsidRPr="00FD3800">
        <w:rPr>
          <w:rFonts w:ascii="Times New Roman" w:hAnsi="Times New Roman" w:cs="Times New Roman"/>
          <w:color w:val="000000" w:themeColor="text1"/>
          <w:sz w:val="22"/>
        </w:rPr>
        <w:t>i</w:t>
      </w:r>
      <w:r w:rsidRPr="00FD3800">
        <w:rPr>
          <w:rFonts w:ascii="Times New Roman" w:hAnsi="Times New Roman" w:cs="Times New Roman"/>
          <w:color w:val="000000" w:themeColor="text1"/>
          <w:sz w:val="22"/>
        </w:rPr>
        <w:t xml:space="preserve">nfection: Not </w:t>
      </w:r>
      <w:r w:rsidR="002F09BC" w:rsidRPr="00FD3800">
        <w:rPr>
          <w:rFonts w:ascii="Times New Roman" w:hAnsi="Times New Roman" w:cs="Times New Roman"/>
          <w:color w:val="000000" w:themeColor="text1"/>
          <w:sz w:val="22"/>
        </w:rPr>
        <w:t>o</w:t>
      </w:r>
      <w:r w:rsidRPr="00FD3800">
        <w:rPr>
          <w:rFonts w:ascii="Times New Roman" w:hAnsi="Times New Roman" w:cs="Times New Roman"/>
          <w:color w:val="000000" w:themeColor="text1"/>
          <w:sz w:val="22"/>
        </w:rPr>
        <w:t xml:space="preserve">nly a </w:t>
      </w:r>
      <w:r w:rsidR="002F09BC" w:rsidRPr="00FD3800">
        <w:rPr>
          <w:rFonts w:ascii="Times New Roman" w:hAnsi="Times New Roman" w:cs="Times New Roman"/>
          <w:color w:val="000000" w:themeColor="text1"/>
          <w:sz w:val="22"/>
        </w:rPr>
        <w:t>b</w:t>
      </w:r>
      <w:r w:rsidRPr="00FD3800">
        <w:rPr>
          <w:rFonts w:ascii="Times New Roman" w:hAnsi="Times New Roman" w:cs="Times New Roman"/>
          <w:color w:val="000000" w:themeColor="text1"/>
          <w:sz w:val="22"/>
        </w:rPr>
        <w:t xml:space="preserve">one </w:t>
      </w:r>
      <w:r w:rsidR="002F09BC" w:rsidRPr="00FD3800">
        <w:rPr>
          <w:rFonts w:ascii="Times New Roman" w:hAnsi="Times New Roman" w:cs="Times New Roman"/>
          <w:color w:val="000000" w:themeColor="text1"/>
          <w:sz w:val="22"/>
        </w:rPr>
        <w:t>d</w:t>
      </w:r>
      <w:r w:rsidRPr="00FD3800">
        <w:rPr>
          <w:rFonts w:ascii="Times New Roman" w:hAnsi="Times New Roman" w:cs="Times New Roman"/>
          <w:color w:val="000000" w:themeColor="text1"/>
          <w:sz w:val="22"/>
        </w:rPr>
        <w:t xml:space="preserve">isorder. Biomed Res Int. 2015;2015:735615. </w:t>
      </w:r>
    </w:p>
    <w:p w14:paraId="1EFF2F99" w14:textId="5FC53BA6"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15. </w:t>
      </w:r>
      <w:r w:rsidRPr="00FD3800">
        <w:rPr>
          <w:rFonts w:ascii="Times New Roman" w:hAnsi="Times New Roman" w:cs="Times New Roman"/>
          <w:color w:val="000000" w:themeColor="text1"/>
          <w:sz w:val="22"/>
        </w:rPr>
        <w:tab/>
        <w:t xml:space="preserve">Wang Y, Huang X, Wu Y, Li A, Tian Y, Ren M, et al. Increased </w:t>
      </w:r>
      <w:r w:rsidR="002F09BC" w:rsidRPr="00FD3800">
        <w:rPr>
          <w:rFonts w:ascii="Times New Roman" w:hAnsi="Times New Roman" w:cs="Times New Roman"/>
          <w:color w:val="000000" w:themeColor="text1"/>
          <w:sz w:val="22"/>
        </w:rPr>
        <w:t>r</w:t>
      </w:r>
      <w:r w:rsidRPr="00FD3800">
        <w:rPr>
          <w:rFonts w:ascii="Times New Roman" w:hAnsi="Times New Roman" w:cs="Times New Roman"/>
          <w:color w:val="000000" w:themeColor="text1"/>
          <w:sz w:val="22"/>
        </w:rPr>
        <w:t xml:space="preserve">isk of </w:t>
      </w:r>
      <w:r w:rsidR="002F09BC" w:rsidRPr="00FD3800">
        <w:rPr>
          <w:rFonts w:ascii="Times New Roman" w:hAnsi="Times New Roman" w:cs="Times New Roman"/>
          <w:color w:val="000000" w:themeColor="text1"/>
          <w:sz w:val="22"/>
        </w:rPr>
        <w:t>v</w:t>
      </w:r>
      <w:r w:rsidRPr="00FD3800">
        <w:rPr>
          <w:rFonts w:ascii="Times New Roman" w:hAnsi="Times New Roman" w:cs="Times New Roman"/>
          <w:color w:val="000000" w:themeColor="text1"/>
          <w:sz w:val="22"/>
        </w:rPr>
        <w:t xml:space="preserve">itamin D </w:t>
      </w:r>
      <w:r w:rsidR="002F09BC" w:rsidRPr="00FD3800">
        <w:rPr>
          <w:rFonts w:ascii="Times New Roman" w:hAnsi="Times New Roman" w:cs="Times New Roman"/>
          <w:color w:val="000000" w:themeColor="text1"/>
          <w:sz w:val="22"/>
        </w:rPr>
        <w:t>d</w:t>
      </w:r>
      <w:r w:rsidRPr="00FD3800">
        <w:rPr>
          <w:rFonts w:ascii="Times New Roman" w:hAnsi="Times New Roman" w:cs="Times New Roman"/>
          <w:color w:val="000000" w:themeColor="text1"/>
          <w:sz w:val="22"/>
        </w:rPr>
        <w:t xml:space="preserve">eficiency </w:t>
      </w:r>
      <w:r w:rsidR="002F09BC" w:rsidRPr="00FD3800">
        <w:rPr>
          <w:rFonts w:ascii="Times New Roman" w:hAnsi="Times New Roman" w:cs="Times New Roman"/>
          <w:color w:val="000000" w:themeColor="text1"/>
          <w:sz w:val="22"/>
        </w:rPr>
        <w:t>a</w:t>
      </w:r>
      <w:r w:rsidRPr="00FD3800">
        <w:rPr>
          <w:rFonts w:ascii="Times New Roman" w:hAnsi="Times New Roman" w:cs="Times New Roman"/>
          <w:color w:val="000000" w:themeColor="text1"/>
          <w:sz w:val="22"/>
        </w:rPr>
        <w:t>mong HIV-</w:t>
      </w:r>
      <w:r w:rsidR="002F09BC" w:rsidRPr="00FD3800">
        <w:rPr>
          <w:rFonts w:ascii="Times New Roman" w:hAnsi="Times New Roman" w:cs="Times New Roman"/>
          <w:color w:val="000000" w:themeColor="text1"/>
          <w:sz w:val="22"/>
        </w:rPr>
        <w:t>i</w:t>
      </w:r>
      <w:r w:rsidRPr="00FD3800">
        <w:rPr>
          <w:rFonts w:ascii="Times New Roman" w:hAnsi="Times New Roman" w:cs="Times New Roman"/>
          <w:color w:val="000000" w:themeColor="text1"/>
          <w:sz w:val="22"/>
        </w:rPr>
        <w:t xml:space="preserve">nfected </w:t>
      </w:r>
      <w:r w:rsidR="002F09BC" w:rsidRPr="00FD3800">
        <w:rPr>
          <w:rFonts w:ascii="Times New Roman" w:hAnsi="Times New Roman" w:cs="Times New Roman"/>
          <w:color w:val="000000" w:themeColor="text1"/>
          <w:sz w:val="22"/>
        </w:rPr>
        <w:t>i</w:t>
      </w:r>
      <w:r w:rsidRPr="00FD3800">
        <w:rPr>
          <w:rFonts w:ascii="Times New Roman" w:hAnsi="Times New Roman" w:cs="Times New Roman"/>
          <w:color w:val="000000" w:themeColor="text1"/>
          <w:sz w:val="22"/>
        </w:rPr>
        <w:t xml:space="preserve">ndividuals: A </w:t>
      </w:r>
      <w:r w:rsidR="002F09BC" w:rsidRPr="00FD3800">
        <w:rPr>
          <w:rFonts w:ascii="Times New Roman" w:hAnsi="Times New Roman" w:cs="Times New Roman"/>
          <w:color w:val="000000" w:themeColor="text1"/>
          <w:sz w:val="22"/>
        </w:rPr>
        <w:t>systematic review and meta-analysis</w:t>
      </w:r>
      <w:r w:rsidRPr="00FD3800">
        <w:rPr>
          <w:rFonts w:ascii="Times New Roman" w:hAnsi="Times New Roman" w:cs="Times New Roman"/>
          <w:color w:val="000000" w:themeColor="text1"/>
          <w:sz w:val="22"/>
        </w:rPr>
        <w:t xml:space="preserve">. Front Nutr. 2021;8:722032. </w:t>
      </w:r>
    </w:p>
    <w:p w14:paraId="3ED1BA0D"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lastRenderedPageBreak/>
        <w:t xml:space="preserve">16. </w:t>
      </w:r>
      <w:r w:rsidRPr="00FD3800">
        <w:rPr>
          <w:rFonts w:ascii="Times New Roman" w:hAnsi="Times New Roman" w:cs="Times New Roman"/>
          <w:color w:val="000000" w:themeColor="text1"/>
          <w:sz w:val="22"/>
        </w:rPr>
        <w:tab/>
        <w:t xml:space="preserve">Havens PL, Long D, Schuster GU, Gordon CM, Price G, Wilson CM, et al. Tenofovir disoproxil fumarate appears to disrupt the relationship of vitamin D and parathyroid hormone. Antiviral Therapy. 2018 Oct 1;23(7):623–8. </w:t>
      </w:r>
    </w:p>
    <w:p w14:paraId="0EDB6AC7"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17. </w:t>
      </w:r>
      <w:r w:rsidRPr="00FD3800">
        <w:rPr>
          <w:rFonts w:ascii="Times New Roman" w:hAnsi="Times New Roman" w:cs="Times New Roman"/>
          <w:color w:val="000000" w:themeColor="text1"/>
          <w:sz w:val="22"/>
        </w:rPr>
        <w:tab/>
        <w:t xml:space="preserve">Brown TT, McComsey GA. Association between initiation of antiretroviral therapy with efavirenz and decreases in 25-hydroxyvitamin D. Antiviral Therapy. 2010 Apr;15(3):425–9. </w:t>
      </w:r>
    </w:p>
    <w:p w14:paraId="129C16E8"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18. </w:t>
      </w:r>
      <w:r w:rsidRPr="00FD3800">
        <w:rPr>
          <w:rFonts w:ascii="Times New Roman" w:hAnsi="Times New Roman" w:cs="Times New Roman"/>
          <w:color w:val="000000" w:themeColor="text1"/>
          <w:sz w:val="22"/>
        </w:rPr>
        <w:tab/>
        <w:t xml:space="preserve">Rutstein R, Downes A, Zemel B, Schall J, Stallings V. Vitamin D status in children and young adults with perinatally acquired HIV infection. Clinical Nutrition. 2011 Oct 1;30(5):624–8. </w:t>
      </w:r>
    </w:p>
    <w:p w14:paraId="0927881E"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19. </w:t>
      </w:r>
      <w:r w:rsidRPr="00FD3800">
        <w:rPr>
          <w:rFonts w:ascii="Times New Roman" w:hAnsi="Times New Roman" w:cs="Times New Roman"/>
          <w:color w:val="000000" w:themeColor="text1"/>
          <w:sz w:val="22"/>
        </w:rPr>
        <w:tab/>
        <w:t xml:space="preserve">Piloya TW, Bakeera–Kitaka S, Kisitu GP, Idro R, Cusick SE. Vitamin D status and associated factors among HIV-infected children and adolescents on antiretroviral therapy in Kampala, Uganda. PLoS One. 2021 Jun 24;16(6):e0253689. </w:t>
      </w:r>
    </w:p>
    <w:p w14:paraId="4C9DA577"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20. </w:t>
      </w:r>
      <w:r w:rsidRPr="00FD3800">
        <w:rPr>
          <w:rFonts w:ascii="Times New Roman" w:hAnsi="Times New Roman" w:cs="Times New Roman"/>
          <w:color w:val="000000" w:themeColor="text1"/>
          <w:sz w:val="22"/>
        </w:rPr>
        <w:tab/>
        <w:t xml:space="preserve">Mogire RM, Morovat A, Muriuki JM, Mentzer AJ, Webb EL, Kimita W, et al. Prevalence and predictors of vitamin D deficiency in young African children. BMC Med. 2021 May 20;19:115. </w:t>
      </w:r>
    </w:p>
    <w:p w14:paraId="56E19368"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21. </w:t>
      </w:r>
      <w:r w:rsidRPr="00FD3800">
        <w:rPr>
          <w:rFonts w:ascii="Times New Roman" w:hAnsi="Times New Roman" w:cs="Times New Roman"/>
          <w:color w:val="000000" w:themeColor="text1"/>
          <w:sz w:val="22"/>
        </w:rPr>
        <w:tab/>
        <w:t xml:space="preserve">Penner J, Ferrand RA, Richards C, Ward KA, Burns JE, Gregson CL. The impact of vitamin D supplementation on musculoskeletal health outcomes in children, adolescents, and young adults living with HIV: A systematic review. PLoS One. 2018 Nov 15;13(11):e0207022. </w:t>
      </w:r>
    </w:p>
    <w:p w14:paraId="26E0DA12" w14:textId="33432A6A"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22. </w:t>
      </w:r>
      <w:r w:rsidRPr="00FD3800">
        <w:rPr>
          <w:rFonts w:ascii="Times New Roman" w:hAnsi="Times New Roman" w:cs="Times New Roman"/>
          <w:color w:val="000000" w:themeColor="text1"/>
          <w:sz w:val="22"/>
        </w:rPr>
        <w:tab/>
        <w:t xml:space="preserve">Hill KM, McCabe GP, McCabe LD, Gordon CM, Abrams SA, Weaver CM. An Inflection Point of Serum 25-Hydroxyvitamin D for </w:t>
      </w:r>
      <w:r w:rsidR="002F09BC" w:rsidRPr="00FD3800">
        <w:rPr>
          <w:rFonts w:ascii="Times New Roman" w:hAnsi="Times New Roman" w:cs="Times New Roman"/>
          <w:color w:val="000000" w:themeColor="text1"/>
          <w:sz w:val="22"/>
        </w:rPr>
        <w:t>maximal suppression of parathyroid hormone is not evident from multi-site pooled data in children and adolescents1,2</w:t>
      </w:r>
      <w:r w:rsidRPr="00FD3800">
        <w:rPr>
          <w:rFonts w:ascii="Times New Roman" w:hAnsi="Times New Roman" w:cs="Times New Roman"/>
          <w:color w:val="000000" w:themeColor="text1"/>
          <w:sz w:val="22"/>
        </w:rPr>
        <w:t xml:space="preserve">. The Journal of Nutrition. 2010 Nov 1;140(11):1983–8. </w:t>
      </w:r>
    </w:p>
    <w:p w14:paraId="1B1A9D7D"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23. </w:t>
      </w:r>
      <w:r w:rsidRPr="00FD3800">
        <w:rPr>
          <w:rFonts w:ascii="Times New Roman" w:hAnsi="Times New Roman" w:cs="Times New Roman"/>
          <w:color w:val="000000" w:themeColor="text1"/>
          <w:sz w:val="22"/>
        </w:rPr>
        <w:tab/>
        <w:t xml:space="preserve">Ikeda K, Hara-Isono K, Takahashi K, Arimitsu T, Sato Y. The cut-off values of vitamin D deficiency in early infancy. Pediatrics &amp; Neonatology. 2022 Jul 1;63(4):361–7. </w:t>
      </w:r>
    </w:p>
    <w:p w14:paraId="671879AF"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24. </w:t>
      </w:r>
      <w:r w:rsidRPr="00FD3800">
        <w:rPr>
          <w:rFonts w:ascii="Times New Roman" w:hAnsi="Times New Roman" w:cs="Times New Roman"/>
          <w:color w:val="000000" w:themeColor="text1"/>
          <w:sz w:val="22"/>
        </w:rPr>
        <w:tab/>
        <w:t xml:space="preserve">Schoenmakers I, Ginty F, Jarjou LMA, Nigdikar S, Bennett J, Laidlaw A, et al. Interrelation of parathyroid hormone and vitamin D metabolites in adolescents from the UK and The Gambia. The Journal of Steroid Biochemistry and Molecular Biology. 2010 Jul;121(1–2):217–20. </w:t>
      </w:r>
    </w:p>
    <w:p w14:paraId="31010E09"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25. </w:t>
      </w:r>
      <w:r w:rsidRPr="00FD3800">
        <w:rPr>
          <w:rFonts w:ascii="Times New Roman" w:hAnsi="Times New Roman" w:cs="Times New Roman"/>
          <w:color w:val="000000" w:themeColor="text1"/>
          <w:sz w:val="22"/>
        </w:rPr>
        <w:tab/>
        <w:t xml:space="preserve">Gong M, Wang K, Sun H, Wang K, Zhou Y, Cong Y, et al. Threshold of 25(OH)D and consequently adjusted parathyroid hormone reference intervals: data mining for relationship between vitamin D and parathyroid hormone. J Endocrinol Invest. 2023 Oct 1;46(10):2067–77. </w:t>
      </w:r>
    </w:p>
    <w:p w14:paraId="1084327C" w14:textId="08B70746"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26. </w:t>
      </w:r>
      <w:r w:rsidRPr="00FD3800">
        <w:rPr>
          <w:rFonts w:ascii="Times New Roman" w:hAnsi="Times New Roman" w:cs="Times New Roman"/>
          <w:color w:val="000000" w:themeColor="text1"/>
          <w:sz w:val="22"/>
        </w:rPr>
        <w:tab/>
        <w:t xml:space="preserve">Mukhopadhyay P, Ghosh S, Bhattacharjee K, Chowdhury S. Inverse </w:t>
      </w:r>
      <w:r w:rsidR="002F09BC" w:rsidRPr="00FD3800">
        <w:rPr>
          <w:rFonts w:ascii="Times New Roman" w:hAnsi="Times New Roman" w:cs="Times New Roman"/>
          <w:color w:val="000000" w:themeColor="text1"/>
          <w:sz w:val="22"/>
        </w:rPr>
        <w:t>relationship between 25 hydroxy vitamin D and parathyroid hormone: Are there two inflection points</w:t>
      </w:r>
      <w:r w:rsidRPr="00FD3800">
        <w:rPr>
          <w:rFonts w:ascii="Times New Roman" w:hAnsi="Times New Roman" w:cs="Times New Roman"/>
          <w:color w:val="000000" w:themeColor="text1"/>
          <w:sz w:val="22"/>
        </w:rPr>
        <w:t xml:space="preserve">? Indian J Endocrinol Metab. 2019;23(4):422–7. </w:t>
      </w:r>
    </w:p>
    <w:p w14:paraId="3A916FE7"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27. </w:t>
      </w:r>
      <w:r w:rsidRPr="00FD3800">
        <w:rPr>
          <w:rFonts w:ascii="Times New Roman" w:hAnsi="Times New Roman" w:cs="Times New Roman"/>
          <w:color w:val="000000" w:themeColor="text1"/>
          <w:sz w:val="22"/>
        </w:rPr>
        <w:tab/>
        <w:t xml:space="preserve">Tang JCY, Jackson S, Walsh NP, Greeves J, Fraser WD. The dynamic relationships between the active and catabolic vitamin D metabolites, their ratios, and associations with PTH. Sci Rep. 2019 May 6;9:6974. </w:t>
      </w:r>
    </w:p>
    <w:p w14:paraId="787EB4E0" w14:textId="64A88BD1"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28. </w:t>
      </w:r>
      <w:r w:rsidRPr="00FD3800">
        <w:rPr>
          <w:rFonts w:ascii="Times New Roman" w:hAnsi="Times New Roman" w:cs="Times New Roman"/>
          <w:color w:val="000000" w:themeColor="text1"/>
          <w:sz w:val="22"/>
        </w:rPr>
        <w:tab/>
        <w:t xml:space="preserve">Cleveland WS. Robust </w:t>
      </w:r>
      <w:r w:rsidR="002F09BC" w:rsidRPr="00FD3800">
        <w:rPr>
          <w:rFonts w:ascii="Times New Roman" w:hAnsi="Times New Roman" w:cs="Times New Roman"/>
          <w:color w:val="000000" w:themeColor="text1"/>
          <w:sz w:val="22"/>
        </w:rPr>
        <w:t>locally weighted regression and smoothing scatterplots</w:t>
      </w:r>
      <w:r w:rsidRPr="00FD3800">
        <w:rPr>
          <w:rFonts w:ascii="Times New Roman" w:hAnsi="Times New Roman" w:cs="Times New Roman"/>
          <w:color w:val="000000" w:themeColor="text1"/>
          <w:sz w:val="22"/>
        </w:rPr>
        <w:t xml:space="preserve">. Journal of the American Statistical Association. 1979 Dec 1;74(368):829–36. </w:t>
      </w:r>
    </w:p>
    <w:p w14:paraId="2FEDEBEA"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29. </w:t>
      </w:r>
      <w:r w:rsidRPr="00FD3800">
        <w:rPr>
          <w:rFonts w:ascii="Times New Roman" w:hAnsi="Times New Roman" w:cs="Times New Roman"/>
          <w:color w:val="000000" w:themeColor="text1"/>
          <w:sz w:val="22"/>
        </w:rPr>
        <w:tab/>
        <w:t xml:space="preserve">Gijbels I, Prosdocimi I. Loess. WIREs Computational Statistics. 2010;2(5):590–9. </w:t>
      </w:r>
    </w:p>
    <w:p w14:paraId="5580311F"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30. </w:t>
      </w:r>
      <w:r w:rsidRPr="00FD3800">
        <w:rPr>
          <w:rFonts w:ascii="Times New Roman" w:hAnsi="Times New Roman" w:cs="Times New Roman"/>
          <w:color w:val="000000" w:themeColor="text1"/>
          <w:sz w:val="22"/>
        </w:rPr>
        <w:tab/>
        <w:t xml:space="preserve">Dzavakwa NV, Chisenga M, McHugh G, Filteau S, Gregson CL, Kasonka L, et al. Vitamin D3 and calcium carbonate supplementation for adolescents with HIV to reduce musculoskeletal morbidity and immunopathology (VITALITY trial): study protocol for a randomised placebo-controlled trial. Trials. 2022 Jan 26;23:78. </w:t>
      </w:r>
    </w:p>
    <w:p w14:paraId="31E9462F" w14:textId="371C0FC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lastRenderedPageBreak/>
        <w:t xml:space="preserve">31. </w:t>
      </w:r>
      <w:r w:rsidRPr="00FD3800">
        <w:rPr>
          <w:rFonts w:ascii="Times New Roman" w:hAnsi="Times New Roman" w:cs="Times New Roman"/>
          <w:color w:val="000000" w:themeColor="text1"/>
          <w:sz w:val="22"/>
        </w:rPr>
        <w:tab/>
        <w:t xml:space="preserve">Mogire RM, Mutua A, Kimita W, Kamau A, Bejon P, Pettifor JM, et al. Prevalence of vitamin D deficiency in Africa: </w:t>
      </w:r>
      <w:r w:rsidR="002F09BC" w:rsidRPr="00FD3800">
        <w:rPr>
          <w:rFonts w:ascii="Times New Roman" w:hAnsi="Times New Roman" w:cs="Times New Roman"/>
          <w:color w:val="000000" w:themeColor="text1"/>
          <w:sz w:val="22"/>
        </w:rPr>
        <w:t>A</w:t>
      </w:r>
      <w:r w:rsidRPr="00FD3800">
        <w:rPr>
          <w:rFonts w:ascii="Times New Roman" w:hAnsi="Times New Roman" w:cs="Times New Roman"/>
          <w:color w:val="000000" w:themeColor="text1"/>
          <w:sz w:val="22"/>
        </w:rPr>
        <w:t xml:space="preserve"> systematic review and meta-analysis. The Lancet Global Health. 2020 Jan 1;8(1):e134–42. </w:t>
      </w:r>
    </w:p>
    <w:p w14:paraId="5D363D55"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32. </w:t>
      </w:r>
      <w:r w:rsidRPr="00FD3800">
        <w:rPr>
          <w:rFonts w:ascii="Times New Roman" w:hAnsi="Times New Roman" w:cs="Times New Roman"/>
          <w:color w:val="000000" w:themeColor="text1"/>
          <w:sz w:val="22"/>
        </w:rPr>
        <w:tab/>
        <w:t xml:space="preserve">Christopher AJ. Southern Africa. Folkestone: Dawson [u.a.]; 1976. 292 p. (Studies in historical geography). </w:t>
      </w:r>
    </w:p>
    <w:p w14:paraId="04DBD1EE"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33. </w:t>
      </w:r>
      <w:r w:rsidRPr="00FD3800">
        <w:rPr>
          <w:rFonts w:ascii="Times New Roman" w:hAnsi="Times New Roman" w:cs="Times New Roman"/>
          <w:color w:val="000000" w:themeColor="text1"/>
          <w:sz w:val="22"/>
        </w:rPr>
        <w:tab/>
        <w:t xml:space="preserve">Kennedy G, Ballard T, Dop MC. Guidelines for measuring household and individual dietary diversity. Rome: Food and Agriculture Organization of the United Nations; 2011. </w:t>
      </w:r>
    </w:p>
    <w:p w14:paraId="00114818" w14:textId="74263BB2"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34. </w:t>
      </w:r>
      <w:r w:rsidRPr="00FD3800">
        <w:rPr>
          <w:rFonts w:ascii="Times New Roman" w:hAnsi="Times New Roman" w:cs="Times New Roman"/>
          <w:color w:val="000000" w:themeColor="text1"/>
          <w:sz w:val="22"/>
        </w:rPr>
        <w:tab/>
        <w:t xml:space="preserve">Food and Agriculture Organization of the United Nations/World Health Organization: Human </w:t>
      </w:r>
      <w:r w:rsidR="002F09BC" w:rsidRPr="00FD3800">
        <w:rPr>
          <w:rFonts w:ascii="Times New Roman" w:hAnsi="Times New Roman" w:cs="Times New Roman"/>
          <w:color w:val="000000" w:themeColor="text1"/>
          <w:sz w:val="22"/>
        </w:rPr>
        <w:t>v</w:t>
      </w:r>
      <w:r w:rsidRPr="00FD3800">
        <w:rPr>
          <w:rFonts w:ascii="Times New Roman" w:hAnsi="Times New Roman" w:cs="Times New Roman"/>
          <w:color w:val="000000" w:themeColor="text1"/>
          <w:sz w:val="22"/>
        </w:rPr>
        <w:t xml:space="preserve">itamin and </w:t>
      </w:r>
      <w:r w:rsidR="002F09BC" w:rsidRPr="00FD3800">
        <w:rPr>
          <w:rFonts w:ascii="Times New Roman" w:hAnsi="Times New Roman" w:cs="Times New Roman"/>
          <w:color w:val="000000" w:themeColor="text1"/>
          <w:sz w:val="22"/>
        </w:rPr>
        <w:t>m</w:t>
      </w:r>
      <w:r w:rsidRPr="00FD3800">
        <w:rPr>
          <w:rFonts w:ascii="Times New Roman" w:hAnsi="Times New Roman" w:cs="Times New Roman"/>
          <w:color w:val="000000" w:themeColor="text1"/>
          <w:sz w:val="22"/>
        </w:rPr>
        <w:t xml:space="preserve">ineral </w:t>
      </w:r>
      <w:r w:rsidR="002F09BC" w:rsidRPr="00FD3800">
        <w:rPr>
          <w:rFonts w:ascii="Times New Roman" w:hAnsi="Times New Roman" w:cs="Times New Roman"/>
          <w:color w:val="000000" w:themeColor="text1"/>
          <w:sz w:val="22"/>
        </w:rPr>
        <w:t>r</w:t>
      </w:r>
      <w:r w:rsidRPr="00FD3800">
        <w:rPr>
          <w:rFonts w:ascii="Times New Roman" w:hAnsi="Times New Roman" w:cs="Times New Roman"/>
          <w:color w:val="000000" w:themeColor="text1"/>
          <w:sz w:val="22"/>
        </w:rPr>
        <w:t xml:space="preserve">equirements. Report of a joint FAO/WHO expert consultation - Bangkok, Thailand. 2001. </w:t>
      </w:r>
    </w:p>
    <w:p w14:paraId="32076FC6"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35. </w:t>
      </w:r>
      <w:r w:rsidRPr="00FD3800">
        <w:rPr>
          <w:rFonts w:ascii="Times New Roman" w:hAnsi="Times New Roman" w:cs="Times New Roman"/>
          <w:color w:val="000000" w:themeColor="text1"/>
          <w:sz w:val="22"/>
        </w:rPr>
        <w:tab/>
        <w:t>CALCIUM - Calcium Calculator | International Osteoporosis Foundation [Internet]. [cited 2024 Aug 13]. Available from: https://www.osteoporosis.foundation/educational-hub/topic/calcium-calculator</w:t>
      </w:r>
    </w:p>
    <w:p w14:paraId="6257DB77" w14:textId="229194E8"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36. </w:t>
      </w:r>
      <w:r w:rsidRPr="00FD3800">
        <w:rPr>
          <w:rFonts w:ascii="Times New Roman" w:hAnsi="Times New Roman" w:cs="Times New Roman"/>
          <w:color w:val="000000" w:themeColor="text1"/>
          <w:sz w:val="22"/>
        </w:rPr>
        <w:tab/>
        <w:t xml:space="preserve">Working </w:t>
      </w:r>
      <w:r w:rsidR="002F09BC" w:rsidRPr="00FD3800">
        <w:rPr>
          <w:rFonts w:ascii="Times New Roman" w:hAnsi="Times New Roman" w:cs="Times New Roman"/>
          <w:color w:val="000000" w:themeColor="text1"/>
          <w:sz w:val="22"/>
        </w:rPr>
        <w:t>group on infant and young child feeding indicators. developing and validating simple indicators of dietary quality and energy intake of infants and young children in developing countries</w:t>
      </w:r>
      <w:r w:rsidRPr="00FD3800">
        <w:rPr>
          <w:rFonts w:ascii="Times New Roman" w:hAnsi="Times New Roman" w:cs="Times New Roman"/>
          <w:color w:val="000000" w:themeColor="text1"/>
          <w:sz w:val="22"/>
        </w:rPr>
        <w:t xml:space="preserve">: Summary of findings from analysis of 10 data sets. Food and Nutrition Technical Assistance Project (FANTA), )+, Washington, D.C., August 2006. </w:t>
      </w:r>
    </w:p>
    <w:p w14:paraId="5F8B5838"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37. </w:t>
      </w:r>
      <w:r w:rsidRPr="00FD3800">
        <w:rPr>
          <w:rFonts w:ascii="Times New Roman" w:hAnsi="Times New Roman" w:cs="Times New Roman"/>
          <w:color w:val="000000" w:themeColor="text1"/>
          <w:sz w:val="22"/>
        </w:rPr>
        <w:tab/>
        <w:t xml:space="preserve">Freeman JV, Cole TJ, Chinn S, Jones PR, White EM, Preece MA. Cross sectional stature and weight reference curves for the UK, 1990. Arch Dis Child. 1995 Jul;73(1):17–24. </w:t>
      </w:r>
    </w:p>
    <w:p w14:paraId="7FC43D13"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38. </w:t>
      </w:r>
      <w:r w:rsidRPr="00FD3800">
        <w:rPr>
          <w:rFonts w:ascii="Times New Roman" w:hAnsi="Times New Roman" w:cs="Times New Roman"/>
          <w:color w:val="000000" w:themeColor="text1"/>
          <w:sz w:val="22"/>
        </w:rPr>
        <w:tab/>
        <w:t xml:space="preserve">Cole TJ, Freeman JV, Preece MA. British 1990 growth reference centiles for weight, height, body mass index and head circumference fitted by maximum penalized likelihood. Stat Med. 1998 Feb 28;17(4):407–29. </w:t>
      </w:r>
    </w:p>
    <w:p w14:paraId="2667EEDA"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39. </w:t>
      </w:r>
      <w:r w:rsidRPr="00FD3800">
        <w:rPr>
          <w:rFonts w:ascii="Times New Roman" w:hAnsi="Times New Roman" w:cs="Times New Roman"/>
          <w:color w:val="000000" w:themeColor="text1"/>
          <w:sz w:val="22"/>
        </w:rPr>
        <w:tab/>
        <w:t xml:space="preserve">Cole TJ, Freeman JV, Preece MA. Body mass index reference curves for the UK, 1990. Arch Dis Child. 1995 Jul;73(1):25–9. </w:t>
      </w:r>
    </w:p>
    <w:p w14:paraId="7C42D8B7" w14:textId="24B2F11B"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40. </w:t>
      </w:r>
      <w:r w:rsidRPr="00FD3800">
        <w:rPr>
          <w:rFonts w:ascii="Times New Roman" w:hAnsi="Times New Roman" w:cs="Times New Roman"/>
          <w:color w:val="000000" w:themeColor="text1"/>
          <w:sz w:val="22"/>
        </w:rPr>
        <w:tab/>
        <w:t xml:space="preserve">Tang, J.C.Y. (2019) Chapter 10 - Immunoaffinity extraction and DAPTAD derivatisation for LC-MS/MS quantification of serum 1,25-dihydroxyvitamin D. Methods for the </w:t>
      </w:r>
      <w:r w:rsidR="002F09BC" w:rsidRPr="00FD3800">
        <w:rPr>
          <w:rFonts w:ascii="Times New Roman" w:hAnsi="Times New Roman" w:cs="Times New Roman"/>
          <w:color w:val="000000" w:themeColor="text1"/>
          <w:sz w:val="22"/>
        </w:rPr>
        <w:t>measurement of vitamin d metabolites and studies on their relationships in health and disease</w:t>
      </w:r>
      <w:r w:rsidRPr="00FD3800">
        <w:rPr>
          <w:rFonts w:ascii="Times New Roman" w:hAnsi="Times New Roman" w:cs="Times New Roman"/>
          <w:color w:val="000000" w:themeColor="text1"/>
          <w:sz w:val="22"/>
        </w:rPr>
        <w:t xml:space="preserve">. Doctoral thesis, University of East Anglia. Pg 145-162. </w:t>
      </w:r>
    </w:p>
    <w:p w14:paraId="2B80D52D"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41. </w:t>
      </w:r>
      <w:r w:rsidRPr="00FD3800">
        <w:rPr>
          <w:rFonts w:ascii="Times New Roman" w:hAnsi="Times New Roman" w:cs="Times New Roman"/>
          <w:color w:val="000000" w:themeColor="text1"/>
          <w:sz w:val="22"/>
        </w:rPr>
        <w:tab/>
        <w:t xml:space="preserve">Tang JCY, Nicholls H, Piec I, Washbourne CJ, Dutton JJ, Jackson S, et al. Reference intervals for serum 24,25-dihydroxyvitamin D and the ratio with 25-hydroxyvitamin D established using a newly developed LC–MS/MS method. The Journal of Nutritional Biochemistry. 2017 Aug 1;46:21–9. </w:t>
      </w:r>
    </w:p>
    <w:p w14:paraId="087EDA05" w14:textId="6593BF8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42. </w:t>
      </w:r>
      <w:r w:rsidRPr="00FD3800">
        <w:rPr>
          <w:rFonts w:ascii="Times New Roman" w:hAnsi="Times New Roman" w:cs="Times New Roman"/>
          <w:color w:val="000000" w:themeColor="text1"/>
          <w:sz w:val="22"/>
        </w:rPr>
        <w:tab/>
        <w:t xml:space="preserve">Posit team (2023). RStudio: Integrated </w:t>
      </w:r>
      <w:r w:rsidR="002F09BC" w:rsidRPr="00FD3800">
        <w:rPr>
          <w:rFonts w:ascii="Times New Roman" w:hAnsi="Times New Roman" w:cs="Times New Roman"/>
          <w:color w:val="000000" w:themeColor="text1"/>
          <w:sz w:val="22"/>
        </w:rPr>
        <w:t>d</w:t>
      </w:r>
      <w:r w:rsidRPr="00FD3800">
        <w:rPr>
          <w:rFonts w:ascii="Times New Roman" w:hAnsi="Times New Roman" w:cs="Times New Roman"/>
          <w:color w:val="000000" w:themeColor="text1"/>
          <w:sz w:val="22"/>
        </w:rPr>
        <w:t xml:space="preserve">evelopment </w:t>
      </w:r>
      <w:r w:rsidR="002F09BC" w:rsidRPr="00FD3800">
        <w:rPr>
          <w:rFonts w:ascii="Times New Roman" w:hAnsi="Times New Roman" w:cs="Times New Roman"/>
          <w:color w:val="000000" w:themeColor="text1"/>
          <w:sz w:val="22"/>
        </w:rPr>
        <w:t>e</w:t>
      </w:r>
      <w:r w:rsidRPr="00FD3800">
        <w:rPr>
          <w:rFonts w:ascii="Times New Roman" w:hAnsi="Times New Roman" w:cs="Times New Roman"/>
          <w:color w:val="000000" w:themeColor="text1"/>
          <w:sz w:val="22"/>
        </w:rPr>
        <w:t xml:space="preserve">nvironment for R. Posit Software, PBC,Boston, MA. URL http://www.posit.co/. </w:t>
      </w:r>
    </w:p>
    <w:p w14:paraId="057EADEA" w14:textId="0997EF95"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43. </w:t>
      </w:r>
      <w:r w:rsidRPr="00FD3800">
        <w:rPr>
          <w:rFonts w:ascii="Times New Roman" w:hAnsi="Times New Roman" w:cs="Times New Roman"/>
          <w:color w:val="000000" w:themeColor="text1"/>
          <w:sz w:val="22"/>
        </w:rPr>
        <w:tab/>
        <w:t xml:space="preserve">Schuster NA, Rijnhart JJM, Twisk JWR, Heymans MW. </w:t>
      </w:r>
      <w:r w:rsidR="002F09BC" w:rsidRPr="00FD3800">
        <w:rPr>
          <w:rFonts w:ascii="Times New Roman" w:hAnsi="Times New Roman" w:cs="Times New Roman"/>
          <w:color w:val="000000" w:themeColor="text1"/>
          <w:sz w:val="22"/>
        </w:rPr>
        <w:t>Modelling</w:t>
      </w:r>
      <w:r w:rsidRPr="00FD3800">
        <w:rPr>
          <w:rFonts w:ascii="Times New Roman" w:hAnsi="Times New Roman" w:cs="Times New Roman"/>
          <w:color w:val="000000" w:themeColor="text1"/>
          <w:sz w:val="22"/>
        </w:rPr>
        <w:t xml:space="preserve"> non-linear relationships in epidemiological data: The application and interpretation of spline models. Front Epidemiol. 2022 Aug 18;2:975380. </w:t>
      </w:r>
    </w:p>
    <w:p w14:paraId="67E2910B"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44. </w:t>
      </w:r>
      <w:r w:rsidRPr="00FD3800">
        <w:rPr>
          <w:rFonts w:ascii="Times New Roman" w:hAnsi="Times New Roman" w:cs="Times New Roman"/>
          <w:color w:val="000000" w:themeColor="text1"/>
          <w:sz w:val="22"/>
        </w:rPr>
        <w:tab/>
        <w:t xml:space="preserve">Jackie Nicholas. The second derivative and points of inflection. University of Sydney; 2004. </w:t>
      </w:r>
    </w:p>
    <w:p w14:paraId="79E3452F"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45. </w:t>
      </w:r>
      <w:r w:rsidRPr="00FD3800">
        <w:rPr>
          <w:rFonts w:ascii="Times New Roman" w:hAnsi="Times New Roman" w:cs="Times New Roman"/>
          <w:color w:val="000000" w:themeColor="text1"/>
          <w:sz w:val="22"/>
        </w:rPr>
        <w:tab/>
        <w:t xml:space="preserve">Haarburger D, Hoffman M, Erasmus RT, Pillay TS. Relationship between vitamin D, calcium and parathyroid hormone in Cape Town. Journal of Clinical Pathology. 2009 Jun 1;62(6):567–9. </w:t>
      </w:r>
    </w:p>
    <w:p w14:paraId="1EE21563"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lastRenderedPageBreak/>
        <w:t xml:space="preserve">46. </w:t>
      </w:r>
      <w:r w:rsidRPr="00FD3800">
        <w:rPr>
          <w:rFonts w:ascii="Times New Roman" w:hAnsi="Times New Roman" w:cs="Times New Roman"/>
          <w:color w:val="000000" w:themeColor="text1"/>
          <w:sz w:val="22"/>
        </w:rPr>
        <w:tab/>
        <w:t xml:space="preserve">Bouillon R, Carmeliet G. Vitamin D insufficiency: Definition, diagnosis and management. Best Practice &amp; Research Clinical Endocrinology &amp; Metabolism. 2018 Oct 1;32(5):669–84. </w:t>
      </w:r>
    </w:p>
    <w:p w14:paraId="625B2D70"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47. </w:t>
      </w:r>
      <w:r w:rsidRPr="00FD3800">
        <w:rPr>
          <w:rFonts w:ascii="Times New Roman" w:hAnsi="Times New Roman" w:cs="Times New Roman"/>
          <w:color w:val="000000" w:themeColor="text1"/>
          <w:sz w:val="22"/>
        </w:rPr>
        <w:tab/>
        <w:t xml:space="preserve">Wong C, Jayaram L, Karalus N, Eaton T, Tong C, Hockey H, et al. Azithromycin for prevention of exacerbations in non-cystic fibrosis bronchiectasis (EMBRACE): a randomised, double-blind, placebo-controlled trial. The Lancet. 2012 Aug 18;380(9842):660–7. </w:t>
      </w:r>
    </w:p>
    <w:p w14:paraId="5EEAFD8C"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48. </w:t>
      </w:r>
      <w:r w:rsidRPr="00FD3800">
        <w:rPr>
          <w:rFonts w:ascii="Times New Roman" w:hAnsi="Times New Roman" w:cs="Times New Roman"/>
          <w:color w:val="000000" w:themeColor="text1"/>
          <w:sz w:val="22"/>
        </w:rPr>
        <w:tab/>
        <w:t xml:space="preserve">Chandler PD, Agboola F, Ng K, Scott JB, Drake BF, Bennett GG, et al. Reduction of parathyroid hormone with vitamin D supplementation in blacks: a randomized controlled trial. BMC Nutrition. 2015 Dec 17;1(1):26. </w:t>
      </w:r>
    </w:p>
    <w:p w14:paraId="780DD838"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49. </w:t>
      </w:r>
      <w:r w:rsidRPr="00FD3800">
        <w:rPr>
          <w:rFonts w:ascii="Times New Roman" w:hAnsi="Times New Roman" w:cs="Times New Roman"/>
          <w:color w:val="000000" w:themeColor="text1"/>
          <w:sz w:val="22"/>
        </w:rPr>
        <w:tab/>
        <w:t xml:space="preserve">Aloia JF, Talwar SA, Pollack S, Feuerman M, Yeh JK. Optimal vitamin D status and serum parathyroid hormone concentrations in African American women2. The American Journal of Clinical Nutrition. 2006 Dec 1;84(3):602–9. </w:t>
      </w:r>
    </w:p>
    <w:p w14:paraId="462CDFEB"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50. </w:t>
      </w:r>
      <w:r w:rsidRPr="00FD3800">
        <w:rPr>
          <w:rFonts w:ascii="Times New Roman" w:hAnsi="Times New Roman" w:cs="Times New Roman"/>
          <w:color w:val="000000" w:themeColor="text1"/>
          <w:sz w:val="22"/>
        </w:rPr>
        <w:tab/>
        <w:t xml:space="preserve">Metzger M, Houillier P, Gauci C, Haymann JP, Flamant M, Thervet E, et al. Relation Between Circulating Levels of 25(OH) Vitamin D and Parathyroid Hormone in Chronic Kidney Disease: Quest for a Threshold. The Journal of Clinical Endocrinology &amp; Metabolism. 2013 Jul 1;98(7):2922–8. </w:t>
      </w:r>
    </w:p>
    <w:p w14:paraId="429712B6"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51. </w:t>
      </w:r>
      <w:r w:rsidRPr="00FD3800">
        <w:rPr>
          <w:rFonts w:ascii="Times New Roman" w:hAnsi="Times New Roman" w:cs="Times New Roman"/>
          <w:color w:val="000000" w:themeColor="text1"/>
          <w:sz w:val="22"/>
        </w:rPr>
        <w:tab/>
        <w:t xml:space="preserve">Ho FK, Cole TJ. Non-linear predictor outcome associations. BMJ Med. 2023 Jan 20;2(1):e000396. </w:t>
      </w:r>
    </w:p>
    <w:p w14:paraId="38B5AFE0"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52. </w:t>
      </w:r>
      <w:r w:rsidRPr="00FD3800">
        <w:rPr>
          <w:rFonts w:ascii="Times New Roman" w:hAnsi="Times New Roman" w:cs="Times New Roman"/>
          <w:color w:val="000000" w:themeColor="text1"/>
          <w:sz w:val="22"/>
        </w:rPr>
        <w:tab/>
        <w:t xml:space="preserve">Thacher TD, Clarke BL. Vitamin D Insufficiency. Mayo Clin Proc. 2011 Jan;86(1):50–60. </w:t>
      </w:r>
    </w:p>
    <w:p w14:paraId="2D290376"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53. </w:t>
      </w:r>
      <w:r w:rsidRPr="00FD3800">
        <w:rPr>
          <w:rFonts w:ascii="Times New Roman" w:hAnsi="Times New Roman" w:cs="Times New Roman"/>
          <w:color w:val="000000" w:themeColor="text1"/>
          <w:sz w:val="22"/>
        </w:rPr>
        <w:tab/>
        <w:t xml:space="preserve">Institute of Medicine. Dietary reference intakes for calcium and vitamin D. Washington, DC: The National Academies Press; 2011. </w:t>
      </w:r>
    </w:p>
    <w:p w14:paraId="19768C9A" w14:textId="2BB6030D"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54. </w:t>
      </w:r>
      <w:r w:rsidRPr="00FD3800">
        <w:rPr>
          <w:rFonts w:ascii="Times New Roman" w:hAnsi="Times New Roman" w:cs="Times New Roman"/>
          <w:color w:val="000000" w:themeColor="text1"/>
          <w:sz w:val="22"/>
        </w:rPr>
        <w:tab/>
        <w:t xml:space="preserve">Holick MF, Binkley NC, Bischoff-Ferrari HA, Gordon CM, Hanley DA, Heaney RP, et al. Evaluation, </w:t>
      </w:r>
      <w:r w:rsidR="002F09BC" w:rsidRPr="00FD3800">
        <w:rPr>
          <w:rFonts w:ascii="Times New Roman" w:hAnsi="Times New Roman" w:cs="Times New Roman"/>
          <w:color w:val="000000" w:themeColor="text1"/>
          <w:sz w:val="22"/>
        </w:rPr>
        <w:t>treatment, and prevention of vitamin D deficienc</w:t>
      </w:r>
      <w:r w:rsidRPr="00FD3800">
        <w:rPr>
          <w:rFonts w:ascii="Times New Roman" w:hAnsi="Times New Roman" w:cs="Times New Roman"/>
          <w:color w:val="000000" w:themeColor="text1"/>
          <w:sz w:val="22"/>
        </w:rPr>
        <w:t xml:space="preserve">y: an Endocrine Society Clinical Practice Guideline. The Journal of Clinical Endocrinology &amp; Metabolism. 2011 Jul 1;96(7):1911–30. </w:t>
      </w:r>
    </w:p>
    <w:p w14:paraId="73FCB567" w14:textId="6CB0AF64"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55. </w:t>
      </w:r>
      <w:r w:rsidRPr="00FD3800">
        <w:rPr>
          <w:rFonts w:ascii="Times New Roman" w:hAnsi="Times New Roman" w:cs="Times New Roman"/>
          <w:color w:val="000000" w:themeColor="text1"/>
          <w:sz w:val="22"/>
        </w:rPr>
        <w:tab/>
        <w:t>Srivastava T, Garg U, Ruiz M, Dai H, Alon US. Serum 25(OH)-</w:t>
      </w:r>
      <w:r w:rsidR="002F09BC" w:rsidRPr="00FD3800">
        <w:rPr>
          <w:rFonts w:ascii="Times New Roman" w:hAnsi="Times New Roman" w:cs="Times New Roman"/>
          <w:color w:val="000000" w:themeColor="text1"/>
          <w:sz w:val="22"/>
        </w:rPr>
        <w:t>v</w:t>
      </w:r>
      <w:r w:rsidRPr="00FD3800">
        <w:rPr>
          <w:rFonts w:ascii="Times New Roman" w:hAnsi="Times New Roman" w:cs="Times New Roman"/>
          <w:color w:val="000000" w:themeColor="text1"/>
          <w:sz w:val="22"/>
        </w:rPr>
        <w:t xml:space="preserve">itamin D </w:t>
      </w:r>
      <w:r w:rsidR="002F09BC" w:rsidRPr="00FD3800">
        <w:rPr>
          <w:rFonts w:ascii="Times New Roman" w:hAnsi="Times New Roman" w:cs="Times New Roman"/>
          <w:color w:val="000000" w:themeColor="text1"/>
          <w:sz w:val="22"/>
        </w:rPr>
        <w:t>l</w:t>
      </w:r>
      <w:r w:rsidRPr="00FD3800">
        <w:rPr>
          <w:rFonts w:ascii="Times New Roman" w:hAnsi="Times New Roman" w:cs="Times New Roman"/>
          <w:color w:val="000000" w:themeColor="text1"/>
          <w:sz w:val="22"/>
        </w:rPr>
        <w:t xml:space="preserve">evel in </w:t>
      </w:r>
      <w:r w:rsidR="002F09BC" w:rsidRPr="00FD3800">
        <w:rPr>
          <w:rFonts w:ascii="Times New Roman" w:hAnsi="Times New Roman" w:cs="Times New Roman"/>
          <w:color w:val="000000" w:themeColor="text1"/>
          <w:sz w:val="22"/>
        </w:rPr>
        <w:t>c</w:t>
      </w:r>
      <w:r w:rsidRPr="00FD3800">
        <w:rPr>
          <w:rFonts w:ascii="Times New Roman" w:hAnsi="Times New Roman" w:cs="Times New Roman"/>
          <w:color w:val="000000" w:themeColor="text1"/>
          <w:sz w:val="22"/>
        </w:rPr>
        <w:t xml:space="preserve">hildren: Is </w:t>
      </w:r>
      <w:r w:rsidR="002F09BC" w:rsidRPr="00FD3800">
        <w:rPr>
          <w:rFonts w:ascii="Times New Roman" w:hAnsi="Times New Roman" w:cs="Times New Roman"/>
          <w:color w:val="000000" w:themeColor="text1"/>
          <w:sz w:val="22"/>
        </w:rPr>
        <w:t>t</w:t>
      </w:r>
      <w:r w:rsidRPr="00FD3800">
        <w:rPr>
          <w:rFonts w:ascii="Times New Roman" w:hAnsi="Times New Roman" w:cs="Times New Roman"/>
          <w:color w:val="000000" w:themeColor="text1"/>
          <w:sz w:val="22"/>
        </w:rPr>
        <w:t xml:space="preserve">here a </w:t>
      </w:r>
      <w:r w:rsidR="002F09BC" w:rsidRPr="00FD3800">
        <w:rPr>
          <w:rFonts w:ascii="Times New Roman" w:hAnsi="Times New Roman" w:cs="Times New Roman"/>
          <w:color w:val="000000" w:themeColor="text1"/>
          <w:sz w:val="22"/>
        </w:rPr>
        <w:t>n</w:t>
      </w:r>
      <w:r w:rsidRPr="00FD3800">
        <w:rPr>
          <w:rFonts w:ascii="Times New Roman" w:hAnsi="Times New Roman" w:cs="Times New Roman"/>
          <w:color w:val="000000" w:themeColor="text1"/>
          <w:sz w:val="22"/>
        </w:rPr>
        <w:t xml:space="preserve">eed to </w:t>
      </w:r>
      <w:r w:rsidR="002F09BC" w:rsidRPr="00FD3800">
        <w:rPr>
          <w:rFonts w:ascii="Times New Roman" w:hAnsi="Times New Roman" w:cs="Times New Roman"/>
          <w:color w:val="000000" w:themeColor="text1"/>
          <w:sz w:val="22"/>
        </w:rPr>
        <w:t>c</w:t>
      </w:r>
      <w:r w:rsidRPr="00FD3800">
        <w:rPr>
          <w:rFonts w:ascii="Times New Roman" w:hAnsi="Times New Roman" w:cs="Times New Roman"/>
          <w:color w:val="000000" w:themeColor="text1"/>
          <w:sz w:val="22"/>
        </w:rPr>
        <w:t xml:space="preserve">hange the </w:t>
      </w:r>
      <w:r w:rsidR="002F09BC" w:rsidRPr="00FD3800">
        <w:rPr>
          <w:rFonts w:ascii="Times New Roman" w:hAnsi="Times New Roman" w:cs="Times New Roman"/>
          <w:color w:val="000000" w:themeColor="text1"/>
          <w:sz w:val="22"/>
        </w:rPr>
        <w:t>r</w:t>
      </w:r>
      <w:r w:rsidRPr="00FD3800">
        <w:rPr>
          <w:rFonts w:ascii="Times New Roman" w:hAnsi="Times New Roman" w:cs="Times New Roman"/>
          <w:color w:val="000000" w:themeColor="text1"/>
          <w:sz w:val="22"/>
        </w:rPr>
        <w:t xml:space="preserve">eference </w:t>
      </w:r>
      <w:r w:rsidR="002F09BC" w:rsidRPr="00FD3800">
        <w:rPr>
          <w:rFonts w:ascii="Times New Roman" w:hAnsi="Times New Roman" w:cs="Times New Roman"/>
          <w:color w:val="000000" w:themeColor="text1"/>
          <w:sz w:val="22"/>
        </w:rPr>
        <w:t>r</w:t>
      </w:r>
      <w:r w:rsidRPr="00FD3800">
        <w:rPr>
          <w:rFonts w:ascii="Times New Roman" w:hAnsi="Times New Roman" w:cs="Times New Roman"/>
          <w:color w:val="000000" w:themeColor="text1"/>
          <w:sz w:val="22"/>
        </w:rPr>
        <w:t xml:space="preserve">ange </w:t>
      </w:r>
      <w:r w:rsidR="002F09BC" w:rsidRPr="00FD3800">
        <w:rPr>
          <w:rFonts w:ascii="Times New Roman" w:hAnsi="Times New Roman" w:cs="Times New Roman"/>
          <w:color w:val="000000" w:themeColor="text1"/>
          <w:sz w:val="22"/>
        </w:rPr>
        <w:t>b</w:t>
      </w:r>
      <w:r w:rsidRPr="00FD3800">
        <w:rPr>
          <w:rFonts w:ascii="Times New Roman" w:hAnsi="Times New Roman" w:cs="Times New Roman"/>
          <w:color w:val="000000" w:themeColor="text1"/>
          <w:sz w:val="22"/>
        </w:rPr>
        <w:t xml:space="preserve">ased on 2011 Institute of Medicine Report? Clin Pediatr (Phila). 2013 Feb 1;52(2):178–82. </w:t>
      </w:r>
    </w:p>
    <w:p w14:paraId="40C818DE"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56. </w:t>
      </w:r>
      <w:r w:rsidRPr="00FD3800">
        <w:rPr>
          <w:rFonts w:ascii="Times New Roman" w:hAnsi="Times New Roman" w:cs="Times New Roman"/>
          <w:color w:val="000000" w:themeColor="text1"/>
          <w:sz w:val="22"/>
        </w:rPr>
        <w:tab/>
        <w:t xml:space="preserve">Kagotho E, Omuse G, Okinda N, Ojwang P. Vitamin D status in healthy black African adults at a tertiary hospital in Nairobi, Kenya: a cross sectional study. BMC Endocrine Disorders. 2018 Oct 11;18(1):70. </w:t>
      </w:r>
    </w:p>
    <w:p w14:paraId="576EDE6E"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57. </w:t>
      </w:r>
      <w:r w:rsidRPr="00FD3800">
        <w:rPr>
          <w:rFonts w:ascii="Times New Roman" w:hAnsi="Times New Roman" w:cs="Times New Roman"/>
          <w:color w:val="000000" w:themeColor="text1"/>
          <w:sz w:val="22"/>
        </w:rPr>
        <w:tab/>
        <w:t xml:space="preserve">Hill TR, Cotter AA, Mitchell S, Boreham CA, Dubitzky W, Murray L, et al. Vitamin D status and parathyroid hormone relationship in adolescents and its association with bone health parameters: analysis of the Northern Ireland Young Heart’s Project. Osteoporos Int. 2010 Apr 1;21(4):695–700. </w:t>
      </w:r>
    </w:p>
    <w:p w14:paraId="5357FD5F" w14:textId="122EC566"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58. </w:t>
      </w:r>
      <w:r w:rsidRPr="00FD3800">
        <w:rPr>
          <w:rFonts w:ascii="Times New Roman" w:hAnsi="Times New Roman" w:cs="Times New Roman"/>
          <w:color w:val="000000" w:themeColor="text1"/>
          <w:sz w:val="22"/>
        </w:rPr>
        <w:tab/>
        <w:t xml:space="preserve">Gordon CM, DePeter KC, Feldman HA, Grace E, Emans SJ. Prevalence of </w:t>
      </w:r>
      <w:r w:rsidR="002F09BC" w:rsidRPr="00FD3800">
        <w:rPr>
          <w:rFonts w:ascii="Times New Roman" w:hAnsi="Times New Roman" w:cs="Times New Roman"/>
          <w:color w:val="000000" w:themeColor="text1"/>
          <w:sz w:val="22"/>
        </w:rPr>
        <w:t>vitamin D deficiency among healthy adolescents</w:t>
      </w:r>
      <w:r w:rsidRPr="00FD3800">
        <w:rPr>
          <w:rFonts w:ascii="Times New Roman" w:hAnsi="Times New Roman" w:cs="Times New Roman"/>
          <w:color w:val="000000" w:themeColor="text1"/>
          <w:sz w:val="22"/>
        </w:rPr>
        <w:t xml:space="preserve">. Archives of Pediatrics &amp; Adolescent Medicine. 2004 Jun 1;158(6):531–7. </w:t>
      </w:r>
    </w:p>
    <w:p w14:paraId="71A0166D"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59. </w:t>
      </w:r>
      <w:r w:rsidRPr="00FD3800">
        <w:rPr>
          <w:rFonts w:ascii="Times New Roman" w:hAnsi="Times New Roman" w:cs="Times New Roman"/>
          <w:color w:val="000000" w:themeColor="text1"/>
          <w:sz w:val="22"/>
        </w:rPr>
        <w:tab/>
        <w:t xml:space="preserve">Outila TA, Kärkkäinen MU, Lamberg-Allardt CJ. Vitamin D status affects serum parathyroid hormone concentrations during winter in female adolescents: associations with forearm bone mineral density. Am J Clin Nutr. 2001 Aug;74(2):206–10. </w:t>
      </w:r>
    </w:p>
    <w:p w14:paraId="25894989"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lastRenderedPageBreak/>
        <w:t xml:space="preserve">60. </w:t>
      </w:r>
      <w:r w:rsidRPr="00FD3800">
        <w:rPr>
          <w:rFonts w:ascii="Times New Roman" w:hAnsi="Times New Roman" w:cs="Times New Roman"/>
          <w:color w:val="000000" w:themeColor="text1"/>
          <w:sz w:val="22"/>
        </w:rPr>
        <w:tab/>
        <w:t xml:space="preserve">Guillemant J, Cabrol S, Allemandou A, Peres G, Guillemant S. Vitamin D-dependent seasonal variation of PTH in growing male adolescents. Bone. 1995 Dec 1;17(6):513–6. </w:t>
      </w:r>
    </w:p>
    <w:p w14:paraId="1ED6E2DD"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61. </w:t>
      </w:r>
      <w:r w:rsidRPr="00FD3800">
        <w:rPr>
          <w:rFonts w:ascii="Times New Roman" w:hAnsi="Times New Roman" w:cs="Times New Roman"/>
          <w:color w:val="000000" w:themeColor="text1"/>
          <w:sz w:val="22"/>
        </w:rPr>
        <w:tab/>
        <w:t xml:space="preserve">Luxwolda MF, Kuipers RS, Kema IP, Dijck-Brouwer DAJ, Muskiet FAJ. Traditionally living populations in East Africa have a mean serum 25-hydroxyvitamin D concentration of 115 nmol/l. Br J Nutr. 2012 Nov 14;108(9):1557–61. </w:t>
      </w:r>
    </w:p>
    <w:p w14:paraId="34CA06D0"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62. </w:t>
      </w:r>
      <w:r w:rsidRPr="00FD3800">
        <w:rPr>
          <w:rFonts w:ascii="Times New Roman" w:hAnsi="Times New Roman" w:cs="Times New Roman"/>
          <w:color w:val="000000" w:themeColor="text1"/>
          <w:sz w:val="22"/>
        </w:rPr>
        <w:tab/>
        <w:t xml:space="preserve">Musarurwa C, Zijenah LS, Duri DZ, Mateveke-Dangaiso K, Mhandire K, Chipiti MM, et al. Association of high serum vitamin D concentrations with active pulmonary TB in an HIV co-endemic setting, Harare, Zimbabwe. BMC Infectious Diseases. 2017 Feb 13;17(1):142. </w:t>
      </w:r>
    </w:p>
    <w:p w14:paraId="45741AD3"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63. </w:t>
      </w:r>
      <w:r w:rsidRPr="00FD3800">
        <w:rPr>
          <w:rFonts w:ascii="Times New Roman" w:hAnsi="Times New Roman" w:cs="Times New Roman"/>
          <w:color w:val="000000" w:themeColor="text1"/>
          <w:sz w:val="22"/>
        </w:rPr>
        <w:tab/>
        <w:t xml:space="preserve">Higgins V, Truong D, Habeeb NMAWA, Fung AWS, Hoffman B, Adeli K. Pediatric reference intervals for 1,25-dihydroxyvitamin D using the DiaSorin LIAISON XL assay in the healthy CALIPER cohort. Clinical Chemistry and Laboratory Medicine (CCLM). 2018 Jun 1;56(6):964–72. </w:t>
      </w:r>
    </w:p>
    <w:p w14:paraId="1235F283" w14:textId="77777777" w:rsidR="000A43C4" w:rsidRPr="00FD3800" w:rsidRDefault="000A43C4" w:rsidP="00D64FDC">
      <w:pPr>
        <w:pStyle w:val="Bibliography"/>
        <w:jc w:val="both"/>
        <w:rPr>
          <w:rFonts w:ascii="Times New Roman" w:hAnsi="Times New Roman" w:cs="Times New Roman"/>
          <w:color w:val="000000" w:themeColor="text1"/>
          <w:sz w:val="22"/>
        </w:rPr>
      </w:pPr>
      <w:r w:rsidRPr="00FD3800">
        <w:rPr>
          <w:rFonts w:ascii="Times New Roman" w:hAnsi="Times New Roman" w:cs="Times New Roman"/>
          <w:color w:val="000000" w:themeColor="text1"/>
          <w:sz w:val="22"/>
        </w:rPr>
        <w:t xml:space="preserve">64. </w:t>
      </w:r>
      <w:r w:rsidRPr="00FD3800">
        <w:rPr>
          <w:rFonts w:ascii="Times New Roman" w:hAnsi="Times New Roman" w:cs="Times New Roman"/>
          <w:color w:val="000000" w:themeColor="text1"/>
          <w:sz w:val="22"/>
        </w:rPr>
        <w:tab/>
        <w:t xml:space="preserve">Rukuni R, Rehman AM, Mukwasi-Kahari C, Madanhire T, Kowo-Nyakoko F, McHugh G, et al. Effect of HIV infection on growth and bone density in peripubertal children in the era of antiretroviral therapy: a cross-sectional study in Zimbabwe. The Lancet Child &amp; Adolescent Health. 2021 Aug 1;5(8):569–81. </w:t>
      </w:r>
    </w:p>
    <w:p w14:paraId="2D3D7EE4" w14:textId="1E62FA6F" w:rsidR="001C5091" w:rsidRPr="00FD3800" w:rsidRDefault="00734E00" w:rsidP="00A41A2B">
      <w:pPr>
        <w:pStyle w:val="Bibliography"/>
        <w:jc w:val="both"/>
        <w:rPr>
          <w:rFonts w:ascii="Times New Roman" w:hAnsi="Times New Roman" w:cs="Times New Roman"/>
          <w:b/>
          <w:bCs/>
          <w:color w:val="000000" w:themeColor="text1"/>
          <w:sz w:val="22"/>
          <w:szCs w:val="22"/>
        </w:rPr>
        <w:sectPr w:rsidR="001C5091" w:rsidRPr="00FD3800" w:rsidSect="00F62566">
          <w:pgSz w:w="11906" w:h="16838"/>
          <w:pgMar w:top="1440" w:right="1440" w:bottom="1440" w:left="1440" w:header="708" w:footer="708" w:gutter="0"/>
          <w:cols w:space="708"/>
          <w:docGrid w:linePitch="360"/>
        </w:sectPr>
      </w:pPr>
      <w:r w:rsidRPr="00FD3800">
        <w:rPr>
          <w:rFonts w:ascii="Times New Roman" w:hAnsi="Times New Roman" w:cs="Times New Roman"/>
          <w:b/>
          <w:bCs/>
          <w:color w:val="000000" w:themeColor="text1"/>
          <w:sz w:val="22"/>
          <w:szCs w:val="22"/>
        </w:rPr>
        <w:fldChar w:fldCharType="end"/>
      </w:r>
    </w:p>
    <w:p w14:paraId="70F32B26" w14:textId="31E2B4D9" w:rsidR="00F953F8" w:rsidRPr="00FD3800" w:rsidRDefault="00F953F8" w:rsidP="00F953F8">
      <w:pPr>
        <w:spacing w:line="480" w:lineRule="auto"/>
        <w:jc w:val="both"/>
        <w:rPr>
          <w:rFonts w:ascii="Times New Roman" w:hAnsi="Times New Roman" w:cs="Times New Roman"/>
          <w:b/>
          <w:bCs/>
          <w:color w:val="000000" w:themeColor="text1"/>
          <w:sz w:val="22"/>
          <w:szCs w:val="22"/>
        </w:rPr>
      </w:pPr>
      <w:r w:rsidRPr="00FD3800">
        <w:rPr>
          <w:rFonts w:ascii="Times New Roman" w:hAnsi="Times New Roman" w:cs="Times New Roman"/>
          <w:b/>
          <w:bCs/>
          <w:color w:val="000000" w:themeColor="text1"/>
          <w:sz w:val="22"/>
          <w:szCs w:val="22"/>
        </w:rPr>
        <w:lastRenderedPageBreak/>
        <w:t>Titles and legends for Figures and Tables</w:t>
      </w:r>
    </w:p>
    <w:p w14:paraId="3BCB4744" w14:textId="33E7F7B2" w:rsidR="00F953F8" w:rsidRPr="00FD3800" w:rsidRDefault="00F953F8" w:rsidP="00F953F8">
      <w:pPr>
        <w:spacing w:line="480" w:lineRule="auto"/>
        <w:jc w:val="both"/>
        <w:rPr>
          <w:rFonts w:ascii="Times New Roman" w:hAnsi="Times New Roman" w:cs="Times New Roman"/>
          <w:color w:val="000000" w:themeColor="text1"/>
          <w:sz w:val="22"/>
          <w:szCs w:val="22"/>
        </w:rPr>
      </w:pPr>
      <w:r w:rsidRPr="00FD3800">
        <w:rPr>
          <w:rFonts w:ascii="Times New Roman" w:hAnsi="Times New Roman" w:cs="Times New Roman"/>
          <w:b/>
          <w:bCs/>
          <w:color w:val="000000" w:themeColor="text1"/>
          <w:sz w:val="22"/>
          <w:szCs w:val="22"/>
        </w:rPr>
        <w:t>Figure 1</w:t>
      </w:r>
      <w:r w:rsidR="00A125B0" w:rsidRPr="00FD3800">
        <w:rPr>
          <w:rFonts w:ascii="Times New Roman" w:hAnsi="Times New Roman" w:cs="Times New Roman"/>
          <w:b/>
          <w:bCs/>
          <w:color w:val="000000" w:themeColor="text1"/>
          <w:sz w:val="22"/>
          <w:szCs w:val="22"/>
        </w:rPr>
        <w:t>a</w:t>
      </w:r>
      <w:r w:rsidRPr="00FD3800">
        <w:rPr>
          <w:rFonts w:ascii="Times New Roman" w:hAnsi="Times New Roman" w:cs="Times New Roman"/>
          <w:b/>
          <w:bCs/>
          <w:color w:val="000000" w:themeColor="text1"/>
          <w:sz w:val="22"/>
          <w:szCs w:val="22"/>
        </w:rPr>
        <w:t xml:space="preserve">:  </w:t>
      </w:r>
      <w:r w:rsidRPr="00FD3800">
        <w:rPr>
          <w:rFonts w:ascii="Times New Roman" w:hAnsi="Times New Roman" w:cs="Times New Roman"/>
          <w:b/>
          <w:bCs/>
          <w:color w:val="000000" w:themeColor="text1"/>
          <w:sz w:val="22"/>
          <w:szCs w:val="22"/>
          <w:lang w:val="en-US"/>
        </w:rPr>
        <w:t xml:space="preserve">Scatter plot and a </w:t>
      </w:r>
      <w:r w:rsidRPr="00FD3800">
        <w:rPr>
          <w:rFonts w:ascii="Times New Roman" w:hAnsi="Times New Roman" w:cs="Times New Roman"/>
          <w:b/>
          <w:bCs/>
          <w:color w:val="000000" w:themeColor="text1"/>
          <w:sz w:val="22"/>
          <w:szCs w:val="22"/>
        </w:rPr>
        <w:t xml:space="preserve">non-parametric </w:t>
      </w:r>
      <w:r w:rsidRPr="00FD3800">
        <w:rPr>
          <w:rFonts w:ascii="Times New Roman" w:hAnsi="Times New Roman" w:cs="Times New Roman"/>
          <w:b/>
          <w:bCs/>
          <w:color w:val="000000" w:themeColor="text1"/>
          <w:sz w:val="22"/>
          <w:szCs w:val="22"/>
          <w:lang w:val="en-US"/>
        </w:rPr>
        <w:t>l</w:t>
      </w:r>
      <w:proofErr w:type="spellStart"/>
      <w:r w:rsidRPr="00FD3800">
        <w:rPr>
          <w:rFonts w:ascii="Times New Roman" w:hAnsi="Times New Roman" w:cs="Times New Roman"/>
          <w:b/>
          <w:bCs/>
          <w:color w:val="000000" w:themeColor="text1"/>
          <w:sz w:val="22"/>
          <w:szCs w:val="22"/>
        </w:rPr>
        <w:t>ocally</w:t>
      </w:r>
      <w:proofErr w:type="spellEnd"/>
      <w:r w:rsidRPr="00FD3800">
        <w:rPr>
          <w:rFonts w:ascii="Times New Roman" w:hAnsi="Times New Roman" w:cs="Times New Roman"/>
          <w:b/>
          <w:bCs/>
          <w:color w:val="000000" w:themeColor="text1"/>
          <w:sz w:val="22"/>
          <w:szCs w:val="22"/>
        </w:rPr>
        <w:t xml:space="preserve"> weighted smoothing</w:t>
      </w:r>
      <w:r w:rsidRPr="00FD3800">
        <w:rPr>
          <w:rFonts w:ascii="Times New Roman" w:hAnsi="Times New Roman" w:cs="Times New Roman"/>
          <w:b/>
          <w:bCs/>
          <w:color w:val="000000" w:themeColor="text1"/>
          <w:sz w:val="22"/>
          <w:szCs w:val="22"/>
          <w:lang w:val="en-US"/>
        </w:rPr>
        <w:t xml:space="preserve"> (loess) fitted line, illustrating the relationship between total 25(OH)D and PTH. </w:t>
      </w:r>
    </w:p>
    <w:p w14:paraId="0079DC4A" w14:textId="77777777" w:rsidR="00F953F8" w:rsidRPr="00FD3800" w:rsidRDefault="00F953F8" w:rsidP="00F953F8">
      <w:pPr>
        <w:spacing w:line="480" w:lineRule="auto"/>
        <w:jc w:val="both"/>
        <w:rPr>
          <w:rFonts w:ascii="Times New Roman" w:hAnsi="Times New Roman" w:cs="Times New Roman"/>
          <w:color w:val="000000" w:themeColor="text1"/>
          <w:sz w:val="22"/>
          <w:szCs w:val="22"/>
        </w:rPr>
      </w:pPr>
    </w:p>
    <w:p w14:paraId="5E04BB87" w14:textId="77777777" w:rsidR="00F953F8" w:rsidRPr="00FD3800" w:rsidRDefault="00F953F8" w:rsidP="00F953F8">
      <w:pPr>
        <w:spacing w:line="480" w:lineRule="auto"/>
        <w:jc w:val="both"/>
        <w:rPr>
          <w:rFonts w:ascii="Times New Roman" w:hAnsi="Times New Roman" w:cs="Times New Roman"/>
          <w:color w:val="000000" w:themeColor="text1"/>
          <w:sz w:val="22"/>
          <w:szCs w:val="22"/>
        </w:rPr>
      </w:pPr>
      <w:r w:rsidRPr="00FD3800">
        <w:rPr>
          <w:rFonts w:ascii="Times New Roman" w:hAnsi="Times New Roman" w:cs="Times New Roman"/>
          <w:b/>
          <w:bCs/>
          <w:color w:val="000000" w:themeColor="text1"/>
          <w:sz w:val="22"/>
          <w:szCs w:val="22"/>
        </w:rPr>
        <w:t xml:space="preserve">Figure 2a: </w:t>
      </w:r>
      <w:r w:rsidRPr="00FD3800">
        <w:rPr>
          <w:rFonts w:ascii="Times New Roman" w:hAnsi="Times New Roman" w:cs="Times New Roman"/>
          <w:b/>
          <w:bCs/>
          <w:color w:val="000000" w:themeColor="text1"/>
          <w:sz w:val="22"/>
          <w:szCs w:val="22"/>
          <w:lang w:val="en-US"/>
        </w:rPr>
        <w:t xml:space="preserve">The relationship between total 25(OH)D and PTH (log transformed), modelled using a </w:t>
      </w:r>
      <w:r w:rsidRPr="00FD3800">
        <w:rPr>
          <w:rFonts w:ascii="Times New Roman" w:hAnsi="Times New Roman" w:cs="Times New Roman"/>
          <w:b/>
          <w:bCs/>
          <w:color w:val="000000" w:themeColor="text1"/>
          <w:sz w:val="22"/>
          <w:szCs w:val="22"/>
        </w:rPr>
        <w:t>non-parametric</w:t>
      </w:r>
      <w:r w:rsidRPr="00FD3800">
        <w:rPr>
          <w:rFonts w:ascii="Times New Roman" w:hAnsi="Times New Roman" w:cs="Times New Roman"/>
          <w:b/>
          <w:bCs/>
          <w:color w:val="000000" w:themeColor="text1"/>
          <w:sz w:val="22"/>
          <w:szCs w:val="22"/>
          <w:lang w:val="en-US"/>
        </w:rPr>
        <w:t xml:space="preserve"> natural cubic spline </w:t>
      </w:r>
      <w:r w:rsidRPr="00FD3800">
        <w:rPr>
          <w:rFonts w:ascii="Times New Roman" w:hAnsi="Times New Roman" w:cs="Times New Roman"/>
          <w:b/>
          <w:bCs/>
          <w:color w:val="000000" w:themeColor="text1"/>
          <w:sz w:val="22"/>
          <w:szCs w:val="22"/>
        </w:rPr>
        <w:t>curve</w:t>
      </w:r>
      <w:r w:rsidRPr="00FD3800">
        <w:rPr>
          <w:rFonts w:ascii="Times New Roman" w:hAnsi="Times New Roman" w:cs="Times New Roman"/>
          <w:color w:val="000000" w:themeColor="text1"/>
          <w:sz w:val="22"/>
          <w:szCs w:val="22"/>
        </w:rPr>
        <w:t xml:space="preserve">. The regression curve is fitted with a 95% confidence interval showing the variation of the natural cubic spline coefficient. </w:t>
      </w:r>
    </w:p>
    <w:p w14:paraId="769B102B" w14:textId="77777777" w:rsidR="00F953F8" w:rsidRPr="00FD3800" w:rsidRDefault="00F953F8" w:rsidP="00F953F8">
      <w:pPr>
        <w:spacing w:line="480" w:lineRule="auto"/>
        <w:jc w:val="both"/>
        <w:rPr>
          <w:rFonts w:ascii="Times New Roman" w:hAnsi="Times New Roman" w:cs="Times New Roman"/>
          <w:color w:val="000000" w:themeColor="text1"/>
          <w:sz w:val="22"/>
          <w:szCs w:val="22"/>
        </w:rPr>
      </w:pPr>
    </w:p>
    <w:p w14:paraId="35C83D07" w14:textId="77777777" w:rsidR="00F953F8" w:rsidRPr="00FD3800" w:rsidRDefault="00F953F8" w:rsidP="00F953F8">
      <w:pPr>
        <w:spacing w:line="480" w:lineRule="auto"/>
        <w:jc w:val="both"/>
        <w:rPr>
          <w:rFonts w:ascii="Times New Roman" w:hAnsi="Times New Roman" w:cs="Times New Roman"/>
          <w:b/>
          <w:bCs/>
          <w:color w:val="000000" w:themeColor="text1"/>
          <w:sz w:val="22"/>
          <w:szCs w:val="22"/>
          <w:lang w:val="en-US"/>
        </w:rPr>
      </w:pPr>
      <w:r w:rsidRPr="00FD3800">
        <w:rPr>
          <w:rFonts w:ascii="Times New Roman" w:hAnsi="Times New Roman" w:cs="Times New Roman"/>
          <w:b/>
          <w:bCs/>
          <w:color w:val="000000" w:themeColor="text1"/>
          <w:sz w:val="22"/>
          <w:szCs w:val="22"/>
          <w:lang w:val="en-US"/>
        </w:rPr>
        <w:t xml:space="preserve">Figure 2b: Identification of inflection points for the relationship between total 25(OH)D and (log transformed) PTH at 59.6 and 74.6 nmol/l. </w:t>
      </w:r>
      <w:r w:rsidRPr="00FD3800">
        <w:rPr>
          <w:rFonts w:ascii="Times New Roman" w:hAnsi="Times New Roman" w:cs="Times New Roman"/>
          <w:color w:val="000000" w:themeColor="text1"/>
          <w:sz w:val="22"/>
          <w:szCs w:val="22"/>
          <w:lang w:val="en-US"/>
        </w:rPr>
        <w:t>T</w:t>
      </w:r>
      <w:r w:rsidRPr="00FD3800">
        <w:rPr>
          <w:rFonts w:ascii="Times New Roman" w:hAnsi="Times New Roman" w:cs="Times New Roman"/>
          <w:color w:val="000000" w:themeColor="text1"/>
          <w:sz w:val="22"/>
          <w:szCs w:val="22"/>
        </w:rPr>
        <w:t xml:space="preserve">he natural cubic spline regression coefficient with a 95% confidence interval is plotted against total 25(OH)D. Since, natural cubic splines involves appropriate partitioning of the curve such that the regression coefficient changes at different values of 25(OH)D, this helps in identification of inflection points. </w:t>
      </w:r>
      <w:r w:rsidRPr="00FD3800">
        <w:rPr>
          <w:rFonts w:ascii="Times New Roman" w:hAnsi="Times New Roman" w:cs="Times New Roman"/>
          <w:color w:val="000000" w:themeColor="text1"/>
          <w:sz w:val="22"/>
          <w:szCs w:val="22"/>
          <w:lang w:val="en-US"/>
        </w:rPr>
        <w:t>Commonly used definitions of 25(OH)D deficiency (&lt;30 nmol/l) and insufficiency (&lt;50 nmol/l) are shown for illustrative purposes.</w:t>
      </w:r>
      <w:r w:rsidRPr="00FD3800">
        <w:rPr>
          <w:rFonts w:ascii="Times New Roman" w:hAnsi="Times New Roman" w:cs="Times New Roman"/>
          <w:b/>
          <w:bCs/>
          <w:color w:val="000000" w:themeColor="text1"/>
          <w:sz w:val="22"/>
          <w:szCs w:val="22"/>
          <w:lang w:val="en-US"/>
        </w:rPr>
        <w:t xml:space="preserve"> </w:t>
      </w:r>
    </w:p>
    <w:p w14:paraId="75AEEC57" w14:textId="77777777" w:rsidR="00AE23B8" w:rsidRPr="00FD3800" w:rsidRDefault="00AE23B8" w:rsidP="00AE23B8">
      <w:pPr>
        <w:spacing w:line="480" w:lineRule="auto"/>
        <w:jc w:val="both"/>
        <w:rPr>
          <w:rFonts w:ascii="Times New Roman" w:hAnsi="Times New Roman" w:cs="Times New Roman"/>
          <w:color w:val="000000" w:themeColor="text1"/>
          <w:sz w:val="22"/>
          <w:szCs w:val="22"/>
        </w:rPr>
      </w:pPr>
    </w:p>
    <w:p w14:paraId="0F05B74C" w14:textId="3F7C8190" w:rsidR="0063137F" w:rsidRPr="00FD3800" w:rsidRDefault="0063137F" w:rsidP="00C14127">
      <w:pPr>
        <w:spacing w:line="480" w:lineRule="auto"/>
        <w:jc w:val="both"/>
        <w:rPr>
          <w:rFonts w:ascii="Times New Roman" w:hAnsi="Times New Roman" w:cs="Times New Roman"/>
          <w:b/>
          <w:bCs/>
          <w:color w:val="000000" w:themeColor="text1"/>
          <w:sz w:val="22"/>
          <w:szCs w:val="22"/>
          <w:lang w:val="en-US"/>
        </w:rPr>
      </w:pPr>
      <w:r w:rsidRPr="00FD3800">
        <w:rPr>
          <w:rFonts w:ascii="Times New Roman" w:hAnsi="Times New Roman" w:cs="Times New Roman"/>
          <w:b/>
          <w:bCs/>
          <w:color w:val="000000" w:themeColor="text1"/>
          <w:sz w:val="22"/>
          <w:szCs w:val="22"/>
          <w:lang w:val="en-US"/>
        </w:rPr>
        <w:t>Supplementary figure 1a: Normal density functions showing the distributions for 25(OH)D, 1,25(OH)</w:t>
      </w:r>
      <w:r w:rsidRPr="00FD3800">
        <w:rPr>
          <w:rFonts w:ascii="Times New Roman" w:hAnsi="Times New Roman" w:cs="Times New Roman"/>
          <w:b/>
          <w:bCs/>
          <w:color w:val="000000" w:themeColor="text1"/>
          <w:sz w:val="22"/>
          <w:szCs w:val="22"/>
          <w:vertAlign w:val="subscript"/>
          <w:lang w:val="en-US"/>
        </w:rPr>
        <w:t>2</w:t>
      </w:r>
      <w:r w:rsidRPr="00FD3800">
        <w:rPr>
          <w:rFonts w:ascii="Times New Roman" w:hAnsi="Times New Roman" w:cs="Times New Roman"/>
          <w:b/>
          <w:bCs/>
          <w:color w:val="000000" w:themeColor="text1"/>
          <w:sz w:val="22"/>
          <w:szCs w:val="22"/>
          <w:lang w:val="en-US"/>
        </w:rPr>
        <w:t>D, 24,25(OH)</w:t>
      </w:r>
      <w:r w:rsidRPr="00FD3800">
        <w:rPr>
          <w:rFonts w:ascii="Times New Roman" w:hAnsi="Times New Roman" w:cs="Times New Roman"/>
          <w:b/>
          <w:bCs/>
          <w:color w:val="000000" w:themeColor="text1"/>
          <w:sz w:val="22"/>
          <w:szCs w:val="22"/>
          <w:vertAlign w:val="subscript"/>
          <w:lang w:val="en-US"/>
        </w:rPr>
        <w:t>2</w:t>
      </w:r>
      <w:r w:rsidRPr="00FD3800">
        <w:rPr>
          <w:rFonts w:ascii="Times New Roman" w:hAnsi="Times New Roman" w:cs="Times New Roman"/>
          <w:b/>
          <w:bCs/>
          <w:color w:val="000000" w:themeColor="text1"/>
          <w:sz w:val="22"/>
          <w:szCs w:val="22"/>
          <w:lang w:val="en-US"/>
        </w:rPr>
        <w:t xml:space="preserve">D and PTH with </w:t>
      </w:r>
      <w:r w:rsidRPr="00FD3800">
        <w:rPr>
          <w:rFonts w:ascii="Times New Roman" w:hAnsi="Times New Roman" w:cs="Times New Roman"/>
          <w:b/>
          <w:bCs/>
          <w:color w:val="000000" w:themeColor="text1"/>
          <w:sz w:val="22"/>
          <w:szCs w:val="22"/>
        </w:rPr>
        <w:t>median values</w:t>
      </w:r>
      <w:r w:rsidRPr="00FD3800">
        <w:rPr>
          <w:rFonts w:ascii="Times New Roman" w:hAnsi="Times New Roman" w:cs="Times New Roman"/>
          <w:color w:val="000000" w:themeColor="text1"/>
          <w:sz w:val="22"/>
          <w:szCs w:val="22"/>
        </w:rPr>
        <w:t>.</w:t>
      </w:r>
    </w:p>
    <w:p w14:paraId="127E696A" w14:textId="7B2C06E3" w:rsidR="00F953F8" w:rsidRPr="00FD3800" w:rsidRDefault="00F953F8" w:rsidP="00C14127">
      <w:pPr>
        <w:spacing w:line="480" w:lineRule="auto"/>
        <w:jc w:val="both"/>
        <w:rPr>
          <w:rFonts w:ascii="Times New Roman" w:hAnsi="Times New Roman" w:cs="Times New Roman"/>
          <w:color w:val="000000" w:themeColor="text1"/>
          <w:sz w:val="22"/>
          <w:szCs w:val="22"/>
        </w:rPr>
      </w:pPr>
      <w:r w:rsidRPr="00FD3800">
        <w:rPr>
          <w:rFonts w:ascii="Times New Roman" w:hAnsi="Times New Roman" w:cs="Times New Roman"/>
          <w:color w:val="000000" w:themeColor="text1"/>
          <w:sz w:val="22"/>
          <w:szCs w:val="22"/>
        </w:rPr>
        <w:t>Normal density plots for total 25(OH)D, 1,25(OH)</w:t>
      </w:r>
      <w:r w:rsidRPr="00FD3800">
        <w:rPr>
          <w:rFonts w:ascii="Times New Roman" w:hAnsi="Times New Roman" w:cs="Times New Roman"/>
          <w:color w:val="000000" w:themeColor="text1"/>
          <w:sz w:val="22"/>
          <w:szCs w:val="22"/>
          <w:vertAlign w:val="subscript"/>
        </w:rPr>
        <w:t>2</w:t>
      </w:r>
      <w:r w:rsidRPr="00FD3800">
        <w:rPr>
          <w:rFonts w:ascii="Times New Roman" w:hAnsi="Times New Roman" w:cs="Times New Roman"/>
          <w:color w:val="000000" w:themeColor="text1"/>
          <w:sz w:val="22"/>
          <w:szCs w:val="22"/>
        </w:rPr>
        <w:t>D</w:t>
      </w:r>
      <w:r w:rsidR="00771A1D" w:rsidRPr="00FD3800">
        <w:rPr>
          <w:rFonts w:ascii="Times New Roman" w:hAnsi="Times New Roman" w:cs="Times New Roman"/>
          <w:color w:val="000000" w:themeColor="text1"/>
          <w:sz w:val="22"/>
          <w:szCs w:val="22"/>
        </w:rPr>
        <w:t>, 24,25(OH)</w:t>
      </w:r>
      <w:r w:rsidR="00771A1D" w:rsidRPr="00FD3800">
        <w:rPr>
          <w:rFonts w:ascii="Times New Roman" w:hAnsi="Times New Roman" w:cs="Times New Roman"/>
          <w:color w:val="000000" w:themeColor="text1"/>
          <w:sz w:val="22"/>
          <w:szCs w:val="22"/>
          <w:vertAlign w:val="subscript"/>
        </w:rPr>
        <w:t>2</w:t>
      </w:r>
      <w:r w:rsidR="00771A1D" w:rsidRPr="00FD3800">
        <w:rPr>
          <w:rFonts w:ascii="Times New Roman" w:hAnsi="Times New Roman" w:cs="Times New Roman"/>
          <w:color w:val="000000" w:themeColor="text1"/>
          <w:sz w:val="22"/>
          <w:szCs w:val="22"/>
        </w:rPr>
        <w:t xml:space="preserve">D </w:t>
      </w:r>
      <w:r w:rsidRPr="00FD3800">
        <w:rPr>
          <w:rFonts w:ascii="Times New Roman" w:hAnsi="Times New Roman" w:cs="Times New Roman"/>
          <w:color w:val="000000" w:themeColor="text1"/>
          <w:sz w:val="22"/>
          <w:szCs w:val="22"/>
        </w:rPr>
        <w:t xml:space="preserve"> and PTH showing their respective median values.</w:t>
      </w:r>
    </w:p>
    <w:p w14:paraId="067AECB8" w14:textId="77777777" w:rsidR="00AE23B8" w:rsidRPr="00FD3800" w:rsidRDefault="00AE23B8" w:rsidP="00F953F8">
      <w:pPr>
        <w:spacing w:line="480" w:lineRule="auto"/>
        <w:rPr>
          <w:rFonts w:ascii="Times New Roman" w:hAnsi="Times New Roman" w:cs="Times New Roman"/>
          <w:color w:val="000000" w:themeColor="text1"/>
          <w:sz w:val="22"/>
          <w:szCs w:val="22"/>
        </w:rPr>
      </w:pPr>
    </w:p>
    <w:p w14:paraId="47286E54" w14:textId="6FC7957D" w:rsidR="00AE23B8" w:rsidRPr="00FD3800" w:rsidRDefault="00AE23B8" w:rsidP="00AE23B8">
      <w:pPr>
        <w:spacing w:line="480" w:lineRule="auto"/>
        <w:jc w:val="both"/>
        <w:rPr>
          <w:rFonts w:ascii="Times New Roman" w:hAnsi="Times New Roman" w:cs="Times New Roman"/>
          <w:color w:val="000000" w:themeColor="text1"/>
          <w:sz w:val="22"/>
          <w:szCs w:val="22"/>
        </w:rPr>
      </w:pPr>
      <w:r w:rsidRPr="00FD3800">
        <w:rPr>
          <w:rFonts w:ascii="Times New Roman" w:hAnsi="Times New Roman" w:cs="Times New Roman"/>
          <w:b/>
          <w:bCs/>
          <w:color w:val="000000" w:themeColor="text1"/>
          <w:sz w:val="22"/>
          <w:szCs w:val="22"/>
        </w:rPr>
        <w:t>Supplementary figure  2a:   Monthly variations in serum 25(OH)D concentration</w:t>
      </w:r>
      <w:r w:rsidR="00C14127" w:rsidRPr="00FD3800">
        <w:rPr>
          <w:rFonts w:ascii="Times New Roman" w:hAnsi="Times New Roman" w:cs="Times New Roman"/>
          <w:b/>
          <w:bCs/>
          <w:color w:val="000000" w:themeColor="text1"/>
          <w:sz w:val="22"/>
          <w:szCs w:val="22"/>
        </w:rPr>
        <w:t>s</w:t>
      </w:r>
      <w:r w:rsidRPr="00FD3800">
        <w:rPr>
          <w:rFonts w:ascii="Times New Roman" w:hAnsi="Times New Roman" w:cs="Times New Roman"/>
          <w:b/>
          <w:bCs/>
          <w:color w:val="000000" w:themeColor="text1"/>
          <w:sz w:val="22"/>
          <w:szCs w:val="22"/>
        </w:rPr>
        <w:t xml:space="preserve">. </w:t>
      </w:r>
      <w:r w:rsidRPr="00FD3800">
        <w:rPr>
          <w:rFonts w:ascii="Times New Roman" w:hAnsi="Times New Roman" w:cs="Times New Roman"/>
          <w:color w:val="000000" w:themeColor="text1"/>
          <w:sz w:val="22"/>
          <w:szCs w:val="22"/>
        </w:rPr>
        <w:t xml:space="preserve">Box and whisker plots showing monthly median (horizontal line) and interquartile range (IQR) for 25(OH)D levels </w:t>
      </w:r>
      <w:r w:rsidR="00614A11" w:rsidRPr="00FD3800">
        <w:rPr>
          <w:rFonts w:ascii="Times New Roman" w:hAnsi="Times New Roman" w:cs="Times New Roman"/>
          <w:color w:val="000000" w:themeColor="text1"/>
          <w:sz w:val="22"/>
          <w:szCs w:val="22"/>
        </w:rPr>
        <w:t xml:space="preserve">over </w:t>
      </w:r>
      <w:r w:rsidRPr="00FD3800">
        <w:rPr>
          <w:rFonts w:ascii="Times New Roman" w:hAnsi="Times New Roman" w:cs="Times New Roman"/>
          <w:color w:val="000000" w:themeColor="text1"/>
          <w:sz w:val="22"/>
          <w:szCs w:val="22"/>
        </w:rPr>
        <w:t xml:space="preserve">the data collection period. </w:t>
      </w:r>
    </w:p>
    <w:p w14:paraId="751D6E72" w14:textId="77777777" w:rsidR="00AE23B8" w:rsidRPr="00FD3800" w:rsidRDefault="00AE23B8" w:rsidP="00AE23B8">
      <w:pPr>
        <w:spacing w:line="480" w:lineRule="auto"/>
        <w:jc w:val="both"/>
        <w:rPr>
          <w:rFonts w:ascii="Times New Roman" w:hAnsi="Times New Roman" w:cs="Times New Roman"/>
          <w:b/>
          <w:bCs/>
          <w:color w:val="000000" w:themeColor="text1"/>
          <w:sz w:val="22"/>
          <w:szCs w:val="22"/>
        </w:rPr>
      </w:pPr>
    </w:p>
    <w:p w14:paraId="110A7597" w14:textId="77777777" w:rsidR="00FF4C0A" w:rsidRPr="00FD3800" w:rsidRDefault="00FF4C0A" w:rsidP="00FF4C0A">
      <w:pPr>
        <w:spacing w:line="480" w:lineRule="auto"/>
        <w:jc w:val="both"/>
        <w:rPr>
          <w:rFonts w:ascii="Times New Roman" w:hAnsi="Times New Roman" w:cs="Times New Roman"/>
          <w:b/>
          <w:bCs/>
          <w:color w:val="000000" w:themeColor="text1"/>
          <w:sz w:val="22"/>
          <w:szCs w:val="22"/>
          <w:lang w:val="en-US"/>
        </w:rPr>
      </w:pPr>
      <w:r w:rsidRPr="00FD3800">
        <w:rPr>
          <w:rFonts w:ascii="Times New Roman" w:hAnsi="Times New Roman" w:cs="Times New Roman"/>
          <w:b/>
          <w:bCs/>
          <w:color w:val="000000" w:themeColor="text1"/>
          <w:sz w:val="22"/>
          <w:szCs w:val="22"/>
          <w:lang w:val="en-US"/>
        </w:rPr>
        <w:t>Supplementary 3a: Correlations between 1,25(OH)</w:t>
      </w:r>
      <w:r w:rsidRPr="00FD3800">
        <w:rPr>
          <w:rFonts w:ascii="Times New Roman" w:hAnsi="Times New Roman" w:cs="Times New Roman"/>
          <w:b/>
          <w:bCs/>
          <w:color w:val="000000" w:themeColor="text1"/>
          <w:sz w:val="22"/>
          <w:szCs w:val="22"/>
          <w:vertAlign w:val="subscript"/>
          <w:lang w:val="en-US"/>
        </w:rPr>
        <w:t>2</w:t>
      </w:r>
      <w:r w:rsidRPr="00FD3800">
        <w:rPr>
          <w:rFonts w:ascii="Times New Roman" w:hAnsi="Times New Roman" w:cs="Times New Roman"/>
          <w:b/>
          <w:bCs/>
          <w:color w:val="000000" w:themeColor="text1"/>
          <w:sz w:val="22"/>
          <w:szCs w:val="22"/>
          <w:lang w:val="en-US"/>
        </w:rPr>
        <w:t>D and 25(OH)D, PTH and dietary calcium.</w:t>
      </w:r>
    </w:p>
    <w:p w14:paraId="594DE823" w14:textId="0B3B0EF4" w:rsidR="00FF4C0A" w:rsidRPr="00FD3800" w:rsidRDefault="00FF4C0A" w:rsidP="00FF4C0A">
      <w:pPr>
        <w:spacing w:line="480" w:lineRule="auto"/>
        <w:jc w:val="both"/>
        <w:rPr>
          <w:rFonts w:ascii="Times New Roman" w:hAnsi="Times New Roman" w:cs="Times New Roman"/>
          <w:color w:val="000000" w:themeColor="text1"/>
          <w:sz w:val="22"/>
          <w:szCs w:val="22"/>
          <w:lang w:val="en-US"/>
        </w:rPr>
      </w:pPr>
      <w:r w:rsidRPr="00FD3800">
        <w:rPr>
          <w:rFonts w:ascii="Times New Roman" w:hAnsi="Times New Roman" w:cs="Times New Roman"/>
          <w:color w:val="000000" w:themeColor="text1"/>
          <w:sz w:val="22"/>
          <w:szCs w:val="22"/>
          <w:lang w:val="en-US"/>
        </w:rPr>
        <w:t>Scatter plots (black dots) showing linear associations between 1,25(OH)</w:t>
      </w:r>
      <w:r w:rsidRPr="00FD3800">
        <w:rPr>
          <w:rFonts w:ascii="Times New Roman" w:hAnsi="Times New Roman" w:cs="Times New Roman"/>
          <w:color w:val="000000" w:themeColor="text1"/>
          <w:sz w:val="22"/>
          <w:szCs w:val="22"/>
          <w:vertAlign w:val="subscript"/>
          <w:lang w:val="en-US"/>
        </w:rPr>
        <w:t>2</w:t>
      </w:r>
      <w:r w:rsidRPr="00FD3800">
        <w:rPr>
          <w:rFonts w:ascii="Times New Roman" w:hAnsi="Times New Roman" w:cs="Times New Roman"/>
          <w:color w:val="000000" w:themeColor="text1"/>
          <w:sz w:val="22"/>
          <w:szCs w:val="22"/>
          <w:lang w:val="en-US"/>
        </w:rPr>
        <w:t>D with 25(OH)D, PTH and dietary calcium. The blue dashed line indicates the line of best fit for the linear correlation. The correlation between dietary calcium and 1,25(OH)</w:t>
      </w:r>
      <w:r w:rsidRPr="00FD3800">
        <w:rPr>
          <w:rFonts w:ascii="Times New Roman" w:hAnsi="Times New Roman" w:cs="Times New Roman"/>
          <w:color w:val="000000" w:themeColor="text1"/>
          <w:sz w:val="22"/>
          <w:szCs w:val="22"/>
          <w:vertAlign w:val="subscript"/>
          <w:lang w:val="en-US"/>
        </w:rPr>
        <w:t>2</w:t>
      </w:r>
      <w:r w:rsidRPr="00FD3800">
        <w:rPr>
          <w:rFonts w:ascii="Times New Roman" w:hAnsi="Times New Roman" w:cs="Times New Roman"/>
          <w:color w:val="000000" w:themeColor="text1"/>
          <w:sz w:val="22"/>
          <w:szCs w:val="22"/>
          <w:lang w:val="en-US"/>
        </w:rPr>
        <w:t xml:space="preserve">D is stratified by 25(OH)D &lt; 75 nmol/L (black </w:t>
      </w:r>
      <w:r w:rsidRPr="00FD3800">
        <w:rPr>
          <w:rFonts w:ascii="Times New Roman" w:hAnsi="Times New Roman" w:cs="Times New Roman"/>
          <w:color w:val="000000" w:themeColor="text1"/>
          <w:sz w:val="22"/>
          <w:szCs w:val="22"/>
          <w:lang w:val="en-US"/>
        </w:rPr>
        <w:lastRenderedPageBreak/>
        <w:t xml:space="preserve">dashed line) vs 25(OH)D </w:t>
      </w:r>
      <w:r w:rsidRPr="00FD3800">
        <w:rPr>
          <w:rFonts w:ascii="Times New Roman" w:hAnsi="Times New Roman" w:cs="Times New Roman"/>
          <w:color w:val="000000" w:themeColor="text1"/>
          <w:sz w:val="22"/>
          <w:szCs w:val="22"/>
          <w:lang w:val="en-US"/>
        </w:rPr>
        <w:sym w:font="Symbol" w:char="F0B3"/>
      </w:r>
      <w:r w:rsidRPr="00FD3800">
        <w:rPr>
          <w:rFonts w:ascii="Times New Roman" w:hAnsi="Times New Roman" w:cs="Times New Roman"/>
          <w:color w:val="000000" w:themeColor="text1"/>
          <w:sz w:val="22"/>
          <w:szCs w:val="22"/>
          <w:lang w:val="en-US"/>
        </w:rPr>
        <w:t xml:space="preserve"> 75 nmol/L (grey </w:t>
      </w:r>
      <w:r w:rsidR="00E871E0" w:rsidRPr="00FD3800">
        <w:rPr>
          <w:rFonts w:ascii="Times New Roman" w:hAnsi="Times New Roman" w:cs="Times New Roman"/>
          <w:color w:val="000000" w:themeColor="text1"/>
          <w:sz w:val="22"/>
          <w:szCs w:val="22"/>
          <w:lang w:val="en-US"/>
        </w:rPr>
        <w:t>solid</w:t>
      </w:r>
      <w:r w:rsidRPr="00FD3800">
        <w:rPr>
          <w:rFonts w:ascii="Times New Roman" w:hAnsi="Times New Roman" w:cs="Times New Roman"/>
          <w:color w:val="000000" w:themeColor="text1"/>
          <w:sz w:val="22"/>
          <w:szCs w:val="22"/>
          <w:lang w:val="en-US"/>
        </w:rPr>
        <w:t xml:space="preserve"> line). Correlation coefficients (r) are presented in each scatter plot.</w:t>
      </w:r>
    </w:p>
    <w:p w14:paraId="56AE8B76" w14:textId="77777777" w:rsidR="00AE23B8" w:rsidRPr="00FD3800" w:rsidRDefault="00AE23B8" w:rsidP="00F953F8">
      <w:pPr>
        <w:spacing w:line="480" w:lineRule="auto"/>
        <w:rPr>
          <w:rFonts w:ascii="Times New Roman" w:hAnsi="Times New Roman" w:cs="Times New Roman"/>
          <w:color w:val="000000" w:themeColor="text1"/>
          <w:sz w:val="22"/>
          <w:szCs w:val="22"/>
        </w:rPr>
      </w:pPr>
    </w:p>
    <w:p w14:paraId="6244698B" w14:textId="6AF84A87" w:rsidR="00F953F8" w:rsidRPr="00FD3800" w:rsidRDefault="00F953F8" w:rsidP="00F953F8">
      <w:pPr>
        <w:spacing w:line="480" w:lineRule="auto"/>
        <w:jc w:val="both"/>
        <w:rPr>
          <w:rFonts w:ascii="Times New Roman" w:hAnsi="Times New Roman" w:cs="Times New Roman"/>
          <w:color w:val="000000" w:themeColor="text1"/>
          <w:sz w:val="22"/>
          <w:szCs w:val="22"/>
        </w:rPr>
      </w:pPr>
      <w:r w:rsidRPr="00FD3800">
        <w:rPr>
          <w:rFonts w:ascii="Times New Roman" w:hAnsi="Times New Roman" w:cs="Times New Roman"/>
          <w:b/>
          <w:bCs/>
          <w:color w:val="000000" w:themeColor="text1"/>
          <w:sz w:val="22"/>
          <w:szCs w:val="22"/>
          <w:lang w:val="en-US"/>
        </w:rPr>
        <w:t xml:space="preserve">Supplementary figure </w:t>
      </w:r>
      <w:r w:rsidR="00AE23B8" w:rsidRPr="00FD3800">
        <w:rPr>
          <w:rFonts w:ascii="Times New Roman" w:hAnsi="Times New Roman" w:cs="Times New Roman"/>
          <w:b/>
          <w:bCs/>
          <w:color w:val="000000" w:themeColor="text1"/>
          <w:sz w:val="22"/>
          <w:szCs w:val="22"/>
          <w:lang w:val="en-US"/>
        </w:rPr>
        <w:t>4</w:t>
      </w:r>
      <w:r w:rsidRPr="00FD3800">
        <w:rPr>
          <w:rFonts w:ascii="Times New Roman" w:hAnsi="Times New Roman" w:cs="Times New Roman"/>
          <w:b/>
          <w:bCs/>
          <w:color w:val="000000" w:themeColor="text1"/>
          <w:sz w:val="22"/>
          <w:szCs w:val="22"/>
          <w:lang w:val="en-US"/>
        </w:rPr>
        <w:t xml:space="preserve">a: Identification of inflection points for the relationship between total 25(OH)D and (log transformed) PTH by ART regimen. </w:t>
      </w:r>
      <w:r w:rsidRPr="00FD3800">
        <w:rPr>
          <w:rFonts w:ascii="Times New Roman" w:hAnsi="Times New Roman" w:cs="Times New Roman"/>
          <w:color w:val="000000" w:themeColor="text1"/>
          <w:sz w:val="22"/>
          <w:szCs w:val="22"/>
        </w:rPr>
        <w:t xml:space="preserve">Natural cubic spline curves for the relationship between total 25(OH)D and log-transformed PTH and their respective regression coefficients plotted against total 25(OH)D with a 95% confidence interval. The plots are among participants on TDF-containing ART regimen vs those on other HIV treatment regimens showing dotted vertical lines at values 25(OH)D values of </w:t>
      </w:r>
      <w:r w:rsidR="007440F4" w:rsidRPr="00FD3800">
        <w:rPr>
          <w:rFonts w:ascii="Times New Roman" w:hAnsi="Times New Roman" w:cs="Times New Roman"/>
          <w:color w:val="000000" w:themeColor="text1"/>
          <w:sz w:val="22"/>
          <w:szCs w:val="22"/>
        </w:rPr>
        <w:t>5</w:t>
      </w:r>
      <w:r w:rsidRPr="00FD3800">
        <w:rPr>
          <w:rFonts w:ascii="Times New Roman" w:hAnsi="Times New Roman" w:cs="Times New Roman"/>
          <w:color w:val="000000" w:themeColor="text1"/>
          <w:sz w:val="22"/>
          <w:szCs w:val="22"/>
        </w:rPr>
        <w:t>0 and 75nmol/L.</w:t>
      </w:r>
    </w:p>
    <w:p w14:paraId="7591F6B3" w14:textId="77777777" w:rsidR="00F953F8" w:rsidRPr="00FD3800" w:rsidRDefault="00F953F8" w:rsidP="00F953F8">
      <w:pPr>
        <w:spacing w:line="480" w:lineRule="auto"/>
        <w:jc w:val="both"/>
        <w:rPr>
          <w:rFonts w:ascii="Times New Roman" w:hAnsi="Times New Roman" w:cs="Times New Roman"/>
          <w:color w:val="000000" w:themeColor="text1"/>
          <w:sz w:val="22"/>
          <w:szCs w:val="22"/>
        </w:rPr>
      </w:pPr>
    </w:p>
    <w:p w14:paraId="7BB21EDE" w14:textId="3F235792" w:rsidR="00F953F8" w:rsidRPr="00FD3800" w:rsidRDefault="00F953F8" w:rsidP="00F953F8">
      <w:pPr>
        <w:spacing w:line="480" w:lineRule="auto"/>
        <w:jc w:val="both"/>
        <w:rPr>
          <w:rFonts w:ascii="Times New Roman" w:hAnsi="Times New Roman" w:cs="Times New Roman"/>
          <w:color w:val="000000" w:themeColor="text1"/>
          <w:sz w:val="22"/>
          <w:szCs w:val="22"/>
        </w:rPr>
      </w:pPr>
      <w:r w:rsidRPr="00FD3800">
        <w:rPr>
          <w:rFonts w:ascii="Times New Roman" w:hAnsi="Times New Roman" w:cs="Times New Roman"/>
          <w:b/>
          <w:bCs/>
          <w:color w:val="000000" w:themeColor="text1"/>
          <w:sz w:val="22"/>
          <w:szCs w:val="22"/>
          <w:lang w:val="en-US"/>
        </w:rPr>
        <w:t xml:space="preserve">Supplementary figure </w:t>
      </w:r>
      <w:r w:rsidR="00AC021C" w:rsidRPr="00FD3800">
        <w:rPr>
          <w:rFonts w:ascii="Times New Roman" w:hAnsi="Times New Roman" w:cs="Times New Roman"/>
          <w:b/>
          <w:bCs/>
          <w:color w:val="000000" w:themeColor="text1"/>
          <w:sz w:val="22"/>
          <w:szCs w:val="22"/>
          <w:lang w:val="en-US"/>
        </w:rPr>
        <w:t>5</w:t>
      </w:r>
      <w:r w:rsidRPr="00FD3800">
        <w:rPr>
          <w:rFonts w:ascii="Times New Roman" w:hAnsi="Times New Roman" w:cs="Times New Roman"/>
          <w:b/>
          <w:bCs/>
          <w:color w:val="000000" w:themeColor="text1"/>
          <w:sz w:val="22"/>
          <w:szCs w:val="22"/>
          <w:lang w:val="en-US"/>
        </w:rPr>
        <w:t xml:space="preserve">a: Identification of inflection points for the relationship between total 25(OH)D and (log transformed) PTH by viral load. </w:t>
      </w:r>
      <w:r w:rsidRPr="00FD3800">
        <w:rPr>
          <w:rFonts w:ascii="Times New Roman" w:hAnsi="Times New Roman" w:cs="Times New Roman"/>
          <w:color w:val="000000" w:themeColor="text1"/>
          <w:sz w:val="22"/>
          <w:szCs w:val="22"/>
        </w:rPr>
        <w:t xml:space="preserve">Natural cubic spline curves for the relationship between total 25(OH)D and log-transformed PTH and their respective regression coefficients plotted against total 25(OH)D with a 95% confidence interval. The plots are among participants who are virally suppressed (&lt;60copies/ml) vs virally unsuppressed participants (≥60 copies/ml) showing dotted vertical lines at values 25(OH)D values of </w:t>
      </w:r>
      <w:r w:rsidR="009F40E9" w:rsidRPr="00FD3800">
        <w:rPr>
          <w:rFonts w:ascii="Times New Roman" w:hAnsi="Times New Roman" w:cs="Times New Roman"/>
          <w:color w:val="000000" w:themeColor="text1"/>
          <w:sz w:val="22"/>
          <w:szCs w:val="22"/>
        </w:rPr>
        <w:t>5</w:t>
      </w:r>
      <w:r w:rsidRPr="00FD3800">
        <w:rPr>
          <w:rFonts w:ascii="Times New Roman" w:hAnsi="Times New Roman" w:cs="Times New Roman"/>
          <w:color w:val="000000" w:themeColor="text1"/>
          <w:sz w:val="22"/>
          <w:szCs w:val="22"/>
        </w:rPr>
        <w:t>0 and 75nmol/L.</w:t>
      </w:r>
    </w:p>
    <w:p w14:paraId="7B5735C9" w14:textId="77777777" w:rsidR="00F953F8" w:rsidRPr="00FD3800" w:rsidRDefault="00F953F8" w:rsidP="00F953F8">
      <w:pPr>
        <w:spacing w:line="480" w:lineRule="auto"/>
        <w:jc w:val="both"/>
        <w:rPr>
          <w:rFonts w:ascii="Times New Roman" w:hAnsi="Times New Roman" w:cs="Times New Roman"/>
          <w:b/>
          <w:bCs/>
          <w:color w:val="000000" w:themeColor="text1"/>
          <w:sz w:val="22"/>
          <w:szCs w:val="22"/>
          <w:lang w:val="en-US"/>
        </w:rPr>
      </w:pPr>
    </w:p>
    <w:p w14:paraId="5BB76C0F" w14:textId="365C56E5" w:rsidR="00F953F8" w:rsidRPr="00FD3800" w:rsidRDefault="00F953F8" w:rsidP="00F953F8">
      <w:pPr>
        <w:spacing w:line="480" w:lineRule="auto"/>
        <w:jc w:val="both"/>
        <w:rPr>
          <w:rFonts w:ascii="Times New Roman" w:hAnsi="Times New Roman" w:cs="Times New Roman"/>
          <w:color w:val="000000" w:themeColor="text1"/>
          <w:sz w:val="22"/>
          <w:szCs w:val="22"/>
          <w:lang w:val="en-US"/>
        </w:rPr>
      </w:pPr>
      <w:r w:rsidRPr="00FD3800">
        <w:rPr>
          <w:rFonts w:ascii="Times New Roman" w:hAnsi="Times New Roman" w:cs="Times New Roman"/>
          <w:b/>
          <w:bCs/>
          <w:color w:val="000000" w:themeColor="text1"/>
          <w:sz w:val="22"/>
          <w:szCs w:val="22"/>
          <w:lang w:val="en-US"/>
        </w:rPr>
        <w:t xml:space="preserve">Supplementary figure </w:t>
      </w:r>
      <w:r w:rsidR="00AC021C" w:rsidRPr="00FD3800">
        <w:rPr>
          <w:rFonts w:ascii="Times New Roman" w:hAnsi="Times New Roman" w:cs="Times New Roman"/>
          <w:b/>
          <w:bCs/>
          <w:color w:val="000000" w:themeColor="text1"/>
          <w:sz w:val="22"/>
          <w:szCs w:val="22"/>
          <w:lang w:val="en-US"/>
        </w:rPr>
        <w:t>6</w:t>
      </w:r>
      <w:r w:rsidRPr="00FD3800">
        <w:rPr>
          <w:rFonts w:ascii="Times New Roman" w:hAnsi="Times New Roman" w:cs="Times New Roman"/>
          <w:b/>
          <w:bCs/>
          <w:color w:val="000000" w:themeColor="text1"/>
          <w:sz w:val="22"/>
          <w:szCs w:val="22"/>
          <w:lang w:val="en-US"/>
        </w:rPr>
        <w:t xml:space="preserve">a: The different models evaluated in determining the best fitting model between total 25(OH)D and PTH. </w:t>
      </w:r>
      <w:r w:rsidRPr="00FD3800">
        <w:rPr>
          <w:rFonts w:ascii="Times New Roman" w:hAnsi="Times New Roman" w:cs="Times New Roman"/>
          <w:color w:val="000000" w:themeColor="text1"/>
          <w:sz w:val="22"/>
          <w:szCs w:val="22"/>
          <w:lang w:val="en-US"/>
        </w:rPr>
        <w:t>Comparison of different models for the relationship between total 25(OH)D</w:t>
      </w:r>
      <w:r w:rsidRPr="00FD3800">
        <w:rPr>
          <w:rFonts w:ascii="Times New Roman" w:hAnsi="Times New Roman" w:cs="Times New Roman"/>
          <w:b/>
          <w:bCs/>
          <w:color w:val="000000" w:themeColor="text1"/>
          <w:sz w:val="22"/>
          <w:szCs w:val="22"/>
          <w:lang w:val="en-US"/>
        </w:rPr>
        <w:t xml:space="preserve"> </w:t>
      </w:r>
      <w:r w:rsidRPr="00FD3800">
        <w:rPr>
          <w:rFonts w:ascii="Times New Roman" w:hAnsi="Times New Roman" w:cs="Times New Roman"/>
          <w:color w:val="000000" w:themeColor="text1"/>
          <w:sz w:val="22"/>
          <w:szCs w:val="22"/>
          <w:lang w:val="en-US"/>
        </w:rPr>
        <w:t>and PTH showing the regression coefficient pattern (with a 95% CI) of association in relation to total 25(OH)D. We also show the Akaike Information Criterion (AIC) to estimate the prediction error of the models.</w:t>
      </w:r>
      <w:r w:rsidR="00F932A7" w:rsidRPr="00FD3800">
        <w:rPr>
          <w:rFonts w:ascii="Times New Roman" w:hAnsi="Times New Roman" w:cs="Times New Roman"/>
          <w:color w:val="000000" w:themeColor="text1"/>
          <w:sz w:val="22"/>
          <w:szCs w:val="22"/>
          <w:lang w:val="en-US"/>
        </w:rPr>
        <w:t xml:space="preserve"> AIC values for spline models: Linear (</w:t>
      </w:r>
      <w:r w:rsidR="00B10915" w:rsidRPr="00FD3800">
        <w:rPr>
          <w:rFonts w:ascii="Times New Roman" w:hAnsi="Times New Roman" w:cs="Times New Roman"/>
          <w:color w:val="000000" w:themeColor="text1"/>
          <w:sz w:val="22"/>
          <w:szCs w:val="22"/>
          <w:lang w:val="en-US"/>
        </w:rPr>
        <w:t xml:space="preserve">top row: </w:t>
      </w:r>
      <w:r w:rsidR="00F932A7" w:rsidRPr="00FD3800">
        <w:rPr>
          <w:rFonts w:ascii="Times New Roman" w:hAnsi="Times New Roman" w:cs="Times New Roman"/>
          <w:color w:val="000000" w:themeColor="text1"/>
          <w:sz w:val="22"/>
          <w:szCs w:val="22"/>
          <w:lang w:val="en-US"/>
        </w:rPr>
        <w:t>804.15); Quadratic (</w:t>
      </w:r>
      <w:r w:rsidR="00B10915" w:rsidRPr="00FD3800">
        <w:rPr>
          <w:rFonts w:ascii="Times New Roman" w:hAnsi="Times New Roman" w:cs="Times New Roman"/>
          <w:color w:val="000000" w:themeColor="text1"/>
          <w:sz w:val="22"/>
          <w:szCs w:val="22"/>
          <w:lang w:val="en-US"/>
        </w:rPr>
        <w:t xml:space="preserve">second row: </w:t>
      </w:r>
      <w:r w:rsidR="00F932A7" w:rsidRPr="00FD3800">
        <w:rPr>
          <w:rFonts w:ascii="Times New Roman" w:hAnsi="Times New Roman" w:cs="Times New Roman"/>
          <w:color w:val="000000" w:themeColor="text1"/>
          <w:sz w:val="22"/>
          <w:szCs w:val="22"/>
          <w:lang w:val="en-US"/>
        </w:rPr>
        <w:t>803.7); Cubic spline (</w:t>
      </w:r>
      <w:r w:rsidR="00B10915" w:rsidRPr="00FD3800">
        <w:rPr>
          <w:rFonts w:ascii="Times New Roman" w:hAnsi="Times New Roman" w:cs="Times New Roman"/>
          <w:color w:val="000000" w:themeColor="text1"/>
          <w:sz w:val="22"/>
          <w:szCs w:val="22"/>
          <w:lang w:val="en-US"/>
        </w:rPr>
        <w:t xml:space="preserve">third row: </w:t>
      </w:r>
      <w:r w:rsidR="00F932A7" w:rsidRPr="00FD3800">
        <w:rPr>
          <w:rFonts w:ascii="Times New Roman" w:hAnsi="Times New Roman" w:cs="Times New Roman"/>
          <w:color w:val="000000" w:themeColor="text1"/>
          <w:sz w:val="22"/>
          <w:szCs w:val="22"/>
          <w:lang w:val="en-US"/>
        </w:rPr>
        <w:t>801.4); Natural cubic spline (</w:t>
      </w:r>
      <w:r w:rsidR="00B10915" w:rsidRPr="00FD3800">
        <w:rPr>
          <w:rFonts w:ascii="Times New Roman" w:hAnsi="Times New Roman" w:cs="Times New Roman"/>
          <w:color w:val="000000" w:themeColor="text1"/>
          <w:sz w:val="22"/>
          <w:szCs w:val="22"/>
          <w:lang w:val="en-US"/>
        </w:rPr>
        <w:t xml:space="preserve">fourth row: </w:t>
      </w:r>
      <w:r w:rsidR="00F932A7" w:rsidRPr="00FD3800">
        <w:rPr>
          <w:rFonts w:ascii="Times New Roman" w:hAnsi="Times New Roman" w:cs="Times New Roman"/>
          <w:color w:val="000000" w:themeColor="text1"/>
          <w:sz w:val="22"/>
          <w:szCs w:val="22"/>
          <w:lang w:val="en-US"/>
        </w:rPr>
        <w:t>756.1)</w:t>
      </w:r>
      <w:r w:rsidR="009A63CA" w:rsidRPr="00FD3800">
        <w:rPr>
          <w:rFonts w:ascii="Times New Roman" w:hAnsi="Times New Roman" w:cs="Times New Roman"/>
          <w:color w:val="000000" w:themeColor="text1"/>
          <w:sz w:val="22"/>
          <w:szCs w:val="22"/>
          <w:lang w:val="en-US"/>
        </w:rPr>
        <w:t>.</w:t>
      </w:r>
    </w:p>
    <w:p w14:paraId="26B96806" w14:textId="77777777" w:rsidR="00F953F8" w:rsidRPr="00FD3800" w:rsidRDefault="00F953F8" w:rsidP="00F953F8">
      <w:pPr>
        <w:spacing w:line="480" w:lineRule="auto"/>
        <w:jc w:val="both"/>
        <w:rPr>
          <w:rFonts w:ascii="Times New Roman" w:hAnsi="Times New Roman" w:cs="Times New Roman"/>
          <w:color w:val="000000" w:themeColor="text1"/>
          <w:sz w:val="22"/>
          <w:szCs w:val="22"/>
          <w:lang w:val="en-US"/>
        </w:rPr>
      </w:pPr>
    </w:p>
    <w:p w14:paraId="31D86939" w14:textId="34040B0F" w:rsidR="00F953F8" w:rsidRPr="00FD3800" w:rsidRDefault="00F953F8" w:rsidP="00F953F8">
      <w:pPr>
        <w:spacing w:line="480" w:lineRule="auto"/>
        <w:jc w:val="both"/>
        <w:rPr>
          <w:rFonts w:ascii="Times New Roman" w:hAnsi="Times New Roman" w:cs="Times New Roman"/>
          <w:b/>
          <w:bCs/>
          <w:color w:val="000000" w:themeColor="text1"/>
          <w:sz w:val="22"/>
          <w:szCs w:val="22"/>
          <w:lang w:val="en-US"/>
        </w:rPr>
      </w:pPr>
      <w:r w:rsidRPr="00FD3800">
        <w:rPr>
          <w:rFonts w:ascii="Times New Roman" w:hAnsi="Times New Roman" w:cs="Times New Roman"/>
          <w:b/>
          <w:bCs/>
          <w:color w:val="000000" w:themeColor="text1"/>
          <w:sz w:val="22"/>
          <w:szCs w:val="22"/>
          <w:lang w:val="en-US"/>
        </w:rPr>
        <w:t xml:space="preserve">Supplementary figure </w:t>
      </w:r>
      <w:r w:rsidR="00EB34AD" w:rsidRPr="00FD3800">
        <w:rPr>
          <w:rFonts w:ascii="Times New Roman" w:hAnsi="Times New Roman" w:cs="Times New Roman"/>
          <w:b/>
          <w:bCs/>
          <w:color w:val="000000" w:themeColor="text1"/>
          <w:sz w:val="22"/>
          <w:szCs w:val="22"/>
          <w:lang w:val="en-US"/>
        </w:rPr>
        <w:t>7</w:t>
      </w:r>
      <w:r w:rsidRPr="00FD3800">
        <w:rPr>
          <w:rFonts w:ascii="Times New Roman" w:hAnsi="Times New Roman" w:cs="Times New Roman"/>
          <w:b/>
          <w:bCs/>
          <w:color w:val="000000" w:themeColor="text1"/>
          <w:sz w:val="22"/>
          <w:szCs w:val="22"/>
          <w:lang w:val="en-US"/>
        </w:rPr>
        <w:t xml:space="preserve">a: Identification of inflection points for the relationship between total 25(OH)D and (log transformed) PTH using simulated data [10 times more data points].  </w:t>
      </w:r>
      <w:r w:rsidRPr="00FD3800">
        <w:rPr>
          <w:rFonts w:ascii="Times New Roman" w:hAnsi="Times New Roman" w:cs="Times New Roman"/>
          <w:color w:val="000000" w:themeColor="text1"/>
          <w:sz w:val="22"/>
          <w:szCs w:val="22"/>
        </w:rPr>
        <w:t xml:space="preserve">A plot for the natural cubic spline regression coefficient with a 95% confidence interval for the relationship between total 25(OH)D and log-transformed PTH using ten times more (simulated) data points plotted </w:t>
      </w:r>
      <w:r w:rsidRPr="00FD3800">
        <w:rPr>
          <w:rFonts w:ascii="Times New Roman" w:hAnsi="Times New Roman" w:cs="Times New Roman"/>
          <w:color w:val="000000" w:themeColor="text1"/>
          <w:sz w:val="22"/>
          <w:szCs w:val="22"/>
        </w:rPr>
        <w:lastRenderedPageBreak/>
        <w:t>against total 25(OH)D. The non-linear curve also shows total  25(OH)D threshold values of 30 and 50 nmol/L.</w:t>
      </w:r>
    </w:p>
    <w:p w14:paraId="71EBB0A5" w14:textId="77777777" w:rsidR="001C5091" w:rsidRPr="00FD3800" w:rsidRDefault="001C5091" w:rsidP="008E633F">
      <w:pPr>
        <w:spacing w:line="480" w:lineRule="auto"/>
        <w:jc w:val="both"/>
        <w:rPr>
          <w:rFonts w:ascii="Times New Roman" w:hAnsi="Times New Roman" w:cs="Times New Roman"/>
          <w:b/>
          <w:bCs/>
          <w:color w:val="000000" w:themeColor="text1"/>
          <w:sz w:val="22"/>
          <w:szCs w:val="22"/>
        </w:rPr>
      </w:pPr>
    </w:p>
    <w:p w14:paraId="56CB3949" w14:textId="77777777" w:rsidR="007F720A" w:rsidRPr="00FD3800" w:rsidRDefault="007F720A" w:rsidP="007F720A">
      <w:pPr>
        <w:spacing w:line="480" w:lineRule="auto"/>
        <w:jc w:val="both"/>
        <w:rPr>
          <w:rFonts w:ascii="Times New Roman" w:hAnsi="Times New Roman" w:cs="Times New Roman"/>
          <w:b/>
          <w:bCs/>
          <w:color w:val="000000" w:themeColor="text1"/>
          <w:sz w:val="22"/>
          <w:szCs w:val="22"/>
          <w:lang w:val="en-US"/>
        </w:rPr>
      </w:pPr>
      <w:r w:rsidRPr="00FD3800">
        <w:rPr>
          <w:rFonts w:ascii="Times New Roman" w:hAnsi="Times New Roman" w:cs="Times New Roman"/>
          <w:b/>
          <w:bCs/>
          <w:color w:val="000000" w:themeColor="text1"/>
          <w:sz w:val="22"/>
          <w:szCs w:val="22"/>
          <w:lang w:val="en-US"/>
        </w:rPr>
        <w:t>Supplementary figure 8a: Identification of inflection points for the relationship between 25(OH)D and the vitamin D metabolic ratio [25(OH)D/24,25(OH)</w:t>
      </w:r>
      <w:r w:rsidRPr="00FD3800">
        <w:rPr>
          <w:rFonts w:ascii="Times New Roman" w:hAnsi="Times New Roman" w:cs="Times New Roman"/>
          <w:b/>
          <w:bCs/>
          <w:color w:val="000000" w:themeColor="text1"/>
          <w:sz w:val="22"/>
          <w:szCs w:val="22"/>
          <w:vertAlign w:val="subscript"/>
          <w:lang w:val="en-US"/>
        </w:rPr>
        <w:t>2</w:t>
      </w:r>
      <w:r w:rsidRPr="00FD3800">
        <w:rPr>
          <w:rFonts w:ascii="Times New Roman" w:hAnsi="Times New Roman" w:cs="Times New Roman"/>
          <w:b/>
          <w:bCs/>
          <w:color w:val="000000" w:themeColor="text1"/>
          <w:sz w:val="22"/>
          <w:szCs w:val="22"/>
          <w:lang w:val="en-US"/>
        </w:rPr>
        <w:t>D]</w:t>
      </w:r>
    </w:p>
    <w:p w14:paraId="4D619C26" w14:textId="77777777" w:rsidR="007F720A" w:rsidRPr="00FD3800" w:rsidRDefault="007F720A" w:rsidP="007F720A">
      <w:pPr>
        <w:spacing w:line="480" w:lineRule="auto"/>
        <w:jc w:val="both"/>
        <w:rPr>
          <w:rFonts w:ascii="Times New Roman" w:hAnsi="Times New Roman" w:cs="Times New Roman"/>
          <w:color w:val="000000" w:themeColor="text1"/>
          <w:sz w:val="22"/>
          <w:szCs w:val="22"/>
          <w:lang w:val="en-US"/>
        </w:rPr>
      </w:pPr>
      <w:r w:rsidRPr="00FD3800">
        <w:rPr>
          <w:rFonts w:ascii="Times New Roman" w:hAnsi="Times New Roman" w:cs="Times New Roman"/>
          <w:color w:val="000000" w:themeColor="text1"/>
          <w:sz w:val="22"/>
          <w:szCs w:val="22"/>
          <w:lang w:val="en-US"/>
        </w:rPr>
        <w:t xml:space="preserve">A scatter plot (top) showing the relationship between 25(OH)D and VMR. The middle and bottom plots show the natural cubic spline coefficient and its 95% confidence interval for the relationship between 25(OH)D and VMR with vertical dotted lines at 50 and 75 nmol/L. </w:t>
      </w:r>
    </w:p>
    <w:p w14:paraId="48C8932B" w14:textId="77777777" w:rsidR="0025781F" w:rsidRPr="00FD3800" w:rsidRDefault="0025781F" w:rsidP="008E633F">
      <w:pPr>
        <w:spacing w:line="480" w:lineRule="auto"/>
        <w:jc w:val="both"/>
        <w:rPr>
          <w:rFonts w:ascii="Times New Roman" w:hAnsi="Times New Roman" w:cs="Times New Roman"/>
          <w:b/>
          <w:bCs/>
          <w:color w:val="000000" w:themeColor="text1"/>
          <w:sz w:val="22"/>
          <w:szCs w:val="22"/>
        </w:rPr>
      </w:pPr>
    </w:p>
    <w:p w14:paraId="7D6BD464" w14:textId="77777777" w:rsidR="0025781F" w:rsidRPr="00FD3800" w:rsidRDefault="0025781F" w:rsidP="008E633F">
      <w:pPr>
        <w:spacing w:line="480" w:lineRule="auto"/>
        <w:jc w:val="both"/>
        <w:rPr>
          <w:rFonts w:ascii="Times New Roman" w:hAnsi="Times New Roman" w:cs="Times New Roman"/>
          <w:b/>
          <w:bCs/>
          <w:color w:val="000000" w:themeColor="text1"/>
          <w:sz w:val="22"/>
          <w:szCs w:val="22"/>
        </w:rPr>
      </w:pPr>
    </w:p>
    <w:p w14:paraId="7D437209" w14:textId="4F66FF6A" w:rsidR="0025781F" w:rsidRPr="00FD3800" w:rsidRDefault="0025781F" w:rsidP="008E633F">
      <w:pPr>
        <w:spacing w:line="480" w:lineRule="auto"/>
        <w:jc w:val="both"/>
        <w:rPr>
          <w:rFonts w:ascii="Times New Roman" w:hAnsi="Times New Roman" w:cs="Times New Roman"/>
          <w:b/>
          <w:bCs/>
          <w:color w:val="000000" w:themeColor="text1"/>
          <w:sz w:val="22"/>
          <w:szCs w:val="22"/>
        </w:rPr>
        <w:sectPr w:rsidR="0025781F" w:rsidRPr="00FD3800" w:rsidSect="00F62566">
          <w:headerReference w:type="default" r:id="rId12"/>
          <w:footerReference w:type="even" r:id="rId13"/>
          <w:footerReference w:type="default" r:id="rId14"/>
          <w:pgSz w:w="11906" w:h="16838"/>
          <w:pgMar w:top="1440" w:right="1440" w:bottom="1440" w:left="1440" w:header="708" w:footer="708" w:gutter="0"/>
          <w:cols w:space="708"/>
          <w:docGrid w:linePitch="360"/>
        </w:sectPr>
      </w:pPr>
    </w:p>
    <w:p w14:paraId="54EE7DD5" w14:textId="558B826F" w:rsidR="00734E00" w:rsidRPr="00FD3800" w:rsidRDefault="00BB4A15" w:rsidP="008E633F">
      <w:pPr>
        <w:spacing w:line="480" w:lineRule="auto"/>
        <w:jc w:val="both"/>
        <w:rPr>
          <w:rFonts w:ascii="Times New Roman" w:hAnsi="Times New Roman" w:cs="Times New Roman"/>
          <w:b/>
          <w:bCs/>
          <w:color w:val="000000" w:themeColor="text1"/>
          <w:sz w:val="22"/>
          <w:szCs w:val="22"/>
        </w:rPr>
      </w:pPr>
      <w:r w:rsidRPr="00FD3800">
        <w:rPr>
          <w:rFonts w:ascii="Times New Roman" w:hAnsi="Times New Roman" w:cs="Times New Roman"/>
          <w:b/>
          <w:bCs/>
          <w:color w:val="000000" w:themeColor="text1"/>
          <w:sz w:val="22"/>
          <w:szCs w:val="22"/>
        </w:rPr>
        <w:lastRenderedPageBreak/>
        <w:t>Supplementary methods</w:t>
      </w:r>
    </w:p>
    <w:p w14:paraId="6F389E56" w14:textId="4062C34B" w:rsidR="00BB4A15" w:rsidRPr="00FD3800" w:rsidRDefault="00BB4A15" w:rsidP="008E633F">
      <w:pPr>
        <w:spacing w:line="480" w:lineRule="auto"/>
        <w:jc w:val="both"/>
        <w:rPr>
          <w:rFonts w:ascii="Times New Roman" w:hAnsi="Times New Roman" w:cs="Times New Roman"/>
          <w:b/>
          <w:bCs/>
          <w:color w:val="000000" w:themeColor="text1"/>
          <w:sz w:val="22"/>
          <w:szCs w:val="22"/>
        </w:rPr>
      </w:pPr>
      <w:r w:rsidRPr="00FD3800">
        <w:rPr>
          <w:rFonts w:ascii="Times New Roman" w:hAnsi="Times New Roman" w:cs="Times New Roman"/>
          <w:b/>
          <w:bCs/>
          <w:color w:val="000000" w:themeColor="text1"/>
          <w:sz w:val="22"/>
          <w:szCs w:val="22"/>
        </w:rPr>
        <w:t>Cubic Spline</w:t>
      </w:r>
      <w:r w:rsidR="00DD25EC" w:rsidRPr="00FD3800">
        <w:rPr>
          <w:rFonts w:ascii="Times New Roman" w:hAnsi="Times New Roman" w:cs="Times New Roman"/>
          <w:b/>
          <w:bCs/>
          <w:color w:val="000000" w:themeColor="text1"/>
          <w:sz w:val="22"/>
          <w:szCs w:val="22"/>
        </w:rPr>
        <w:t xml:space="preserve"> Models</w:t>
      </w:r>
    </w:p>
    <w:p w14:paraId="4940DBAC" w14:textId="77777777" w:rsidR="00BB4A15" w:rsidRPr="00FD3800" w:rsidRDefault="00BB4A15" w:rsidP="00BB4A15">
      <w:pPr>
        <w:spacing w:line="480" w:lineRule="auto"/>
        <w:jc w:val="both"/>
        <w:rPr>
          <w:rFonts w:ascii="Times New Roman" w:hAnsi="Times New Roman" w:cs="Times New Roman"/>
          <w:color w:val="000000" w:themeColor="text1"/>
          <w:sz w:val="22"/>
          <w:szCs w:val="22"/>
          <w:lang w:val="en-US"/>
        </w:rPr>
      </w:pPr>
      <w:r w:rsidRPr="00FD3800">
        <w:rPr>
          <w:rFonts w:ascii="Times New Roman" w:hAnsi="Times New Roman" w:cs="Times New Roman"/>
          <w:color w:val="000000" w:themeColor="text1"/>
          <w:sz w:val="22"/>
          <w:szCs w:val="22"/>
          <w:lang w:val="en-US"/>
        </w:rPr>
        <w:t xml:space="preserve">A natural cubic spline (S) which interpolates </w:t>
      </w:r>
      <m:oMath>
        <m:r>
          <w:rPr>
            <w:rFonts w:ascii="Cambria Math" w:hAnsi="Cambria Math" w:cs="Times New Roman"/>
            <w:color w:val="000000" w:themeColor="text1"/>
            <w:sz w:val="22"/>
            <w:szCs w:val="22"/>
            <w:lang w:val="en-US"/>
          </w:rPr>
          <m:t>x</m:t>
        </m:r>
      </m:oMath>
      <w:r w:rsidRPr="00FD3800">
        <w:rPr>
          <w:rFonts w:ascii="Times New Roman" w:eastAsiaTheme="minorEastAsia" w:hAnsi="Times New Roman" w:cs="Times New Roman"/>
          <w:color w:val="000000" w:themeColor="text1"/>
          <w:sz w:val="22"/>
          <w:szCs w:val="22"/>
          <w:lang w:val="en-US"/>
        </w:rPr>
        <w:t xml:space="preserve"> values is defined by:</w:t>
      </w:r>
    </w:p>
    <w:p w14:paraId="58382522" w14:textId="77777777" w:rsidR="00BB4A15" w:rsidRPr="00FD3800" w:rsidRDefault="00000000" w:rsidP="00BB4A15">
      <w:pPr>
        <w:spacing w:line="480" w:lineRule="auto"/>
        <w:jc w:val="both"/>
        <w:rPr>
          <w:rFonts w:ascii="Times New Roman" w:eastAsiaTheme="minorEastAsia" w:hAnsi="Times New Roman" w:cs="Times New Roman"/>
          <w:color w:val="000000" w:themeColor="text1"/>
          <w:sz w:val="22"/>
          <w:szCs w:val="22"/>
          <w:lang w:val="en-US"/>
        </w:rPr>
      </w:pPr>
      <m:oMath>
        <m:sSub>
          <m:sSubPr>
            <m:ctrlPr>
              <w:rPr>
                <w:rFonts w:ascii="Cambria Math" w:hAnsi="Cambria Math" w:cs="Times New Roman"/>
                <w:i/>
                <w:color w:val="000000" w:themeColor="text1"/>
                <w:sz w:val="22"/>
                <w:szCs w:val="22"/>
                <w:lang w:val="en-US"/>
              </w:rPr>
            </m:ctrlPr>
          </m:sSubPr>
          <m:e>
            <m:r>
              <w:rPr>
                <w:rFonts w:ascii="Cambria Math" w:hAnsi="Cambria Math" w:cs="Times New Roman"/>
                <w:color w:val="000000" w:themeColor="text1"/>
                <w:sz w:val="22"/>
                <w:szCs w:val="22"/>
                <w:lang w:val="en-US"/>
              </w:rPr>
              <m:t>S</m:t>
            </m:r>
          </m:e>
          <m:sub>
            <m:r>
              <w:rPr>
                <w:rFonts w:ascii="Cambria Math" w:hAnsi="Cambria Math" w:cs="Times New Roman"/>
                <w:color w:val="000000" w:themeColor="text1"/>
                <w:sz w:val="22"/>
                <w:szCs w:val="22"/>
                <w:lang w:val="en-US"/>
              </w:rPr>
              <m:t>i</m:t>
            </m:r>
          </m:sub>
        </m:sSub>
        <m:d>
          <m:dPr>
            <m:ctrlPr>
              <w:rPr>
                <w:rFonts w:ascii="Cambria Math" w:hAnsi="Cambria Math" w:cs="Times New Roman"/>
                <w:i/>
                <w:color w:val="000000" w:themeColor="text1"/>
                <w:sz w:val="22"/>
                <w:szCs w:val="22"/>
                <w:lang w:val="en-US"/>
              </w:rPr>
            </m:ctrlPr>
          </m:dPr>
          <m:e>
            <m:r>
              <w:rPr>
                <w:rFonts w:ascii="Cambria Math" w:hAnsi="Cambria Math" w:cs="Times New Roman"/>
                <w:color w:val="000000" w:themeColor="text1"/>
                <w:sz w:val="22"/>
                <w:szCs w:val="22"/>
                <w:lang w:val="en-US"/>
              </w:rPr>
              <m:t>x</m:t>
            </m:r>
          </m:e>
        </m:d>
        <m:r>
          <w:rPr>
            <w:rFonts w:ascii="Cambria Math" w:hAnsi="Cambria Math" w:cs="Times New Roman"/>
            <w:color w:val="000000" w:themeColor="text1"/>
            <w:sz w:val="22"/>
            <w:szCs w:val="22"/>
            <w:lang w:val="en-US"/>
          </w:rPr>
          <m:t>=</m:t>
        </m:r>
        <m:sSub>
          <m:sSubPr>
            <m:ctrlPr>
              <w:rPr>
                <w:rFonts w:ascii="Cambria Math" w:hAnsi="Cambria Math" w:cs="Times New Roman"/>
                <w:i/>
                <w:color w:val="000000" w:themeColor="text1"/>
                <w:sz w:val="22"/>
                <w:szCs w:val="22"/>
                <w:lang w:val="en-US"/>
              </w:rPr>
            </m:ctrlPr>
          </m:sSubPr>
          <m:e>
            <m:r>
              <w:rPr>
                <w:rFonts w:ascii="Cambria Math" w:hAnsi="Cambria Math" w:cs="Times New Roman"/>
                <w:color w:val="000000" w:themeColor="text1"/>
                <w:sz w:val="22"/>
                <w:szCs w:val="22"/>
                <w:lang w:val="en-US"/>
              </w:rPr>
              <m:t>a</m:t>
            </m:r>
          </m:e>
          <m:sub>
            <m:r>
              <w:rPr>
                <w:rFonts w:ascii="Cambria Math" w:hAnsi="Cambria Math" w:cs="Times New Roman"/>
                <w:color w:val="000000" w:themeColor="text1"/>
                <w:sz w:val="22"/>
                <w:szCs w:val="22"/>
                <w:lang w:val="en-US"/>
              </w:rPr>
              <m:t>i</m:t>
            </m:r>
          </m:sub>
        </m:sSub>
        <m:r>
          <w:rPr>
            <w:rFonts w:ascii="Cambria Math" w:hAnsi="Cambria Math" w:cs="Times New Roman"/>
            <w:color w:val="000000" w:themeColor="text1"/>
            <w:sz w:val="22"/>
            <w:szCs w:val="22"/>
            <w:lang w:val="en-US"/>
          </w:rPr>
          <m:t>+</m:t>
        </m:r>
        <m:sSub>
          <m:sSubPr>
            <m:ctrlPr>
              <w:rPr>
                <w:rFonts w:ascii="Cambria Math" w:hAnsi="Cambria Math" w:cs="Times New Roman"/>
                <w:i/>
                <w:color w:val="000000" w:themeColor="text1"/>
                <w:sz w:val="22"/>
                <w:szCs w:val="22"/>
                <w:lang w:val="en-US"/>
              </w:rPr>
            </m:ctrlPr>
          </m:sSubPr>
          <m:e>
            <m:r>
              <w:rPr>
                <w:rFonts w:ascii="Cambria Math" w:hAnsi="Cambria Math" w:cs="Times New Roman"/>
                <w:color w:val="000000" w:themeColor="text1"/>
                <w:sz w:val="22"/>
                <w:szCs w:val="22"/>
                <w:lang w:val="en-US"/>
              </w:rPr>
              <m:t>b</m:t>
            </m:r>
          </m:e>
          <m:sub>
            <m:r>
              <w:rPr>
                <w:rFonts w:ascii="Cambria Math" w:hAnsi="Cambria Math" w:cs="Times New Roman"/>
                <w:color w:val="000000" w:themeColor="text1"/>
                <w:sz w:val="22"/>
                <w:szCs w:val="22"/>
                <w:lang w:val="en-US"/>
              </w:rPr>
              <m:t>i</m:t>
            </m:r>
          </m:sub>
        </m:sSub>
        <m:d>
          <m:dPr>
            <m:ctrlPr>
              <w:rPr>
                <w:rFonts w:ascii="Cambria Math" w:hAnsi="Cambria Math" w:cs="Times New Roman"/>
                <w:i/>
                <w:color w:val="000000" w:themeColor="text1"/>
                <w:sz w:val="22"/>
                <w:szCs w:val="22"/>
                <w:lang w:val="en-US"/>
              </w:rPr>
            </m:ctrlPr>
          </m:dPr>
          <m:e>
            <m:r>
              <w:rPr>
                <w:rFonts w:ascii="Cambria Math" w:hAnsi="Cambria Math" w:cs="Times New Roman"/>
                <w:color w:val="000000" w:themeColor="text1"/>
                <w:sz w:val="22"/>
                <w:szCs w:val="22"/>
                <w:lang w:val="en-US"/>
              </w:rPr>
              <m:t>x-</m:t>
            </m:r>
            <m:sSub>
              <m:sSubPr>
                <m:ctrlPr>
                  <w:rPr>
                    <w:rFonts w:ascii="Cambria Math" w:hAnsi="Cambria Math" w:cs="Times New Roman"/>
                    <w:i/>
                    <w:color w:val="000000" w:themeColor="text1"/>
                    <w:sz w:val="22"/>
                    <w:szCs w:val="22"/>
                    <w:lang w:val="en-US"/>
                  </w:rPr>
                </m:ctrlPr>
              </m:sSubPr>
              <m:e>
                <m:r>
                  <w:rPr>
                    <w:rFonts w:ascii="Cambria Math" w:hAnsi="Cambria Math" w:cs="Times New Roman"/>
                    <w:color w:val="000000" w:themeColor="text1"/>
                    <w:sz w:val="22"/>
                    <w:szCs w:val="22"/>
                    <w:lang w:val="en-US"/>
                  </w:rPr>
                  <m:t>x</m:t>
                </m:r>
              </m:e>
              <m:sub>
                <m:r>
                  <w:rPr>
                    <w:rFonts w:ascii="Cambria Math" w:hAnsi="Cambria Math" w:cs="Times New Roman"/>
                    <w:color w:val="000000" w:themeColor="text1"/>
                    <w:sz w:val="22"/>
                    <w:szCs w:val="22"/>
                    <w:lang w:val="en-US"/>
                  </w:rPr>
                  <m:t>i</m:t>
                </m:r>
              </m:sub>
            </m:sSub>
          </m:e>
        </m:d>
        <m:r>
          <w:rPr>
            <w:rFonts w:ascii="Cambria Math" w:hAnsi="Cambria Math" w:cs="Times New Roman"/>
            <w:color w:val="000000" w:themeColor="text1"/>
            <w:sz w:val="22"/>
            <w:szCs w:val="22"/>
            <w:lang w:val="en-US"/>
          </w:rPr>
          <m:t>+</m:t>
        </m:r>
        <m:sSub>
          <m:sSubPr>
            <m:ctrlPr>
              <w:rPr>
                <w:rFonts w:ascii="Cambria Math" w:hAnsi="Cambria Math" w:cs="Times New Roman"/>
                <w:i/>
                <w:color w:val="000000" w:themeColor="text1"/>
                <w:sz w:val="22"/>
                <w:szCs w:val="22"/>
                <w:lang w:val="en-US"/>
              </w:rPr>
            </m:ctrlPr>
          </m:sSubPr>
          <m:e>
            <m:r>
              <w:rPr>
                <w:rFonts w:ascii="Cambria Math" w:hAnsi="Cambria Math" w:cs="Times New Roman"/>
                <w:color w:val="000000" w:themeColor="text1"/>
                <w:sz w:val="22"/>
                <w:szCs w:val="22"/>
                <w:lang w:val="en-US"/>
              </w:rPr>
              <m:t>c</m:t>
            </m:r>
          </m:e>
          <m:sub>
            <m:r>
              <w:rPr>
                <w:rFonts w:ascii="Cambria Math" w:hAnsi="Cambria Math" w:cs="Times New Roman"/>
                <w:color w:val="000000" w:themeColor="text1"/>
                <w:sz w:val="22"/>
                <w:szCs w:val="22"/>
                <w:lang w:val="en-US"/>
              </w:rPr>
              <m:t>i</m:t>
            </m:r>
          </m:sub>
        </m:sSub>
        <m:r>
          <w:rPr>
            <w:rFonts w:ascii="Cambria Math" w:hAnsi="Cambria Math" w:cs="Times New Roman"/>
            <w:color w:val="000000" w:themeColor="text1"/>
            <w:sz w:val="22"/>
            <w:szCs w:val="22"/>
            <w:lang w:val="en-US"/>
          </w:rPr>
          <m:t>(x-</m:t>
        </m:r>
        <m:sSub>
          <m:sSubPr>
            <m:ctrlPr>
              <w:rPr>
                <w:rFonts w:ascii="Cambria Math" w:hAnsi="Cambria Math" w:cs="Times New Roman"/>
                <w:i/>
                <w:color w:val="000000" w:themeColor="text1"/>
                <w:sz w:val="22"/>
                <w:szCs w:val="22"/>
                <w:lang w:val="en-US"/>
              </w:rPr>
            </m:ctrlPr>
          </m:sSubPr>
          <m:e>
            <m:r>
              <w:rPr>
                <w:rFonts w:ascii="Cambria Math" w:hAnsi="Cambria Math" w:cs="Times New Roman"/>
                <w:color w:val="000000" w:themeColor="text1"/>
                <w:sz w:val="22"/>
                <w:szCs w:val="22"/>
                <w:lang w:val="en-US"/>
              </w:rPr>
              <m:t>x</m:t>
            </m:r>
          </m:e>
          <m:sub>
            <m:r>
              <w:rPr>
                <w:rFonts w:ascii="Cambria Math" w:hAnsi="Cambria Math" w:cs="Times New Roman"/>
                <w:color w:val="000000" w:themeColor="text1"/>
                <w:sz w:val="22"/>
                <w:szCs w:val="22"/>
                <w:lang w:val="en-US"/>
              </w:rPr>
              <m:t>i</m:t>
            </m:r>
          </m:sub>
        </m:sSub>
        <m:sSup>
          <m:sSupPr>
            <m:ctrlPr>
              <w:rPr>
                <w:rFonts w:ascii="Cambria Math" w:hAnsi="Cambria Math" w:cs="Times New Roman"/>
                <w:i/>
                <w:color w:val="000000" w:themeColor="text1"/>
                <w:sz w:val="22"/>
                <w:szCs w:val="22"/>
                <w:lang w:val="en-US"/>
              </w:rPr>
            </m:ctrlPr>
          </m:sSupPr>
          <m:e>
            <m:r>
              <w:rPr>
                <w:rFonts w:ascii="Cambria Math" w:hAnsi="Cambria Math" w:cs="Times New Roman"/>
                <w:color w:val="000000" w:themeColor="text1"/>
                <w:sz w:val="22"/>
                <w:szCs w:val="22"/>
                <w:lang w:val="en-US"/>
              </w:rPr>
              <m:t>)</m:t>
            </m:r>
          </m:e>
          <m:sup>
            <m:r>
              <w:rPr>
                <w:rFonts w:ascii="Cambria Math" w:hAnsi="Cambria Math" w:cs="Times New Roman"/>
                <w:color w:val="000000" w:themeColor="text1"/>
                <w:sz w:val="22"/>
                <w:szCs w:val="22"/>
                <w:lang w:val="en-US"/>
              </w:rPr>
              <m:t xml:space="preserve">2 </m:t>
            </m:r>
          </m:sup>
        </m:sSup>
        <m:r>
          <w:rPr>
            <w:rFonts w:ascii="Cambria Math" w:hAnsi="Cambria Math" w:cs="Times New Roman"/>
            <w:color w:val="000000" w:themeColor="text1"/>
            <w:sz w:val="22"/>
            <w:szCs w:val="22"/>
            <w:lang w:val="en-US"/>
          </w:rPr>
          <m:t xml:space="preserve">+ </m:t>
        </m:r>
        <m:sSub>
          <m:sSubPr>
            <m:ctrlPr>
              <w:rPr>
                <w:rFonts w:ascii="Cambria Math" w:hAnsi="Cambria Math" w:cs="Times New Roman"/>
                <w:i/>
                <w:color w:val="000000" w:themeColor="text1"/>
                <w:sz w:val="22"/>
                <w:szCs w:val="22"/>
                <w:lang w:val="en-US"/>
              </w:rPr>
            </m:ctrlPr>
          </m:sSubPr>
          <m:e>
            <m:r>
              <w:rPr>
                <w:rFonts w:ascii="Cambria Math" w:hAnsi="Cambria Math" w:cs="Times New Roman"/>
                <w:color w:val="000000" w:themeColor="text1"/>
                <w:sz w:val="22"/>
                <w:szCs w:val="22"/>
                <w:lang w:val="en-US"/>
              </w:rPr>
              <m:t>d</m:t>
            </m:r>
          </m:e>
          <m:sub>
            <m:r>
              <w:rPr>
                <w:rFonts w:ascii="Cambria Math" w:hAnsi="Cambria Math" w:cs="Times New Roman"/>
                <w:color w:val="000000" w:themeColor="text1"/>
                <w:sz w:val="22"/>
                <w:szCs w:val="22"/>
                <w:lang w:val="en-US"/>
              </w:rPr>
              <m:t>i</m:t>
            </m:r>
          </m:sub>
        </m:sSub>
        <m:r>
          <w:rPr>
            <w:rFonts w:ascii="Cambria Math" w:hAnsi="Cambria Math" w:cs="Times New Roman"/>
            <w:color w:val="000000" w:themeColor="text1"/>
            <w:sz w:val="22"/>
            <w:szCs w:val="22"/>
            <w:lang w:val="en-US"/>
          </w:rPr>
          <m:t>(x-</m:t>
        </m:r>
        <m:sSub>
          <m:sSubPr>
            <m:ctrlPr>
              <w:rPr>
                <w:rFonts w:ascii="Cambria Math" w:hAnsi="Cambria Math" w:cs="Times New Roman"/>
                <w:i/>
                <w:color w:val="000000" w:themeColor="text1"/>
                <w:sz w:val="22"/>
                <w:szCs w:val="22"/>
                <w:lang w:val="en-US"/>
              </w:rPr>
            </m:ctrlPr>
          </m:sSubPr>
          <m:e>
            <m:r>
              <w:rPr>
                <w:rFonts w:ascii="Cambria Math" w:hAnsi="Cambria Math" w:cs="Times New Roman"/>
                <w:color w:val="000000" w:themeColor="text1"/>
                <w:sz w:val="22"/>
                <w:szCs w:val="22"/>
                <w:lang w:val="en-US"/>
              </w:rPr>
              <m:t>x</m:t>
            </m:r>
          </m:e>
          <m:sub>
            <m:r>
              <w:rPr>
                <w:rFonts w:ascii="Cambria Math" w:hAnsi="Cambria Math" w:cs="Times New Roman"/>
                <w:color w:val="000000" w:themeColor="text1"/>
                <w:sz w:val="22"/>
                <w:szCs w:val="22"/>
                <w:lang w:val="en-US"/>
              </w:rPr>
              <m:t>i</m:t>
            </m:r>
          </m:sub>
        </m:sSub>
        <m:sSup>
          <m:sSupPr>
            <m:ctrlPr>
              <w:rPr>
                <w:rFonts w:ascii="Cambria Math" w:hAnsi="Cambria Math" w:cs="Times New Roman"/>
                <w:i/>
                <w:color w:val="000000" w:themeColor="text1"/>
                <w:sz w:val="22"/>
                <w:szCs w:val="22"/>
                <w:lang w:val="en-US"/>
              </w:rPr>
            </m:ctrlPr>
          </m:sSupPr>
          <m:e>
            <m:r>
              <w:rPr>
                <w:rFonts w:ascii="Cambria Math" w:hAnsi="Cambria Math" w:cs="Times New Roman"/>
                <w:color w:val="000000" w:themeColor="text1"/>
                <w:sz w:val="22"/>
                <w:szCs w:val="22"/>
                <w:lang w:val="en-US"/>
              </w:rPr>
              <m:t>)</m:t>
            </m:r>
          </m:e>
          <m:sup>
            <m:r>
              <w:rPr>
                <w:rFonts w:ascii="Cambria Math" w:hAnsi="Cambria Math" w:cs="Times New Roman"/>
                <w:color w:val="000000" w:themeColor="text1"/>
                <w:sz w:val="22"/>
                <w:szCs w:val="22"/>
                <w:lang w:val="en-US"/>
              </w:rPr>
              <m:t>3</m:t>
            </m:r>
          </m:sup>
        </m:sSup>
      </m:oMath>
      <w:r w:rsidR="00BB4A15" w:rsidRPr="00FD3800">
        <w:rPr>
          <w:rFonts w:ascii="Times New Roman" w:eastAsiaTheme="minorEastAsia" w:hAnsi="Times New Roman" w:cs="Times New Roman"/>
          <w:color w:val="000000" w:themeColor="text1"/>
          <w:sz w:val="22"/>
          <w:szCs w:val="22"/>
          <w:lang w:val="en-US"/>
        </w:rPr>
        <w:t>, where:</w:t>
      </w:r>
    </w:p>
    <w:p w14:paraId="565B7749" w14:textId="0DFC1433" w:rsidR="003F7F7B" w:rsidRPr="00FD3800" w:rsidRDefault="00BB4A15" w:rsidP="00BB4A15">
      <w:pPr>
        <w:spacing w:line="480" w:lineRule="auto"/>
        <w:jc w:val="both"/>
        <w:rPr>
          <w:rFonts w:ascii="Times New Roman" w:eastAsiaTheme="minorEastAsia" w:hAnsi="Times New Roman" w:cs="Times New Roman"/>
          <w:color w:val="000000" w:themeColor="text1"/>
          <w:sz w:val="22"/>
          <w:szCs w:val="22"/>
        </w:rPr>
        <w:sectPr w:rsidR="003F7F7B" w:rsidRPr="00FD3800" w:rsidSect="00F62566">
          <w:pgSz w:w="11906" w:h="16838"/>
          <w:pgMar w:top="1440" w:right="1440" w:bottom="1440" w:left="1440" w:header="708" w:footer="708" w:gutter="0"/>
          <w:cols w:space="708"/>
          <w:docGrid w:linePitch="360"/>
        </w:sectPr>
      </w:pPr>
      <w:r w:rsidRPr="00FD3800">
        <w:rPr>
          <w:rFonts w:ascii="Times New Roman" w:eastAsiaTheme="minorEastAsia" w:hAnsi="Times New Roman" w:cs="Times New Roman"/>
          <w:color w:val="000000" w:themeColor="text1"/>
          <w:sz w:val="22"/>
          <w:szCs w:val="22"/>
          <w:lang w:val="en-US"/>
        </w:rPr>
        <w:t>(</w:t>
      </w:r>
      <w:proofErr w:type="spellStart"/>
      <w:r w:rsidRPr="00FD3800">
        <w:rPr>
          <w:rFonts w:ascii="Times New Roman" w:eastAsiaTheme="minorEastAsia" w:hAnsi="Times New Roman" w:cs="Times New Roman"/>
          <w:color w:val="000000" w:themeColor="text1"/>
          <w:sz w:val="22"/>
          <w:szCs w:val="22"/>
          <w:lang w:val="en-US"/>
        </w:rPr>
        <w:t>i</w:t>
      </w:r>
      <w:proofErr w:type="spellEnd"/>
      <w:r w:rsidRPr="00FD3800">
        <w:rPr>
          <w:rFonts w:ascii="Times New Roman" w:eastAsiaTheme="minorEastAsia" w:hAnsi="Times New Roman" w:cs="Times New Roman"/>
          <w:color w:val="000000" w:themeColor="text1"/>
          <w:sz w:val="22"/>
          <w:szCs w:val="22"/>
          <w:lang w:val="en-US"/>
        </w:rPr>
        <w:t xml:space="preserve">) </w:t>
      </w:r>
      <m:oMath>
        <m:sSub>
          <m:sSubPr>
            <m:ctrlPr>
              <w:rPr>
                <w:rFonts w:ascii="Cambria Math" w:hAnsi="Cambria Math" w:cs="Times New Roman"/>
                <w:i/>
                <w:color w:val="000000" w:themeColor="text1"/>
                <w:sz w:val="22"/>
                <w:szCs w:val="22"/>
                <w:lang w:val="en-US"/>
              </w:rPr>
            </m:ctrlPr>
          </m:sSubPr>
          <m:e>
            <m:r>
              <w:rPr>
                <w:rFonts w:ascii="Cambria Math" w:hAnsi="Cambria Math" w:cs="Times New Roman"/>
                <w:color w:val="000000" w:themeColor="text1"/>
                <w:sz w:val="22"/>
                <w:szCs w:val="22"/>
                <w:lang w:val="en-US"/>
              </w:rPr>
              <m:t>a</m:t>
            </m:r>
          </m:e>
          <m:sub>
            <m:r>
              <w:rPr>
                <w:rFonts w:ascii="Cambria Math" w:hAnsi="Cambria Math" w:cs="Times New Roman"/>
                <w:color w:val="000000" w:themeColor="text1"/>
                <w:sz w:val="22"/>
                <w:szCs w:val="22"/>
                <w:lang w:val="en-US"/>
              </w:rPr>
              <m:t>i</m:t>
            </m:r>
          </m:sub>
        </m:sSub>
        <m:r>
          <w:rPr>
            <w:rFonts w:ascii="Cambria Math" w:hAnsi="Cambria Math" w:cs="Times New Roman"/>
            <w:color w:val="000000" w:themeColor="text1"/>
            <w:sz w:val="22"/>
            <w:szCs w:val="22"/>
            <w:lang w:val="en-US"/>
          </w:rPr>
          <m:t>=</m:t>
        </m:r>
        <m:sSub>
          <m:sSubPr>
            <m:ctrlPr>
              <w:rPr>
                <w:rFonts w:ascii="Cambria Math" w:hAnsi="Cambria Math" w:cs="Times New Roman"/>
                <w:i/>
                <w:color w:val="000000" w:themeColor="text1"/>
                <w:sz w:val="22"/>
                <w:szCs w:val="22"/>
                <w:lang w:val="en-US"/>
              </w:rPr>
            </m:ctrlPr>
          </m:sSubPr>
          <m:e>
            <m:r>
              <w:rPr>
                <w:rFonts w:ascii="Cambria Math" w:hAnsi="Cambria Math" w:cs="Times New Roman"/>
                <w:color w:val="000000" w:themeColor="text1"/>
                <w:sz w:val="22"/>
                <w:szCs w:val="22"/>
                <w:lang w:val="en-US"/>
              </w:rPr>
              <m:t>y</m:t>
            </m:r>
          </m:e>
          <m:sub>
            <m:r>
              <w:rPr>
                <w:rFonts w:ascii="Cambria Math" w:hAnsi="Cambria Math" w:cs="Times New Roman"/>
                <w:color w:val="000000" w:themeColor="text1"/>
                <w:sz w:val="22"/>
                <w:szCs w:val="22"/>
                <w:lang w:val="en-US"/>
              </w:rPr>
              <m:t>i</m:t>
            </m:r>
          </m:sub>
        </m:sSub>
      </m:oMath>
      <w:r w:rsidRPr="00FD3800">
        <w:rPr>
          <w:rFonts w:ascii="Times New Roman" w:eastAsiaTheme="minorEastAsia" w:hAnsi="Times New Roman" w:cs="Times New Roman"/>
          <w:color w:val="000000" w:themeColor="text1"/>
          <w:sz w:val="22"/>
          <w:szCs w:val="22"/>
          <w:lang w:val="en-US"/>
        </w:rPr>
        <w:t xml:space="preserve"> (y-coordinate of the ith data point), (ii) </w:t>
      </w:r>
      <m:oMath>
        <m:sSub>
          <m:sSubPr>
            <m:ctrlPr>
              <w:rPr>
                <w:rFonts w:ascii="Cambria Math" w:hAnsi="Cambria Math" w:cs="Times New Roman"/>
                <w:i/>
                <w:color w:val="000000" w:themeColor="text1"/>
                <w:sz w:val="22"/>
                <w:szCs w:val="22"/>
                <w:lang w:val="en-US"/>
              </w:rPr>
            </m:ctrlPr>
          </m:sSubPr>
          <m:e>
            <m:r>
              <w:rPr>
                <w:rFonts w:ascii="Cambria Math" w:hAnsi="Cambria Math" w:cs="Times New Roman"/>
                <w:color w:val="000000" w:themeColor="text1"/>
                <w:sz w:val="22"/>
                <w:szCs w:val="22"/>
                <w:lang w:val="en-US"/>
              </w:rPr>
              <m:t>b</m:t>
            </m:r>
          </m:e>
          <m:sub>
            <m:r>
              <w:rPr>
                <w:rFonts w:ascii="Cambria Math" w:hAnsi="Cambria Math" w:cs="Times New Roman"/>
                <w:color w:val="000000" w:themeColor="text1"/>
                <w:sz w:val="22"/>
                <w:szCs w:val="22"/>
                <w:lang w:val="en-US"/>
              </w:rPr>
              <m:t>i</m:t>
            </m:r>
          </m:sub>
        </m:sSub>
      </m:oMath>
      <w:r w:rsidRPr="00FD3800">
        <w:rPr>
          <w:rFonts w:ascii="Times New Roman" w:eastAsiaTheme="minorEastAsia" w:hAnsi="Times New Roman" w:cs="Times New Roman"/>
          <w:color w:val="000000" w:themeColor="text1"/>
          <w:sz w:val="22"/>
          <w:szCs w:val="22"/>
          <w:lang w:val="en-US"/>
        </w:rPr>
        <w:t xml:space="preserve"> is the slope of the spline at the ith point and (iii) </w:t>
      </w:r>
      <m:oMath>
        <m:sSub>
          <m:sSubPr>
            <m:ctrlPr>
              <w:rPr>
                <w:rFonts w:ascii="Cambria Math" w:hAnsi="Cambria Math" w:cs="Times New Roman"/>
                <w:i/>
                <w:color w:val="000000" w:themeColor="text1"/>
                <w:sz w:val="22"/>
                <w:szCs w:val="22"/>
                <w:lang w:val="en-US"/>
              </w:rPr>
            </m:ctrlPr>
          </m:sSubPr>
          <m:e>
            <m:r>
              <w:rPr>
                <w:rFonts w:ascii="Cambria Math" w:hAnsi="Cambria Math" w:cs="Times New Roman"/>
                <w:color w:val="000000" w:themeColor="text1"/>
                <w:sz w:val="22"/>
                <w:szCs w:val="22"/>
                <w:lang w:val="en-US"/>
              </w:rPr>
              <m:t>c</m:t>
            </m:r>
          </m:e>
          <m:sub>
            <m:r>
              <w:rPr>
                <w:rFonts w:ascii="Cambria Math" w:hAnsi="Cambria Math" w:cs="Times New Roman"/>
                <w:color w:val="000000" w:themeColor="text1"/>
                <w:sz w:val="22"/>
                <w:szCs w:val="22"/>
                <w:lang w:val="en-US"/>
              </w:rPr>
              <m:t>i</m:t>
            </m:r>
          </m:sub>
        </m:sSub>
      </m:oMath>
      <w:r w:rsidRPr="00FD3800">
        <w:rPr>
          <w:rFonts w:ascii="Times New Roman" w:eastAsiaTheme="minorEastAsia" w:hAnsi="Times New Roman" w:cs="Times New Roman"/>
          <w:color w:val="000000" w:themeColor="text1"/>
          <w:sz w:val="22"/>
          <w:szCs w:val="22"/>
          <w:lang w:val="en-US"/>
        </w:rPr>
        <w:t xml:space="preserve"> and </w:t>
      </w:r>
      <m:oMath>
        <m:sSub>
          <m:sSubPr>
            <m:ctrlPr>
              <w:rPr>
                <w:rFonts w:ascii="Cambria Math" w:hAnsi="Cambria Math" w:cs="Times New Roman"/>
                <w:i/>
                <w:color w:val="000000" w:themeColor="text1"/>
                <w:sz w:val="22"/>
                <w:szCs w:val="22"/>
                <w:lang w:val="en-US"/>
              </w:rPr>
            </m:ctrlPr>
          </m:sSubPr>
          <m:e>
            <m:r>
              <w:rPr>
                <w:rFonts w:ascii="Cambria Math" w:hAnsi="Cambria Math" w:cs="Times New Roman"/>
                <w:color w:val="000000" w:themeColor="text1"/>
                <w:sz w:val="22"/>
                <w:szCs w:val="22"/>
                <w:lang w:val="en-US"/>
              </w:rPr>
              <m:t>d</m:t>
            </m:r>
          </m:e>
          <m:sub>
            <m:r>
              <w:rPr>
                <w:rFonts w:ascii="Cambria Math" w:hAnsi="Cambria Math" w:cs="Times New Roman"/>
                <w:color w:val="000000" w:themeColor="text1"/>
                <w:sz w:val="22"/>
                <w:szCs w:val="22"/>
                <w:lang w:val="en-US"/>
              </w:rPr>
              <m:t>i</m:t>
            </m:r>
          </m:sub>
        </m:sSub>
      </m:oMath>
      <w:r w:rsidRPr="00FD3800">
        <w:rPr>
          <w:rFonts w:ascii="Times New Roman" w:eastAsiaTheme="minorEastAsia" w:hAnsi="Times New Roman" w:cs="Times New Roman"/>
          <w:color w:val="000000" w:themeColor="text1"/>
          <w:sz w:val="22"/>
          <w:szCs w:val="22"/>
          <w:lang w:val="en-US"/>
        </w:rPr>
        <w:t xml:space="preserve"> </w:t>
      </w:r>
      <w:r w:rsidRPr="00FD3800">
        <w:rPr>
          <w:rFonts w:ascii="Times New Roman" w:eastAsiaTheme="minorEastAsia" w:hAnsi="Times New Roman" w:cs="Times New Roman"/>
          <w:color w:val="000000" w:themeColor="text1"/>
          <w:sz w:val="22"/>
          <w:szCs w:val="22"/>
        </w:rPr>
        <w:t>are coefficients that depend on the curvature of the spline in the interval [</w:t>
      </w:r>
      <m:oMath>
        <m:sSub>
          <m:sSubPr>
            <m:ctrlPr>
              <w:rPr>
                <w:rFonts w:ascii="Cambria Math" w:hAnsi="Cambria Math" w:cs="Times New Roman"/>
                <w:i/>
                <w:color w:val="000000" w:themeColor="text1"/>
                <w:sz w:val="22"/>
                <w:szCs w:val="22"/>
                <w:lang w:val="en-US"/>
              </w:rPr>
            </m:ctrlPr>
          </m:sSubPr>
          <m:e>
            <m:r>
              <w:rPr>
                <w:rFonts w:ascii="Cambria Math" w:hAnsi="Cambria Math" w:cs="Times New Roman"/>
                <w:color w:val="000000" w:themeColor="text1"/>
                <w:sz w:val="22"/>
                <w:szCs w:val="22"/>
                <w:lang w:val="en-US"/>
              </w:rPr>
              <m:t>x</m:t>
            </m:r>
          </m:e>
          <m:sub>
            <m:r>
              <w:rPr>
                <w:rFonts w:ascii="Cambria Math" w:hAnsi="Cambria Math" w:cs="Times New Roman"/>
                <w:color w:val="000000" w:themeColor="text1"/>
                <w:sz w:val="22"/>
                <w:szCs w:val="22"/>
                <w:lang w:val="en-US"/>
              </w:rPr>
              <m:t>i</m:t>
            </m:r>
          </m:sub>
        </m:sSub>
        <m:r>
          <w:rPr>
            <w:rFonts w:ascii="Cambria Math" w:hAnsi="Cambria Math" w:cs="Times New Roman"/>
            <w:color w:val="000000" w:themeColor="text1"/>
            <w:sz w:val="22"/>
            <w:szCs w:val="22"/>
            <w:lang w:val="en-US"/>
          </w:rPr>
          <m:t xml:space="preserve"> , </m:t>
        </m:r>
        <m:sSub>
          <m:sSubPr>
            <m:ctrlPr>
              <w:rPr>
                <w:rFonts w:ascii="Cambria Math" w:hAnsi="Cambria Math" w:cs="Times New Roman"/>
                <w:i/>
                <w:color w:val="000000" w:themeColor="text1"/>
                <w:sz w:val="22"/>
                <w:szCs w:val="22"/>
                <w:lang w:val="en-US"/>
              </w:rPr>
            </m:ctrlPr>
          </m:sSubPr>
          <m:e>
            <m:r>
              <w:rPr>
                <w:rFonts w:ascii="Cambria Math" w:hAnsi="Cambria Math" w:cs="Times New Roman"/>
                <w:color w:val="000000" w:themeColor="text1"/>
                <w:sz w:val="22"/>
                <w:szCs w:val="22"/>
                <w:lang w:val="en-US"/>
              </w:rPr>
              <m:t>x</m:t>
            </m:r>
          </m:e>
          <m:sub>
            <m:r>
              <w:rPr>
                <w:rFonts w:ascii="Cambria Math" w:hAnsi="Cambria Math" w:cs="Times New Roman"/>
                <w:color w:val="000000" w:themeColor="text1"/>
                <w:sz w:val="22"/>
                <w:szCs w:val="22"/>
                <w:lang w:val="en-US"/>
              </w:rPr>
              <m:t>i+1</m:t>
            </m:r>
          </m:sub>
        </m:sSub>
      </m:oMath>
      <w:r w:rsidRPr="00FD3800">
        <w:rPr>
          <w:rFonts w:ascii="Times New Roman" w:eastAsiaTheme="minorEastAsia" w:hAnsi="Times New Roman" w:cs="Times New Roman"/>
          <w:color w:val="000000" w:themeColor="text1"/>
          <w:sz w:val="22"/>
          <w:szCs w:val="22"/>
          <w:lang w:val="en-US"/>
        </w:rPr>
        <w:t xml:space="preserve">]. </w:t>
      </w:r>
      <w:r w:rsidRPr="00FD3800">
        <w:rPr>
          <w:rFonts w:ascii="Times New Roman" w:hAnsi="Times New Roman" w:cs="Times New Roman"/>
          <w:color w:val="000000" w:themeColor="text1"/>
          <w:sz w:val="22"/>
          <w:szCs w:val="22"/>
        </w:rPr>
        <w:t xml:space="preserve">Additionally, the natural cubic spline imposes the condition that the second derivatives at the endpoints </w:t>
      </w:r>
      <m:oMath>
        <m:sSub>
          <m:sSubPr>
            <m:ctrlPr>
              <w:rPr>
                <w:rFonts w:ascii="Cambria Math" w:hAnsi="Cambria Math" w:cs="Times New Roman"/>
                <w:i/>
                <w:color w:val="000000" w:themeColor="text1"/>
                <w:sz w:val="22"/>
                <w:szCs w:val="22"/>
                <w:lang w:val="en-US"/>
              </w:rPr>
            </m:ctrlPr>
          </m:sSubPr>
          <m:e>
            <m:r>
              <w:rPr>
                <w:rFonts w:ascii="Cambria Math" w:hAnsi="Cambria Math" w:cs="Times New Roman"/>
                <w:color w:val="000000" w:themeColor="text1"/>
                <w:sz w:val="22"/>
                <w:szCs w:val="22"/>
                <w:lang w:val="en-US"/>
              </w:rPr>
              <m:t>x</m:t>
            </m:r>
          </m:e>
          <m:sub>
            <m:r>
              <w:rPr>
                <w:rFonts w:ascii="Cambria Math" w:hAnsi="Cambria Math" w:cs="Times New Roman"/>
                <w:color w:val="000000" w:themeColor="text1"/>
                <w:sz w:val="22"/>
                <w:szCs w:val="22"/>
                <w:lang w:val="en-US"/>
              </w:rPr>
              <m:t>0</m:t>
            </m:r>
          </m:sub>
        </m:sSub>
        <m:r>
          <w:rPr>
            <w:rFonts w:ascii="Cambria Math" w:hAnsi="Cambria Math" w:cs="Times New Roman"/>
            <w:color w:val="000000" w:themeColor="text1"/>
            <w:sz w:val="22"/>
            <w:szCs w:val="22"/>
            <w:lang w:val="en-US"/>
          </w:rPr>
          <m:t xml:space="preserve"> </m:t>
        </m:r>
      </m:oMath>
      <w:r w:rsidRPr="00FD3800">
        <w:rPr>
          <w:rFonts w:ascii="Times New Roman" w:hAnsi="Times New Roman" w:cs="Times New Roman"/>
          <w:color w:val="000000" w:themeColor="text1"/>
          <w:sz w:val="22"/>
          <w:szCs w:val="22"/>
        </w:rPr>
        <w:t xml:space="preserve">and </w:t>
      </w:r>
      <m:oMath>
        <m:sSub>
          <m:sSubPr>
            <m:ctrlPr>
              <w:rPr>
                <w:rFonts w:ascii="Cambria Math" w:hAnsi="Cambria Math" w:cs="Times New Roman"/>
                <w:i/>
                <w:color w:val="000000" w:themeColor="text1"/>
                <w:sz w:val="22"/>
                <w:szCs w:val="22"/>
                <w:lang w:val="en-US"/>
              </w:rPr>
            </m:ctrlPr>
          </m:sSubPr>
          <m:e>
            <m:r>
              <w:rPr>
                <w:rFonts w:ascii="Cambria Math" w:hAnsi="Cambria Math" w:cs="Times New Roman"/>
                <w:color w:val="000000" w:themeColor="text1"/>
                <w:sz w:val="22"/>
                <w:szCs w:val="22"/>
                <w:lang w:val="en-US"/>
              </w:rPr>
              <m:t>x</m:t>
            </m:r>
          </m:e>
          <m:sub>
            <m:r>
              <w:rPr>
                <w:rFonts w:ascii="Cambria Math" w:hAnsi="Cambria Math" w:cs="Times New Roman"/>
                <w:color w:val="000000" w:themeColor="text1"/>
                <w:sz w:val="22"/>
                <w:szCs w:val="22"/>
                <w:lang w:val="en-US"/>
              </w:rPr>
              <m:t>n</m:t>
            </m:r>
          </m:sub>
        </m:sSub>
        <m:r>
          <w:rPr>
            <w:rFonts w:ascii="Cambria Math" w:hAnsi="Cambria Math" w:cs="Times New Roman"/>
            <w:color w:val="000000" w:themeColor="text1"/>
            <w:sz w:val="22"/>
            <w:szCs w:val="22"/>
            <w:lang w:val="en-US"/>
          </w:rPr>
          <m:t xml:space="preserve"> </m:t>
        </m:r>
      </m:oMath>
      <w:r w:rsidRPr="00FD3800">
        <w:rPr>
          <w:rFonts w:ascii="Times New Roman" w:hAnsi="Times New Roman" w:cs="Times New Roman"/>
          <w:color w:val="000000" w:themeColor="text1"/>
          <w:sz w:val="22"/>
          <w:szCs w:val="22"/>
        </w:rPr>
        <w:t xml:space="preserve">are both zero: </w:t>
      </w:r>
      <m:oMath>
        <m:sSup>
          <m:sSupPr>
            <m:ctrlPr>
              <w:rPr>
                <w:rFonts w:ascii="Cambria Math" w:hAnsi="Cambria Math" w:cs="Times New Roman"/>
                <w:i/>
                <w:color w:val="000000" w:themeColor="text1"/>
                <w:sz w:val="22"/>
                <w:szCs w:val="22"/>
              </w:rPr>
            </m:ctrlPr>
          </m:sSupPr>
          <m:e>
            <m:r>
              <w:rPr>
                <w:rFonts w:ascii="Cambria Math" w:hAnsi="Cambria Math" w:cs="Times New Roman"/>
                <w:color w:val="000000" w:themeColor="text1"/>
                <w:sz w:val="22"/>
                <w:szCs w:val="22"/>
              </w:rPr>
              <m:t>S</m:t>
            </m:r>
          </m:e>
          <m:sup>
            <m:r>
              <w:rPr>
                <w:rFonts w:ascii="Cambria Math" w:hAnsi="Cambria Math" w:cs="Times New Roman"/>
                <w:color w:val="000000" w:themeColor="text1"/>
                <w:sz w:val="22"/>
                <w:szCs w:val="22"/>
              </w:rPr>
              <m:t>"</m:t>
            </m:r>
          </m:sup>
        </m:sSup>
        <m:d>
          <m:dPr>
            <m:ctrlPr>
              <w:rPr>
                <w:rFonts w:ascii="Cambria Math" w:hAnsi="Cambria Math" w:cs="Times New Roman"/>
                <w:i/>
                <w:color w:val="000000" w:themeColor="text1"/>
                <w:sz w:val="22"/>
                <w:szCs w:val="22"/>
              </w:rPr>
            </m:ctrlPr>
          </m:dPr>
          <m:e>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x</m:t>
                </m:r>
              </m:e>
              <m:sub>
                <m:r>
                  <w:rPr>
                    <w:rFonts w:ascii="Cambria Math" w:hAnsi="Cambria Math" w:cs="Times New Roman"/>
                    <w:color w:val="000000" w:themeColor="text1"/>
                    <w:sz w:val="22"/>
                    <w:szCs w:val="22"/>
                  </w:rPr>
                  <m:t>0</m:t>
                </m:r>
              </m:sub>
            </m:sSub>
          </m:e>
        </m:d>
        <m:r>
          <w:rPr>
            <w:rFonts w:ascii="Cambria Math" w:hAnsi="Cambria Math" w:cs="Times New Roman"/>
            <w:color w:val="000000" w:themeColor="text1"/>
            <w:sz w:val="22"/>
            <w:szCs w:val="22"/>
          </w:rPr>
          <m:t>=0</m:t>
        </m:r>
      </m:oMath>
      <w:r w:rsidRPr="00FD3800">
        <w:rPr>
          <w:rFonts w:ascii="Times New Roman" w:eastAsiaTheme="minorEastAsia" w:hAnsi="Times New Roman" w:cs="Times New Roman"/>
          <w:color w:val="000000" w:themeColor="text1"/>
          <w:sz w:val="22"/>
          <w:szCs w:val="22"/>
        </w:rPr>
        <w:t xml:space="preserve"> and </w:t>
      </w:r>
      <m:oMath>
        <m:sSup>
          <m:sSupPr>
            <m:ctrlPr>
              <w:rPr>
                <w:rFonts w:ascii="Cambria Math" w:hAnsi="Cambria Math" w:cs="Times New Roman"/>
                <w:i/>
                <w:color w:val="000000" w:themeColor="text1"/>
                <w:sz w:val="22"/>
                <w:szCs w:val="22"/>
              </w:rPr>
            </m:ctrlPr>
          </m:sSupPr>
          <m:e>
            <m:r>
              <w:rPr>
                <w:rFonts w:ascii="Cambria Math" w:hAnsi="Cambria Math" w:cs="Times New Roman"/>
                <w:color w:val="000000" w:themeColor="text1"/>
                <w:sz w:val="22"/>
                <w:szCs w:val="22"/>
              </w:rPr>
              <m:t>S</m:t>
            </m:r>
          </m:e>
          <m:sup>
            <m:r>
              <w:rPr>
                <w:rFonts w:ascii="Cambria Math" w:hAnsi="Cambria Math" w:cs="Times New Roman"/>
                <w:color w:val="000000" w:themeColor="text1"/>
                <w:sz w:val="22"/>
                <w:szCs w:val="22"/>
              </w:rPr>
              <m:t>"</m:t>
            </m:r>
          </m:sup>
        </m:sSup>
        <m:d>
          <m:dPr>
            <m:ctrlPr>
              <w:rPr>
                <w:rFonts w:ascii="Cambria Math" w:hAnsi="Cambria Math" w:cs="Times New Roman"/>
                <w:i/>
                <w:color w:val="000000" w:themeColor="text1"/>
                <w:sz w:val="22"/>
                <w:szCs w:val="22"/>
              </w:rPr>
            </m:ctrlPr>
          </m:dPr>
          <m:e>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x</m:t>
                </m:r>
              </m:e>
              <m:sub>
                <m:r>
                  <w:rPr>
                    <w:rFonts w:ascii="Cambria Math" w:hAnsi="Cambria Math" w:cs="Times New Roman"/>
                    <w:color w:val="000000" w:themeColor="text1"/>
                    <w:sz w:val="22"/>
                    <w:szCs w:val="22"/>
                  </w:rPr>
                  <m:t>n</m:t>
                </m:r>
              </m:sub>
            </m:sSub>
          </m:e>
        </m:d>
        <m:r>
          <w:rPr>
            <w:rFonts w:ascii="Cambria Math" w:hAnsi="Cambria Math" w:cs="Times New Roman"/>
            <w:color w:val="000000" w:themeColor="text1"/>
            <w:sz w:val="22"/>
            <w:szCs w:val="22"/>
          </w:rPr>
          <m:t>=0</m:t>
        </m:r>
      </m:oMath>
      <w:r w:rsidRPr="00FD3800">
        <w:rPr>
          <w:rFonts w:ascii="Times New Roman" w:eastAsiaTheme="minorEastAsia" w:hAnsi="Times New Roman" w:cs="Times New Roman"/>
          <w:color w:val="000000" w:themeColor="text1"/>
          <w:sz w:val="22"/>
          <w:szCs w:val="22"/>
        </w:rPr>
        <w:t xml:space="preserve"> enabling calculations of the coefficients by solving the set equations</w:t>
      </w:r>
    </w:p>
    <w:p w14:paraId="6A9A269D" w14:textId="73FD237D" w:rsidR="00E6003E" w:rsidRPr="00FD3800" w:rsidRDefault="00E6003E" w:rsidP="00E6003E">
      <w:pPr>
        <w:rPr>
          <w:rFonts w:ascii="Times New Roman" w:hAnsi="Times New Roman" w:cs="Times New Roman"/>
          <w:b/>
          <w:bCs/>
          <w:color w:val="000000" w:themeColor="text1"/>
          <w:sz w:val="22"/>
          <w:szCs w:val="22"/>
          <w:lang w:val="en-US"/>
        </w:rPr>
      </w:pPr>
      <w:r w:rsidRPr="00FD3800">
        <w:rPr>
          <w:rFonts w:ascii="Times New Roman" w:hAnsi="Times New Roman" w:cs="Times New Roman"/>
          <w:b/>
          <w:bCs/>
          <w:color w:val="000000" w:themeColor="text1"/>
          <w:sz w:val="22"/>
          <w:szCs w:val="22"/>
          <w:lang w:val="en-US"/>
        </w:rPr>
        <w:lastRenderedPageBreak/>
        <w:t xml:space="preserve">Table 1: Baseline descriptive characteristics </w:t>
      </w:r>
    </w:p>
    <w:tbl>
      <w:tblPr>
        <w:tblStyle w:val="TableGrid"/>
        <w:tblW w:w="0" w:type="auto"/>
        <w:tblLook w:val="04A0" w:firstRow="1" w:lastRow="0" w:firstColumn="1" w:lastColumn="0" w:noHBand="0" w:noVBand="1"/>
      </w:tblPr>
      <w:tblGrid>
        <w:gridCol w:w="3681"/>
        <w:gridCol w:w="1544"/>
        <w:gridCol w:w="1714"/>
        <w:gridCol w:w="2077"/>
      </w:tblGrid>
      <w:tr w:rsidR="00D64FDC" w:rsidRPr="00FD3800" w14:paraId="40F2B217" w14:textId="77777777" w:rsidTr="00727CB6">
        <w:tc>
          <w:tcPr>
            <w:tcW w:w="3681" w:type="dxa"/>
            <w:shd w:val="clear" w:color="auto" w:fill="auto"/>
          </w:tcPr>
          <w:p w14:paraId="36C8365E" w14:textId="77777777" w:rsidR="00E6003E" w:rsidRPr="00FD3800" w:rsidRDefault="00E6003E" w:rsidP="00727CB6">
            <w:pPr>
              <w:spacing w:line="276" w:lineRule="auto"/>
              <w:rPr>
                <w:rFonts w:ascii="Times New Roman" w:hAnsi="Times New Roman"/>
                <w:b/>
                <w:color w:val="000000" w:themeColor="text1"/>
                <w:sz w:val="20"/>
                <w:szCs w:val="20"/>
                <w:lang w:val="en-US"/>
              </w:rPr>
            </w:pPr>
          </w:p>
        </w:tc>
        <w:tc>
          <w:tcPr>
            <w:tcW w:w="1544" w:type="dxa"/>
            <w:shd w:val="clear" w:color="auto" w:fill="auto"/>
          </w:tcPr>
          <w:p w14:paraId="39DA8C1D" w14:textId="77777777" w:rsidR="00E6003E" w:rsidRPr="00FD3800" w:rsidRDefault="00E6003E" w:rsidP="00727CB6">
            <w:pPr>
              <w:spacing w:line="276" w:lineRule="auto"/>
              <w:jc w:val="center"/>
              <w:rPr>
                <w:rFonts w:ascii="Times New Roman" w:hAnsi="Times New Roman"/>
                <w:b/>
                <w:color w:val="000000" w:themeColor="text1"/>
                <w:sz w:val="20"/>
                <w:szCs w:val="20"/>
              </w:rPr>
            </w:pPr>
            <w:r w:rsidRPr="00FD3800">
              <w:rPr>
                <w:rFonts w:ascii="Times New Roman" w:hAnsi="Times New Roman"/>
                <w:b/>
                <w:color w:val="000000" w:themeColor="text1"/>
                <w:sz w:val="20"/>
                <w:szCs w:val="20"/>
              </w:rPr>
              <w:t>Total</w:t>
            </w:r>
            <w:r w:rsidRPr="00FD3800">
              <w:rPr>
                <w:rFonts w:ascii="Times New Roman" w:hAnsi="Times New Roman" w:cs="Times New Roman"/>
                <w:b/>
                <w:bCs/>
                <w:color w:val="000000" w:themeColor="text1"/>
                <w:sz w:val="20"/>
                <w:szCs w:val="20"/>
              </w:rPr>
              <w:t xml:space="preserve"> subjects</w:t>
            </w:r>
          </w:p>
          <w:p w14:paraId="103E17D2" w14:textId="77777777" w:rsidR="00E6003E" w:rsidRPr="00FD3800" w:rsidRDefault="00E6003E" w:rsidP="00727CB6">
            <w:pPr>
              <w:spacing w:line="276" w:lineRule="auto"/>
              <w:jc w:val="center"/>
              <w:rPr>
                <w:rFonts w:ascii="Times New Roman" w:hAnsi="Times New Roman"/>
                <w:b/>
                <w:color w:val="000000" w:themeColor="text1"/>
                <w:sz w:val="20"/>
                <w:szCs w:val="20"/>
                <w:lang w:val="en-US"/>
              </w:rPr>
            </w:pPr>
            <w:r w:rsidRPr="00FD3800">
              <w:rPr>
                <w:rFonts w:ascii="Times New Roman" w:hAnsi="Times New Roman"/>
                <w:b/>
                <w:color w:val="000000" w:themeColor="text1"/>
                <w:sz w:val="20"/>
                <w:szCs w:val="20"/>
                <w:lang w:val="en-US"/>
              </w:rPr>
              <w:t>(n=842)</w:t>
            </w:r>
          </w:p>
        </w:tc>
        <w:tc>
          <w:tcPr>
            <w:tcW w:w="1714" w:type="dxa"/>
            <w:shd w:val="clear" w:color="auto" w:fill="auto"/>
          </w:tcPr>
          <w:p w14:paraId="39247A41" w14:textId="77777777" w:rsidR="00E6003E" w:rsidRPr="00FD3800" w:rsidRDefault="00E6003E" w:rsidP="00727CB6">
            <w:pPr>
              <w:spacing w:line="276" w:lineRule="auto"/>
              <w:jc w:val="center"/>
              <w:rPr>
                <w:rFonts w:ascii="Times New Roman" w:hAnsi="Times New Roman"/>
                <w:b/>
                <w:color w:val="000000" w:themeColor="text1"/>
                <w:sz w:val="20"/>
                <w:szCs w:val="20"/>
              </w:rPr>
            </w:pPr>
            <w:r w:rsidRPr="00FD3800">
              <w:rPr>
                <w:rFonts w:ascii="Times New Roman" w:hAnsi="Times New Roman"/>
                <w:b/>
                <w:color w:val="000000" w:themeColor="text1"/>
                <w:sz w:val="20"/>
                <w:szCs w:val="20"/>
              </w:rPr>
              <w:t>Zambia</w:t>
            </w:r>
          </w:p>
          <w:p w14:paraId="4772D479" w14:textId="77777777" w:rsidR="00E6003E" w:rsidRPr="00FD3800" w:rsidRDefault="00E6003E" w:rsidP="00727CB6">
            <w:pPr>
              <w:spacing w:line="276" w:lineRule="auto"/>
              <w:jc w:val="center"/>
              <w:rPr>
                <w:rFonts w:ascii="Times New Roman" w:hAnsi="Times New Roman"/>
                <w:b/>
                <w:color w:val="000000" w:themeColor="text1"/>
                <w:sz w:val="20"/>
                <w:szCs w:val="20"/>
                <w:lang w:val="en-US"/>
              </w:rPr>
            </w:pPr>
            <w:r w:rsidRPr="00FD3800">
              <w:rPr>
                <w:rFonts w:ascii="Times New Roman" w:hAnsi="Times New Roman"/>
                <w:b/>
                <w:color w:val="000000" w:themeColor="text1"/>
                <w:sz w:val="20"/>
                <w:szCs w:val="20"/>
                <w:lang w:val="en-US"/>
              </w:rPr>
              <w:t>(n=420)</w:t>
            </w:r>
          </w:p>
        </w:tc>
        <w:tc>
          <w:tcPr>
            <w:tcW w:w="2077" w:type="dxa"/>
            <w:shd w:val="clear" w:color="auto" w:fill="auto"/>
          </w:tcPr>
          <w:p w14:paraId="1B4DFD07" w14:textId="77777777" w:rsidR="00E6003E" w:rsidRPr="00FD3800" w:rsidRDefault="00E6003E" w:rsidP="00727CB6">
            <w:pPr>
              <w:spacing w:line="276" w:lineRule="auto"/>
              <w:jc w:val="center"/>
              <w:rPr>
                <w:rFonts w:ascii="Times New Roman" w:hAnsi="Times New Roman"/>
                <w:b/>
                <w:color w:val="000000" w:themeColor="text1"/>
                <w:sz w:val="20"/>
                <w:szCs w:val="20"/>
              </w:rPr>
            </w:pPr>
            <w:r w:rsidRPr="00FD3800">
              <w:rPr>
                <w:rFonts w:ascii="Times New Roman" w:hAnsi="Times New Roman"/>
                <w:b/>
                <w:color w:val="000000" w:themeColor="text1"/>
                <w:sz w:val="20"/>
                <w:szCs w:val="20"/>
              </w:rPr>
              <w:t>Zimbabwe</w:t>
            </w:r>
          </w:p>
          <w:p w14:paraId="19F0AB92" w14:textId="77777777" w:rsidR="00E6003E" w:rsidRPr="00FD3800" w:rsidRDefault="00E6003E" w:rsidP="00727CB6">
            <w:pPr>
              <w:spacing w:line="276" w:lineRule="auto"/>
              <w:jc w:val="center"/>
              <w:rPr>
                <w:rFonts w:ascii="Times New Roman" w:hAnsi="Times New Roman"/>
                <w:b/>
                <w:color w:val="000000" w:themeColor="text1"/>
                <w:sz w:val="20"/>
                <w:szCs w:val="20"/>
                <w:lang w:val="en-US"/>
              </w:rPr>
            </w:pPr>
            <w:r w:rsidRPr="00FD3800">
              <w:rPr>
                <w:rFonts w:ascii="Times New Roman" w:hAnsi="Times New Roman"/>
                <w:b/>
                <w:color w:val="000000" w:themeColor="text1"/>
                <w:sz w:val="20"/>
                <w:szCs w:val="20"/>
                <w:lang w:val="en-US"/>
              </w:rPr>
              <w:t>(n=422)</w:t>
            </w:r>
          </w:p>
        </w:tc>
      </w:tr>
      <w:tr w:rsidR="00D64FDC" w:rsidRPr="00FD3800" w14:paraId="572E1797" w14:textId="77777777" w:rsidTr="00727CB6">
        <w:tc>
          <w:tcPr>
            <w:tcW w:w="9016" w:type="dxa"/>
            <w:gridSpan w:val="4"/>
            <w:shd w:val="clear" w:color="auto" w:fill="auto"/>
          </w:tcPr>
          <w:p w14:paraId="39A70315" w14:textId="77777777" w:rsidR="00E6003E" w:rsidRPr="00FD3800" w:rsidRDefault="00E6003E" w:rsidP="00727CB6">
            <w:pPr>
              <w:spacing w:line="276" w:lineRule="auto"/>
              <w:jc w:val="center"/>
              <w:rPr>
                <w:rFonts w:ascii="Times New Roman" w:hAnsi="Times New Roman"/>
                <w:b/>
                <w:color w:val="000000" w:themeColor="text1"/>
                <w:sz w:val="20"/>
                <w:szCs w:val="20"/>
              </w:rPr>
            </w:pPr>
            <w:r w:rsidRPr="00FD3800">
              <w:rPr>
                <w:rFonts w:ascii="Times New Roman" w:hAnsi="Times New Roman"/>
                <w:b/>
                <w:color w:val="000000" w:themeColor="text1"/>
                <w:sz w:val="20"/>
                <w:szCs w:val="20"/>
              </w:rPr>
              <w:t>Socio-demographic characteristics</w:t>
            </w:r>
          </w:p>
        </w:tc>
      </w:tr>
      <w:tr w:rsidR="00D64FDC" w:rsidRPr="00FD3800" w14:paraId="6714CDB1" w14:textId="77777777" w:rsidTr="00727CB6">
        <w:tc>
          <w:tcPr>
            <w:tcW w:w="3681" w:type="dxa"/>
            <w:shd w:val="clear" w:color="auto" w:fill="auto"/>
          </w:tcPr>
          <w:p w14:paraId="1E4BE954" w14:textId="77777777" w:rsidR="00E6003E" w:rsidRPr="00FD3800" w:rsidRDefault="00E6003E" w:rsidP="00727CB6">
            <w:pPr>
              <w:spacing w:line="276" w:lineRule="auto"/>
              <w:rPr>
                <w:rFonts w:ascii="Times New Roman" w:hAnsi="Times New Roman"/>
                <w:color w:val="000000" w:themeColor="text1"/>
                <w:sz w:val="20"/>
                <w:szCs w:val="20"/>
                <w:lang w:val="en-US"/>
              </w:rPr>
            </w:pPr>
            <w:r w:rsidRPr="00FD3800">
              <w:rPr>
                <w:rFonts w:ascii="Times New Roman" w:hAnsi="Times New Roman"/>
                <w:color w:val="000000" w:themeColor="text1"/>
                <w:sz w:val="20"/>
                <w:szCs w:val="20"/>
                <w:lang w:val="en-US"/>
              </w:rPr>
              <w:t xml:space="preserve">Sex (female), </w:t>
            </w:r>
            <w:r w:rsidRPr="00FD3800">
              <w:rPr>
                <w:rFonts w:ascii="Times New Roman" w:hAnsi="Times New Roman"/>
                <w:i/>
                <w:color w:val="000000" w:themeColor="text1"/>
                <w:sz w:val="20"/>
                <w:szCs w:val="20"/>
                <w:lang w:val="en-US"/>
              </w:rPr>
              <w:t>n (%)</w:t>
            </w:r>
          </w:p>
        </w:tc>
        <w:tc>
          <w:tcPr>
            <w:tcW w:w="1544" w:type="dxa"/>
            <w:shd w:val="clear" w:color="auto" w:fill="auto"/>
          </w:tcPr>
          <w:p w14:paraId="6142FD73"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448 (53.2)</w:t>
            </w:r>
          </w:p>
        </w:tc>
        <w:tc>
          <w:tcPr>
            <w:tcW w:w="1714" w:type="dxa"/>
            <w:shd w:val="clear" w:color="auto" w:fill="auto"/>
          </w:tcPr>
          <w:p w14:paraId="62021EFC"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230 (54.8)</w:t>
            </w:r>
          </w:p>
        </w:tc>
        <w:tc>
          <w:tcPr>
            <w:tcW w:w="2077" w:type="dxa"/>
            <w:shd w:val="clear" w:color="auto" w:fill="auto"/>
          </w:tcPr>
          <w:p w14:paraId="066B8D35"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218 (51.7)</w:t>
            </w:r>
          </w:p>
        </w:tc>
      </w:tr>
      <w:tr w:rsidR="00D64FDC" w:rsidRPr="00FD3800" w14:paraId="4920A126" w14:textId="77777777" w:rsidTr="00727CB6">
        <w:tc>
          <w:tcPr>
            <w:tcW w:w="3681" w:type="dxa"/>
            <w:shd w:val="clear" w:color="auto" w:fill="auto"/>
          </w:tcPr>
          <w:p w14:paraId="2423FC48" w14:textId="77777777" w:rsidR="00E6003E" w:rsidRPr="00FD3800" w:rsidRDefault="00E6003E" w:rsidP="00727CB6">
            <w:pPr>
              <w:spacing w:line="276" w:lineRule="auto"/>
              <w:rPr>
                <w:rFonts w:ascii="Times New Roman" w:hAnsi="Times New Roman"/>
                <w:color w:val="000000" w:themeColor="text1"/>
                <w:sz w:val="20"/>
                <w:szCs w:val="20"/>
                <w:lang w:val="en-US"/>
              </w:rPr>
            </w:pPr>
            <w:r w:rsidRPr="00FD3800">
              <w:rPr>
                <w:rFonts w:ascii="Times New Roman" w:hAnsi="Times New Roman"/>
                <w:color w:val="000000" w:themeColor="text1"/>
                <w:sz w:val="20"/>
                <w:szCs w:val="20"/>
                <w:lang w:val="en-US"/>
              </w:rPr>
              <w:t xml:space="preserve">Age, </w:t>
            </w:r>
            <w:r w:rsidRPr="00FD3800">
              <w:rPr>
                <w:rFonts w:ascii="Times New Roman" w:hAnsi="Times New Roman"/>
                <w:i/>
                <w:color w:val="000000" w:themeColor="text1"/>
                <w:sz w:val="20"/>
                <w:szCs w:val="20"/>
                <w:lang w:val="en-US"/>
              </w:rPr>
              <w:t>median (IQR)</w:t>
            </w:r>
          </w:p>
        </w:tc>
        <w:tc>
          <w:tcPr>
            <w:tcW w:w="1544" w:type="dxa"/>
            <w:shd w:val="clear" w:color="auto" w:fill="auto"/>
          </w:tcPr>
          <w:p w14:paraId="13922F19" w14:textId="77777777" w:rsidR="00E6003E" w:rsidRPr="00FD3800" w:rsidRDefault="00E6003E" w:rsidP="00727CB6">
            <w:pPr>
              <w:spacing w:line="276" w:lineRule="auto"/>
              <w:jc w:val="center"/>
              <w:rPr>
                <w:rFonts w:ascii="Times New Roman" w:hAnsi="Times New Roman"/>
                <w:color w:val="000000" w:themeColor="text1"/>
                <w:sz w:val="20"/>
                <w:szCs w:val="20"/>
                <w:lang w:val="en-US"/>
              </w:rPr>
            </w:pPr>
            <w:r w:rsidRPr="00FD3800">
              <w:rPr>
                <w:rFonts w:ascii="Times New Roman" w:hAnsi="Times New Roman"/>
                <w:color w:val="000000" w:themeColor="text1"/>
                <w:sz w:val="20"/>
                <w:szCs w:val="20"/>
                <w:lang w:val="en-US"/>
              </w:rPr>
              <w:t>15.5 (13.2-17.9)</w:t>
            </w:r>
          </w:p>
        </w:tc>
        <w:tc>
          <w:tcPr>
            <w:tcW w:w="1714" w:type="dxa"/>
            <w:shd w:val="clear" w:color="auto" w:fill="auto"/>
          </w:tcPr>
          <w:p w14:paraId="6A259CDC"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15.0 (13.0-17.4)</w:t>
            </w:r>
          </w:p>
        </w:tc>
        <w:tc>
          <w:tcPr>
            <w:tcW w:w="2077" w:type="dxa"/>
            <w:shd w:val="clear" w:color="auto" w:fill="auto"/>
          </w:tcPr>
          <w:p w14:paraId="3FFF8867"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16.2 (13.6-18.1)</w:t>
            </w:r>
          </w:p>
        </w:tc>
      </w:tr>
      <w:tr w:rsidR="00D64FDC" w:rsidRPr="00FD3800" w14:paraId="43DE63B2" w14:textId="77777777" w:rsidTr="00727CB6">
        <w:tc>
          <w:tcPr>
            <w:tcW w:w="3681" w:type="dxa"/>
            <w:shd w:val="clear" w:color="auto" w:fill="auto"/>
          </w:tcPr>
          <w:p w14:paraId="03D2FE75" w14:textId="77777777" w:rsidR="00E6003E" w:rsidRPr="00FD3800" w:rsidRDefault="00E6003E" w:rsidP="00727CB6">
            <w:pPr>
              <w:spacing w:line="276" w:lineRule="auto"/>
              <w:rPr>
                <w:rFonts w:ascii="Times New Roman" w:hAnsi="Times New Roman"/>
                <w:color w:val="000000" w:themeColor="text1"/>
                <w:sz w:val="20"/>
                <w:szCs w:val="20"/>
              </w:rPr>
            </w:pPr>
            <w:r w:rsidRPr="00FD3800">
              <w:rPr>
                <w:rFonts w:ascii="Times New Roman" w:hAnsi="Times New Roman"/>
                <w:color w:val="000000" w:themeColor="text1"/>
                <w:sz w:val="20"/>
                <w:szCs w:val="20"/>
              </w:rPr>
              <w:t xml:space="preserve">Socio-economic status quintiles, </w:t>
            </w:r>
            <w:r w:rsidRPr="00FD3800">
              <w:rPr>
                <w:rFonts w:ascii="Times New Roman" w:hAnsi="Times New Roman"/>
                <w:i/>
                <w:color w:val="000000" w:themeColor="text1"/>
                <w:sz w:val="20"/>
                <w:szCs w:val="20"/>
              </w:rPr>
              <w:t>n (%)</w:t>
            </w:r>
          </w:p>
          <w:p w14:paraId="50788533" w14:textId="77777777" w:rsidR="00E6003E" w:rsidRPr="00FD3800" w:rsidRDefault="00E6003E" w:rsidP="00727CB6">
            <w:pPr>
              <w:spacing w:line="276" w:lineRule="auto"/>
              <w:rPr>
                <w:rFonts w:ascii="Times New Roman" w:hAnsi="Times New Roman"/>
                <w:color w:val="000000" w:themeColor="text1"/>
                <w:sz w:val="20"/>
                <w:szCs w:val="20"/>
                <w:vertAlign w:val="subscript"/>
              </w:rPr>
            </w:pPr>
            <w:r w:rsidRPr="00FD3800">
              <w:rPr>
                <w:rFonts w:ascii="Times New Roman" w:hAnsi="Times New Roman"/>
                <w:color w:val="000000" w:themeColor="text1"/>
                <w:sz w:val="20"/>
                <w:szCs w:val="20"/>
              </w:rPr>
              <w:tab/>
              <w:t>Q</w:t>
            </w:r>
            <w:r w:rsidRPr="00FD3800">
              <w:rPr>
                <w:rFonts w:ascii="Times New Roman" w:hAnsi="Times New Roman"/>
                <w:color w:val="000000" w:themeColor="text1"/>
                <w:sz w:val="20"/>
                <w:szCs w:val="20"/>
                <w:vertAlign w:val="subscript"/>
              </w:rPr>
              <w:t>1</w:t>
            </w:r>
          </w:p>
          <w:p w14:paraId="3A9AE64C" w14:textId="77777777" w:rsidR="00E6003E" w:rsidRPr="00FD3800" w:rsidRDefault="00E6003E" w:rsidP="00727CB6">
            <w:pPr>
              <w:spacing w:line="276" w:lineRule="auto"/>
              <w:rPr>
                <w:rFonts w:ascii="Times New Roman" w:hAnsi="Times New Roman"/>
                <w:color w:val="000000" w:themeColor="text1"/>
                <w:sz w:val="20"/>
                <w:szCs w:val="20"/>
              </w:rPr>
            </w:pPr>
            <w:r w:rsidRPr="00FD3800">
              <w:rPr>
                <w:rFonts w:ascii="Times New Roman" w:hAnsi="Times New Roman"/>
                <w:color w:val="000000" w:themeColor="text1"/>
                <w:sz w:val="20"/>
                <w:szCs w:val="20"/>
                <w:vertAlign w:val="subscript"/>
              </w:rPr>
              <w:tab/>
            </w:r>
            <w:r w:rsidRPr="00FD3800">
              <w:rPr>
                <w:rFonts w:ascii="Times New Roman" w:hAnsi="Times New Roman"/>
                <w:color w:val="000000" w:themeColor="text1"/>
                <w:sz w:val="20"/>
                <w:szCs w:val="20"/>
              </w:rPr>
              <w:t>Q</w:t>
            </w:r>
            <w:r w:rsidRPr="00FD3800">
              <w:rPr>
                <w:rFonts w:ascii="Times New Roman" w:hAnsi="Times New Roman"/>
                <w:color w:val="000000" w:themeColor="text1"/>
                <w:sz w:val="20"/>
                <w:szCs w:val="20"/>
                <w:vertAlign w:val="subscript"/>
              </w:rPr>
              <w:t>2</w:t>
            </w:r>
          </w:p>
          <w:p w14:paraId="6381B33F" w14:textId="77777777" w:rsidR="00E6003E" w:rsidRPr="00FD3800" w:rsidRDefault="00E6003E" w:rsidP="00727CB6">
            <w:pPr>
              <w:spacing w:line="276" w:lineRule="auto"/>
              <w:rPr>
                <w:rFonts w:ascii="Times New Roman" w:hAnsi="Times New Roman"/>
                <w:color w:val="000000" w:themeColor="text1"/>
                <w:sz w:val="20"/>
                <w:szCs w:val="20"/>
                <w:vertAlign w:val="subscript"/>
              </w:rPr>
            </w:pPr>
            <w:r w:rsidRPr="00FD3800">
              <w:rPr>
                <w:rFonts w:ascii="Times New Roman" w:hAnsi="Times New Roman"/>
                <w:color w:val="000000" w:themeColor="text1"/>
                <w:sz w:val="20"/>
                <w:szCs w:val="20"/>
              </w:rPr>
              <w:tab/>
              <w:t>Q</w:t>
            </w:r>
            <w:r w:rsidRPr="00FD3800">
              <w:rPr>
                <w:rFonts w:ascii="Times New Roman" w:hAnsi="Times New Roman"/>
                <w:color w:val="000000" w:themeColor="text1"/>
                <w:sz w:val="20"/>
                <w:szCs w:val="20"/>
                <w:vertAlign w:val="subscript"/>
              </w:rPr>
              <w:t>3</w:t>
            </w:r>
          </w:p>
          <w:p w14:paraId="01C6563A" w14:textId="77777777" w:rsidR="00E6003E" w:rsidRPr="00FD3800" w:rsidRDefault="00E6003E" w:rsidP="00727CB6">
            <w:pPr>
              <w:spacing w:line="276" w:lineRule="auto"/>
              <w:rPr>
                <w:rFonts w:ascii="Times New Roman" w:hAnsi="Times New Roman"/>
                <w:color w:val="000000" w:themeColor="text1"/>
                <w:sz w:val="20"/>
                <w:szCs w:val="20"/>
                <w:vertAlign w:val="subscript"/>
              </w:rPr>
            </w:pPr>
            <w:r w:rsidRPr="00FD3800">
              <w:rPr>
                <w:rFonts w:ascii="Times New Roman" w:hAnsi="Times New Roman"/>
                <w:color w:val="000000" w:themeColor="text1"/>
                <w:sz w:val="20"/>
                <w:szCs w:val="20"/>
                <w:vertAlign w:val="subscript"/>
              </w:rPr>
              <w:tab/>
            </w:r>
            <w:r w:rsidRPr="00FD3800">
              <w:rPr>
                <w:rFonts w:ascii="Times New Roman" w:hAnsi="Times New Roman"/>
                <w:color w:val="000000" w:themeColor="text1"/>
                <w:sz w:val="20"/>
                <w:szCs w:val="20"/>
              </w:rPr>
              <w:t>Q</w:t>
            </w:r>
            <w:r w:rsidRPr="00FD3800">
              <w:rPr>
                <w:rFonts w:ascii="Times New Roman" w:hAnsi="Times New Roman"/>
                <w:color w:val="000000" w:themeColor="text1"/>
                <w:sz w:val="20"/>
                <w:szCs w:val="20"/>
                <w:vertAlign w:val="subscript"/>
              </w:rPr>
              <w:t>4</w:t>
            </w:r>
          </w:p>
          <w:p w14:paraId="30E6967C" w14:textId="77777777" w:rsidR="00E6003E" w:rsidRPr="00FD3800" w:rsidRDefault="00E6003E" w:rsidP="00727CB6">
            <w:pPr>
              <w:spacing w:line="276" w:lineRule="auto"/>
              <w:rPr>
                <w:rFonts w:ascii="Times New Roman" w:hAnsi="Times New Roman"/>
                <w:color w:val="000000" w:themeColor="text1"/>
                <w:sz w:val="20"/>
                <w:szCs w:val="20"/>
              </w:rPr>
            </w:pPr>
            <w:r w:rsidRPr="00FD3800">
              <w:rPr>
                <w:rFonts w:ascii="Times New Roman" w:hAnsi="Times New Roman"/>
                <w:color w:val="000000" w:themeColor="text1"/>
                <w:sz w:val="20"/>
                <w:szCs w:val="20"/>
                <w:vertAlign w:val="subscript"/>
              </w:rPr>
              <w:tab/>
            </w:r>
            <w:r w:rsidRPr="00FD3800">
              <w:rPr>
                <w:rFonts w:ascii="Times New Roman" w:hAnsi="Times New Roman"/>
                <w:color w:val="000000" w:themeColor="text1"/>
                <w:sz w:val="20"/>
                <w:szCs w:val="20"/>
              </w:rPr>
              <w:t>Q</w:t>
            </w:r>
            <w:r w:rsidRPr="00FD3800">
              <w:rPr>
                <w:rFonts w:ascii="Times New Roman" w:hAnsi="Times New Roman"/>
                <w:color w:val="000000" w:themeColor="text1"/>
                <w:sz w:val="20"/>
                <w:szCs w:val="20"/>
                <w:vertAlign w:val="subscript"/>
              </w:rPr>
              <w:t>5</w:t>
            </w:r>
          </w:p>
        </w:tc>
        <w:tc>
          <w:tcPr>
            <w:tcW w:w="1544" w:type="dxa"/>
            <w:shd w:val="clear" w:color="auto" w:fill="auto"/>
          </w:tcPr>
          <w:p w14:paraId="1927DB5C" w14:textId="77777777" w:rsidR="00E6003E" w:rsidRPr="00FD3800" w:rsidRDefault="00E6003E" w:rsidP="00727CB6">
            <w:pPr>
              <w:spacing w:line="276" w:lineRule="auto"/>
              <w:jc w:val="center"/>
              <w:rPr>
                <w:rFonts w:ascii="Times New Roman" w:hAnsi="Times New Roman"/>
                <w:color w:val="000000" w:themeColor="text1"/>
                <w:sz w:val="20"/>
                <w:szCs w:val="20"/>
              </w:rPr>
            </w:pPr>
          </w:p>
          <w:p w14:paraId="29170767"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170 (20.2)</w:t>
            </w:r>
          </w:p>
          <w:p w14:paraId="7383CFFC"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167 (19.8)</w:t>
            </w:r>
          </w:p>
          <w:p w14:paraId="22CEE106"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175 (20.8)</w:t>
            </w:r>
          </w:p>
          <w:p w14:paraId="759B5B00"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162 (19.2)</w:t>
            </w:r>
          </w:p>
          <w:p w14:paraId="63FEF533"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168 (19.9)</w:t>
            </w:r>
          </w:p>
        </w:tc>
        <w:tc>
          <w:tcPr>
            <w:tcW w:w="1714" w:type="dxa"/>
            <w:shd w:val="clear" w:color="auto" w:fill="auto"/>
          </w:tcPr>
          <w:p w14:paraId="47119C70" w14:textId="77777777" w:rsidR="00E6003E" w:rsidRPr="00FD3800" w:rsidRDefault="00E6003E" w:rsidP="00727CB6">
            <w:pPr>
              <w:spacing w:line="276" w:lineRule="auto"/>
              <w:jc w:val="center"/>
              <w:rPr>
                <w:rFonts w:ascii="Times New Roman" w:hAnsi="Times New Roman"/>
                <w:color w:val="000000" w:themeColor="text1"/>
                <w:sz w:val="20"/>
                <w:szCs w:val="20"/>
              </w:rPr>
            </w:pPr>
          </w:p>
          <w:p w14:paraId="09AB58A5"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80 (19.0)</w:t>
            </w:r>
          </w:p>
          <w:p w14:paraId="0D747142"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86 (20.5)</w:t>
            </w:r>
          </w:p>
          <w:p w14:paraId="4729B71C"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101 (24.0)</w:t>
            </w:r>
          </w:p>
          <w:p w14:paraId="2662879D"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77 (18.3)</w:t>
            </w:r>
          </w:p>
          <w:p w14:paraId="2CF94EBB"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76 (18.1)</w:t>
            </w:r>
          </w:p>
        </w:tc>
        <w:tc>
          <w:tcPr>
            <w:tcW w:w="2077" w:type="dxa"/>
            <w:shd w:val="clear" w:color="auto" w:fill="auto"/>
          </w:tcPr>
          <w:p w14:paraId="734E145A" w14:textId="77777777" w:rsidR="00E6003E" w:rsidRPr="00FD3800" w:rsidRDefault="00E6003E" w:rsidP="00727CB6">
            <w:pPr>
              <w:spacing w:line="276" w:lineRule="auto"/>
              <w:jc w:val="center"/>
              <w:rPr>
                <w:rFonts w:ascii="Times New Roman" w:hAnsi="Times New Roman"/>
                <w:color w:val="000000" w:themeColor="text1"/>
                <w:sz w:val="20"/>
                <w:szCs w:val="20"/>
              </w:rPr>
            </w:pPr>
          </w:p>
          <w:p w14:paraId="156FB849"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90 (21.3)</w:t>
            </w:r>
          </w:p>
          <w:p w14:paraId="79FD7819"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81 (19.2)</w:t>
            </w:r>
          </w:p>
          <w:p w14:paraId="0BF53E09"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74 (17.5)</w:t>
            </w:r>
          </w:p>
          <w:p w14:paraId="5A59A8C6"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85 (20.1)</w:t>
            </w:r>
          </w:p>
          <w:p w14:paraId="3CAC950A"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92 (21.8)</w:t>
            </w:r>
          </w:p>
        </w:tc>
      </w:tr>
      <w:tr w:rsidR="00D64FDC" w:rsidRPr="00FD3800" w14:paraId="687ACB9C" w14:textId="77777777" w:rsidTr="00727CB6">
        <w:tc>
          <w:tcPr>
            <w:tcW w:w="3681" w:type="dxa"/>
            <w:shd w:val="clear" w:color="auto" w:fill="auto"/>
          </w:tcPr>
          <w:p w14:paraId="45A36CF2" w14:textId="77777777" w:rsidR="00E6003E" w:rsidRPr="00FD3800" w:rsidRDefault="00E6003E" w:rsidP="00727CB6">
            <w:pPr>
              <w:spacing w:line="276" w:lineRule="auto"/>
              <w:rPr>
                <w:rFonts w:ascii="Times New Roman" w:hAnsi="Times New Roman"/>
                <w:i/>
                <w:color w:val="000000" w:themeColor="text1"/>
                <w:sz w:val="20"/>
                <w:szCs w:val="20"/>
              </w:rPr>
            </w:pPr>
            <w:r w:rsidRPr="00FD3800">
              <w:rPr>
                <w:rFonts w:ascii="Times New Roman" w:hAnsi="Times New Roman"/>
                <w:color w:val="000000" w:themeColor="text1"/>
                <w:sz w:val="20"/>
                <w:szCs w:val="20"/>
              </w:rPr>
              <w:t xml:space="preserve">Daily dietary calcium intake/day (mg), </w:t>
            </w:r>
            <w:r w:rsidRPr="00FD3800">
              <w:rPr>
                <w:rFonts w:ascii="Times New Roman" w:hAnsi="Times New Roman"/>
                <w:i/>
                <w:color w:val="000000" w:themeColor="text1"/>
                <w:sz w:val="20"/>
                <w:szCs w:val="20"/>
              </w:rPr>
              <w:t>n (%)</w:t>
            </w:r>
          </w:p>
          <w:p w14:paraId="29974C1E" w14:textId="77777777" w:rsidR="00E6003E" w:rsidRPr="00FD3800" w:rsidRDefault="00E6003E" w:rsidP="00727CB6">
            <w:pPr>
              <w:spacing w:line="276" w:lineRule="auto"/>
              <w:rPr>
                <w:rFonts w:ascii="Times New Roman" w:hAnsi="Times New Roman"/>
                <w:color w:val="000000" w:themeColor="text1"/>
                <w:sz w:val="20"/>
                <w:szCs w:val="20"/>
              </w:rPr>
            </w:pPr>
            <w:r w:rsidRPr="00FD3800">
              <w:rPr>
                <w:rFonts w:ascii="Times New Roman" w:hAnsi="Times New Roman"/>
                <w:i/>
                <w:color w:val="000000" w:themeColor="text1"/>
                <w:sz w:val="20"/>
                <w:szCs w:val="20"/>
              </w:rPr>
              <w:tab/>
            </w:r>
            <w:r w:rsidRPr="00FD3800">
              <w:rPr>
                <w:rFonts w:ascii="Times New Roman" w:hAnsi="Times New Roman"/>
                <w:color w:val="000000" w:themeColor="text1"/>
                <w:sz w:val="20"/>
                <w:szCs w:val="20"/>
              </w:rPr>
              <w:t>&lt;150</w:t>
            </w:r>
          </w:p>
          <w:p w14:paraId="2C4FEA53" w14:textId="77777777" w:rsidR="00E6003E" w:rsidRPr="00FD3800" w:rsidRDefault="00E6003E" w:rsidP="00727CB6">
            <w:pPr>
              <w:spacing w:line="276" w:lineRule="auto"/>
              <w:rPr>
                <w:rFonts w:ascii="Times New Roman" w:hAnsi="Times New Roman"/>
                <w:color w:val="000000" w:themeColor="text1"/>
                <w:sz w:val="20"/>
                <w:szCs w:val="20"/>
              </w:rPr>
            </w:pPr>
            <w:r w:rsidRPr="00FD3800">
              <w:rPr>
                <w:rFonts w:ascii="Times New Roman" w:hAnsi="Times New Roman"/>
                <w:color w:val="000000" w:themeColor="text1"/>
                <w:sz w:val="20"/>
                <w:szCs w:val="20"/>
              </w:rPr>
              <w:tab/>
              <w:t>150-299</w:t>
            </w:r>
          </w:p>
          <w:p w14:paraId="10DD3A50" w14:textId="77777777" w:rsidR="00E6003E" w:rsidRPr="00FD3800" w:rsidRDefault="00E6003E" w:rsidP="00727CB6">
            <w:pPr>
              <w:spacing w:line="276" w:lineRule="auto"/>
              <w:rPr>
                <w:rFonts w:ascii="Times New Roman" w:hAnsi="Times New Roman"/>
                <w:color w:val="000000" w:themeColor="text1"/>
                <w:sz w:val="20"/>
                <w:szCs w:val="20"/>
              </w:rPr>
            </w:pPr>
            <w:r w:rsidRPr="00FD3800">
              <w:rPr>
                <w:rFonts w:ascii="Times New Roman" w:hAnsi="Times New Roman"/>
                <w:color w:val="000000" w:themeColor="text1"/>
                <w:sz w:val="20"/>
                <w:szCs w:val="20"/>
              </w:rPr>
              <w:tab/>
              <w:t>300+</w:t>
            </w:r>
          </w:p>
        </w:tc>
        <w:tc>
          <w:tcPr>
            <w:tcW w:w="1544" w:type="dxa"/>
            <w:shd w:val="clear" w:color="auto" w:fill="auto"/>
          </w:tcPr>
          <w:p w14:paraId="1212BF78" w14:textId="77777777" w:rsidR="00E6003E" w:rsidRPr="00FD3800" w:rsidRDefault="00E6003E" w:rsidP="00727CB6">
            <w:pPr>
              <w:spacing w:line="276" w:lineRule="auto"/>
              <w:jc w:val="center"/>
              <w:rPr>
                <w:rFonts w:ascii="Times New Roman" w:hAnsi="Times New Roman"/>
                <w:color w:val="000000" w:themeColor="text1"/>
                <w:sz w:val="20"/>
                <w:szCs w:val="20"/>
              </w:rPr>
            </w:pPr>
          </w:p>
          <w:p w14:paraId="74481F1B" w14:textId="77777777" w:rsidR="00E6003E" w:rsidRPr="00FD3800" w:rsidRDefault="00E6003E" w:rsidP="00727CB6">
            <w:pPr>
              <w:spacing w:line="276" w:lineRule="auto"/>
              <w:jc w:val="center"/>
              <w:rPr>
                <w:rFonts w:ascii="Times New Roman" w:hAnsi="Times New Roman"/>
                <w:color w:val="000000" w:themeColor="text1"/>
                <w:sz w:val="20"/>
                <w:szCs w:val="20"/>
              </w:rPr>
            </w:pPr>
          </w:p>
          <w:p w14:paraId="0DDE37B6"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639 (75.9)</w:t>
            </w:r>
          </w:p>
          <w:p w14:paraId="210BFFFC"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129 (15.3)</w:t>
            </w:r>
          </w:p>
          <w:p w14:paraId="6468293B"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74 (8.8)</w:t>
            </w:r>
          </w:p>
        </w:tc>
        <w:tc>
          <w:tcPr>
            <w:tcW w:w="1714" w:type="dxa"/>
            <w:shd w:val="clear" w:color="auto" w:fill="auto"/>
          </w:tcPr>
          <w:p w14:paraId="0B02AF9A" w14:textId="77777777" w:rsidR="00E6003E" w:rsidRPr="00FD3800" w:rsidRDefault="00E6003E" w:rsidP="00727CB6">
            <w:pPr>
              <w:spacing w:line="276" w:lineRule="auto"/>
              <w:jc w:val="center"/>
              <w:rPr>
                <w:rFonts w:ascii="Times New Roman" w:hAnsi="Times New Roman"/>
                <w:color w:val="000000" w:themeColor="text1"/>
                <w:sz w:val="20"/>
                <w:szCs w:val="20"/>
              </w:rPr>
            </w:pPr>
          </w:p>
          <w:p w14:paraId="01176165" w14:textId="77777777" w:rsidR="00E6003E" w:rsidRPr="00FD3800" w:rsidRDefault="00E6003E" w:rsidP="00727CB6">
            <w:pPr>
              <w:spacing w:line="276" w:lineRule="auto"/>
              <w:jc w:val="center"/>
              <w:rPr>
                <w:rFonts w:ascii="Times New Roman" w:hAnsi="Times New Roman"/>
                <w:color w:val="000000" w:themeColor="text1"/>
                <w:sz w:val="20"/>
                <w:szCs w:val="20"/>
              </w:rPr>
            </w:pPr>
          </w:p>
          <w:p w14:paraId="790006E0"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321 (76.4)</w:t>
            </w:r>
          </w:p>
          <w:p w14:paraId="1114BF82"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66 (15.7)</w:t>
            </w:r>
          </w:p>
          <w:p w14:paraId="64038E1B"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33 (7.9)</w:t>
            </w:r>
          </w:p>
        </w:tc>
        <w:tc>
          <w:tcPr>
            <w:tcW w:w="2077" w:type="dxa"/>
            <w:shd w:val="clear" w:color="auto" w:fill="auto"/>
          </w:tcPr>
          <w:p w14:paraId="776F7E44" w14:textId="77777777" w:rsidR="00E6003E" w:rsidRPr="00FD3800" w:rsidRDefault="00E6003E" w:rsidP="00727CB6">
            <w:pPr>
              <w:spacing w:line="276" w:lineRule="auto"/>
              <w:jc w:val="center"/>
              <w:rPr>
                <w:rFonts w:ascii="Times New Roman" w:hAnsi="Times New Roman"/>
                <w:color w:val="000000" w:themeColor="text1"/>
                <w:sz w:val="20"/>
                <w:szCs w:val="20"/>
              </w:rPr>
            </w:pPr>
          </w:p>
          <w:p w14:paraId="0B4BFC74" w14:textId="77777777" w:rsidR="00E6003E" w:rsidRPr="00FD3800" w:rsidRDefault="00E6003E" w:rsidP="00727CB6">
            <w:pPr>
              <w:spacing w:line="276" w:lineRule="auto"/>
              <w:jc w:val="center"/>
              <w:rPr>
                <w:rFonts w:ascii="Times New Roman" w:hAnsi="Times New Roman"/>
                <w:color w:val="000000" w:themeColor="text1"/>
                <w:sz w:val="20"/>
                <w:szCs w:val="20"/>
              </w:rPr>
            </w:pPr>
          </w:p>
          <w:p w14:paraId="7D20AA74"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318 (75.4)</w:t>
            </w:r>
          </w:p>
          <w:p w14:paraId="69382CCF"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63 (14.9)</w:t>
            </w:r>
          </w:p>
          <w:p w14:paraId="2B1BE707"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41 (9.7)</w:t>
            </w:r>
          </w:p>
        </w:tc>
      </w:tr>
      <w:tr w:rsidR="00D64FDC" w:rsidRPr="00FD3800" w14:paraId="01C8733E" w14:textId="77777777" w:rsidTr="00727CB6">
        <w:tc>
          <w:tcPr>
            <w:tcW w:w="9016" w:type="dxa"/>
            <w:gridSpan w:val="4"/>
            <w:shd w:val="clear" w:color="auto" w:fill="auto"/>
          </w:tcPr>
          <w:p w14:paraId="49E2183B" w14:textId="77777777" w:rsidR="00E6003E" w:rsidRPr="00FD3800" w:rsidRDefault="00E6003E" w:rsidP="00727CB6">
            <w:pPr>
              <w:spacing w:line="276" w:lineRule="auto"/>
              <w:jc w:val="center"/>
              <w:rPr>
                <w:rFonts w:ascii="Times New Roman" w:hAnsi="Times New Roman"/>
                <w:b/>
                <w:color w:val="000000" w:themeColor="text1"/>
                <w:sz w:val="20"/>
                <w:szCs w:val="20"/>
              </w:rPr>
            </w:pPr>
            <w:r w:rsidRPr="00FD3800">
              <w:rPr>
                <w:rFonts w:ascii="Times New Roman" w:hAnsi="Times New Roman"/>
                <w:b/>
                <w:color w:val="000000" w:themeColor="text1"/>
                <w:sz w:val="20"/>
                <w:szCs w:val="20"/>
              </w:rPr>
              <w:t>Growth characteristics</w:t>
            </w:r>
          </w:p>
        </w:tc>
      </w:tr>
      <w:tr w:rsidR="00D64FDC" w:rsidRPr="00FD3800" w14:paraId="258E7E89" w14:textId="77777777" w:rsidTr="00727CB6">
        <w:tc>
          <w:tcPr>
            <w:tcW w:w="3681" w:type="dxa"/>
            <w:shd w:val="clear" w:color="auto" w:fill="auto"/>
          </w:tcPr>
          <w:p w14:paraId="01F9C2E8" w14:textId="77777777" w:rsidR="00E6003E" w:rsidRPr="00FD3800" w:rsidRDefault="00E6003E" w:rsidP="00727CB6">
            <w:pPr>
              <w:spacing w:line="276" w:lineRule="auto"/>
              <w:rPr>
                <w:rFonts w:ascii="Times New Roman" w:hAnsi="Times New Roman"/>
                <w:color w:val="000000" w:themeColor="text1"/>
                <w:sz w:val="20"/>
                <w:szCs w:val="20"/>
              </w:rPr>
            </w:pPr>
            <w:r w:rsidRPr="00FD3800">
              <w:rPr>
                <w:rFonts w:ascii="Times New Roman" w:hAnsi="Times New Roman"/>
                <w:color w:val="000000" w:themeColor="text1"/>
                <w:sz w:val="20"/>
                <w:szCs w:val="20"/>
              </w:rPr>
              <w:t xml:space="preserve">Tanner stage, </w:t>
            </w:r>
            <w:r w:rsidRPr="00FD3800">
              <w:rPr>
                <w:rFonts w:ascii="Times New Roman" w:hAnsi="Times New Roman"/>
                <w:i/>
                <w:color w:val="000000" w:themeColor="text1"/>
                <w:sz w:val="20"/>
                <w:szCs w:val="20"/>
              </w:rPr>
              <w:t>n (%)</w:t>
            </w:r>
          </w:p>
          <w:p w14:paraId="65B6E64B" w14:textId="77777777" w:rsidR="00E6003E" w:rsidRPr="00FD3800" w:rsidRDefault="00E6003E" w:rsidP="00727CB6">
            <w:pPr>
              <w:spacing w:line="276" w:lineRule="auto"/>
              <w:rPr>
                <w:rFonts w:ascii="Times New Roman" w:hAnsi="Times New Roman"/>
                <w:color w:val="000000" w:themeColor="text1"/>
                <w:sz w:val="20"/>
                <w:szCs w:val="20"/>
              </w:rPr>
            </w:pPr>
            <w:r w:rsidRPr="00FD3800">
              <w:rPr>
                <w:rFonts w:ascii="Times New Roman" w:hAnsi="Times New Roman"/>
                <w:color w:val="000000" w:themeColor="text1"/>
                <w:sz w:val="20"/>
                <w:szCs w:val="20"/>
              </w:rPr>
              <w:tab/>
              <w:t>I</w:t>
            </w:r>
          </w:p>
          <w:p w14:paraId="34ADBBEF" w14:textId="77777777" w:rsidR="00E6003E" w:rsidRPr="00FD3800" w:rsidRDefault="00E6003E" w:rsidP="00727CB6">
            <w:pPr>
              <w:spacing w:line="276" w:lineRule="auto"/>
              <w:rPr>
                <w:rFonts w:ascii="Times New Roman" w:hAnsi="Times New Roman"/>
                <w:color w:val="000000" w:themeColor="text1"/>
                <w:sz w:val="20"/>
                <w:szCs w:val="20"/>
              </w:rPr>
            </w:pPr>
            <w:r w:rsidRPr="00FD3800">
              <w:rPr>
                <w:rFonts w:ascii="Times New Roman" w:hAnsi="Times New Roman"/>
                <w:color w:val="000000" w:themeColor="text1"/>
                <w:sz w:val="20"/>
                <w:szCs w:val="20"/>
              </w:rPr>
              <w:tab/>
              <w:t>II</w:t>
            </w:r>
          </w:p>
          <w:p w14:paraId="080F9938" w14:textId="77777777" w:rsidR="00E6003E" w:rsidRPr="00FD3800" w:rsidRDefault="00E6003E" w:rsidP="00727CB6">
            <w:pPr>
              <w:spacing w:line="276" w:lineRule="auto"/>
              <w:rPr>
                <w:rFonts w:ascii="Times New Roman" w:hAnsi="Times New Roman"/>
                <w:color w:val="000000" w:themeColor="text1"/>
                <w:sz w:val="20"/>
                <w:szCs w:val="20"/>
              </w:rPr>
            </w:pPr>
            <w:r w:rsidRPr="00FD3800">
              <w:rPr>
                <w:rFonts w:ascii="Times New Roman" w:hAnsi="Times New Roman"/>
                <w:color w:val="000000" w:themeColor="text1"/>
                <w:sz w:val="20"/>
                <w:szCs w:val="20"/>
              </w:rPr>
              <w:tab/>
              <w:t>III</w:t>
            </w:r>
          </w:p>
          <w:p w14:paraId="5975A134" w14:textId="77777777" w:rsidR="00E6003E" w:rsidRPr="00FD3800" w:rsidRDefault="00E6003E" w:rsidP="00727CB6">
            <w:pPr>
              <w:spacing w:line="276" w:lineRule="auto"/>
              <w:rPr>
                <w:rFonts w:ascii="Times New Roman" w:hAnsi="Times New Roman"/>
                <w:color w:val="000000" w:themeColor="text1"/>
                <w:sz w:val="20"/>
                <w:szCs w:val="20"/>
              </w:rPr>
            </w:pPr>
            <w:r w:rsidRPr="00FD3800">
              <w:rPr>
                <w:rFonts w:ascii="Times New Roman" w:hAnsi="Times New Roman"/>
                <w:color w:val="000000" w:themeColor="text1"/>
                <w:sz w:val="20"/>
                <w:szCs w:val="20"/>
              </w:rPr>
              <w:tab/>
              <w:t>IV</w:t>
            </w:r>
          </w:p>
          <w:p w14:paraId="10B63A02" w14:textId="77777777" w:rsidR="00E6003E" w:rsidRPr="00FD3800" w:rsidRDefault="00E6003E" w:rsidP="00727CB6">
            <w:pPr>
              <w:spacing w:line="276" w:lineRule="auto"/>
              <w:rPr>
                <w:rFonts w:ascii="Times New Roman" w:hAnsi="Times New Roman"/>
                <w:color w:val="000000" w:themeColor="text1"/>
                <w:sz w:val="20"/>
                <w:szCs w:val="20"/>
              </w:rPr>
            </w:pPr>
            <w:r w:rsidRPr="00FD3800">
              <w:rPr>
                <w:rFonts w:ascii="Times New Roman" w:hAnsi="Times New Roman"/>
                <w:color w:val="000000" w:themeColor="text1"/>
                <w:sz w:val="20"/>
                <w:szCs w:val="20"/>
              </w:rPr>
              <w:tab/>
              <w:t>V</w:t>
            </w:r>
          </w:p>
        </w:tc>
        <w:tc>
          <w:tcPr>
            <w:tcW w:w="1544" w:type="dxa"/>
            <w:shd w:val="clear" w:color="auto" w:fill="auto"/>
          </w:tcPr>
          <w:p w14:paraId="39DC2AB4" w14:textId="77777777" w:rsidR="00E6003E" w:rsidRPr="00FD3800" w:rsidRDefault="00E6003E" w:rsidP="00727CB6">
            <w:pPr>
              <w:spacing w:line="276" w:lineRule="auto"/>
              <w:jc w:val="center"/>
              <w:rPr>
                <w:rFonts w:ascii="Times New Roman" w:hAnsi="Times New Roman"/>
                <w:color w:val="000000" w:themeColor="text1"/>
                <w:sz w:val="20"/>
                <w:szCs w:val="20"/>
              </w:rPr>
            </w:pPr>
          </w:p>
          <w:p w14:paraId="4E5F1C46"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77 (9.2)</w:t>
            </w:r>
          </w:p>
          <w:p w14:paraId="31CC7DF3"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129 (15.4)</w:t>
            </w:r>
          </w:p>
          <w:p w14:paraId="0D08A8EC"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166 (19.8)</w:t>
            </w:r>
          </w:p>
          <w:p w14:paraId="204530D1"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207 (24.6)</w:t>
            </w:r>
          </w:p>
          <w:p w14:paraId="196E758E"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261 (31.1)</w:t>
            </w:r>
          </w:p>
        </w:tc>
        <w:tc>
          <w:tcPr>
            <w:tcW w:w="1714" w:type="dxa"/>
            <w:shd w:val="clear" w:color="auto" w:fill="auto"/>
          </w:tcPr>
          <w:p w14:paraId="3DA081D5" w14:textId="77777777" w:rsidR="00E6003E" w:rsidRPr="00FD3800" w:rsidRDefault="00E6003E" w:rsidP="00727CB6">
            <w:pPr>
              <w:spacing w:line="276" w:lineRule="auto"/>
              <w:jc w:val="center"/>
              <w:rPr>
                <w:rFonts w:ascii="Times New Roman" w:hAnsi="Times New Roman"/>
                <w:color w:val="000000" w:themeColor="text1"/>
                <w:sz w:val="20"/>
                <w:szCs w:val="20"/>
              </w:rPr>
            </w:pPr>
          </w:p>
          <w:p w14:paraId="51A19987"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31 (7.4)</w:t>
            </w:r>
          </w:p>
          <w:p w14:paraId="3F8B9F05"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72 (17.1)</w:t>
            </w:r>
          </w:p>
          <w:p w14:paraId="6A604786"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90 (21.4)</w:t>
            </w:r>
          </w:p>
          <w:p w14:paraId="0AA4CF2D"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102 (24.3)</w:t>
            </w:r>
          </w:p>
          <w:p w14:paraId="6FACAF9C"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125 (29.8)</w:t>
            </w:r>
          </w:p>
        </w:tc>
        <w:tc>
          <w:tcPr>
            <w:tcW w:w="2077" w:type="dxa"/>
            <w:shd w:val="clear" w:color="auto" w:fill="auto"/>
          </w:tcPr>
          <w:p w14:paraId="4ED9F1B3" w14:textId="77777777" w:rsidR="00E6003E" w:rsidRPr="00FD3800" w:rsidRDefault="00E6003E" w:rsidP="00727CB6">
            <w:pPr>
              <w:spacing w:line="276" w:lineRule="auto"/>
              <w:jc w:val="center"/>
              <w:rPr>
                <w:rFonts w:ascii="Times New Roman" w:hAnsi="Times New Roman"/>
                <w:color w:val="000000" w:themeColor="text1"/>
                <w:sz w:val="20"/>
                <w:szCs w:val="20"/>
              </w:rPr>
            </w:pPr>
          </w:p>
          <w:p w14:paraId="1A1A4DCD"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46 (11.0)</w:t>
            </w:r>
          </w:p>
          <w:p w14:paraId="7E2768EB"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57 (13.6)</w:t>
            </w:r>
          </w:p>
          <w:p w14:paraId="48F0E918"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76 (18.1)</w:t>
            </w:r>
          </w:p>
          <w:p w14:paraId="5D2B22F2"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105 (25.0)</w:t>
            </w:r>
          </w:p>
          <w:p w14:paraId="5AE886F6"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136 (32.4)</w:t>
            </w:r>
          </w:p>
        </w:tc>
      </w:tr>
      <w:tr w:rsidR="00D64FDC" w:rsidRPr="00FD3800" w14:paraId="0A8CE974" w14:textId="77777777" w:rsidTr="00727CB6">
        <w:tc>
          <w:tcPr>
            <w:tcW w:w="3681" w:type="dxa"/>
            <w:shd w:val="clear" w:color="auto" w:fill="auto"/>
          </w:tcPr>
          <w:p w14:paraId="66990836" w14:textId="77777777" w:rsidR="00E6003E" w:rsidRPr="00FD3800" w:rsidRDefault="00E6003E" w:rsidP="00727CB6">
            <w:pPr>
              <w:spacing w:line="276" w:lineRule="auto"/>
              <w:rPr>
                <w:rFonts w:ascii="Times New Roman" w:hAnsi="Times New Roman"/>
                <w:color w:val="000000" w:themeColor="text1"/>
                <w:sz w:val="20"/>
                <w:szCs w:val="20"/>
              </w:rPr>
            </w:pPr>
            <w:r w:rsidRPr="00FD3800">
              <w:rPr>
                <w:rFonts w:ascii="Times New Roman" w:hAnsi="Times New Roman"/>
                <w:color w:val="000000" w:themeColor="text1"/>
                <w:sz w:val="20"/>
                <w:szCs w:val="20"/>
              </w:rPr>
              <w:t xml:space="preserve">Height for age z-score &lt;-2, </w:t>
            </w:r>
            <w:r w:rsidRPr="00FD3800">
              <w:rPr>
                <w:rFonts w:ascii="Times New Roman" w:hAnsi="Times New Roman"/>
                <w:i/>
                <w:color w:val="000000" w:themeColor="text1"/>
                <w:sz w:val="20"/>
                <w:szCs w:val="20"/>
              </w:rPr>
              <w:t>n (%)</w:t>
            </w:r>
          </w:p>
        </w:tc>
        <w:tc>
          <w:tcPr>
            <w:tcW w:w="1544" w:type="dxa"/>
            <w:shd w:val="clear" w:color="auto" w:fill="auto"/>
          </w:tcPr>
          <w:p w14:paraId="17DCF389"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251/840 (29.9)</w:t>
            </w:r>
          </w:p>
        </w:tc>
        <w:tc>
          <w:tcPr>
            <w:tcW w:w="1714" w:type="dxa"/>
            <w:shd w:val="clear" w:color="auto" w:fill="auto"/>
          </w:tcPr>
          <w:p w14:paraId="1277822C"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126/420 (30.0)</w:t>
            </w:r>
          </w:p>
        </w:tc>
        <w:tc>
          <w:tcPr>
            <w:tcW w:w="2077" w:type="dxa"/>
            <w:shd w:val="clear" w:color="auto" w:fill="auto"/>
          </w:tcPr>
          <w:p w14:paraId="0DC99CB1"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126/420 (30.0)</w:t>
            </w:r>
          </w:p>
        </w:tc>
      </w:tr>
      <w:tr w:rsidR="00D64FDC" w:rsidRPr="00FD3800" w14:paraId="2A5FA0A7" w14:textId="77777777" w:rsidTr="00727CB6">
        <w:tc>
          <w:tcPr>
            <w:tcW w:w="3681" w:type="dxa"/>
            <w:shd w:val="clear" w:color="auto" w:fill="auto"/>
          </w:tcPr>
          <w:p w14:paraId="5AE4AEA0" w14:textId="77777777" w:rsidR="00E6003E" w:rsidRPr="00FD3800" w:rsidRDefault="00E6003E" w:rsidP="00727CB6">
            <w:pPr>
              <w:spacing w:line="276" w:lineRule="auto"/>
              <w:rPr>
                <w:rFonts w:ascii="Times New Roman" w:hAnsi="Times New Roman"/>
                <w:color w:val="000000" w:themeColor="text1"/>
                <w:sz w:val="20"/>
                <w:szCs w:val="20"/>
              </w:rPr>
            </w:pPr>
            <w:r w:rsidRPr="00FD3800">
              <w:rPr>
                <w:rFonts w:ascii="Times New Roman" w:hAnsi="Times New Roman"/>
                <w:color w:val="000000" w:themeColor="text1"/>
                <w:sz w:val="20"/>
                <w:szCs w:val="20"/>
              </w:rPr>
              <w:t xml:space="preserve">Weight for age z-score &lt;-2, </w:t>
            </w:r>
            <w:r w:rsidRPr="00FD3800">
              <w:rPr>
                <w:rFonts w:ascii="Times New Roman" w:hAnsi="Times New Roman"/>
                <w:i/>
                <w:color w:val="000000" w:themeColor="text1"/>
                <w:sz w:val="20"/>
                <w:szCs w:val="20"/>
              </w:rPr>
              <w:t>n (%)</w:t>
            </w:r>
          </w:p>
        </w:tc>
        <w:tc>
          <w:tcPr>
            <w:tcW w:w="1544" w:type="dxa"/>
            <w:shd w:val="clear" w:color="auto" w:fill="auto"/>
          </w:tcPr>
          <w:p w14:paraId="120C25C4"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253 (30.0)</w:t>
            </w:r>
          </w:p>
        </w:tc>
        <w:tc>
          <w:tcPr>
            <w:tcW w:w="1714" w:type="dxa"/>
            <w:shd w:val="clear" w:color="auto" w:fill="auto"/>
          </w:tcPr>
          <w:p w14:paraId="77118A6B"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135 (32.1)</w:t>
            </w:r>
          </w:p>
        </w:tc>
        <w:tc>
          <w:tcPr>
            <w:tcW w:w="2077" w:type="dxa"/>
            <w:shd w:val="clear" w:color="auto" w:fill="auto"/>
          </w:tcPr>
          <w:p w14:paraId="76F8303E"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118 (28.0)</w:t>
            </w:r>
          </w:p>
        </w:tc>
      </w:tr>
      <w:tr w:rsidR="00D64FDC" w:rsidRPr="00FD3800" w14:paraId="25264F21" w14:textId="77777777" w:rsidTr="00727CB6">
        <w:tc>
          <w:tcPr>
            <w:tcW w:w="3681" w:type="dxa"/>
            <w:shd w:val="clear" w:color="auto" w:fill="auto"/>
          </w:tcPr>
          <w:p w14:paraId="31A2F053" w14:textId="77777777" w:rsidR="00E6003E" w:rsidRPr="00FD3800" w:rsidRDefault="00E6003E" w:rsidP="00727CB6">
            <w:pPr>
              <w:spacing w:line="276" w:lineRule="auto"/>
              <w:rPr>
                <w:rFonts w:ascii="Times New Roman" w:hAnsi="Times New Roman"/>
                <w:color w:val="000000" w:themeColor="text1"/>
                <w:sz w:val="20"/>
                <w:szCs w:val="20"/>
              </w:rPr>
            </w:pPr>
            <w:r w:rsidRPr="00FD3800">
              <w:rPr>
                <w:rFonts w:ascii="Times New Roman" w:hAnsi="Times New Roman"/>
                <w:color w:val="000000" w:themeColor="text1"/>
                <w:sz w:val="20"/>
                <w:szCs w:val="20"/>
              </w:rPr>
              <w:t>BMI for age z-score &lt;-2,</w:t>
            </w:r>
            <w:r w:rsidRPr="00FD3800">
              <w:rPr>
                <w:rFonts w:ascii="Times New Roman" w:hAnsi="Times New Roman"/>
                <w:i/>
                <w:color w:val="000000" w:themeColor="text1"/>
                <w:sz w:val="20"/>
                <w:szCs w:val="20"/>
              </w:rPr>
              <w:t xml:space="preserve"> n (%)</w:t>
            </w:r>
          </w:p>
        </w:tc>
        <w:tc>
          <w:tcPr>
            <w:tcW w:w="1544" w:type="dxa"/>
            <w:shd w:val="clear" w:color="auto" w:fill="auto"/>
          </w:tcPr>
          <w:p w14:paraId="52EA68D5"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104/838 (12.4)</w:t>
            </w:r>
          </w:p>
        </w:tc>
        <w:tc>
          <w:tcPr>
            <w:tcW w:w="1714" w:type="dxa"/>
            <w:shd w:val="clear" w:color="auto" w:fill="auto"/>
          </w:tcPr>
          <w:p w14:paraId="05C49491"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60/420 (14.3)</w:t>
            </w:r>
          </w:p>
        </w:tc>
        <w:tc>
          <w:tcPr>
            <w:tcW w:w="2077" w:type="dxa"/>
            <w:shd w:val="clear" w:color="auto" w:fill="auto"/>
          </w:tcPr>
          <w:p w14:paraId="61842257"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44/418 (10.5)</w:t>
            </w:r>
          </w:p>
        </w:tc>
      </w:tr>
      <w:tr w:rsidR="00D64FDC" w:rsidRPr="00FD3800" w14:paraId="772F9393" w14:textId="77777777" w:rsidTr="00727CB6">
        <w:tc>
          <w:tcPr>
            <w:tcW w:w="9016" w:type="dxa"/>
            <w:gridSpan w:val="4"/>
            <w:shd w:val="clear" w:color="auto" w:fill="auto"/>
          </w:tcPr>
          <w:p w14:paraId="49B67191" w14:textId="77777777" w:rsidR="00E6003E" w:rsidRPr="00FD3800" w:rsidRDefault="00E6003E" w:rsidP="00727CB6">
            <w:pPr>
              <w:spacing w:line="276" w:lineRule="auto"/>
              <w:jc w:val="center"/>
              <w:rPr>
                <w:rFonts w:ascii="Times New Roman" w:hAnsi="Times New Roman"/>
                <w:b/>
                <w:color w:val="000000" w:themeColor="text1"/>
                <w:sz w:val="20"/>
                <w:szCs w:val="20"/>
              </w:rPr>
            </w:pPr>
            <w:r w:rsidRPr="00FD3800">
              <w:rPr>
                <w:rFonts w:ascii="Times New Roman" w:hAnsi="Times New Roman"/>
                <w:b/>
                <w:color w:val="000000" w:themeColor="text1"/>
                <w:sz w:val="20"/>
                <w:szCs w:val="20"/>
              </w:rPr>
              <w:t>HIV characteristics</w:t>
            </w:r>
          </w:p>
        </w:tc>
      </w:tr>
      <w:tr w:rsidR="00D64FDC" w:rsidRPr="00FD3800" w14:paraId="4EC33980" w14:textId="77777777" w:rsidTr="00727CB6">
        <w:tc>
          <w:tcPr>
            <w:tcW w:w="3681" w:type="dxa"/>
            <w:shd w:val="clear" w:color="auto" w:fill="auto"/>
          </w:tcPr>
          <w:p w14:paraId="773D6EAD" w14:textId="77777777" w:rsidR="00E6003E" w:rsidRPr="00FD3800" w:rsidRDefault="00E6003E" w:rsidP="00727CB6">
            <w:pPr>
              <w:spacing w:line="276" w:lineRule="auto"/>
              <w:rPr>
                <w:rFonts w:ascii="Times New Roman" w:hAnsi="Times New Roman"/>
                <w:i/>
                <w:color w:val="000000" w:themeColor="text1"/>
                <w:sz w:val="20"/>
                <w:szCs w:val="20"/>
              </w:rPr>
            </w:pPr>
            <w:r w:rsidRPr="00FD3800">
              <w:rPr>
                <w:rFonts w:ascii="Times New Roman" w:hAnsi="Times New Roman"/>
                <w:color w:val="000000" w:themeColor="text1"/>
                <w:sz w:val="20"/>
                <w:szCs w:val="20"/>
              </w:rPr>
              <w:t>Viral load (</w:t>
            </w:r>
            <w:r w:rsidRPr="00FD3800">
              <w:rPr>
                <w:rFonts w:ascii="Times New Roman" w:hAnsi="Times New Roman"/>
                <w:i/>
                <w:color w:val="000000" w:themeColor="text1"/>
                <w:sz w:val="20"/>
                <w:szCs w:val="20"/>
              </w:rPr>
              <w:t>≥</w:t>
            </w:r>
            <w:r w:rsidRPr="00FD3800" w:rsidDel="00E05D1E">
              <w:rPr>
                <w:rFonts w:ascii="Times New Roman" w:hAnsi="Times New Roman"/>
                <w:i/>
                <w:color w:val="000000" w:themeColor="text1"/>
                <w:sz w:val="20"/>
                <w:szCs w:val="20"/>
              </w:rPr>
              <w:t xml:space="preserve"> </w:t>
            </w:r>
            <w:r w:rsidRPr="00FD3800">
              <w:rPr>
                <w:rFonts w:ascii="Times New Roman" w:hAnsi="Times New Roman"/>
                <w:i/>
                <w:color w:val="000000" w:themeColor="text1"/>
                <w:sz w:val="20"/>
                <w:szCs w:val="20"/>
              </w:rPr>
              <w:t>60</w:t>
            </w:r>
            <w:r w:rsidRPr="00FD3800">
              <w:rPr>
                <w:rFonts w:ascii="Times New Roman" w:hAnsi="Times New Roman"/>
                <w:color w:val="000000" w:themeColor="text1"/>
                <w:sz w:val="20"/>
                <w:szCs w:val="20"/>
              </w:rPr>
              <w:t xml:space="preserve">copies/ml), </w:t>
            </w:r>
            <w:r w:rsidRPr="00FD3800">
              <w:rPr>
                <w:rFonts w:ascii="Times New Roman" w:hAnsi="Times New Roman"/>
                <w:i/>
                <w:color w:val="000000" w:themeColor="text1"/>
                <w:sz w:val="20"/>
                <w:szCs w:val="20"/>
              </w:rPr>
              <w:t>n (%)</w:t>
            </w:r>
          </w:p>
        </w:tc>
        <w:tc>
          <w:tcPr>
            <w:tcW w:w="1544" w:type="dxa"/>
            <w:shd w:val="clear" w:color="auto" w:fill="auto"/>
          </w:tcPr>
          <w:p w14:paraId="0ACBE1DB"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164/841 (19.5)</w:t>
            </w:r>
          </w:p>
        </w:tc>
        <w:tc>
          <w:tcPr>
            <w:tcW w:w="1714" w:type="dxa"/>
            <w:shd w:val="clear" w:color="auto" w:fill="auto"/>
          </w:tcPr>
          <w:p w14:paraId="4AA43D8A"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64/419 (15.3)</w:t>
            </w:r>
          </w:p>
        </w:tc>
        <w:tc>
          <w:tcPr>
            <w:tcW w:w="2077" w:type="dxa"/>
            <w:shd w:val="clear" w:color="auto" w:fill="auto"/>
          </w:tcPr>
          <w:p w14:paraId="19D9ACB4"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100/422 (23.7)</w:t>
            </w:r>
          </w:p>
        </w:tc>
      </w:tr>
      <w:tr w:rsidR="00D64FDC" w:rsidRPr="00FD3800" w14:paraId="079DD7C3" w14:textId="77777777" w:rsidTr="00727CB6">
        <w:tc>
          <w:tcPr>
            <w:tcW w:w="3681" w:type="dxa"/>
            <w:shd w:val="clear" w:color="auto" w:fill="auto"/>
          </w:tcPr>
          <w:p w14:paraId="3281C19C" w14:textId="77777777" w:rsidR="00E6003E" w:rsidRPr="00FD3800" w:rsidRDefault="00E6003E" w:rsidP="00727CB6">
            <w:pPr>
              <w:spacing w:line="276" w:lineRule="auto"/>
              <w:rPr>
                <w:rFonts w:ascii="Times New Roman" w:hAnsi="Times New Roman"/>
                <w:color w:val="000000" w:themeColor="text1"/>
                <w:sz w:val="20"/>
                <w:szCs w:val="20"/>
              </w:rPr>
            </w:pPr>
            <w:r w:rsidRPr="00FD3800">
              <w:rPr>
                <w:rFonts w:ascii="Times New Roman" w:hAnsi="Times New Roman"/>
                <w:color w:val="000000" w:themeColor="text1"/>
                <w:sz w:val="20"/>
                <w:szCs w:val="20"/>
              </w:rPr>
              <w:t xml:space="preserve">ART duration, </w:t>
            </w:r>
            <w:r w:rsidRPr="00FD3800">
              <w:rPr>
                <w:rFonts w:ascii="Times New Roman" w:hAnsi="Times New Roman"/>
                <w:i/>
                <w:iCs/>
                <w:color w:val="000000" w:themeColor="text1"/>
                <w:sz w:val="20"/>
                <w:szCs w:val="20"/>
              </w:rPr>
              <w:t>median (IQR)</w:t>
            </w:r>
          </w:p>
        </w:tc>
        <w:tc>
          <w:tcPr>
            <w:tcW w:w="1544" w:type="dxa"/>
            <w:shd w:val="clear" w:color="auto" w:fill="auto"/>
          </w:tcPr>
          <w:p w14:paraId="36ED5CE8"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9.8 (6.3-12.3)</w:t>
            </w:r>
          </w:p>
        </w:tc>
        <w:tc>
          <w:tcPr>
            <w:tcW w:w="1714" w:type="dxa"/>
            <w:shd w:val="clear" w:color="auto" w:fill="auto"/>
          </w:tcPr>
          <w:p w14:paraId="4B1204F3"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8.3 (4.6-12.2)</w:t>
            </w:r>
          </w:p>
        </w:tc>
        <w:tc>
          <w:tcPr>
            <w:tcW w:w="2077" w:type="dxa"/>
            <w:shd w:val="clear" w:color="auto" w:fill="auto"/>
          </w:tcPr>
          <w:p w14:paraId="0D54C1DC"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10.3 (7.7-12.3)</w:t>
            </w:r>
          </w:p>
        </w:tc>
      </w:tr>
      <w:tr w:rsidR="00D64FDC" w:rsidRPr="00FD3800" w14:paraId="5ED0F741" w14:textId="77777777" w:rsidTr="00727CB6">
        <w:tc>
          <w:tcPr>
            <w:tcW w:w="3681" w:type="dxa"/>
            <w:shd w:val="clear" w:color="auto" w:fill="auto"/>
          </w:tcPr>
          <w:p w14:paraId="4D6B0837" w14:textId="77777777" w:rsidR="00E6003E" w:rsidRPr="00FD3800" w:rsidRDefault="00E6003E" w:rsidP="00727CB6">
            <w:pPr>
              <w:spacing w:line="276" w:lineRule="auto"/>
              <w:rPr>
                <w:rFonts w:ascii="Times New Roman" w:hAnsi="Times New Roman"/>
                <w:color w:val="000000" w:themeColor="text1"/>
                <w:sz w:val="20"/>
                <w:szCs w:val="20"/>
              </w:rPr>
            </w:pPr>
            <w:r w:rsidRPr="00FD3800">
              <w:rPr>
                <w:rFonts w:ascii="Times New Roman" w:hAnsi="Times New Roman"/>
                <w:color w:val="000000" w:themeColor="text1"/>
                <w:sz w:val="20"/>
                <w:szCs w:val="20"/>
              </w:rPr>
              <w:t xml:space="preserve">TDF containing ART regimen, </w:t>
            </w:r>
            <w:r w:rsidRPr="00FD3800">
              <w:rPr>
                <w:rFonts w:ascii="Times New Roman" w:hAnsi="Times New Roman"/>
                <w:i/>
                <w:color w:val="000000" w:themeColor="text1"/>
                <w:sz w:val="20"/>
                <w:szCs w:val="20"/>
              </w:rPr>
              <w:t>n (%)</w:t>
            </w:r>
          </w:p>
        </w:tc>
        <w:tc>
          <w:tcPr>
            <w:tcW w:w="1544" w:type="dxa"/>
            <w:shd w:val="clear" w:color="auto" w:fill="auto"/>
          </w:tcPr>
          <w:p w14:paraId="1E26FE8C"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688 (81.7)</w:t>
            </w:r>
          </w:p>
        </w:tc>
        <w:tc>
          <w:tcPr>
            <w:tcW w:w="1714" w:type="dxa"/>
            <w:shd w:val="clear" w:color="auto" w:fill="auto"/>
          </w:tcPr>
          <w:p w14:paraId="59000F29"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360 (85.7)</w:t>
            </w:r>
          </w:p>
        </w:tc>
        <w:tc>
          <w:tcPr>
            <w:tcW w:w="2077" w:type="dxa"/>
            <w:shd w:val="clear" w:color="auto" w:fill="auto"/>
          </w:tcPr>
          <w:p w14:paraId="72526A9D"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328 (77.7)</w:t>
            </w:r>
          </w:p>
        </w:tc>
      </w:tr>
      <w:tr w:rsidR="00D64FDC" w:rsidRPr="00FD3800" w14:paraId="12E26C4E" w14:textId="77777777" w:rsidTr="00727CB6">
        <w:tc>
          <w:tcPr>
            <w:tcW w:w="3681" w:type="dxa"/>
            <w:shd w:val="clear" w:color="auto" w:fill="auto"/>
          </w:tcPr>
          <w:p w14:paraId="11AA59F3" w14:textId="77777777" w:rsidR="00E6003E" w:rsidRPr="00FD3800" w:rsidRDefault="00E6003E" w:rsidP="00727CB6">
            <w:pPr>
              <w:spacing w:line="276" w:lineRule="auto"/>
              <w:rPr>
                <w:rFonts w:ascii="Times New Roman" w:hAnsi="Times New Roman"/>
                <w:color w:val="000000" w:themeColor="text1"/>
                <w:sz w:val="20"/>
                <w:szCs w:val="20"/>
              </w:rPr>
            </w:pPr>
            <w:r w:rsidRPr="00FD3800">
              <w:rPr>
                <w:rFonts w:ascii="Times New Roman" w:hAnsi="Times New Roman"/>
                <w:color w:val="000000" w:themeColor="text1"/>
                <w:sz w:val="20"/>
                <w:szCs w:val="20"/>
              </w:rPr>
              <w:t>Efavirenz containing ART regimen, n (%)</w:t>
            </w:r>
          </w:p>
        </w:tc>
        <w:tc>
          <w:tcPr>
            <w:tcW w:w="1544" w:type="dxa"/>
            <w:shd w:val="clear" w:color="auto" w:fill="auto"/>
          </w:tcPr>
          <w:p w14:paraId="4F4970E1"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54 (6.4)</w:t>
            </w:r>
          </w:p>
        </w:tc>
        <w:tc>
          <w:tcPr>
            <w:tcW w:w="1714" w:type="dxa"/>
            <w:shd w:val="clear" w:color="auto" w:fill="auto"/>
          </w:tcPr>
          <w:p w14:paraId="4F7C4B05"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18 (4.3)</w:t>
            </w:r>
          </w:p>
        </w:tc>
        <w:tc>
          <w:tcPr>
            <w:tcW w:w="2077" w:type="dxa"/>
            <w:shd w:val="clear" w:color="auto" w:fill="auto"/>
          </w:tcPr>
          <w:p w14:paraId="6E56CC24"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36 (8.5)</w:t>
            </w:r>
          </w:p>
        </w:tc>
      </w:tr>
      <w:tr w:rsidR="00D64FDC" w:rsidRPr="00FD3800" w14:paraId="22D544E4" w14:textId="77777777" w:rsidTr="00727CB6">
        <w:tc>
          <w:tcPr>
            <w:tcW w:w="9016" w:type="dxa"/>
            <w:gridSpan w:val="4"/>
            <w:shd w:val="clear" w:color="auto" w:fill="auto"/>
          </w:tcPr>
          <w:p w14:paraId="13619D1E" w14:textId="77777777" w:rsidR="00E6003E" w:rsidRPr="00FD3800" w:rsidRDefault="00E6003E" w:rsidP="00727CB6">
            <w:pPr>
              <w:spacing w:line="276" w:lineRule="auto"/>
              <w:jc w:val="center"/>
              <w:rPr>
                <w:rFonts w:ascii="Times New Roman" w:hAnsi="Times New Roman"/>
                <w:b/>
                <w:color w:val="000000" w:themeColor="text1"/>
                <w:sz w:val="20"/>
                <w:szCs w:val="20"/>
              </w:rPr>
            </w:pPr>
            <w:r w:rsidRPr="00FD3800">
              <w:rPr>
                <w:rFonts w:ascii="Times New Roman" w:hAnsi="Times New Roman"/>
                <w:b/>
                <w:color w:val="000000" w:themeColor="text1"/>
                <w:sz w:val="20"/>
                <w:szCs w:val="20"/>
              </w:rPr>
              <w:t>Vitamin D metabolites</w:t>
            </w:r>
          </w:p>
        </w:tc>
      </w:tr>
      <w:tr w:rsidR="00D64FDC" w:rsidRPr="00FD3800" w14:paraId="5A5C7DDE" w14:textId="77777777" w:rsidTr="00727CB6">
        <w:tc>
          <w:tcPr>
            <w:tcW w:w="3681" w:type="dxa"/>
            <w:shd w:val="clear" w:color="auto" w:fill="auto"/>
          </w:tcPr>
          <w:p w14:paraId="6AC0B31F" w14:textId="77777777" w:rsidR="00E6003E" w:rsidRPr="00FD3800" w:rsidRDefault="00E6003E" w:rsidP="00727CB6">
            <w:pPr>
              <w:spacing w:line="276" w:lineRule="auto"/>
              <w:rPr>
                <w:rFonts w:ascii="Times New Roman" w:hAnsi="Times New Roman"/>
                <w:color w:val="000000" w:themeColor="text1"/>
                <w:sz w:val="20"/>
                <w:szCs w:val="20"/>
              </w:rPr>
            </w:pPr>
            <w:r w:rsidRPr="00FD3800">
              <w:rPr>
                <w:rFonts w:ascii="Times New Roman" w:hAnsi="Times New Roman" w:cs="Times New Roman"/>
                <w:color w:val="000000" w:themeColor="text1"/>
                <w:sz w:val="20"/>
                <w:szCs w:val="20"/>
              </w:rPr>
              <w:t xml:space="preserve">Total </w:t>
            </w:r>
            <w:r w:rsidRPr="00FD3800">
              <w:rPr>
                <w:rFonts w:ascii="Times New Roman" w:hAnsi="Times New Roman"/>
                <w:color w:val="000000" w:themeColor="text1"/>
                <w:sz w:val="20"/>
                <w:szCs w:val="20"/>
              </w:rPr>
              <w:t xml:space="preserve">25(OH)D (nmol/L), </w:t>
            </w:r>
            <w:r w:rsidRPr="00FD3800">
              <w:rPr>
                <w:rFonts w:ascii="Times New Roman" w:hAnsi="Times New Roman"/>
                <w:i/>
                <w:color w:val="000000" w:themeColor="text1"/>
                <w:sz w:val="20"/>
                <w:szCs w:val="20"/>
              </w:rPr>
              <w:t>mean (SD)</w:t>
            </w:r>
          </w:p>
        </w:tc>
        <w:tc>
          <w:tcPr>
            <w:tcW w:w="1544" w:type="dxa"/>
            <w:shd w:val="clear" w:color="auto" w:fill="auto"/>
          </w:tcPr>
          <w:p w14:paraId="7DA4935C"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66.1 (16.5)</w:t>
            </w:r>
          </w:p>
        </w:tc>
        <w:tc>
          <w:tcPr>
            <w:tcW w:w="1714" w:type="dxa"/>
            <w:shd w:val="clear" w:color="auto" w:fill="auto"/>
          </w:tcPr>
          <w:p w14:paraId="2DB62E3A"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61.3 (14.2)</w:t>
            </w:r>
          </w:p>
        </w:tc>
        <w:tc>
          <w:tcPr>
            <w:tcW w:w="2077" w:type="dxa"/>
            <w:shd w:val="clear" w:color="auto" w:fill="auto"/>
          </w:tcPr>
          <w:p w14:paraId="41184003"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70.8 (17.3)</w:t>
            </w:r>
          </w:p>
        </w:tc>
      </w:tr>
      <w:tr w:rsidR="00D64FDC" w:rsidRPr="00FD3800" w14:paraId="5C02AD25" w14:textId="77777777" w:rsidTr="00727CB6">
        <w:tc>
          <w:tcPr>
            <w:tcW w:w="3681" w:type="dxa"/>
            <w:shd w:val="clear" w:color="auto" w:fill="auto"/>
          </w:tcPr>
          <w:p w14:paraId="29559221" w14:textId="77777777" w:rsidR="00E6003E" w:rsidRPr="00FD3800" w:rsidRDefault="00E6003E" w:rsidP="00727CB6">
            <w:pPr>
              <w:spacing w:line="276" w:lineRule="auto"/>
              <w:rPr>
                <w:rFonts w:ascii="Times New Roman" w:hAnsi="Times New Roman"/>
                <w:color w:val="000000" w:themeColor="text1"/>
                <w:sz w:val="20"/>
                <w:szCs w:val="20"/>
              </w:rPr>
            </w:pPr>
            <w:r w:rsidRPr="00FD3800">
              <w:rPr>
                <w:rFonts w:ascii="Times New Roman" w:hAnsi="Times New Roman"/>
                <w:color w:val="000000" w:themeColor="text1"/>
                <w:sz w:val="20"/>
                <w:szCs w:val="20"/>
              </w:rPr>
              <w:t>1,25(OH)</w:t>
            </w:r>
            <w:r w:rsidRPr="00FD3800">
              <w:rPr>
                <w:rFonts w:ascii="Times New Roman" w:hAnsi="Times New Roman" w:cs="Times New Roman"/>
                <w:color w:val="000000" w:themeColor="text1"/>
                <w:sz w:val="20"/>
                <w:szCs w:val="20"/>
                <w:vertAlign w:val="subscript"/>
              </w:rPr>
              <w:t>2</w:t>
            </w:r>
            <w:r w:rsidRPr="00FD3800">
              <w:rPr>
                <w:rFonts w:ascii="Times New Roman" w:hAnsi="Times New Roman" w:cs="Times New Roman"/>
                <w:color w:val="000000" w:themeColor="text1"/>
                <w:sz w:val="20"/>
                <w:szCs w:val="20"/>
              </w:rPr>
              <w:t>D</w:t>
            </w:r>
            <w:r w:rsidRPr="00FD3800">
              <w:rPr>
                <w:rFonts w:ascii="Times New Roman" w:hAnsi="Times New Roman"/>
                <w:color w:val="000000" w:themeColor="text1"/>
                <w:sz w:val="20"/>
                <w:szCs w:val="20"/>
              </w:rPr>
              <w:t xml:space="preserve"> (</w:t>
            </w:r>
            <w:proofErr w:type="spellStart"/>
            <w:r w:rsidRPr="00FD3800">
              <w:rPr>
                <w:rFonts w:ascii="Times New Roman" w:hAnsi="Times New Roman"/>
                <w:color w:val="000000" w:themeColor="text1"/>
                <w:sz w:val="20"/>
                <w:szCs w:val="20"/>
              </w:rPr>
              <w:t>pmol</w:t>
            </w:r>
            <w:proofErr w:type="spellEnd"/>
            <w:r w:rsidRPr="00FD3800">
              <w:rPr>
                <w:rFonts w:ascii="Times New Roman" w:hAnsi="Times New Roman"/>
                <w:color w:val="000000" w:themeColor="text1"/>
                <w:sz w:val="20"/>
                <w:szCs w:val="20"/>
              </w:rPr>
              <w:t xml:space="preserve">/L), </w:t>
            </w:r>
            <w:r w:rsidRPr="00FD3800">
              <w:rPr>
                <w:rFonts w:ascii="Times New Roman" w:hAnsi="Times New Roman"/>
                <w:i/>
                <w:color w:val="000000" w:themeColor="text1"/>
                <w:sz w:val="20"/>
                <w:szCs w:val="20"/>
              </w:rPr>
              <w:t>mean (SD)</w:t>
            </w:r>
          </w:p>
        </w:tc>
        <w:tc>
          <w:tcPr>
            <w:tcW w:w="1544" w:type="dxa"/>
            <w:shd w:val="clear" w:color="auto" w:fill="auto"/>
          </w:tcPr>
          <w:p w14:paraId="52D3C5B8"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210.6 (70.4)</w:t>
            </w:r>
          </w:p>
        </w:tc>
        <w:tc>
          <w:tcPr>
            <w:tcW w:w="1714" w:type="dxa"/>
            <w:shd w:val="clear" w:color="auto" w:fill="auto"/>
          </w:tcPr>
          <w:p w14:paraId="2154F37F"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208.1 (65.5)</w:t>
            </w:r>
          </w:p>
        </w:tc>
        <w:tc>
          <w:tcPr>
            <w:tcW w:w="2077" w:type="dxa"/>
            <w:shd w:val="clear" w:color="auto" w:fill="auto"/>
          </w:tcPr>
          <w:p w14:paraId="530E05D5"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213.1 (75.0)</w:t>
            </w:r>
          </w:p>
        </w:tc>
      </w:tr>
      <w:tr w:rsidR="00D64FDC" w:rsidRPr="00FD3800" w14:paraId="4362B199" w14:textId="77777777" w:rsidTr="00205F8A">
        <w:tc>
          <w:tcPr>
            <w:tcW w:w="3681" w:type="dxa"/>
            <w:shd w:val="clear" w:color="auto" w:fill="auto"/>
          </w:tcPr>
          <w:p w14:paraId="0899603B" w14:textId="77777777" w:rsidR="000250A5" w:rsidRPr="00FD3800" w:rsidRDefault="000250A5" w:rsidP="00205F8A">
            <w:pPr>
              <w:spacing w:line="276" w:lineRule="auto"/>
              <w:rPr>
                <w:rFonts w:ascii="Times New Roman" w:hAnsi="Times New Roman"/>
                <w:color w:val="000000" w:themeColor="text1"/>
                <w:sz w:val="20"/>
                <w:szCs w:val="20"/>
              </w:rPr>
            </w:pPr>
            <w:r w:rsidRPr="00FD3800">
              <w:rPr>
                <w:rFonts w:ascii="Times New Roman" w:hAnsi="Times New Roman"/>
                <w:color w:val="000000" w:themeColor="text1"/>
                <w:sz w:val="20"/>
                <w:szCs w:val="20"/>
              </w:rPr>
              <w:t>24,25(OH)</w:t>
            </w:r>
            <w:r w:rsidRPr="00FD3800">
              <w:rPr>
                <w:rFonts w:ascii="Times New Roman" w:hAnsi="Times New Roman" w:cs="Times New Roman"/>
                <w:color w:val="000000" w:themeColor="text1"/>
                <w:sz w:val="20"/>
                <w:szCs w:val="20"/>
                <w:vertAlign w:val="subscript"/>
              </w:rPr>
              <w:t>2</w:t>
            </w:r>
            <w:r w:rsidRPr="00FD3800">
              <w:rPr>
                <w:rFonts w:ascii="Times New Roman" w:hAnsi="Times New Roman" w:cs="Times New Roman"/>
                <w:color w:val="000000" w:themeColor="text1"/>
                <w:sz w:val="20"/>
                <w:szCs w:val="20"/>
              </w:rPr>
              <w:t xml:space="preserve">D (nmol/L), </w:t>
            </w:r>
            <w:r w:rsidRPr="00FD3800">
              <w:rPr>
                <w:rFonts w:ascii="Times New Roman" w:hAnsi="Times New Roman"/>
                <w:i/>
                <w:color w:val="000000" w:themeColor="text1"/>
                <w:sz w:val="20"/>
                <w:szCs w:val="20"/>
              </w:rPr>
              <w:t>mean (SD)</w:t>
            </w:r>
          </w:p>
        </w:tc>
        <w:tc>
          <w:tcPr>
            <w:tcW w:w="1544" w:type="dxa"/>
            <w:shd w:val="clear" w:color="auto" w:fill="auto"/>
          </w:tcPr>
          <w:p w14:paraId="7F0D5BEC" w14:textId="77777777" w:rsidR="000250A5" w:rsidRPr="00FD3800" w:rsidRDefault="000250A5" w:rsidP="00205F8A">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4.1 (1.6)</w:t>
            </w:r>
          </w:p>
        </w:tc>
        <w:tc>
          <w:tcPr>
            <w:tcW w:w="1714" w:type="dxa"/>
            <w:shd w:val="clear" w:color="auto" w:fill="auto"/>
          </w:tcPr>
          <w:p w14:paraId="3E8C582F" w14:textId="77777777" w:rsidR="000250A5" w:rsidRPr="00FD3800" w:rsidRDefault="000250A5" w:rsidP="00205F8A">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3.7 (1.3)</w:t>
            </w:r>
          </w:p>
        </w:tc>
        <w:tc>
          <w:tcPr>
            <w:tcW w:w="2077" w:type="dxa"/>
            <w:shd w:val="clear" w:color="auto" w:fill="auto"/>
          </w:tcPr>
          <w:p w14:paraId="291FC8AF" w14:textId="77777777" w:rsidR="000250A5" w:rsidRPr="00FD3800" w:rsidRDefault="000250A5" w:rsidP="00205F8A">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4.5 (1.8)</w:t>
            </w:r>
          </w:p>
        </w:tc>
      </w:tr>
      <w:tr w:rsidR="00D64FDC" w:rsidRPr="00FD3800" w14:paraId="3CA769FB" w14:textId="77777777" w:rsidTr="00727CB6">
        <w:tc>
          <w:tcPr>
            <w:tcW w:w="3681" w:type="dxa"/>
            <w:shd w:val="clear" w:color="auto" w:fill="auto"/>
          </w:tcPr>
          <w:p w14:paraId="6DB94C70" w14:textId="77777777" w:rsidR="00E6003E" w:rsidRPr="00FD3800" w:rsidRDefault="00E6003E" w:rsidP="00727CB6">
            <w:pPr>
              <w:spacing w:line="276" w:lineRule="auto"/>
              <w:rPr>
                <w:rFonts w:ascii="Times New Roman" w:hAnsi="Times New Roman"/>
                <w:color w:val="000000" w:themeColor="text1"/>
                <w:sz w:val="20"/>
                <w:szCs w:val="20"/>
              </w:rPr>
            </w:pPr>
            <w:r w:rsidRPr="00FD3800">
              <w:rPr>
                <w:rFonts w:ascii="Times New Roman" w:hAnsi="Times New Roman"/>
                <w:color w:val="000000" w:themeColor="text1"/>
                <w:sz w:val="20"/>
                <w:szCs w:val="20"/>
              </w:rPr>
              <w:t>PTH (</w:t>
            </w:r>
            <w:proofErr w:type="spellStart"/>
            <w:r w:rsidRPr="00FD3800">
              <w:rPr>
                <w:rFonts w:ascii="Times New Roman" w:hAnsi="Times New Roman"/>
                <w:color w:val="000000" w:themeColor="text1"/>
                <w:sz w:val="20"/>
                <w:szCs w:val="20"/>
              </w:rPr>
              <w:t>pmol</w:t>
            </w:r>
            <w:proofErr w:type="spellEnd"/>
            <w:r w:rsidRPr="00FD3800">
              <w:rPr>
                <w:rFonts w:ascii="Times New Roman" w:hAnsi="Times New Roman"/>
                <w:color w:val="000000" w:themeColor="text1"/>
                <w:sz w:val="20"/>
                <w:szCs w:val="20"/>
              </w:rPr>
              <w:t xml:space="preserve">/L), </w:t>
            </w:r>
            <w:r w:rsidRPr="00FD3800">
              <w:rPr>
                <w:rFonts w:ascii="Times New Roman" w:hAnsi="Times New Roman"/>
                <w:i/>
                <w:color w:val="000000" w:themeColor="text1"/>
                <w:sz w:val="20"/>
                <w:szCs w:val="20"/>
              </w:rPr>
              <w:t>median (IQR)</w:t>
            </w:r>
          </w:p>
        </w:tc>
        <w:tc>
          <w:tcPr>
            <w:tcW w:w="1544" w:type="dxa"/>
            <w:shd w:val="clear" w:color="auto" w:fill="auto"/>
          </w:tcPr>
          <w:p w14:paraId="78B66962"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4.3 (3.3-5.6)</w:t>
            </w:r>
          </w:p>
        </w:tc>
        <w:tc>
          <w:tcPr>
            <w:tcW w:w="1714" w:type="dxa"/>
            <w:shd w:val="clear" w:color="auto" w:fill="auto"/>
          </w:tcPr>
          <w:p w14:paraId="08F5C8D2"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4.2 (3.3-5.4)</w:t>
            </w:r>
          </w:p>
        </w:tc>
        <w:tc>
          <w:tcPr>
            <w:tcW w:w="2077" w:type="dxa"/>
            <w:shd w:val="clear" w:color="auto" w:fill="auto"/>
          </w:tcPr>
          <w:p w14:paraId="5825C946" w14:textId="77777777" w:rsidR="00E6003E" w:rsidRPr="00FD3800" w:rsidRDefault="00E6003E" w:rsidP="00727CB6">
            <w:pPr>
              <w:spacing w:line="276" w:lineRule="auto"/>
              <w:jc w:val="center"/>
              <w:rPr>
                <w:rFonts w:ascii="Times New Roman" w:hAnsi="Times New Roman"/>
                <w:color w:val="000000" w:themeColor="text1"/>
                <w:sz w:val="20"/>
                <w:szCs w:val="20"/>
              </w:rPr>
            </w:pPr>
            <w:r w:rsidRPr="00FD3800">
              <w:rPr>
                <w:rFonts w:ascii="Times New Roman" w:hAnsi="Times New Roman"/>
                <w:color w:val="000000" w:themeColor="text1"/>
                <w:sz w:val="20"/>
                <w:szCs w:val="20"/>
              </w:rPr>
              <w:t>4.4 (3.3-5.8)</w:t>
            </w:r>
          </w:p>
        </w:tc>
      </w:tr>
    </w:tbl>
    <w:p w14:paraId="323CB65E" w14:textId="585652E9" w:rsidR="00E6003E" w:rsidRPr="00FD3800" w:rsidRDefault="00E6003E" w:rsidP="006B7890">
      <w:pPr>
        <w:rPr>
          <w:rFonts w:ascii="Times New Roman" w:hAnsi="Times New Roman" w:cs="Times New Roman"/>
          <w:i/>
          <w:iCs/>
          <w:color w:val="000000" w:themeColor="text1"/>
          <w:sz w:val="20"/>
          <w:szCs w:val="20"/>
        </w:rPr>
      </w:pPr>
      <w:r w:rsidRPr="00FD3800">
        <w:rPr>
          <w:rFonts w:ascii="Times New Roman" w:hAnsi="Times New Roman" w:cs="Times New Roman"/>
          <w:i/>
          <w:iCs/>
          <w:color w:val="000000" w:themeColor="text1"/>
          <w:sz w:val="20"/>
          <w:szCs w:val="20"/>
          <w:lang w:val="en-US"/>
        </w:rPr>
        <w:t xml:space="preserve">TDF: </w:t>
      </w:r>
      <w:r w:rsidRPr="00FD3800">
        <w:rPr>
          <w:rFonts w:ascii="Times New Roman" w:eastAsiaTheme="minorEastAsia" w:hAnsi="Times New Roman" w:cs="Times New Roman"/>
          <w:i/>
          <w:iCs/>
          <w:color w:val="000000" w:themeColor="text1"/>
          <w:sz w:val="20"/>
          <w:szCs w:val="20"/>
        </w:rPr>
        <w:t xml:space="preserve">Tenofovir disoproxil fumarate; ART: Antiretroviral therapy; </w:t>
      </w:r>
      <w:r w:rsidRPr="00FD3800">
        <w:rPr>
          <w:rFonts w:ascii="Times New Roman" w:hAnsi="Times New Roman" w:cs="Times New Roman"/>
          <w:i/>
          <w:iCs/>
          <w:color w:val="000000" w:themeColor="text1"/>
          <w:sz w:val="20"/>
          <w:szCs w:val="20"/>
        </w:rPr>
        <w:t>PTH: intact Parathyroid hormone</w:t>
      </w:r>
      <w:r w:rsidR="006004F2" w:rsidRPr="00FD3800">
        <w:rPr>
          <w:rFonts w:ascii="Times New Roman" w:hAnsi="Times New Roman" w:cs="Times New Roman"/>
          <w:i/>
          <w:iCs/>
          <w:color w:val="000000" w:themeColor="text1"/>
          <w:sz w:val="20"/>
          <w:szCs w:val="20"/>
        </w:rPr>
        <w:t>`</w:t>
      </w:r>
    </w:p>
    <w:p w14:paraId="3501982A" w14:textId="77777777" w:rsidR="00FD3800" w:rsidRPr="00FD3800" w:rsidRDefault="00FD3800">
      <w:pPr>
        <w:rPr>
          <w:rFonts w:ascii="Times New Roman" w:hAnsi="Times New Roman" w:cs="Times New Roman"/>
          <w:i/>
          <w:iCs/>
          <w:color w:val="000000" w:themeColor="text1"/>
          <w:sz w:val="20"/>
          <w:szCs w:val="20"/>
          <w:lang w:val="en-US"/>
        </w:rPr>
        <w:sectPr w:rsidR="00FD3800" w:rsidRPr="00FD3800" w:rsidSect="000A5A2D">
          <w:pgSz w:w="11906" w:h="16838"/>
          <w:pgMar w:top="1440" w:right="1440" w:bottom="1440" w:left="1440" w:header="708" w:footer="708" w:gutter="0"/>
          <w:cols w:space="708"/>
          <w:docGrid w:linePitch="360"/>
        </w:sectPr>
      </w:pPr>
    </w:p>
    <w:p w14:paraId="40422DA4" w14:textId="77777777" w:rsidR="00FD3800" w:rsidRPr="00FD3800" w:rsidRDefault="00FD3800" w:rsidP="00FD3800">
      <w:pPr>
        <w:rPr>
          <w:rFonts w:ascii="Times New Roman" w:hAnsi="Times New Roman" w:cs="Times New Roman"/>
          <w:b/>
          <w:bCs/>
          <w:sz w:val="22"/>
          <w:szCs w:val="22"/>
          <w:lang w:val="en-US"/>
        </w:rPr>
      </w:pPr>
      <w:r w:rsidRPr="00FD3800">
        <w:rPr>
          <w:rFonts w:ascii="Times New Roman" w:hAnsi="Times New Roman" w:cs="Times New Roman"/>
          <w:b/>
          <w:bCs/>
          <w:sz w:val="22"/>
          <w:szCs w:val="22"/>
          <w:lang w:val="en-US"/>
        </w:rPr>
        <w:lastRenderedPageBreak/>
        <w:t xml:space="preserve">Figure 1a: Scatter plot and a </w:t>
      </w:r>
      <w:r w:rsidRPr="00FD3800">
        <w:rPr>
          <w:rFonts w:ascii="Times New Roman" w:hAnsi="Times New Roman" w:cs="Times New Roman"/>
          <w:b/>
          <w:bCs/>
          <w:sz w:val="22"/>
          <w:szCs w:val="22"/>
        </w:rPr>
        <w:t xml:space="preserve">non-parametric </w:t>
      </w:r>
      <w:r w:rsidRPr="00FD3800">
        <w:rPr>
          <w:rFonts w:ascii="Times New Roman" w:hAnsi="Times New Roman" w:cs="Times New Roman"/>
          <w:b/>
          <w:bCs/>
          <w:sz w:val="22"/>
          <w:szCs w:val="22"/>
          <w:lang w:val="en-US"/>
        </w:rPr>
        <w:t>l</w:t>
      </w:r>
      <w:proofErr w:type="spellStart"/>
      <w:r w:rsidRPr="00FD3800">
        <w:rPr>
          <w:rFonts w:ascii="Times New Roman" w:hAnsi="Times New Roman" w:cs="Times New Roman"/>
          <w:b/>
          <w:bCs/>
          <w:sz w:val="22"/>
          <w:szCs w:val="22"/>
        </w:rPr>
        <w:t>ocally</w:t>
      </w:r>
      <w:proofErr w:type="spellEnd"/>
      <w:r w:rsidRPr="00FD3800">
        <w:rPr>
          <w:rFonts w:ascii="Times New Roman" w:hAnsi="Times New Roman" w:cs="Times New Roman"/>
          <w:b/>
          <w:bCs/>
          <w:sz w:val="22"/>
          <w:szCs w:val="22"/>
        </w:rPr>
        <w:t xml:space="preserve"> weighted scatterplot smoothing</w:t>
      </w:r>
      <w:r w:rsidRPr="00FD3800">
        <w:rPr>
          <w:rFonts w:ascii="Times New Roman" w:hAnsi="Times New Roman" w:cs="Times New Roman"/>
          <w:b/>
          <w:bCs/>
          <w:sz w:val="22"/>
          <w:szCs w:val="22"/>
          <w:lang w:val="en-US"/>
        </w:rPr>
        <w:t xml:space="preserve"> (loess) fitted line, illustrating the relationship between total 25(OH)D and PTH  </w:t>
      </w:r>
    </w:p>
    <w:p w14:paraId="45DDC3B8" w14:textId="77777777" w:rsidR="00FD3800" w:rsidRPr="00FD3800" w:rsidRDefault="00FD3800" w:rsidP="00FD3800">
      <w:pPr>
        <w:rPr>
          <w:rFonts w:ascii="Times New Roman" w:hAnsi="Times New Roman" w:cs="Times New Roman"/>
          <w:b/>
          <w:bCs/>
          <w:sz w:val="22"/>
          <w:szCs w:val="22"/>
          <w:lang w:val="en-US"/>
        </w:rPr>
      </w:pPr>
    </w:p>
    <w:p w14:paraId="67AA4D32" w14:textId="77777777" w:rsidR="00FD3800" w:rsidRPr="00FD3800" w:rsidRDefault="00FD3800" w:rsidP="00FD3800">
      <w:pPr>
        <w:rPr>
          <w:rFonts w:ascii="Times New Roman" w:hAnsi="Times New Roman" w:cs="Times New Roman"/>
          <w:b/>
          <w:bCs/>
          <w:sz w:val="22"/>
          <w:szCs w:val="22"/>
          <w:lang w:val="en-US"/>
        </w:rPr>
      </w:pPr>
      <w:r w:rsidRPr="00FD3800">
        <w:rPr>
          <w:rFonts w:ascii="Times New Roman" w:hAnsi="Times New Roman" w:cs="Times New Roman"/>
          <w:b/>
          <w:bCs/>
          <w:noProof/>
          <w:sz w:val="22"/>
          <w:szCs w:val="22"/>
          <w:lang w:val="en-US"/>
        </w:rPr>
        <w:drawing>
          <wp:inline distT="0" distB="0" distL="0" distR="0" wp14:anchorId="26CA7ECE" wp14:editId="416F6C78">
            <wp:extent cx="4173648" cy="3852740"/>
            <wp:effectExtent l="0" t="0" r="5080" b="0"/>
            <wp:docPr id="1910267733" name="Picture 1910267733" descr="A graph of a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267733" name="Picture 1910267733" descr="A graph of a line&#10;&#10;Description automatically generated with medium confidence"/>
                    <pic:cNvPicPr/>
                  </pic:nvPicPr>
                  <pic:blipFill>
                    <a:blip r:embed="rId15"/>
                    <a:stretch>
                      <a:fillRect/>
                    </a:stretch>
                  </pic:blipFill>
                  <pic:spPr>
                    <a:xfrm>
                      <a:off x="0" y="0"/>
                      <a:ext cx="4180372" cy="3858947"/>
                    </a:xfrm>
                    <a:prstGeom prst="rect">
                      <a:avLst/>
                    </a:prstGeom>
                  </pic:spPr>
                </pic:pic>
              </a:graphicData>
            </a:graphic>
          </wp:inline>
        </w:drawing>
      </w:r>
    </w:p>
    <w:p w14:paraId="0B6071D3" w14:textId="77777777" w:rsidR="00FD3800" w:rsidRPr="00FD3800" w:rsidRDefault="00FD3800" w:rsidP="00FD3800">
      <w:pPr>
        <w:rPr>
          <w:rFonts w:ascii="Times New Roman" w:hAnsi="Times New Roman" w:cs="Times New Roman"/>
          <w:b/>
          <w:bCs/>
          <w:sz w:val="22"/>
          <w:szCs w:val="22"/>
          <w:lang w:val="en-US"/>
        </w:rPr>
        <w:sectPr w:rsidR="00FD3800" w:rsidRPr="00FD3800" w:rsidSect="00FD3800">
          <w:pgSz w:w="11906" w:h="16838"/>
          <w:pgMar w:top="1440" w:right="1440" w:bottom="1440" w:left="1440" w:header="708" w:footer="708" w:gutter="0"/>
          <w:cols w:space="708"/>
          <w:docGrid w:linePitch="360"/>
        </w:sectPr>
      </w:pPr>
    </w:p>
    <w:p w14:paraId="0DFB6C65" w14:textId="77777777" w:rsidR="00FD3800" w:rsidRPr="00FD3800" w:rsidRDefault="00FD3800" w:rsidP="00FD3800">
      <w:pPr>
        <w:jc w:val="both"/>
        <w:rPr>
          <w:rFonts w:ascii="Times New Roman" w:hAnsi="Times New Roman" w:cs="Times New Roman"/>
          <w:sz w:val="22"/>
          <w:szCs w:val="22"/>
        </w:rPr>
      </w:pPr>
      <w:r w:rsidRPr="00FD3800">
        <w:rPr>
          <w:rFonts w:ascii="Times New Roman" w:hAnsi="Times New Roman" w:cs="Times New Roman"/>
          <w:b/>
          <w:bCs/>
          <w:sz w:val="22"/>
          <w:szCs w:val="22"/>
        </w:rPr>
        <w:lastRenderedPageBreak/>
        <w:t>Figure 2a</w:t>
      </w:r>
      <w:r w:rsidRPr="00FD3800">
        <w:rPr>
          <w:rFonts w:ascii="Times New Roman" w:hAnsi="Times New Roman" w:cs="Times New Roman"/>
          <w:sz w:val="22"/>
          <w:szCs w:val="22"/>
        </w:rPr>
        <w:t xml:space="preserve">: </w:t>
      </w:r>
      <w:r w:rsidRPr="00FD3800">
        <w:rPr>
          <w:rFonts w:ascii="Times New Roman" w:hAnsi="Times New Roman" w:cs="Times New Roman"/>
          <w:b/>
          <w:bCs/>
          <w:sz w:val="22"/>
          <w:szCs w:val="22"/>
          <w:lang w:val="en-US"/>
        </w:rPr>
        <w:t xml:space="preserve">The relationship between total 25(OH)D and PTH (log transformed), modelled using a </w:t>
      </w:r>
      <w:r w:rsidRPr="00FD3800">
        <w:rPr>
          <w:rFonts w:ascii="Times New Roman" w:hAnsi="Times New Roman" w:cs="Times New Roman"/>
          <w:b/>
          <w:bCs/>
          <w:sz w:val="22"/>
          <w:szCs w:val="22"/>
        </w:rPr>
        <w:t>non-parametric</w:t>
      </w:r>
      <w:r w:rsidRPr="00FD3800">
        <w:rPr>
          <w:rFonts w:ascii="Times New Roman" w:hAnsi="Times New Roman" w:cs="Times New Roman"/>
          <w:b/>
          <w:bCs/>
          <w:sz w:val="22"/>
          <w:szCs w:val="22"/>
          <w:lang w:val="en-US"/>
        </w:rPr>
        <w:t xml:space="preserve"> natural cubic spline </w:t>
      </w:r>
      <w:r w:rsidRPr="00FD3800">
        <w:rPr>
          <w:rFonts w:ascii="Times New Roman" w:hAnsi="Times New Roman" w:cs="Times New Roman"/>
          <w:b/>
          <w:bCs/>
          <w:sz w:val="22"/>
          <w:szCs w:val="22"/>
        </w:rPr>
        <w:t>curve.</w:t>
      </w:r>
      <w:r w:rsidRPr="00FD3800">
        <w:rPr>
          <w:rFonts w:ascii="Times New Roman" w:hAnsi="Times New Roman" w:cs="Times New Roman"/>
          <w:sz w:val="22"/>
          <w:szCs w:val="22"/>
        </w:rPr>
        <w:t xml:space="preserve"> </w:t>
      </w:r>
    </w:p>
    <w:p w14:paraId="017A0FC6" w14:textId="77777777" w:rsidR="00FD3800" w:rsidRPr="00FD3800" w:rsidRDefault="00FD3800" w:rsidP="00FD3800">
      <w:pPr>
        <w:jc w:val="both"/>
        <w:rPr>
          <w:rFonts w:ascii="Times New Roman" w:hAnsi="Times New Roman" w:cs="Times New Roman"/>
          <w:sz w:val="22"/>
          <w:szCs w:val="22"/>
        </w:rPr>
      </w:pPr>
      <w:r w:rsidRPr="00FD3800">
        <w:rPr>
          <w:rFonts w:ascii="Times New Roman" w:hAnsi="Times New Roman" w:cs="Times New Roman"/>
          <w:sz w:val="22"/>
          <w:szCs w:val="22"/>
        </w:rPr>
        <w:t xml:space="preserve">The regression curve is fitted with a 95% confidence interval showing the variation of the natural cubic spline coefficient. </w:t>
      </w:r>
    </w:p>
    <w:p w14:paraId="42BBD16E" w14:textId="77777777" w:rsidR="00FD3800" w:rsidRPr="00FD3800" w:rsidRDefault="00FD3800" w:rsidP="00FD3800">
      <w:pPr>
        <w:jc w:val="both"/>
        <w:rPr>
          <w:rFonts w:ascii="Times New Roman" w:hAnsi="Times New Roman" w:cs="Times New Roman"/>
          <w:sz w:val="22"/>
          <w:szCs w:val="22"/>
        </w:rPr>
      </w:pPr>
    </w:p>
    <w:p w14:paraId="3A5E5323" w14:textId="77777777" w:rsidR="00FD3800" w:rsidRPr="00FD3800" w:rsidRDefault="00FD3800" w:rsidP="00FD3800">
      <w:pPr>
        <w:rPr>
          <w:rFonts w:ascii="Times New Roman" w:hAnsi="Times New Roman" w:cs="Times New Roman"/>
          <w:b/>
          <w:bCs/>
          <w:sz w:val="22"/>
          <w:szCs w:val="22"/>
          <w:lang w:val="en-US"/>
        </w:rPr>
      </w:pPr>
      <w:r w:rsidRPr="00FD3800">
        <w:rPr>
          <w:rFonts w:ascii="Times New Roman" w:hAnsi="Times New Roman" w:cs="Times New Roman"/>
          <w:b/>
          <w:bCs/>
          <w:noProof/>
          <w:sz w:val="22"/>
          <w:szCs w:val="22"/>
          <w:lang w:val="en-US"/>
        </w:rPr>
        <w:drawing>
          <wp:inline distT="0" distB="0" distL="0" distR="0" wp14:anchorId="6AA103F2" wp14:editId="3E213846">
            <wp:extent cx="4809194" cy="4809194"/>
            <wp:effectExtent l="0" t="0" r="4445" b="4445"/>
            <wp:docPr id="550457326" name="Picture 550457326" descr="A graph of a cur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57326" name="Picture 550457326" descr="A graph of a curv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09194" cy="4809194"/>
                    </a:xfrm>
                    <a:prstGeom prst="rect">
                      <a:avLst/>
                    </a:prstGeom>
                  </pic:spPr>
                </pic:pic>
              </a:graphicData>
            </a:graphic>
          </wp:inline>
        </w:drawing>
      </w:r>
    </w:p>
    <w:p w14:paraId="4FA8336A" w14:textId="77777777" w:rsidR="00FD3800" w:rsidRPr="00FD3800" w:rsidRDefault="00FD3800" w:rsidP="00FD3800">
      <w:pPr>
        <w:rPr>
          <w:rFonts w:ascii="Times New Roman" w:hAnsi="Times New Roman" w:cs="Times New Roman"/>
          <w:b/>
          <w:bCs/>
          <w:sz w:val="22"/>
          <w:szCs w:val="22"/>
          <w:lang w:val="en-US"/>
        </w:rPr>
      </w:pPr>
    </w:p>
    <w:p w14:paraId="02C95136" w14:textId="77777777" w:rsidR="00FD3800" w:rsidRPr="00FD3800" w:rsidRDefault="00FD3800" w:rsidP="00FD3800">
      <w:pPr>
        <w:rPr>
          <w:rFonts w:ascii="Times New Roman" w:hAnsi="Times New Roman" w:cs="Times New Roman"/>
          <w:b/>
          <w:bCs/>
          <w:sz w:val="22"/>
          <w:szCs w:val="22"/>
          <w:lang w:val="en-US"/>
        </w:rPr>
        <w:sectPr w:rsidR="00FD3800" w:rsidRPr="00FD3800" w:rsidSect="00FD3800">
          <w:pgSz w:w="11906" w:h="16838"/>
          <w:pgMar w:top="1440" w:right="1440" w:bottom="1440" w:left="1440" w:header="708" w:footer="708" w:gutter="0"/>
          <w:cols w:space="708"/>
          <w:docGrid w:linePitch="360"/>
        </w:sectPr>
      </w:pPr>
    </w:p>
    <w:p w14:paraId="003D4715" w14:textId="77777777" w:rsidR="00FD3800" w:rsidRPr="00FD3800" w:rsidRDefault="00FD3800" w:rsidP="00FD3800">
      <w:pPr>
        <w:rPr>
          <w:rFonts w:ascii="Times New Roman" w:hAnsi="Times New Roman" w:cs="Times New Roman"/>
          <w:b/>
          <w:bCs/>
          <w:sz w:val="22"/>
          <w:szCs w:val="22"/>
          <w:lang w:val="en-US"/>
        </w:rPr>
      </w:pPr>
      <w:r w:rsidRPr="00FD3800">
        <w:rPr>
          <w:rFonts w:ascii="Times New Roman" w:hAnsi="Times New Roman" w:cs="Times New Roman"/>
          <w:b/>
          <w:bCs/>
          <w:sz w:val="22"/>
          <w:szCs w:val="22"/>
          <w:lang w:val="en-US"/>
        </w:rPr>
        <w:lastRenderedPageBreak/>
        <w:t xml:space="preserve">Figure 2b: Identification of inflection points for the relationship between total 25(OH)D and (log transformed) PTH at 59.6 and 74.6 nmol/l. </w:t>
      </w:r>
    </w:p>
    <w:p w14:paraId="49DCA887" w14:textId="77777777" w:rsidR="00FD3800" w:rsidRPr="00FD3800" w:rsidRDefault="00FD3800" w:rsidP="00FD3800">
      <w:pPr>
        <w:jc w:val="both"/>
        <w:rPr>
          <w:rFonts w:ascii="Times New Roman" w:hAnsi="Times New Roman" w:cs="Times New Roman"/>
          <w:sz w:val="22"/>
          <w:szCs w:val="22"/>
          <w:lang w:val="en-US"/>
        </w:rPr>
      </w:pPr>
      <w:r w:rsidRPr="00FD3800">
        <w:rPr>
          <w:rFonts w:ascii="Times New Roman" w:hAnsi="Times New Roman" w:cs="Times New Roman"/>
          <w:sz w:val="22"/>
          <w:szCs w:val="22"/>
          <w:lang w:val="en-US"/>
        </w:rPr>
        <w:t>T</w:t>
      </w:r>
      <w:r w:rsidRPr="00FD3800">
        <w:rPr>
          <w:rFonts w:ascii="Times New Roman" w:hAnsi="Times New Roman" w:cs="Times New Roman"/>
          <w:sz w:val="22"/>
          <w:szCs w:val="22"/>
        </w:rPr>
        <w:t xml:space="preserve">he natural cubic spline regression coefficient with a 95% confidence interval is plotted against total 25(OH)D. Since, natural cubic splines involves appropriate partitioning of the curve such that the regression coefficient changes at different values of 25(OH)D, this helps in identification of inflection points. </w:t>
      </w:r>
      <w:r w:rsidRPr="00FD3800">
        <w:rPr>
          <w:rFonts w:ascii="Times New Roman" w:hAnsi="Times New Roman" w:cs="Times New Roman"/>
          <w:sz w:val="22"/>
          <w:szCs w:val="22"/>
          <w:lang w:val="en-US"/>
        </w:rPr>
        <w:t>Commonly used definitions of 25(OH)D deficiency (&lt;30 nmol/l) and insufficiency (&lt;50 nmol/l) are shown for illustrative purposes.</w:t>
      </w:r>
    </w:p>
    <w:p w14:paraId="313A20D9" w14:textId="77777777" w:rsidR="00FD3800" w:rsidRPr="00FD3800" w:rsidRDefault="00FD3800" w:rsidP="00FD3800">
      <w:pPr>
        <w:jc w:val="both"/>
        <w:rPr>
          <w:rFonts w:ascii="Times New Roman" w:hAnsi="Times New Roman" w:cs="Times New Roman"/>
          <w:sz w:val="22"/>
          <w:szCs w:val="22"/>
        </w:rPr>
      </w:pPr>
      <w:r w:rsidRPr="00FD3800">
        <w:rPr>
          <w:rFonts w:ascii="Times New Roman" w:hAnsi="Times New Roman" w:cs="Times New Roman"/>
          <w:b/>
          <w:bCs/>
          <w:sz w:val="22"/>
          <w:szCs w:val="22"/>
          <w:lang w:val="en-US"/>
        </w:rPr>
        <w:t xml:space="preserve"> </w:t>
      </w:r>
    </w:p>
    <w:p w14:paraId="1E0AFE4C" w14:textId="77777777" w:rsidR="00FD3800" w:rsidRPr="00FD3800" w:rsidRDefault="00FD3800" w:rsidP="00FD3800">
      <w:r w:rsidRPr="00FD3800">
        <w:rPr>
          <w:rFonts w:ascii="Times New Roman" w:hAnsi="Times New Roman" w:cs="Times New Roman"/>
          <w:b/>
          <w:bCs/>
          <w:noProof/>
          <w:sz w:val="22"/>
          <w:szCs w:val="22"/>
          <w:lang w:val="en-US"/>
        </w:rPr>
        <mc:AlternateContent>
          <mc:Choice Requires="wps">
            <w:drawing>
              <wp:anchor distT="0" distB="0" distL="114300" distR="114300" simplePos="0" relativeHeight="251660288" behindDoc="0" locked="0" layoutInCell="1" allowOverlap="1" wp14:anchorId="1B78BBB6" wp14:editId="01C5E646">
                <wp:simplePos x="0" y="0"/>
                <wp:positionH relativeFrom="column">
                  <wp:posOffset>2082377</wp:posOffset>
                </wp:positionH>
                <wp:positionV relativeFrom="paragraph">
                  <wp:posOffset>501439</wp:posOffset>
                </wp:positionV>
                <wp:extent cx="680936" cy="375866"/>
                <wp:effectExtent l="0" t="0" r="5080" b="5715"/>
                <wp:wrapNone/>
                <wp:docPr id="338857149" name="Text Box 3"/>
                <wp:cNvGraphicFramePr/>
                <a:graphic xmlns:a="http://schemas.openxmlformats.org/drawingml/2006/main">
                  <a:graphicData uri="http://schemas.microsoft.com/office/word/2010/wordprocessingShape">
                    <wps:wsp>
                      <wps:cNvSpPr txBox="1"/>
                      <wps:spPr>
                        <a:xfrm>
                          <a:off x="0" y="0"/>
                          <a:ext cx="680936" cy="375866"/>
                        </a:xfrm>
                        <a:prstGeom prst="rect">
                          <a:avLst/>
                        </a:prstGeom>
                        <a:solidFill>
                          <a:schemeClr val="lt1"/>
                        </a:solidFill>
                        <a:ln w="6350">
                          <a:noFill/>
                        </a:ln>
                      </wps:spPr>
                      <wps:txbx>
                        <w:txbxContent>
                          <w:p w14:paraId="64346E99" w14:textId="77777777" w:rsidR="00FD3800" w:rsidRPr="0087214F" w:rsidRDefault="00FD3800" w:rsidP="00FD3800">
                            <w:pPr>
                              <w:jc w:val="center"/>
                              <w:rPr>
                                <w:sz w:val="15"/>
                                <w:szCs w:val="15"/>
                              </w:rPr>
                            </w:pPr>
                            <w:r>
                              <w:rPr>
                                <w:sz w:val="15"/>
                                <w:szCs w:val="15"/>
                              </w:rPr>
                              <w:t>i</w:t>
                            </w:r>
                            <w:r w:rsidRPr="0087214F">
                              <w:rPr>
                                <w:sz w:val="15"/>
                                <w:szCs w:val="15"/>
                              </w:rPr>
                              <w:t>nflection point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78BBB6" id="_x0000_t202" coordsize="21600,21600" o:spt="202" path="m,l,21600r21600,l21600,xe">
                <v:stroke joinstyle="miter"/>
                <v:path gradientshapeok="t" o:connecttype="rect"/>
              </v:shapetype>
              <v:shape id="Text Box 3" o:spid="_x0000_s1026" type="#_x0000_t202" style="position:absolute;margin-left:163.95pt;margin-top:39.5pt;width:53.6pt;height:29.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" fillcolor="white [3201]" stroked="f" strokeweight=".5pt">
                <v:textbox>
                  <w:txbxContent>
                    <w:p w14:paraId="64346E99" w14:textId="77777777" w:rsidR="00FD3800" w:rsidRPr="0087214F" w:rsidRDefault="00FD3800" w:rsidP="00FD3800">
                      <w:pPr>
                        <w:jc w:val="center"/>
                        <w:rPr>
                          <w:sz w:val="15"/>
                          <w:szCs w:val="15"/>
                        </w:rPr>
                      </w:pPr>
                      <w:r>
                        <w:rPr>
                          <w:sz w:val="15"/>
                          <w:szCs w:val="15"/>
                        </w:rPr>
                        <w:t>i</w:t>
                      </w:r>
                      <w:r w:rsidRPr="0087214F">
                        <w:rPr>
                          <w:sz w:val="15"/>
                          <w:szCs w:val="15"/>
                        </w:rPr>
                        <w:t>nflection point</w:t>
                      </w:r>
                    </w:p>
                  </w:txbxContent>
                </v:textbox>
              </v:shape>
            </w:pict>
          </mc:Fallback>
        </mc:AlternateContent>
      </w:r>
      <w:r w:rsidRPr="00FD3800">
        <w:rPr>
          <w:rFonts w:ascii="Times New Roman" w:hAnsi="Times New Roman" w:cs="Times New Roman"/>
          <w:b/>
          <w:bCs/>
          <w:noProof/>
          <w:sz w:val="22"/>
          <w:szCs w:val="22"/>
          <w:lang w:val="en-US"/>
        </w:rPr>
        <mc:AlternateContent>
          <mc:Choice Requires="wps">
            <w:drawing>
              <wp:anchor distT="0" distB="0" distL="114300" distR="114300" simplePos="0" relativeHeight="251659264" behindDoc="0" locked="0" layoutInCell="1" allowOverlap="1" wp14:anchorId="201FC4E7" wp14:editId="7DD1919B">
                <wp:simplePos x="0" y="0"/>
                <wp:positionH relativeFrom="column">
                  <wp:posOffset>2087033</wp:posOffset>
                </wp:positionH>
                <wp:positionV relativeFrom="paragraph">
                  <wp:posOffset>807085</wp:posOffset>
                </wp:positionV>
                <wp:extent cx="275167" cy="445558"/>
                <wp:effectExtent l="25400" t="0" r="17145" b="24765"/>
                <wp:wrapNone/>
                <wp:docPr id="2138837050" name="Straight Arrow Connector 2"/>
                <wp:cNvGraphicFramePr/>
                <a:graphic xmlns:a="http://schemas.openxmlformats.org/drawingml/2006/main">
                  <a:graphicData uri="http://schemas.microsoft.com/office/word/2010/wordprocessingShape">
                    <wps:wsp>
                      <wps:cNvCnPr/>
                      <wps:spPr>
                        <a:xfrm flipV="1">
                          <a:off x="0" y="0"/>
                          <a:ext cx="275167" cy="445558"/>
                        </a:xfrm>
                        <a:prstGeom prst="straightConnector1">
                          <a:avLst/>
                        </a:prstGeom>
                        <a:ln w="3175">
                          <a:solidFill>
                            <a:schemeClr val="tx1"/>
                          </a:solidFill>
                          <a:prstDash val="lgDash"/>
                          <a:headEnd type="stealth" w="sm" len="sm"/>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5CA1E78" id="_x0000_t32" coordsize="21600,21600" o:spt="32" o:oned="t" path="m,l21600,21600e" filled="f">
                <v:path arrowok="t" fillok="f" o:connecttype="none"/>
                <o:lock v:ext="edit" shapetype="t"/>
              </v:shapetype>
              <v:shape id="Straight Arrow Connector 2" o:spid="_x0000_s1026" type="#_x0000_t32" style="position:absolute;margin-left:164.35pt;margin-top:63.55pt;width:21.65pt;height:35.1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" strokecolor="black [3213]" strokeweight=".25pt">
                <v:stroke dashstyle="longDash" startarrow="classic" startarrowwidth="narrow" startarrowlength="short" joinstyle="miter"/>
              </v:shape>
            </w:pict>
          </mc:Fallback>
        </mc:AlternateContent>
      </w:r>
      <w:r w:rsidRPr="00FD3800">
        <w:rPr>
          <w:rFonts w:ascii="Times New Roman" w:hAnsi="Times New Roman" w:cs="Times New Roman"/>
          <w:b/>
          <w:bCs/>
          <w:noProof/>
          <w:sz w:val="22"/>
          <w:szCs w:val="22"/>
          <w:lang w:val="en-US"/>
        </w:rPr>
        <w:drawing>
          <wp:inline distT="0" distB="0" distL="0" distR="0" wp14:anchorId="6BCBE749" wp14:editId="0874BEA7">
            <wp:extent cx="4377266" cy="4377266"/>
            <wp:effectExtent l="0" t="0" r="4445" b="4445"/>
            <wp:docPr id="1836955647" name="Picture 1836955647" descr="A graph of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955647" name="Picture 1836955647" descr="A graph of a line&#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4379610" cy="4379610"/>
                    </a:xfrm>
                    <a:prstGeom prst="rect">
                      <a:avLst/>
                    </a:prstGeom>
                  </pic:spPr>
                </pic:pic>
              </a:graphicData>
            </a:graphic>
          </wp:inline>
        </w:drawing>
      </w:r>
    </w:p>
    <w:p w14:paraId="55DFC610" w14:textId="77777777" w:rsidR="00FD3800" w:rsidRPr="00FD3800" w:rsidRDefault="00FD3800">
      <w:pPr>
        <w:rPr>
          <w:rFonts w:ascii="Times New Roman" w:hAnsi="Times New Roman" w:cs="Times New Roman"/>
          <w:i/>
          <w:iCs/>
          <w:color w:val="000000" w:themeColor="text1"/>
          <w:sz w:val="20"/>
          <w:szCs w:val="20"/>
          <w:lang w:val="en-US"/>
        </w:rPr>
        <w:sectPr w:rsidR="00FD3800" w:rsidRPr="00FD3800" w:rsidSect="000A5A2D">
          <w:pgSz w:w="11906" w:h="16838"/>
          <w:pgMar w:top="1440" w:right="1440" w:bottom="1440" w:left="1440" w:header="708" w:footer="708" w:gutter="0"/>
          <w:cols w:space="708"/>
          <w:docGrid w:linePitch="360"/>
        </w:sectPr>
      </w:pPr>
    </w:p>
    <w:p w14:paraId="1954A14E" w14:textId="77777777" w:rsidR="00FD3800" w:rsidRPr="00FD3800" w:rsidRDefault="00FD3800" w:rsidP="00FD3800">
      <w:pPr>
        <w:jc w:val="center"/>
        <w:rPr>
          <w:rFonts w:ascii="Times New Roman" w:hAnsi="Times New Roman" w:cs="Times New Roman"/>
          <w:b/>
          <w:bCs/>
          <w:color w:val="000000"/>
          <w:sz w:val="22"/>
          <w:szCs w:val="22"/>
        </w:rPr>
      </w:pPr>
      <w:r w:rsidRPr="00FD3800">
        <w:rPr>
          <w:rFonts w:ascii="Times New Roman" w:hAnsi="Times New Roman" w:cs="Times New Roman"/>
          <w:b/>
          <w:bCs/>
          <w:color w:val="000000"/>
          <w:sz w:val="22"/>
          <w:szCs w:val="22"/>
        </w:rPr>
        <w:lastRenderedPageBreak/>
        <w:t>The association between 25-hydroxyvitamin D and parathyroid hormone in  adolescents living with HIV in southern Africa: a cross sectional study</w:t>
      </w:r>
    </w:p>
    <w:p w14:paraId="5EBCE9A7" w14:textId="77777777" w:rsidR="00FD3800" w:rsidRPr="00FD3800" w:rsidRDefault="00FD3800" w:rsidP="00FD3800">
      <w:pPr>
        <w:rPr>
          <w:rFonts w:ascii="Times New Roman" w:hAnsi="Times New Roman" w:cs="Times New Roman"/>
          <w:b/>
          <w:bCs/>
          <w:sz w:val="22"/>
          <w:szCs w:val="22"/>
        </w:rPr>
      </w:pPr>
    </w:p>
    <w:p w14:paraId="105C8DFA" w14:textId="77777777" w:rsidR="00FD3800" w:rsidRPr="00FD3800" w:rsidRDefault="00FD3800" w:rsidP="00FD3800">
      <w:pPr>
        <w:rPr>
          <w:rFonts w:ascii="Times New Roman" w:hAnsi="Times New Roman" w:cs="Times New Roman"/>
          <w:b/>
          <w:bCs/>
          <w:sz w:val="22"/>
          <w:szCs w:val="22"/>
        </w:rPr>
      </w:pPr>
    </w:p>
    <w:p w14:paraId="49BF6F49" w14:textId="77777777" w:rsidR="00FD3800" w:rsidRPr="00FD3800" w:rsidRDefault="00FD3800" w:rsidP="00FD3800">
      <w:pPr>
        <w:rPr>
          <w:rFonts w:ascii="Times New Roman" w:hAnsi="Times New Roman" w:cs="Times New Roman"/>
          <w:b/>
          <w:bCs/>
          <w:sz w:val="22"/>
          <w:szCs w:val="22"/>
        </w:rPr>
      </w:pPr>
    </w:p>
    <w:p w14:paraId="501D1797" w14:textId="77777777" w:rsidR="00FD3800" w:rsidRPr="00FD3800" w:rsidRDefault="00FD3800" w:rsidP="00FD3800">
      <w:pPr>
        <w:rPr>
          <w:rFonts w:ascii="Times New Roman" w:hAnsi="Times New Roman" w:cs="Times New Roman"/>
          <w:b/>
          <w:bCs/>
          <w:sz w:val="22"/>
          <w:szCs w:val="22"/>
        </w:rPr>
      </w:pPr>
      <w:r w:rsidRPr="00FD3800">
        <w:rPr>
          <w:rFonts w:ascii="Times New Roman" w:hAnsi="Times New Roman" w:cs="Times New Roman"/>
          <w:b/>
          <w:bCs/>
          <w:sz w:val="22"/>
          <w:szCs w:val="22"/>
        </w:rPr>
        <w:t>Supplementary table 1: Lower and upper limits for weekly dietary calcium intake (mg/week) for different food sources and frequencies</w:t>
      </w:r>
    </w:p>
    <w:tbl>
      <w:tblPr>
        <w:tblW w:w="9062" w:type="dxa"/>
        <w:tblCellMar>
          <w:left w:w="0" w:type="dxa"/>
          <w:right w:w="0" w:type="dxa"/>
        </w:tblCellMar>
        <w:tblLook w:val="04A0" w:firstRow="1" w:lastRow="0" w:firstColumn="1" w:lastColumn="0" w:noHBand="0" w:noVBand="1"/>
      </w:tblPr>
      <w:tblGrid>
        <w:gridCol w:w="3392"/>
        <w:gridCol w:w="2694"/>
        <w:gridCol w:w="2976"/>
      </w:tblGrid>
      <w:tr w:rsidR="00FD3800" w:rsidRPr="00FD3800" w14:paraId="3A088365" w14:textId="77777777" w:rsidTr="00454861">
        <w:trPr>
          <w:trHeight w:val="65"/>
        </w:trPr>
        <w:tc>
          <w:tcPr>
            <w:tcW w:w="3392"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071ECE0E" w14:textId="77777777" w:rsidR="00FD3800" w:rsidRPr="00FD3800" w:rsidRDefault="00FD3800" w:rsidP="00454861">
            <w:pPr>
              <w:rPr>
                <w:rFonts w:ascii="Times New Roman" w:hAnsi="Times New Roman" w:cs="Times New Roman"/>
                <w:b/>
                <w:bCs/>
                <w:sz w:val="20"/>
                <w:szCs w:val="20"/>
              </w:rPr>
            </w:pP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43D3AC87" w14:textId="77777777" w:rsidR="00FD3800" w:rsidRPr="00FD3800" w:rsidRDefault="00FD3800" w:rsidP="00454861">
            <w:pPr>
              <w:jc w:val="center"/>
              <w:rPr>
                <w:rFonts w:ascii="Times New Roman" w:hAnsi="Times New Roman" w:cs="Times New Roman"/>
                <w:b/>
                <w:sz w:val="20"/>
                <w:szCs w:val="20"/>
              </w:rPr>
            </w:pPr>
            <w:r w:rsidRPr="00FD3800">
              <w:rPr>
                <w:rFonts w:ascii="Times New Roman" w:hAnsi="Times New Roman" w:cs="Times New Roman"/>
                <w:b/>
                <w:sz w:val="20"/>
                <w:szCs w:val="20"/>
              </w:rPr>
              <w:t>Calcium Intake-Lower Limit (mg/week)</w:t>
            </w:r>
          </w:p>
        </w:tc>
        <w:tc>
          <w:tcPr>
            <w:tcW w:w="2976" w:type="dxa"/>
            <w:tcBorders>
              <w:top w:val="single" w:sz="8" w:space="0" w:color="000000"/>
              <w:left w:val="single" w:sz="8" w:space="0" w:color="000000"/>
              <w:bottom w:val="single" w:sz="8" w:space="0" w:color="000000"/>
              <w:right w:val="single" w:sz="4" w:space="0" w:color="auto"/>
            </w:tcBorders>
            <w:shd w:val="clear" w:color="auto" w:fill="auto"/>
            <w:tcMar>
              <w:top w:w="15" w:type="dxa"/>
              <w:left w:w="81" w:type="dxa"/>
              <w:bottom w:w="0" w:type="dxa"/>
              <w:right w:w="81" w:type="dxa"/>
            </w:tcMar>
            <w:vAlign w:val="center"/>
          </w:tcPr>
          <w:p w14:paraId="2A8E8EC9" w14:textId="77777777" w:rsidR="00FD3800" w:rsidRPr="00FD3800" w:rsidRDefault="00FD3800" w:rsidP="00454861">
            <w:pPr>
              <w:jc w:val="center"/>
              <w:rPr>
                <w:rFonts w:ascii="Times New Roman" w:hAnsi="Times New Roman" w:cs="Times New Roman"/>
                <w:b/>
                <w:sz w:val="20"/>
                <w:szCs w:val="20"/>
              </w:rPr>
            </w:pPr>
            <w:r w:rsidRPr="00FD3800">
              <w:rPr>
                <w:rFonts w:ascii="Times New Roman" w:hAnsi="Times New Roman" w:cs="Times New Roman"/>
                <w:b/>
                <w:sz w:val="20"/>
                <w:szCs w:val="20"/>
              </w:rPr>
              <w:t>Calcium Intake-Upper Limit (mg/week)</w:t>
            </w:r>
          </w:p>
        </w:tc>
      </w:tr>
      <w:tr w:rsidR="00FD3800" w:rsidRPr="00FD3800" w14:paraId="3213DA57" w14:textId="77777777" w:rsidTr="00454861">
        <w:trPr>
          <w:trHeight w:val="65"/>
        </w:trPr>
        <w:tc>
          <w:tcPr>
            <w:tcW w:w="9062"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81" w:type="dxa"/>
              <w:bottom w:w="0" w:type="dxa"/>
              <w:right w:w="81" w:type="dxa"/>
            </w:tcMar>
            <w:vAlign w:val="center"/>
          </w:tcPr>
          <w:p w14:paraId="73A59361" w14:textId="77777777" w:rsidR="00FD3800" w:rsidRPr="00FD3800" w:rsidRDefault="00FD3800" w:rsidP="00454861">
            <w:pPr>
              <w:rPr>
                <w:rFonts w:ascii="Times New Roman" w:hAnsi="Times New Roman" w:cs="Times New Roman"/>
                <w:sz w:val="20"/>
                <w:szCs w:val="20"/>
              </w:rPr>
            </w:pPr>
            <w:r w:rsidRPr="00FD3800">
              <w:rPr>
                <w:rFonts w:ascii="Times New Roman" w:hAnsi="Times New Roman" w:cs="Times New Roman"/>
                <w:b/>
                <w:bCs/>
                <w:sz w:val="20"/>
                <w:szCs w:val="20"/>
              </w:rPr>
              <w:t>Dairy</w:t>
            </w:r>
          </w:p>
        </w:tc>
      </w:tr>
      <w:tr w:rsidR="00FD3800" w:rsidRPr="00FD3800" w14:paraId="43A0E419" w14:textId="77777777" w:rsidTr="00454861">
        <w:trPr>
          <w:trHeight w:val="65"/>
        </w:trPr>
        <w:tc>
          <w:tcPr>
            <w:tcW w:w="3392"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3EABF6E0" w14:textId="77777777" w:rsidR="00FD3800" w:rsidRPr="00FD3800" w:rsidRDefault="00FD3800" w:rsidP="00454861">
            <w:pPr>
              <w:rPr>
                <w:rFonts w:ascii="Times New Roman" w:hAnsi="Times New Roman" w:cs="Times New Roman"/>
                <w:bCs/>
                <w:sz w:val="20"/>
                <w:szCs w:val="20"/>
              </w:rPr>
            </w:pPr>
            <w:r w:rsidRPr="00FD3800">
              <w:rPr>
                <w:rFonts w:ascii="Times New Roman" w:hAnsi="Times New Roman" w:cs="Times New Roman"/>
                <w:bCs/>
                <w:sz w:val="20"/>
                <w:szCs w:val="20"/>
              </w:rPr>
              <w:t xml:space="preserve">Never </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662ABCD9" w14:textId="77777777" w:rsidR="00FD3800" w:rsidRPr="00FD3800" w:rsidRDefault="00FD3800" w:rsidP="00454861">
            <w:pPr>
              <w:jc w:val="center"/>
              <w:rPr>
                <w:rFonts w:ascii="Times New Roman" w:hAnsi="Times New Roman" w:cs="Times New Roman"/>
                <w:sz w:val="20"/>
                <w:szCs w:val="20"/>
              </w:rPr>
            </w:pPr>
            <w:r w:rsidRPr="00FD3800">
              <w:rPr>
                <w:rFonts w:ascii="Times New Roman" w:hAnsi="Times New Roman" w:cs="Times New Roman"/>
                <w:sz w:val="20"/>
                <w:szCs w:val="20"/>
              </w:rPr>
              <w:t>0</w:t>
            </w:r>
          </w:p>
        </w:tc>
        <w:tc>
          <w:tcPr>
            <w:tcW w:w="2976" w:type="dxa"/>
            <w:tcBorders>
              <w:top w:val="single" w:sz="8" w:space="0" w:color="000000"/>
              <w:left w:val="single" w:sz="8" w:space="0" w:color="000000"/>
              <w:bottom w:val="single" w:sz="8" w:space="0" w:color="000000"/>
              <w:right w:val="single" w:sz="4" w:space="0" w:color="auto"/>
            </w:tcBorders>
            <w:shd w:val="clear" w:color="auto" w:fill="auto"/>
            <w:tcMar>
              <w:top w:w="15" w:type="dxa"/>
              <w:left w:w="81" w:type="dxa"/>
              <w:bottom w:w="0" w:type="dxa"/>
              <w:right w:w="81" w:type="dxa"/>
            </w:tcMar>
            <w:vAlign w:val="center"/>
          </w:tcPr>
          <w:p w14:paraId="109BC9FF" w14:textId="77777777" w:rsidR="00FD3800" w:rsidRPr="00FD3800" w:rsidRDefault="00FD3800" w:rsidP="00454861">
            <w:pPr>
              <w:jc w:val="center"/>
              <w:rPr>
                <w:rFonts w:ascii="Times New Roman" w:hAnsi="Times New Roman" w:cs="Times New Roman"/>
                <w:sz w:val="20"/>
                <w:szCs w:val="20"/>
              </w:rPr>
            </w:pPr>
            <w:r w:rsidRPr="00FD3800">
              <w:rPr>
                <w:rFonts w:ascii="Times New Roman" w:hAnsi="Times New Roman" w:cs="Times New Roman"/>
                <w:sz w:val="20"/>
                <w:szCs w:val="20"/>
              </w:rPr>
              <w:t>0</w:t>
            </w:r>
          </w:p>
        </w:tc>
      </w:tr>
      <w:tr w:rsidR="00FD3800" w:rsidRPr="00FD3800" w14:paraId="72B08521" w14:textId="77777777" w:rsidTr="00454861">
        <w:trPr>
          <w:trHeight w:val="65"/>
        </w:trPr>
        <w:tc>
          <w:tcPr>
            <w:tcW w:w="3392"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0E5B7039" w14:textId="77777777" w:rsidR="00FD3800" w:rsidRPr="00FD3800" w:rsidRDefault="00FD3800" w:rsidP="00454861">
            <w:pPr>
              <w:rPr>
                <w:rFonts w:ascii="Times New Roman" w:hAnsi="Times New Roman" w:cs="Times New Roman"/>
                <w:bCs/>
                <w:sz w:val="20"/>
                <w:szCs w:val="20"/>
              </w:rPr>
            </w:pPr>
            <w:r w:rsidRPr="00FD3800">
              <w:rPr>
                <w:rFonts w:ascii="Times New Roman" w:hAnsi="Times New Roman" w:cs="Times New Roman"/>
                <w:bCs/>
                <w:sz w:val="20"/>
                <w:szCs w:val="20"/>
              </w:rPr>
              <w:t xml:space="preserve">Less than 4 times in past month </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64ECE5B7" w14:textId="77777777" w:rsidR="00FD3800" w:rsidRPr="00FD3800" w:rsidRDefault="00FD3800" w:rsidP="00454861">
            <w:pPr>
              <w:jc w:val="center"/>
              <w:rPr>
                <w:rFonts w:ascii="Times New Roman" w:hAnsi="Times New Roman" w:cs="Times New Roman"/>
                <w:sz w:val="20"/>
                <w:szCs w:val="20"/>
              </w:rPr>
            </w:pPr>
            <w:r w:rsidRPr="00FD3800">
              <w:rPr>
                <w:rFonts w:ascii="Times New Roman" w:hAnsi="Times New Roman" w:cs="Times New Roman"/>
                <w:sz w:val="20"/>
                <w:szCs w:val="20"/>
              </w:rPr>
              <w:t>10</w:t>
            </w:r>
          </w:p>
        </w:tc>
        <w:tc>
          <w:tcPr>
            <w:tcW w:w="2976" w:type="dxa"/>
            <w:tcBorders>
              <w:top w:val="single" w:sz="8" w:space="0" w:color="000000"/>
              <w:left w:val="single" w:sz="8" w:space="0" w:color="000000"/>
              <w:bottom w:val="single" w:sz="8" w:space="0" w:color="000000"/>
              <w:right w:val="single" w:sz="4" w:space="0" w:color="auto"/>
            </w:tcBorders>
            <w:shd w:val="clear" w:color="auto" w:fill="auto"/>
            <w:tcMar>
              <w:top w:w="15" w:type="dxa"/>
              <w:left w:w="81" w:type="dxa"/>
              <w:bottom w:w="0" w:type="dxa"/>
              <w:right w:w="81" w:type="dxa"/>
            </w:tcMar>
            <w:vAlign w:val="center"/>
          </w:tcPr>
          <w:p w14:paraId="6F35815B" w14:textId="77777777" w:rsidR="00FD3800" w:rsidRPr="00FD3800" w:rsidRDefault="00FD3800" w:rsidP="00454861">
            <w:pPr>
              <w:jc w:val="center"/>
              <w:rPr>
                <w:rFonts w:ascii="Times New Roman" w:hAnsi="Times New Roman" w:cs="Times New Roman"/>
                <w:sz w:val="20"/>
                <w:szCs w:val="20"/>
              </w:rPr>
            </w:pPr>
            <w:r w:rsidRPr="00FD3800">
              <w:rPr>
                <w:rFonts w:ascii="Times New Roman" w:hAnsi="Times New Roman" w:cs="Times New Roman"/>
                <w:sz w:val="20"/>
                <w:szCs w:val="20"/>
              </w:rPr>
              <w:t>249</w:t>
            </w:r>
          </w:p>
        </w:tc>
      </w:tr>
      <w:tr w:rsidR="00FD3800" w:rsidRPr="00FD3800" w14:paraId="5507F324" w14:textId="77777777" w:rsidTr="00454861">
        <w:trPr>
          <w:trHeight w:val="65"/>
        </w:trPr>
        <w:tc>
          <w:tcPr>
            <w:tcW w:w="3392"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78F0339A" w14:textId="77777777" w:rsidR="00FD3800" w:rsidRPr="00FD3800" w:rsidRDefault="00FD3800" w:rsidP="00454861">
            <w:pPr>
              <w:rPr>
                <w:rFonts w:ascii="Times New Roman" w:hAnsi="Times New Roman" w:cs="Times New Roman"/>
                <w:bCs/>
                <w:sz w:val="20"/>
                <w:szCs w:val="20"/>
              </w:rPr>
            </w:pPr>
            <w:r w:rsidRPr="00FD3800">
              <w:rPr>
                <w:rFonts w:ascii="Times New Roman" w:hAnsi="Times New Roman" w:cs="Times New Roman"/>
                <w:bCs/>
                <w:sz w:val="20"/>
                <w:szCs w:val="20"/>
              </w:rPr>
              <w:t>1-2 times a week</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31F89B73" w14:textId="77777777" w:rsidR="00FD3800" w:rsidRPr="00FD3800" w:rsidRDefault="00FD3800" w:rsidP="00454861">
            <w:pPr>
              <w:jc w:val="center"/>
              <w:rPr>
                <w:rFonts w:ascii="Times New Roman" w:hAnsi="Times New Roman" w:cs="Times New Roman"/>
                <w:sz w:val="20"/>
                <w:szCs w:val="20"/>
              </w:rPr>
            </w:pPr>
            <w:r w:rsidRPr="00FD3800">
              <w:rPr>
                <w:rFonts w:ascii="Times New Roman" w:hAnsi="Times New Roman" w:cs="Times New Roman"/>
                <w:sz w:val="20"/>
                <w:szCs w:val="20"/>
              </w:rPr>
              <w:t>250</w:t>
            </w:r>
          </w:p>
        </w:tc>
        <w:tc>
          <w:tcPr>
            <w:tcW w:w="2976" w:type="dxa"/>
            <w:tcBorders>
              <w:top w:val="single" w:sz="8" w:space="0" w:color="000000"/>
              <w:left w:val="single" w:sz="8" w:space="0" w:color="000000"/>
              <w:bottom w:val="single" w:sz="8" w:space="0" w:color="000000"/>
              <w:right w:val="single" w:sz="4" w:space="0" w:color="auto"/>
            </w:tcBorders>
            <w:shd w:val="clear" w:color="auto" w:fill="auto"/>
            <w:tcMar>
              <w:top w:w="15" w:type="dxa"/>
              <w:left w:w="81" w:type="dxa"/>
              <w:bottom w:w="0" w:type="dxa"/>
              <w:right w:w="81" w:type="dxa"/>
            </w:tcMar>
            <w:vAlign w:val="center"/>
          </w:tcPr>
          <w:p w14:paraId="29705209" w14:textId="77777777" w:rsidR="00FD3800" w:rsidRPr="00FD3800" w:rsidRDefault="00FD3800" w:rsidP="00454861">
            <w:pPr>
              <w:jc w:val="center"/>
              <w:rPr>
                <w:rFonts w:ascii="Times New Roman" w:hAnsi="Times New Roman" w:cs="Times New Roman"/>
                <w:sz w:val="20"/>
                <w:szCs w:val="20"/>
              </w:rPr>
            </w:pPr>
            <w:r w:rsidRPr="00FD3800">
              <w:rPr>
                <w:rFonts w:ascii="Times New Roman" w:hAnsi="Times New Roman" w:cs="Times New Roman"/>
                <w:sz w:val="20"/>
                <w:szCs w:val="20"/>
              </w:rPr>
              <w:t>749</w:t>
            </w:r>
          </w:p>
        </w:tc>
      </w:tr>
      <w:tr w:rsidR="00FD3800" w:rsidRPr="00FD3800" w14:paraId="22A0527C" w14:textId="77777777" w:rsidTr="00454861">
        <w:trPr>
          <w:trHeight w:val="65"/>
        </w:trPr>
        <w:tc>
          <w:tcPr>
            <w:tcW w:w="3392"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2D079E0C" w14:textId="77777777" w:rsidR="00FD3800" w:rsidRPr="00FD3800" w:rsidRDefault="00FD3800" w:rsidP="00454861">
            <w:pPr>
              <w:rPr>
                <w:rFonts w:ascii="Times New Roman" w:hAnsi="Times New Roman" w:cs="Times New Roman"/>
                <w:bCs/>
                <w:sz w:val="20"/>
                <w:szCs w:val="20"/>
              </w:rPr>
            </w:pPr>
            <w:r w:rsidRPr="00FD3800">
              <w:rPr>
                <w:rFonts w:ascii="Times New Roman" w:hAnsi="Times New Roman" w:cs="Times New Roman"/>
                <w:bCs/>
                <w:sz w:val="20"/>
                <w:szCs w:val="20"/>
              </w:rPr>
              <w:t xml:space="preserve">3-5 times a week </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1846F067" w14:textId="77777777" w:rsidR="00FD3800" w:rsidRPr="00FD3800" w:rsidRDefault="00FD3800" w:rsidP="00454861">
            <w:pPr>
              <w:jc w:val="center"/>
              <w:rPr>
                <w:rFonts w:ascii="Times New Roman" w:hAnsi="Times New Roman" w:cs="Times New Roman"/>
                <w:sz w:val="20"/>
                <w:szCs w:val="20"/>
              </w:rPr>
            </w:pPr>
            <w:r w:rsidRPr="00FD3800">
              <w:rPr>
                <w:rFonts w:ascii="Times New Roman" w:hAnsi="Times New Roman" w:cs="Times New Roman"/>
                <w:sz w:val="20"/>
                <w:szCs w:val="20"/>
              </w:rPr>
              <w:t>750</w:t>
            </w:r>
          </w:p>
        </w:tc>
        <w:tc>
          <w:tcPr>
            <w:tcW w:w="2976" w:type="dxa"/>
            <w:tcBorders>
              <w:top w:val="single" w:sz="8" w:space="0" w:color="000000"/>
              <w:left w:val="single" w:sz="8" w:space="0" w:color="000000"/>
              <w:bottom w:val="single" w:sz="8" w:space="0" w:color="000000"/>
              <w:right w:val="single" w:sz="4" w:space="0" w:color="auto"/>
            </w:tcBorders>
            <w:shd w:val="clear" w:color="auto" w:fill="auto"/>
            <w:tcMar>
              <w:top w:w="15" w:type="dxa"/>
              <w:left w:w="81" w:type="dxa"/>
              <w:bottom w:w="0" w:type="dxa"/>
              <w:right w:w="81" w:type="dxa"/>
            </w:tcMar>
            <w:vAlign w:val="center"/>
          </w:tcPr>
          <w:p w14:paraId="7481622D" w14:textId="77777777" w:rsidR="00FD3800" w:rsidRPr="00FD3800" w:rsidRDefault="00FD3800" w:rsidP="00454861">
            <w:pPr>
              <w:jc w:val="center"/>
              <w:rPr>
                <w:rFonts w:ascii="Times New Roman" w:hAnsi="Times New Roman" w:cs="Times New Roman"/>
                <w:sz w:val="20"/>
                <w:szCs w:val="20"/>
              </w:rPr>
            </w:pPr>
            <w:r w:rsidRPr="00FD3800">
              <w:rPr>
                <w:rFonts w:ascii="Times New Roman" w:hAnsi="Times New Roman" w:cs="Times New Roman"/>
                <w:sz w:val="20"/>
                <w:szCs w:val="20"/>
              </w:rPr>
              <w:t>1749</w:t>
            </w:r>
          </w:p>
        </w:tc>
      </w:tr>
      <w:tr w:rsidR="00FD3800" w:rsidRPr="00FD3800" w14:paraId="60192FEC" w14:textId="77777777" w:rsidTr="00454861">
        <w:trPr>
          <w:trHeight w:val="65"/>
        </w:trPr>
        <w:tc>
          <w:tcPr>
            <w:tcW w:w="3392"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7B89155E" w14:textId="77777777" w:rsidR="00FD3800" w:rsidRPr="00FD3800" w:rsidRDefault="00FD3800" w:rsidP="00454861">
            <w:pPr>
              <w:rPr>
                <w:rFonts w:ascii="Times New Roman" w:hAnsi="Times New Roman" w:cs="Times New Roman"/>
                <w:bCs/>
                <w:sz w:val="20"/>
                <w:szCs w:val="20"/>
              </w:rPr>
            </w:pPr>
            <w:r w:rsidRPr="00FD3800">
              <w:rPr>
                <w:rFonts w:ascii="Times New Roman" w:hAnsi="Times New Roman" w:cs="Times New Roman"/>
                <w:bCs/>
                <w:sz w:val="20"/>
                <w:szCs w:val="20"/>
              </w:rPr>
              <w:t xml:space="preserve">Almost every day </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5505AB70" w14:textId="77777777" w:rsidR="00FD3800" w:rsidRPr="00FD3800" w:rsidRDefault="00FD3800" w:rsidP="00454861">
            <w:pPr>
              <w:jc w:val="center"/>
              <w:rPr>
                <w:rFonts w:ascii="Times New Roman" w:hAnsi="Times New Roman" w:cs="Times New Roman"/>
                <w:sz w:val="20"/>
                <w:szCs w:val="20"/>
              </w:rPr>
            </w:pPr>
            <w:r w:rsidRPr="00FD3800">
              <w:rPr>
                <w:rFonts w:ascii="Times New Roman" w:hAnsi="Times New Roman" w:cs="Times New Roman"/>
                <w:sz w:val="20"/>
                <w:szCs w:val="20"/>
              </w:rPr>
              <w:t>1750</w:t>
            </w:r>
          </w:p>
        </w:tc>
        <w:tc>
          <w:tcPr>
            <w:tcW w:w="2976" w:type="dxa"/>
            <w:tcBorders>
              <w:top w:val="single" w:sz="8" w:space="0" w:color="000000"/>
              <w:left w:val="single" w:sz="8" w:space="0" w:color="000000"/>
              <w:bottom w:val="single" w:sz="8" w:space="0" w:color="000000"/>
              <w:right w:val="single" w:sz="4" w:space="0" w:color="auto"/>
            </w:tcBorders>
            <w:shd w:val="clear" w:color="auto" w:fill="auto"/>
            <w:tcMar>
              <w:top w:w="15" w:type="dxa"/>
              <w:left w:w="81" w:type="dxa"/>
              <w:bottom w:w="0" w:type="dxa"/>
              <w:right w:w="81" w:type="dxa"/>
            </w:tcMar>
            <w:vAlign w:val="center"/>
          </w:tcPr>
          <w:p w14:paraId="558EBDEE" w14:textId="77777777" w:rsidR="00FD3800" w:rsidRPr="00FD3800" w:rsidRDefault="00FD3800" w:rsidP="00454861">
            <w:pPr>
              <w:jc w:val="center"/>
              <w:rPr>
                <w:rFonts w:ascii="Times New Roman" w:hAnsi="Times New Roman" w:cs="Times New Roman"/>
                <w:sz w:val="20"/>
                <w:szCs w:val="20"/>
              </w:rPr>
            </w:pPr>
            <w:r w:rsidRPr="00FD3800">
              <w:rPr>
                <w:rFonts w:ascii="Times New Roman" w:hAnsi="Times New Roman" w:cs="Times New Roman"/>
                <w:sz w:val="20"/>
                <w:szCs w:val="20"/>
              </w:rPr>
              <w:t>2000</w:t>
            </w:r>
          </w:p>
        </w:tc>
      </w:tr>
      <w:tr w:rsidR="00FD3800" w:rsidRPr="00FD3800" w14:paraId="411E7181" w14:textId="77777777" w:rsidTr="00454861">
        <w:trPr>
          <w:trHeight w:val="65"/>
        </w:trPr>
        <w:tc>
          <w:tcPr>
            <w:tcW w:w="9062"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81" w:type="dxa"/>
              <w:bottom w:w="0" w:type="dxa"/>
              <w:right w:w="81" w:type="dxa"/>
            </w:tcMar>
            <w:vAlign w:val="center"/>
          </w:tcPr>
          <w:p w14:paraId="4150501E" w14:textId="77777777" w:rsidR="00FD3800" w:rsidRPr="00FD3800" w:rsidRDefault="00FD3800" w:rsidP="00454861">
            <w:pPr>
              <w:rPr>
                <w:rFonts w:ascii="Times New Roman" w:hAnsi="Times New Roman" w:cs="Times New Roman"/>
                <w:sz w:val="20"/>
                <w:szCs w:val="20"/>
              </w:rPr>
            </w:pPr>
            <w:r w:rsidRPr="00FD3800">
              <w:rPr>
                <w:rFonts w:ascii="Times New Roman" w:hAnsi="Times New Roman" w:cs="Times New Roman"/>
                <w:b/>
                <w:bCs/>
                <w:sz w:val="20"/>
                <w:szCs w:val="20"/>
              </w:rPr>
              <w:t>Legumes</w:t>
            </w:r>
          </w:p>
        </w:tc>
      </w:tr>
      <w:tr w:rsidR="00FD3800" w:rsidRPr="00FD3800" w14:paraId="3BEE4A2C" w14:textId="77777777" w:rsidTr="00454861">
        <w:trPr>
          <w:trHeight w:val="65"/>
        </w:trPr>
        <w:tc>
          <w:tcPr>
            <w:tcW w:w="3392"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47F53D33" w14:textId="77777777" w:rsidR="00FD3800" w:rsidRPr="00FD3800" w:rsidRDefault="00FD3800" w:rsidP="00454861">
            <w:pPr>
              <w:rPr>
                <w:rFonts w:ascii="Times New Roman" w:hAnsi="Times New Roman" w:cs="Times New Roman"/>
                <w:bCs/>
                <w:sz w:val="20"/>
                <w:szCs w:val="20"/>
              </w:rPr>
            </w:pPr>
            <w:r w:rsidRPr="00FD3800">
              <w:rPr>
                <w:rFonts w:ascii="Times New Roman" w:hAnsi="Times New Roman" w:cs="Times New Roman"/>
                <w:bCs/>
                <w:sz w:val="20"/>
                <w:szCs w:val="20"/>
              </w:rPr>
              <w:t xml:space="preserve">Never </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2639B77A" w14:textId="77777777" w:rsidR="00FD3800" w:rsidRPr="00FD3800" w:rsidRDefault="00FD3800" w:rsidP="00454861">
            <w:pPr>
              <w:jc w:val="center"/>
              <w:rPr>
                <w:rFonts w:ascii="Times New Roman" w:hAnsi="Times New Roman" w:cs="Times New Roman"/>
                <w:sz w:val="20"/>
                <w:szCs w:val="20"/>
              </w:rPr>
            </w:pPr>
            <w:r w:rsidRPr="00FD3800">
              <w:rPr>
                <w:rFonts w:ascii="Times New Roman" w:hAnsi="Times New Roman" w:cs="Times New Roman"/>
                <w:sz w:val="20"/>
                <w:szCs w:val="20"/>
              </w:rPr>
              <w:t>0</w:t>
            </w:r>
          </w:p>
        </w:tc>
        <w:tc>
          <w:tcPr>
            <w:tcW w:w="2976" w:type="dxa"/>
            <w:tcBorders>
              <w:top w:val="single" w:sz="8" w:space="0" w:color="000000"/>
              <w:left w:val="single" w:sz="8" w:space="0" w:color="000000"/>
              <w:bottom w:val="single" w:sz="8" w:space="0" w:color="000000"/>
              <w:right w:val="single" w:sz="4" w:space="0" w:color="auto"/>
            </w:tcBorders>
            <w:shd w:val="clear" w:color="auto" w:fill="auto"/>
            <w:tcMar>
              <w:top w:w="15" w:type="dxa"/>
              <w:left w:w="81" w:type="dxa"/>
              <w:bottom w:w="0" w:type="dxa"/>
              <w:right w:w="81" w:type="dxa"/>
            </w:tcMar>
            <w:vAlign w:val="center"/>
          </w:tcPr>
          <w:p w14:paraId="0F409705" w14:textId="77777777" w:rsidR="00FD3800" w:rsidRPr="00FD3800" w:rsidRDefault="00FD3800" w:rsidP="00454861">
            <w:pPr>
              <w:jc w:val="center"/>
              <w:rPr>
                <w:rFonts w:ascii="Times New Roman" w:hAnsi="Times New Roman" w:cs="Times New Roman"/>
                <w:sz w:val="20"/>
                <w:szCs w:val="20"/>
              </w:rPr>
            </w:pPr>
            <w:r w:rsidRPr="00FD3800">
              <w:rPr>
                <w:rFonts w:ascii="Times New Roman" w:hAnsi="Times New Roman" w:cs="Times New Roman"/>
                <w:sz w:val="20"/>
                <w:szCs w:val="20"/>
              </w:rPr>
              <w:t>0</w:t>
            </w:r>
          </w:p>
        </w:tc>
      </w:tr>
      <w:tr w:rsidR="00FD3800" w:rsidRPr="00FD3800" w14:paraId="79B421A1" w14:textId="77777777" w:rsidTr="00454861">
        <w:trPr>
          <w:trHeight w:val="65"/>
        </w:trPr>
        <w:tc>
          <w:tcPr>
            <w:tcW w:w="3392"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3FA04C08" w14:textId="77777777" w:rsidR="00FD3800" w:rsidRPr="00FD3800" w:rsidRDefault="00FD3800" w:rsidP="00454861">
            <w:pPr>
              <w:rPr>
                <w:rFonts w:ascii="Times New Roman" w:hAnsi="Times New Roman" w:cs="Times New Roman"/>
                <w:bCs/>
                <w:sz w:val="20"/>
                <w:szCs w:val="20"/>
              </w:rPr>
            </w:pPr>
            <w:r w:rsidRPr="00FD3800">
              <w:rPr>
                <w:rFonts w:ascii="Times New Roman" w:hAnsi="Times New Roman" w:cs="Times New Roman"/>
                <w:bCs/>
                <w:sz w:val="20"/>
                <w:szCs w:val="20"/>
              </w:rPr>
              <w:t xml:space="preserve">Less than 4 times in past month </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tcPr>
          <w:p w14:paraId="0391A4C7" w14:textId="77777777" w:rsidR="00FD3800" w:rsidRPr="00FD3800" w:rsidRDefault="00FD3800" w:rsidP="00454861">
            <w:pPr>
              <w:jc w:val="center"/>
              <w:rPr>
                <w:rFonts w:ascii="Times New Roman" w:hAnsi="Times New Roman" w:cs="Times New Roman"/>
                <w:color w:val="000000"/>
                <w:sz w:val="20"/>
                <w:szCs w:val="20"/>
              </w:rPr>
            </w:pPr>
            <w:r w:rsidRPr="00FD3800">
              <w:rPr>
                <w:rFonts w:ascii="Times New Roman" w:hAnsi="Times New Roman" w:cs="Times New Roman"/>
                <w:color w:val="000000"/>
                <w:sz w:val="20"/>
                <w:szCs w:val="20"/>
              </w:rPr>
              <w:t>10</w:t>
            </w:r>
          </w:p>
        </w:tc>
        <w:tc>
          <w:tcPr>
            <w:tcW w:w="2976" w:type="dxa"/>
            <w:tcBorders>
              <w:top w:val="single" w:sz="8" w:space="0" w:color="000000"/>
              <w:left w:val="single" w:sz="8" w:space="0" w:color="000000"/>
              <w:bottom w:val="single" w:sz="8" w:space="0" w:color="000000"/>
              <w:right w:val="single" w:sz="4" w:space="0" w:color="auto"/>
            </w:tcBorders>
            <w:shd w:val="clear" w:color="auto" w:fill="auto"/>
            <w:tcMar>
              <w:top w:w="15" w:type="dxa"/>
              <w:left w:w="81" w:type="dxa"/>
              <w:bottom w:w="0" w:type="dxa"/>
              <w:right w:w="81" w:type="dxa"/>
            </w:tcMar>
          </w:tcPr>
          <w:p w14:paraId="056B1FEB" w14:textId="77777777" w:rsidR="00FD3800" w:rsidRPr="00FD3800" w:rsidRDefault="00FD3800" w:rsidP="00454861">
            <w:pPr>
              <w:jc w:val="center"/>
              <w:rPr>
                <w:rFonts w:ascii="Times New Roman" w:hAnsi="Times New Roman" w:cs="Times New Roman"/>
                <w:color w:val="000000"/>
                <w:sz w:val="20"/>
                <w:szCs w:val="20"/>
              </w:rPr>
            </w:pPr>
            <w:r w:rsidRPr="00FD3800">
              <w:rPr>
                <w:rFonts w:ascii="Times New Roman" w:hAnsi="Times New Roman" w:cs="Times New Roman"/>
                <w:color w:val="000000"/>
                <w:sz w:val="20"/>
                <w:szCs w:val="20"/>
              </w:rPr>
              <w:t>39</w:t>
            </w:r>
          </w:p>
        </w:tc>
      </w:tr>
      <w:tr w:rsidR="00FD3800" w:rsidRPr="00FD3800" w14:paraId="305D549B" w14:textId="77777777" w:rsidTr="00454861">
        <w:trPr>
          <w:trHeight w:val="65"/>
        </w:trPr>
        <w:tc>
          <w:tcPr>
            <w:tcW w:w="3392"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0E7B2496" w14:textId="77777777" w:rsidR="00FD3800" w:rsidRPr="00FD3800" w:rsidRDefault="00FD3800" w:rsidP="00454861">
            <w:pPr>
              <w:rPr>
                <w:rFonts w:ascii="Times New Roman" w:hAnsi="Times New Roman" w:cs="Times New Roman"/>
                <w:bCs/>
                <w:sz w:val="20"/>
                <w:szCs w:val="20"/>
              </w:rPr>
            </w:pPr>
            <w:r w:rsidRPr="00FD3800">
              <w:rPr>
                <w:rFonts w:ascii="Times New Roman" w:hAnsi="Times New Roman" w:cs="Times New Roman"/>
                <w:bCs/>
                <w:sz w:val="20"/>
                <w:szCs w:val="20"/>
              </w:rPr>
              <w:t>1-2 times a week</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tcPr>
          <w:p w14:paraId="25375527" w14:textId="77777777" w:rsidR="00FD3800" w:rsidRPr="00FD3800" w:rsidRDefault="00FD3800" w:rsidP="00454861">
            <w:pPr>
              <w:jc w:val="center"/>
              <w:rPr>
                <w:rFonts w:ascii="Times New Roman" w:hAnsi="Times New Roman" w:cs="Times New Roman"/>
                <w:color w:val="000000"/>
                <w:sz w:val="20"/>
                <w:szCs w:val="20"/>
              </w:rPr>
            </w:pPr>
            <w:r w:rsidRPr="00FD3800">
              <w:rPr>
                <w:rFonts w:ascii="Times New Roman" w:hAnsi="Times New Roman" w:cs="Times New Roman"/>
                <w:color w:val="000000"/>
                <w:sz w:val="20"/>
                <w:szCs w:val="20"/>
              </w:rPr>
              <w:t>40</w:t>
            </w:r>
          </w:p>
        </w:tc>
        <w:tc>
          <w:tcPr>
            <w:tcW w:w="2976" w:type="dxa"/>
            <w:tcBorders>
              <w:top w:val="single" w:sz="8" w:space="0" w:color="000000"/>
              <w:left w:val="single" w:sz="8" w:space="0" w:color="000000"/>
              <w:bottom w:val="single" w:sz="8" w:space="0" w:color="000000"/>
              <w:right w:val="single" w:sz="4" w:space="0" w:color="auto"/>
            </w:tcBorders>
            <w:shd w:val="clear" w:color="auto" w:fill="auto"/>
            <w:tcMar>
              <w:top w:w="15" w:type="dxa"/>
              <w:left w:w="81" w:type="dxa"/>
              <w:bottom w:w="0" w:type="dxa"/>
              <w:right w:w="81" w:type="dxa"/>
            </w:tcMar>
          </w:tcPr>
          <w:p w14:paraId="56CA77A8" w14:textId="77777777" w:rsidR="00FD3800" w:rsidRPr="00FD3800" w:rsidRDefault="00FD3800" w:rsidP="00454861">
            <w:pPr>
              <w:jc w:val="center"/>
              <w:rPr>
                <w:rFonts w:ascii="Times New Roman" w:hAnsi="Times New Roman" w:cs="Times New Roman"/>
                <w:color w:val="000000"/>
                <w:sz w:val="20"/>
                <w:szCs w:val="20"/>
              </w:rPr>
            </w:pPr>
            <w:r w:rsidRPr="00FD3800">
              <w:rPr>
                <w:rFonts w:ascii="Times New Roman" w:hAnsi="Times New Roman" w:cs="Times New Roman"/>
                <w:color w:val="000000"/>
                <w:sz w:val="20"/>
                <w:szCs w:val="20"/>
              </w:rPr>
              <w:t>119</w:t>
            </w:r>
          </w:p>
        </w:tc>
      </w:tr>
      <w:tr w:rsidR="00FD3800" w:rsidRPr="00FD3800" w14:paraId="2E6A2102" w14:textId="77777777" w:rsidTr="00454861">
        <w:trPr>
          <w:trHeight w:val="46"/>
        </w:trPr>
        <w:tc>
          <w:tcPr>
            <w:tcW w:w="3392"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0783795B" w14:textId="77777777" w:rsidR="00FD3800" w:rsidRPr="00FD3800" w:rsidRDefault="00FD3800" w:rsidP="00454861">
            <w:pPr>
              <w:rPr>
                <w:rFonts w:ascii="Times New Roman" w:hAnsi="Times New Roman" w:cs="Times New Roman"/>
                <w:bCs/>
                <w:sz w:val="20"/>
                <w:szCs w:val="20"/>
              </w:rPr>
            </w:pPr>
            <w:r w:rsidRPr="00FD3800">
              <w:rPr>
                <w:rFonts w:ascii="Times New Roman" w:hAnsi="Times New Roman" w:cs="Times New Roman"/>
                <w:bCs/>
                <w:sz w:val="20"/>
                <w:szCs w:val="20"/>
              </w:rPr>
              <w:t xml:space="preserve">3-5 times a week </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tcPr>
          <w:p w14:paraId="59D350A1" w14:textId="77777777" w:rsidR="00FD3800" w:rsidRPr="00FD3800" w:rsidRDefault="00FD3800" w:rsidP="00454861">
            <w:pPr>
              <w:jc w:val="center"/>
              <w:rPr>
                <w:rFonts w:ascii="Times New Roman" w:hAnsi="Times New Roman" w:cs="Times New Roman"/>
                <w:color w:val="000000"/>
                <w:sz w:val="20"/>
                <w:szCs w:val="20"/>
              </w:rPr>
            </w:pPr>
            <w:r w:rsidRPr="00FD3800">
              <w:rPr>
                <w:rFonts w:ascii="Times New Roman" w:hAnsi="Times New Roman" w:cs="Times New Roman"/>
                <w:color w:val="000000"/>
                <w:sz w:val="20"/>
                <w:szCs w:val="20"/>
              </w:rPr>
              <w:t>120</w:t>
            </w:r>
          </w:p>
        </w:tc>
        <w:tc>
          <w:tcPr>
            <w:tcW w:w="2976" w:type="dxa"/>
            <w:tcBorders>
              <w:top w:val="single" w:sz="8" w:space="0" w:color="000000"/>
              <w:left w:val="single" w:sz="8" w:space="0" w:color="000000"/>
              <w:bottom w:val="single" w:sz="8" w:space="0" w:color="000000"/>
              <w:right w:val="single" w:sz="4" w:space="0" w:color="auto"/>
            </w:tcBorders>
            <w:shd w:val="clear" w:color="auto" w:fill="auto"/>
            <w:tcMar>
              <w:top w:w="15" w:type="dxa"/>
              <w:left w:w="81" w:type="dxa"/>
              <w:bottom w:w="0" w:type="dxa"/>
              <w:right w:w="81" w:type="dxa"/>
            </w:tcMar>
          </w:tcPr>
          <w:p w14:paraId="1AC90FA6" w14:textId="77777777" w:rsidR="00FD3800" w:rsidRPr="00FD3800" w:rsidRDefault="00FD3800" w:rsidP="00454861">
            <w:pPr>
              <w:jc w:val="center"/>
              <w:rPr>
                <w:rFonts w:ascii="Times New Roman" w:hAnsi="Times New Roman" w:cs="Times New Roman"/>
                <w:color w:val="000000"/>
                <w:sz w:val="20"/>
                <w:szCs w:val="20"/>
              </w:rPr>
            </w:pPr>
            <w:r w:rsidRPr="00FD3800">
              <w:rPr>
                <w:rFonts w:ascii="Times New Roman" w:hAnsi="Times New Roman" w:cs="Times New Roman"/>
                <w:color w:val="000000"/>
                <w:sz w:val="20"/>
                <w:szCs w:val="20"/>
              </w:rPr>
              <w:t>279</w:t>
            </w:r>
          </w:p>
        </w:tc>
      </w:tr>
      <w:tr w:rsidR="00FD3800" w:rsidRPr="00FD3800" w14:paraId="3A84C321" w14:textId="77777777" w:rsidTr="00454861">
        <w:trPr>
          <w:trHeight w:val="65"/>
        </w:trPr>
        <w:tc>
          <w:tcPr>
            <w:tcW w:w="3392"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38810B11" w14:textId="77777777" w:rsidR="00FD3800" w:rsidRPr="00FD3800" w:rsidRDefault="00FD3800" w:rsidP="00454861">
            <w:pPr>
              <w:rPr>
                <w:rFonts w:ascii="Times New Roman" w:hAnsi="Times New Roman" w:cs="Times New Roman"/>
                <w:bCs/>
                <w:sz w:val="20"/>
                <w:szCs w:val="20"/>
              </w:rPr>
            </w:pPr>
            <w:r w:rsidRPr="00FD3800">
              <w:rPr>
                <w:rFonts w:ascii="Times New Roman" w:hAnsi="Times New Roman" w:cs="Times New Roman"/>
                <w:bCs/>
                <w:sz w:val="20"/>
                <w:szCs w:val="20"/>
              </w:rPr>
              <w:t xml:space="preserve">Almost every day </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tcPr>
          <w:p w14:paraId="49924DA3" w14:textId="77777777" w:rsidR="00FD3800" w:rsidRPr="00FD3800" w:rsidRDefault="00FD3800" w:rsidP="00454861">
            <w:pPr>
              <w:jc w:val="center"/>
              <w:rPr>
                <w:rFonts w:ascii="Times New Roman" w:hAnsi="Times New Roman" w:cs="Times New Roman"/>
                <w:color w:val="000000"/>
                <w:sz w:val="20"/>
                <w:szCs w:val="20"/>
              </w:rPr>
            </w:pPr>
            <w:r w:rsidRPr="00FD3800">
              <w:rPr>
                <w:rFonts w:ascii="Times New Roman" w:hAnsi="Times New Roman" w:cs="Times New Roman"/>
                <w:color w:val="000000"/>
                <w:sz w:val="20"/>
                <w:szCs w:val="20"/>
              </w:rPr>
              <w:t>280</w:t>
            </w:r>
          </w:p>
        </w:tc>
        <w:tc>
          <w:tcPr>
            <w:tcW w:w="2976" w:type="dxa"/>
            <w:tcBorders>
              <w:top w:val="single" w:sz="8" w:space="0" w:color="000000"/>
              <w:left w:val="single" w:sz="8" w:space="0" w:color="000000"/>
              <w:bottom w:val="single" w:sz="8" w:space="0" w:color="000000"/>
              <w:right w:val="single" w:sz="4" w:space="0" w:color="auto"/>
            </w:tcBorders>
            <w:shd w:val="clear" w:color="auto" w:fill="auto"/>
            <w:tcMar>
              <w:top w:w="15" w:type="dxa"/>
              <w:left w:w="81" w:type="dxa"/>
              <w:bottom w:w="0" w:type="dxa"/>
              <w:right w:w="81" w:type="dxa"/>
            </w:tcMar>
          </w:tcPr>
          <w:p w14:paraId="0CB9447A" w14:textId="77777777" w:rsidR="00FD3800" w:rsidRPr="00FD3800" w:rsidRDefault="00FD3800" w:rsidP="00454861">
            <w:pPr>
              <w:jc w:val="center"/>
              <w:rPr>
                <w:rFonts w:ascii="Times New Roman" w:hAnsi="Times New Roman" w:cs="Times New Roman"/>
                <w:color w:val="000000"/>
                <w:sz w:val="20"/>
                <w:szCs w:val="20"/>
              </w:rPr>
            </w:pPr>
            <w:r w:rsidRPr="00FD3800">
              <w:rPr>
                <w:rFonts w:ascii="Times New Roman" w:hAnsi="Times New Roman" w:cs="Times New Roman"/>
                <w:color w:val="000000"/>
                <w:sz w:val="20"/>
                <w:szCs w:val="20"/>
              </w:rPr>
              <w:t>320</w:t>
            </w:r>
          </w:p>
        </w:tc>
      </w:tr>
      <w:tr w:rsidR="00FD3800" w:rsidRPr="00FD3800" w14:paraId="05F6E7D7" w14:textId="77777777" w:rsidTr="00454861">
        <w:trPr>
          <w:trHeight w:val="65"/>
        </w:trPr>
        <w:tc>
          <w:tcPr>
            <w:tcW w:w="9062"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81" w:type="dxa"/>
              <w:bottom w:w="0" w:type="dxa"/>
              <w:right w:w="81" w:type="dxa"/>
            </w:tcMar>
            <w:vAlign w:val="center"/>
          </w:tcPr>
          <w:p w14:paraId="123E956B" w14:textId="77777777" w:rsidR="00FD3800" w:rsidRPr="00FD3800" w:rsidRDefault="00FD3800" w:rsidP="00454861">
            <w:pPr>
              <w:rPr>
                <w:rFonts w:ascii="Times New Roman" w:hAnsi="Times New Roman" w:cs="Times New Roman"/>
                <w:sz w:val="20"/>
                <w:szCs w:val="20"/>
              </w:rPr>
            </w:pPr>
            <w:r w:rsidRPr="00FD3800">
              <w:rPr>
                <w:rFonts w:ascii="Times New Roman" w:hAnsi="Times New Roman" w:cs="Times New Roman"/>
                <w:b/>
                <w:bCs/>
                <w:sz w:val="20"/>
                <w:szCs w:val="20"/>
              </w:rPr>
              <w:t>Fish</w:t>
            </w:r>
          </w:p>
        </w:tc>
      </w:tr>
      <w:tr w:rsidR="00FD3800" w:rsidRPr="00FD3800" w14:paraId="21867AF7" w14:textId="77777777" w:rsidTr="00454861">
        <w:trPr>
          <w:trHeight w:val="65"/>
        </w:trPr>
        <w:tc>
          <w:tcPr>
            <w:tcW w:w="3392"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6C28DEE5" w14:textId="77777777" w:rsidR="00FD3800" w:rsidRPr="00FD3800" w:rsidRDefault="00FD3800" w:rsidP="00454861">
            <w:pPr>
              <w:rPr>
                <w:rFonts w:ascii="Times New Roman" w:hAnsi="Times New Roman" w:cs="Times New Roman"/>
                <w:bCs/>
                <w:sz w:val="20"/>
                <w:szCs w:val="20"/>
              </w:rPr>
            </w:pPr>
            <w:r w:rsidRPr="00FD3800">
              <w:rPr>
                <w:rFonts w:ascii="Times New Roman" w:hAnsi="Times New Roman" w:cs="Times New Roman"/>
                <w:bCs/>
                <w:sz w:val="20"/>
                <w:szCs w:val="20"/>
              </w:rPr>
              <w:t xml:space="preserve">Never </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76FBF571" w14:textId="77777777" w:rsidR="00FD3800" w:rsidRPr="00FD3800" w:rsidRDefault="00FD3800" w:rsidP="00454861">
            <w:pPr>
              <w:jc w:val="center"/>
              <w:rPr>
                <w:rFonts w:ascii="Times New Roman" w:hAnsi="Times New Roman" w:cs="Times New Roman"/>
                <w:sz w:val="20"/>
                <w:szCs w:val="20"/>
              </w:rPr>
            </w:pPr>
            <w:r w:rsidRPr="00FD3800">
              <w:rPr>
                <w:rFonts w:ascii="Times New Roman" w:hAnsi="Times New Roman" w:cs="Times New Roman"/>
                <w:sz w:val="20"/>
                <w:szCs w:val="20"/>
              </w:rPr>
              <w:t>0</w:t>
            </w:r>
          </w:p>
        </w:tc>
        <w:tc>
          <w:tcPr>
            <w:tcW w:w="2976" w:type="dxa"/>
            <w:tcBorders>
              <w:top w:val="single" w:sz="8" w:space="0" w:color="000000"/>
              <w:left w:val="single" w:sz="8" w:space="0" w:color="000000"/>
              <w:bottom w:val="single" w:sz="8" w:space="0" w:color="000000"/>
              <w:right w:val="single" w:sz="4" w:space="0" w:color="auto"/>
            </w:tcBorders>
            <w:shd w:val="clear" w:color="auto" w:fill="auto"/>
            <w:tcMar>
              <w:top w:w="15" w:type="dxa"/>
              <w:left w:w="81" w:type="dxa"/>
              <w:bottom w:w="0" w:type="dxa"/>
              <w:right w:w="81" w:type="dxa"/>
            </w:tcMar>
            <w:vAlign w:val="center"/>
          </w:tcPr>
          <w:p w14:paraId="3B03F2CD" w14:textId="77777777" w:rsidR="00FD3800" w:rsidRPr="00FD3800" w:rsidRDefault="00FD3800" w:rsidP="00454861">
            <w:pPr>
              <w:jc w:val="center"/>
              <w:rPr>
                <w:rFonts w:ascii="Times New Roman" w:hAnsi="Times New Roman" w:cs="Times New Roman"/>
                <w:sz w:val="20"/>
                <w:szCs w:val="20"/>
              </w:rPr>
            </w:pPr>
            <w:r w:rsidRPr="00FD3800">
              <w:rPr>
                <w:rFonts w:ascii="Times New Roman" w:hAnsi="Times New Roman" w:cs="Times New Roman"/>
                <w:sz w:val="20"/>
                <w:szCs w:val="20"/>
              </w:rPr>
              <w:t>0</w:t>
            </w:r>
          </w:p>
        </w:tc>
      </w:tr>
      <w:tr w:rsidR="00FD3800" w:rsidRPr="00FD3800" w14:paraId="55D4D75E" w14:textId="77777777" w:rsidTr="00454861">
        <w:trPr>
          <w:trHeight w:val="65"/>
        </w:trPr>
        <w:tc>
          <w:tcPr>
            <w:tcW w:w="3392"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3F281D10" w14:textId="77777777" w:rsidR="00FD3800" w:rsidRPr="00FD3800" w:rsidRDefault="00FD3800" w:rsidP="00454861">
            <w:pPr>
              <w:rPr>
                <w:rFonts w:ascii="Times New Roman" w:hAnsi="Times New Roman" w:cs="Times New Roman"/>
                <w:bCs/>
                <w:sz w:val="20"/>
                <w:szCs w:val="20"/>
              </w:rPr>
            </w:pPr>
            <w:r w:rsidRPr="00FD3800">
              <w:rPr>
                <w:rFonts w:ascii="Times New Roman" w:hAnsi="Times New Roman" w:cs="Times New Roman"/>
                <w:bCs/>
                <w:sz w:val="20"/>
                <w:szCs w:val="20"/>
              </w:rPr>
              <w:t xml:space="preserve">Less than 4 times in past month </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tcPr>
          <w:p w14:paraId="00EFC5A9" w14:textId="77777777" w:rsidR="00FD3800" w:rsidRPr="00FD3800" w:rsidRDefault="00FD3800" w:rsidP="00454861">
            <w:pPr>
              <w:jc w:val="center"/>
              <w:rPr>
                <w:rFonts w:ascii="Times New Roman" w:hAnsi="Times New Roman" w:cs="Times New Roman"/>
                <w:color w:val="000000"/>
                <w:sz w:val="20"/>
                <w:szCs w:val="20"/>
              </w:rPr>
            </w:pPr>
            <w:r w:rsidRPr="00FD3800">
              <w:rPr>
                <w:rFonts w:ascii="Times New Roman" w:hAnsi="Times New Roman" w:cs="Times New Roman"/>
                <w:color w:val="000000"/>
                <w:sz w:val="20"/>
                <w:szCs w:val="20"/>
              </w:rPr>
              <w:t>10</w:t>
            </w:r>
          </w:p>
        </w:tc>
        <w:tc>
          <w:tcPr>
            <w:tcW w:w="2976" w:type="dxa"/>
            <w:tcBorders>
              <w:top w:val="single" w:sz="8" w:space="0" w:color="000000"/>
              <w:left w:val="single" w:sz="8" w:space="0" w:color="000000"/>
              <w:bottom w:val="single" w:sz="8" w:space="0" w:color="000000"/>
              <w:right w:val="single" w:sz="4" w:space="0" w:color="auto"/>
            </w:tcBorders>
            <w:shd w:val="clear" w:color="auto" w:fill="auto"/>
            <w:tcMar>
              <w:top w:w="15" w:type="dxa"/>
              <w:left w:w="81" w:type="dxa"/>
              <w:bottom w:w="0" w:type="dxa"/>
              <w:right w:w="81" w:type="dxa"/>
            </w:tcMar>
          </w:tcPr>
          <w:p w14:paraId="097E8584" w14:textId="77777777" w:rsidR="00FD3800" w:rsidRPr="00FD3800" w:rsidRDefault="00FD3800" w:rsidP="00454861">
            <w:pPr>
              <w:jc w:val="center"/>
              <w:rPr>
                <w:rFonts w:ascii="Times New Roman" w:hAnsi="Times New Roman" w:cs="Times New Roman"/>
                <w:color w:val="000000"/>
                <w:sz w:val="20"/>
                <w:szCs w:val="20"/>
              </w:rPr>
            </w:pPr>
            <w:r w:rsidRPr="00FD3800">
              <w:rPr>
                <w:rFonts w:ascii="Times New Roman" w:hAnsi="Times New Roman" w:cs="Times New Roman"/>
                <w:color w:val="000000"/>
                <w:sz w:val="20"/>
                <w:szCs w:val="20"/>
              </w:rPr>
              <w:t>49</w:t>
            </w:r>
          </w:p>
        </w:tc>
      </w:tr>
      <w:tr w:rsidR="00FD3800" w:rsidRPr="00FD3800" w14:paraId="1F2F9673" w14:textId="77777777" w:rsidTr="00454861">
        <w:trPr>
          <w:trHeight w:val="65"/>
        </w:trPr>
        <w:tc>
          <w:tcPr>
            <w:tcW w:w="3392"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61572240" w14:textId="77777777" w:rsidR="00FD3800" w:rsidRPr="00FD3800" w:rsidRDefault="00FD3800" w:rsidP="00454861">
            <w:pPr>
              <w:rPr>
                <w:rFonts w:ascii="Times New Roman" w:hAnsi="Times New Roman" w:cs="Times New Roman"/>
                <w:bCs/>
                <w:sz w:val="20"/>
                <w:szCs w:val="20"/>
              </w:rPr>
            </w:pPr>
            <w:r w:rsidRPr="00FD3800">
              <w:rPr>
                <w:rFonts w:ascii="Times New Roman" w:hAnsi="Times New Roman" w:cs="Times New Roman"/>
                <w:bCs/>
                <w:sz w:val="20"/>
                <w:szCs w:val="20"/>
              </w:rPr>
              <w:t>1-2 times a week</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tcPr>
          <w:p w14:paraId="66C9E576" w14:textId="77777777" w:rsidR="00FD3800" w:rsidRPr="00FD3800" w:rsidRDefault="00FD3800" w:rsidP="00454861">
            <w:pPr>
              <w:jc w:val="center"/>
              <w:rPr>
                <w:rFonts w:ascii="Times New Roman" w:hAnsi="Times New Roman" w:cs="Times New Roman"/>
                <w:color w:val="000000"/>
                <w:sz w:val="20"/>
                <w:szCs w:val="20"/>
              </w:rPr>
            </w:pPr>
            <w:r w:rsidRPr="00FD3800">
              <w:rPr>
                <w:rFonts w:ascii="Times New Roman" w:hAnsi="Times New Roman" w:cs="Times New Roman"/>
                <w:color w:val="000000"/>
                <w:sz w:val="20"/>
                <w:szCs w:val="20"/>
              </w:rPr>
              <w:t>50</w:t>
            </w:r>
          </w:p>
        </w:tc>
        <w:tc>
          <w:tcPr>
            <w:tcW w:w="2976" w:type="dxa"/>
            <w:tcBorders>
              <w:top w:val="single" w:sz="8" w:space="0" w:color="000000"/>
              <w:left w:val="single" w:sz="8" w:space="0" w:color="000000"/>
              <w:bottom w:val="single" w:sz="8" w:space="0" w:color="000000"/>
              <w:right w:val="single" w:sz="4" w:space="0" w:color="auto"/>
            </w:tcBorders>
            <w:shd w:val="clear" w:color="auto" w:fill="auto"/>
            <w:tcMar>
              <w:top w:w="15" w:type="dxa"/>
              <w:left w:w="81" w:type="dxa"/>
              <w:bottom w:w="0" w:type="dxa"/>
              <w:right w:w="81" w:type="dxa"/>
            </w:tcMar>
          </w:tcPr>
          <w:p w14:paraId="6A74D581" w14:textId="77777777" w:rsidR="00FD3800" w:rsidRPr="00FD3800" w:rsidRDefault="00FD3800" w:rsidP="00454861">
            <w:pPr>
              <w:jc w:val="center"/>
              <w:rPr>
                <w:rFonts w:ascii="Times New Roman" w:hAnsi="Times New Roman" w:cs="Times New Roman"/>
                <w:color w:val="000000"/>
                <w:sz w:val="20"/>
                <w:szCs w:val="20"/>
              </w:rPr>
            </w:pPr>
            <w:r w:rsidRPr="00FD3800">
              <w:rPr>
                <w:rFonts w:ascii="Times New Roman" w:hAnsi="Times New Roman" w:cs="Times New Roman"/>
                <w:color w:val="000000"/>
                <w:sz w:val="20"/>
                <w:szCs w:val="20"/>
              </w:rPr>
              <w:t>149</w:t>
            </w:r>
          </w:p>
        </w:tc>
      </w:tr>
      <w:tr w:rsidR="00FD3800" w:rsidRPr="00FD3800" w14:paraId="3E08A3CE" w14:textId="77777777" w:rsidTr="00454861">
        <w:trPr>
          <w:trHeight w:val="65"/>
        </w:trPr>
        <w:tc>
          <w:tcPr>
            <w:tcW w:w="3392"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7FAB726B" w14:textId="77777777" w:rsidR="00FD3800" w:rsidRPr="00FD3800" w:rsidRDefault="00FD3800" w:rsidP="00454861">
            <w:pPr>
              <w:rPr>
                <w:rFonts w:ascii="Times New Roman" w:hAnsi="Times New Roman" w:cs="Times New Roman"/>
                <w:bCs/>
                <w:sz w:val="20"/>
                <w:szCs w:val="20"/>
              </w:rPr>
            </w:pPr>
            <w:r w:rsidRPr="00FD3800">
              <w:rPr>
                <w:rFonts w:ascii="Times New Roman" w:hAnsi="Times New Roman" w:cs="Times New Roman"/>
                <w:bCs/>
                <w:sz w:val="20"/>
                <w:szCs w:val="20"/>
              </w:rPr>
              <w:t xml:space="preserve">3-5 times a week </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tcPr>
          <w:p w14:paraId="6F517F5C" w14:textId="77777777" w:rsidR="00FD3800" w:rsidRPr="00FD3800" w:rsidRDefault="00FD3800" w:rsidP="00454861">
            <w:pPr>
              <w:jc w:val="center"/>
              <w:rPr>
                <w:rFonts w:ascii="Times New Roman" w:hAnsi="Times New Roman" w:cs="Times New Roman"/>
                <w:color w:val="000000"/>
                <w:sz w:val="20"/>
                <w:szCs w:val="20"/>
              </w:rPr>
            </w:pPr>
            <w:r w:rsidRPr="00FD3800">
              <w:rPr>
                <w:rFonts w:ascii="Times New Roman" w:hAnsi="Times New Roman" w:cs="Times New Roman"/>
                <w:color w:val="000000"/>
                <w:sz w:val="20"/>
                <w:szCs w:val="20"/>
              </w:rPr>
              <w:t>150</w:t>
            </w:r>
          </w:p>
        </w:tc>
        <w:tc>
          <w:tcPr>
            <w:tcW w:w="2976" w:type="dxa"/>
            <w:tcBorders>
              <w:top w:val="single" w:sz="8" w:space="0" w:color="000000"/>
              <w:left w:val="single" w:sz="8" w:space="0" w:color="000000"/>
              <w:bottom w:val="single" w:sz="8" w:space="0" w:color="000000"/>
              <w:right w:val="single" w:sz="4" w:space="0" w:color="auto"/>
            </w:tcBorders>
            <w:shd w:val="clear" w:color="auto" w:fill="auto"/>
            <w:tcMar>
              <w:top w:w="15" w:type="dxa"/>
              <w:left w:w="81" w:type="dxa"/>
              <w:bottom w:w="0" w:type="dxa"/>
              <w:right w:w="81" w:type="dxa"/>
            </w:tcMar>
          </w:tcPr>
          <w:p w14:paraId="248FDC71" w14:textId="77777777" w:rsidR="00FD3800" w:rsidRPr="00FD3800" w:rsidRDefault="00FD3800" w:rsidP="00454861">
            <w:pPr>
              <w:jc w:val="center"/>
              <w:rPr>
                <w:rFonts w:ascii="Times New Roman" w:hAnsi="Times New Roman" w:cs="Times New Roman"/>
                <w:color w:val="000000"/>
                <w:sz w:val="20"/>
                <w:szCs w:val="20"/>
              </w:rPr>
            </w:pPr>
            <w:r w:rsidRPr="00FD3800">
              <w:rPr>
                <w:rFonts w:ascii="Times New Roman" w:hAnsi="Times New Roman" w:cs="Times New Roman"/>
                <w:color w:val="000000"/>
                <w:sz w:val="20"/>
                <w:szCs w:val="20"/>
              </w:rPr>
              <w:t>349</w:t>
            </w:r>
          </w:p>
        </w:tc>
      </w:tr>
      <w:tr w:rsidR="00FD3800" w:rsidRPr="00FD3800" w14:paraId="4D7AC894" w14:textId="77777777" w:rsidTr="00454861">
        <w:trPr>
          <w:trHeight w:val="65"/>
        </w:trPr>
        <w:tc>
          <w:tcPr>
            <w:tcW w:w="3392"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6C80FDFC" w14:textId="77777777" w:rsidR="00FD3800" w:rsidRPr="00FD3800" w:rsidRDefault="00FD3800" w:rsidP="00454861">
            <w:pPr>
              <w:rPr>
                <w:rFonts w:ascii="Times New Roman" w:hAnsi="Times New Roman" w:cs="Times New Roman"/>
                <w:bCs/>
                <w:sz w:val="20"/>
                <w:szCs w:val="20"/>
              </w:rPr>
            </w:pPr>
            <w:r w:rsidRPr="00FD3800">
              <w:rPr>
                <w:rFonts w:ascii="Times New Roman" w:hAnsi="Times New Roman" w:cs="Times New Roman"/>
                <w:bCs/>
                <w:sz w:val="20"/>
                <w:szCs w:val="20"/>
              </w:rPr>
              <w:t xml:space="preserve">Almost every day </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tcPr>
          <w:p w14:paraId="2B9C98D2" w14:textId="77777777" w:rsidR="00FD3800" w:rsidRPr="00FD3800" w:rsidRDefault="00FD3800" w:rsidP="00454861">
            <w:pPr>
              <w:jc w:val="center"/>
              <w:rPr>
                <w:rFonts w:ascii="Times New Roman" w:hAnsi="Times New Roman" w:cs="Times New Roman"/>
                <w:color w:val="000000"/>
                <w:sz w:val="20"/>
                <w:szCs w:val="20"/>
              </w:rPr>
            </w:pPr>
            <w:r w:rsidRPr="00FD3800">
              <w:rPr>
                <w:rFonts w:ascii="Times New Roman" w:hAnsi="Times New Roman" w:cs="Times New Roman"/>
                <w:color w:val="000000"/>
                <w:sz w:val="20"/>
                <w:szCs w:val="20"/>
              </w:rPr>
              <w:t>350</w:t>
            </w:r>
          </w:p>
        </w:tc>
        <w:tc>
          <w:tcPr>
            <w:tcW w:w="2976" w:type="dxa"/>
            <w:tcBorders>
              <w:top w:val="single" w:sz="8" w:space="0" w:color="000000"/>
              <w:left w:val="single" w:sz="8" w:space="0" w:color="000000"/>
              <w:bottom w:val="single" w:sz="8" w:space="0" w:color="000000"/>
              <w:right w:val="single" w:sz="4" w:space="0" w:color="auto"/>
            </w:tcBorders>
            <w:shd w:val="clear" w:color="auto" w:fill="auto"/>
            <w:tcMar>
              <w:top w:w="15" w:type="dxa"/>
              <w:left w:w="81" w:type="dxa"/>
              <w:bottom w:w="0" w:type="dxa"/>
              <w:right w:w="81" w:type="dxa"/>
            </w:tcMar>
          </w:tcPr>
          <w:p w14:paraId="319F75E6" w14:textId="77777777" w:rsidR="00FD3800" w:rsidRPr="00FD3800" w:rsidRDefault="00FD3800" w:rsidP="00454861">
            <w:pPr>
              <w:jc w:val="center"/>
              <w:rPr>
                <w:rFonts w:ascii="Times New Roman" w:hAnsi="Times New Roman" w:cs="Times New Roman"/>
                <w:color w:val="000000"/>
                <w:sz w:val="20"/>
                <w:szCs w:val="20"/>
              </w:rPr>
            </w:pPr>
            <w:r w:rsidRPr="00FD3800">
              <w:rPr>
                <w:rFonts w:ascii="Times New Roman" w:hAnsi="Times New Roman" w:cs="Times New Roman"/>
                <w:color w:val="000000"/>
                <w:sz w:val="20"/>
                <w:szCs w:val="20"/>
              </w:rPr>
              <w:t>400</w:t>
            </w:r>
          </w:p>
        </w:tc>
      </w:tr>
      <w:tr w:rsidR="00FD3800" w:rsidRPr="00FD3800" w14:paraId="5CEB1F7F" w14:textId="77777777" w:rsidTr="00454861">
        <w:trPr>
          <w:trHeight w:val="65"/>
        </w:trPr>
        <w:tc>
          <w:tcPr>
            <w:tcW w:w="9062"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81" w:type="dxa"/>
              <w:bottom w:w="0" w:type="dxa"/>
              <w:right w:w="81" w:type="dxa"/>
            </w:tcMar>
            <w:vAlign w:val="center"/>
          </w:tcPr>
          <w:p w14:paraId="7A6DAF4D" w14:textId="77777777" w:rsidR="00FD3800" w:rsidRPr="00FD3800" w:rsidRDefault="00FD3800" w:rsidP="00454861">
            <w:pPr>
              <w:rPr>
                <w:rFonts w:ascii="Times New Roman" w:hAnsi="Times New Roman" w:cs="Times New Roman"/>
                <w:sz w:val="20"/>
                <w:szCs w:val="20"/>
              </w:rPr>
            </w:pPr>
            <w:r w:rsidRPr="00FD3800">
              <w:rPr>
                <w:rFonts w:ascii="Times New Roman" w:hAnsi="Times New Roman" w:cs="Times New Roman"/>
                <w:b/>
                <w:bCs/>
                <w:sz w:val="20"/>
                <w:szCs w:val="20"/>
              </w:rPr>
              <w:t>Eggs</w:t>
            </w:r>
          </w:p>
        </w:tc>
      </w:tr>
      <w:tr w:rsidR="00FD3800" w:rsidRPr="00FD3800" w14:paraId="569E4FE0" w14:textId="77777777" w:rsidTr="00454861">
        <w:trPr>
          <w:trHeight w:val="65"/>
        </w:trPr>
        <w:tc>
          <w:tcPr>
            <w:tcW w:w="3392"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43243503" w14:textId="77777777" w:rsidR="00FD3800" w:rsidRPr="00FD3800" w:rsidRDefault="00FD3800" w:rsidP="00454861">
            <w:pPr>
              <w:rPr>
                <w:rFonts w:ascii="Times New Roman" w:hAnsi="Times New Roman" w:cs="Times New Roman"/>
                <w:bCs/>
                <w:sz w:val="20"/>
                <w:szCs w:val="20"/>
              </w:rPr>
            </w:pPr>
            <w:r w:rsidRPr="00FD3800">
              <w:rPr>
                <w:rFonts w:ascii="Times New Roman" w:hAnsi="Times New Roman" w:cs="Times New Roman"/>
                <w:bCs/>
                <w:sz w:val="20"/>
                <w:szCs w:val="20"/>
              </w:rPr>
              <w:t xml:space="preserve">Never </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5F1280D1" w14:textId="77777777" w:rsidR="00FD3800" w:rsidRPr="00FD3800" w:rsidRDefault="00FD3800" w:rsidP="00454861">
            <w:pPr>
              <w:jc w:val="center"/>
              <w:rPr>
                <w:rFonts w:ascii="Times New Roman" w:hAnsi="Times New Roman" w:cs="Times New Roman"/>
                <w:sz w:val="20"/>
                <w:szCs w:val="20"/>
              </w:rPr>
            </w:pPr>
            <w:r w:rsidRPr="00FD3800">
              <w:rPr>
                <w:rFonts w:ascii="Times New Roman" w:hAnsi="Times New Roman" w:cs="Times New Roman"/>
                <w:sz w:val="20"/>
                <w:szCs w:val="20"/>
              </w:rPr>
              <w:t>0</w:t>
            </w:r>
          </w:p>
        </w:tc>
        <w:tc>
          <w:tcPr>
            <w:tcW w:w="2976" w:type="dxa"/>
            <w:tcBorders>
              <w:top w:val="single" w:sz="8" w:space="0" w:color="000000"/>
              <w:left w:val="single" w:sz="8" w:space="0" w:color="000000"/>
              <w:bottom w:val="single" w:sz="8" w:space="0" w:color="000000"/>
              <w:right w:val="single" w:sz="4" w:space="0" w:color="auto"/>
            </w:tcBorders>
            <w:shd w:val="clear" w:color="auto" w:fill="auto"/>
            <w:tcMar>
              <w:top w:w="15" w:type="dxa"/>
              <w:left w:w="81" w:type="dxa"/>
              <w:bottom w:w="0" w:type="dxa"/>
              <w:right w:w="81" w:type="dxa"/>
            </w:tcMar>
            <w:vAlign w:val="center"/>
          </w:tcPr>
          <w:p w14:paraId="63E4ABC3" w14:textId="77777777" w:rsidR="00FD3800" w:rsidRPr="00FD3800" w:rsidRDefault="00FD3800" w:rsidP="00454861">
            <w:pPr>
              <w:jc w:val="center"/>
              <w:rPr>
                <w:rFonts w:ascii="Times New Roman" w:hAnsi="Times New Roman" w:cs="Times New Roman"/>
                <w:sz w:val="20"/>
                <w:szCs w:val="20"/>
              </w:rPr>
            </w:pPr>
            <w:r w:rsidRPr="00FD3800">
              <w:rPr>
                <w:rFonts w:ascii="Times New Roman" w:hAnsi="Times New Roman" w:cs="Times New Roman"/>
                <w:sz w:val="20"/>
                <w:szCs w:val="20"/>
              </w:rPr>
              <w:t>0</w:t>
            </w:r>
          </w:p>
        </w:tc>
      </w:tr>
      <w:tr w:rsidR="00FD3800" w:rsidRPr="00FD3800" w14:paraId="496AE975" w14:textId="77777777" w:rsidTr="00454861">
        <w:trPr>
          <w:trHeight w:val="65"/>
        </w:trPr>
        <w:tc>
          <w:tcPr>
            <w:tcW w:w="3392"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126B1DC4" w14:textId="77777777" w:rsidR="00FD3800" w:rsidRPr="00FD3800" w:rsidRDefault="00FD3800" w:rsidP="00454861">
            <w:pPr>
              <w:rPr>
                <w:rFonts w:ascii="Times New Roman" w:hAnsi="Times New Roman" w:cs="Times New Roman"/>
                <w:bCs/>
                <w:sz w:val="20"/>
                <w:szCs w:val="20"/>
              </w:rPr>
            </w:pPr>
            <w:r w:rsidRPr="00FD3800">
              <w:rPr>
                <w:rFonts w:ascii="Times New Roman" w:hAnsi="Times New Roman" w:cs="Times New Roman"/>
                <w:bCs/>
                <w:sz w:val="20"/>
                <w:szCs w:val="20"/>
              </w:rPr>
              <w:t xml:space="preserve">Less than 4 times in past month </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tcPr>
          <w:p w14:paraId="3261B66E" w14:textId="77777777" w:rsidR="00FD3800" w:rsidRPr="00FD3800" w:rsidRDefault="00FD3800" w:rsidP="00454861">
            <w:pPr>
              <w:jc w:val="center"/>
              <w:rPr>
                <w:rFonts w:ascii="Times New Roman" w:hAnsi="Times New Roman" w:cs="Times New Roman"/>
                <w:color w:val="000000"/>
                <w:sz w:val="20"/>
                <w:szCs w:val="20"/>
              </w:rPr>
            </w:pPr>
            <w:r w:rsidRPr="00FD3800">
              <w:rPr>
                <w:rFonts w:ascii="Times New Roman" w:hAnsi="Times New Roman" w:cs="Times New Roman"/>
                <w:color w:val="000000"/>
                <w:sz w:val="20"/>
                <w:szCs w:val="20"/>
              </w:rPr>
              <w:t>10</w:t>
            </w:r>
          </w:p>
        </w:tc>
        <w:tc>
          <w:tcPr>
            <w:tcW w:w="2976" w:type="dxa"/>
            <w:tcBorders>
              <w:top w:val="single" w:sz="8" w:space="0" w:color="000000"/>
              <w:left w:val="single" w:sz="8" w:space="0" w:color="000000"/>
              <w:bottom w:val="single" w:sz="8" w:space="0" w:color="000000"/>
              <w:right w:val="single" w:sz="4" w:space="0" w:color="auto"/>
            </w:tcBorders>
            <w:shd w:val="clear" w:color="auto" w:fill="auto"/>
            <w:tcMar>
              <w:top w:w="15" w:type="dxa"/>
              <w:left w:w="81" w:type="dxa"/>
              <w:bottom w:w="0" w:type="dxa"/>
              <w:right w:w="81" w:type="dxa"/>
            </w:tcMar>
          </w:tcPr>
          <w:p w14:paraId="69A065B6" w14:textId="77777777" w:rsidR="00FD3800" w:rsidRPr="00FD3800" w:rsidRDefault="00FD3800" w:rsidP="00454861">
            <w:pPr>
              <w:jc w:val="center"/>
              <w:rPr>
                <w:rFonts w:ascii="Times New Roman" w:hAnsi="Times New Roman" w:cs="Times New Roman"/>
                <w:color w:val="000000"/>
                <w:sz w:val="20"/>
                <w:szCs w:val="20"/>
              </w:rPr>
            </w:pPr>
            <w:r w:rsidRPr="00FD3800">
              <w:rPr>
                <w:rFonts w:ascii="Times New Roman" w:hAnsi="Times New Roman" w:cs="Times New Roman"/>
                <w:color w:val="000000"/>
                <w:sz w:val="20"/>
                <w:szCs w:val="20"/>
              </w:rPr>
              <w:t>37</w:t>
            </w:r>
          </w:p>
        </w:tc>
      </w:tr>
      <w:tr w:rsidR="00FD3800" w:rsidRPr="00FD3800" w14:paraId="132E9362" w14:textId="77777777" w:rsidTr="00454861">
        <w:trPr>
          <w:trHeight w:val="65"/>
        </w:trPr>
        <w:tc>
          <w:tcPr>
            <w:tcW w:w="3392"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258B0E63" w14:textId="77777777" w:rsidR="00FD3800" w:rsidRPr="00FD3800" w:rsidRDefault="00FD3800" w:rsidP="00454861">
            <w:pPr>
              <w:rPr>
                <w:rFonts w:ascii="Times New Roman" w:hAnsi="Times New Roman" w:cs="Times New Roman"/>
                <w:bCs/>
                <w:sz w:val="20"/>
                <w:szCs w:val="20"/>
              </w:rPr>
            </w:pPr>
            <w:r w:rsidRPr="00FD3800">
              <w:rPr>
                <w:rFonts w:ascii="Times New Roman" w:hAnsi="Times New Roman" w:cs="Times New Roman"/>
                <w:bCs/>
                <w:sz w:val="20"/>
                <w:szCs w:val="20"/>
              </w:rPr>
              <w:t>1-2 times a week</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tcPr>
          <w:p w14:paraId="62B3C07B" w14:textId="77777777" w:rsidR="00FD3800" w:rsidRPr="00FD3800" w:rsidRDefault="00FD3800" w:rsidP="00454861">
            <w:pPr>
              <w:jc w:val="center"/>
              <w:rPr>
                <w:rFonts w:ascii="Times New Roman" w:hAnsi="Times New Roman" w:cs="Times New Roman"/>
                <w:color w:val="000000"/>
                <w:sz w:val="20"/>
                <w:szCs w:val="20"/>
              </w:rPr>
            </w:pPr>
            <w:r w:rsidRPr="00FD3800">
              <w:rPr>
                <w:rFonts w:ascii="Times New Roman" w:hAnsi="Times New Roman" w:cs="Times New Roman"/>
                <w:color w:val="000000"/>
                <w:sz w:val="20"/>
                <w:szCs w:val="20"/>
              </w:rPr>
              <w:t>38</w:t>
            </w:r>
          </w:p>
        </w:tc>
        <w:tc>
          <w:tcPr>
            <w:tcW w:w="2976" w:type="dxa"/>
            <w:tcBorders>
              <w:top w:val="single" w:sz="8" w:space="0" w:color="000000"/>
              <w:left w:val="single" w:sz="8" w:space="0" w:color="000000"/>
              <w:bottom w:val="single" w:sz="8" w:space="0" w:color="000000"/>
              <w:right w:val="single" w:sz="4" w:space="0" w:color="auto"/>
            </w:tcBorders>
            <w:shd w:val="clear" w:color="auto" w:fill="auto"/>
            <w:tcMar>
              <w:top w:w="15" w:type="dxa"/>
              <w:left w:w="81" w:type="dxa"/>
              <w:bottom w:w="0" w:type="dxa"/>
              <w:right w:w="81" w:type="dxa"/>
            </w:tcMar>
          </w:tcPr>
          <w:p w14:paraId="24EC2AB1" w14:textId="77777777" w:rsidR="00FD3800" w:rsidRPr="00FD3800" w:rsidRDefault="00FD3800" w:rsidP="00454861">
            <w:pPr>
              <w:jc w:val="center"/>
              <w:rPr>
                <w:rFonts w:ascii="Times New Roman" w:hAnsi="Times New Roman" w:cs="Times New Roman"/>
                <w:color w:val="000000"/>
                <w:sz w:val="20"/>
                <w:szCs w:val="20"/>
              </w:rPr>
            </w:pPr>
            <w:r w:rsidRPr="00FD3800">
              <w:rPr>
                <w:rFonts w:ascii="Times New Roman" w:hAnsi="Times New Roman" w:cs="Times New Roman"/>
                <w:color w:val="000000"/>
                <w:sz w:val="20"/>
                <w:szCs w:val="20"/>
              </w:rPr>
              <w:t>110</w:t>
            </w:r>
          </w:p>
        </w:tc>
      </w:tr>
      <w:tr w:rsidR="00FD3800" w:rsidRPr="00FD3800" w14:paraId="295D6E66" w14:textId="77777777" w:rsidTr="00454861">
        <w:trPr>
          <w:trHeight w:val="65"/>
        </w:trPr>
        <w:tc>
          <w:tcPr>
            <w:tcW w:w="3392"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7CD8CA39" w14:textId="77777777" w:rsidR="00FD3800" w:rsidRPr="00FD3800" w:rsidRDefault="00FD3800" w:rsidP="00454861">
            <w:pPr>
              <w:rPr>
                <w:rFonts w:ascii="Times New Roman" w:hAnsi="Times New Roman" w:cs="Times New Roman"/>
                <w:bCs/>
                <w:sz w:val="20"/>
                <w:szCs w:val="20"/>
              </w:rPr>
            </w:pPr>
            <w:r w:rsidRPr="00FD3800">
              <w:rPr>
                <w:rFonts w:ascii="Times New Roman" w:hAnsi="Times New Roman" w:cs="Times New Roman"/>
                <w:bCs/>
                <w:sz w:val="20"/>
                <w:szCs w:val="20"/>
              </w:rPr>
              <w:t xml:space="preserve">3-5 times a week </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tcPr>
          <w:p w14:paraId="23D2F2AE" w14:textId="77777777" w:rsidR="00FD3800" w:rsidRPr="00FD3800" w:rsidRDefault="00FD3800" w:rsidP="00454861">
            <w:pPr>
              <w:jc w:val="center"/>
              <w:rPr>
                <w:rFonts w:ascii="Times New Roman" w:hAnsi="Times New Roman" w:cs="Times New Roman"/>
                <w:color w:val="000000"/>
                <w:sz w:val="20"/>
                <w:szCs w:val="20"/>
              </w:rPr>
            </w:pPr>
            <w:r w:rsidRPr="00FD3800">
              <w:rPr>
                <w:rFonts w:ascii="Times New Roman" w:hAnsi="Times New Roman" w:cs="Times New Roman"/>
                <w:color w:val="000000"/>
                <w:sz w:val="20"/>
                <w:szCs w:val="20"/>
              </w:rPr>
              <w:t>111</w:t>
            </w:r>
          </w:p>
        </w:tc>
        <w:tc>
          <w:tcPr>
            <w:tcW w:w="2976" w:type="dxa"/>
            <w:tcBorders>
              <w:top w:val="single" w:sz="8" w:space="0" w:color="000000"/>
              <w:left w:val="single" w:sz="8" w:space="0" w:color="000000"/>
              <w:bottom w:val="single" w:sz="8" w:space="0" w:color="000000"/>
              <w:right w:val="single" w:sz="4" w:space="0" w:color="auto"/>
            </w:tcBorders>
            <w:shd w:val="clear" w:color="auto" w:fill="auto"/>
            <w:tcMar>
              <w:top w:w="15" w:type="dxa"/>
              <w:left w:w="81" w:type="dxa"/>
              <w:bottom w:w="0" w:type="dxa"/>
              <w:right w:w="81" w:type="dxa"/>
            </w:tcMar>
          </w:tcPr>
          <w:p w14:paraId="6EB4CE5B" w14:textId="77777777" w:rsidR="00FD3800" w:rsidRPr="00FD3800" w:rsidRDefault="00FD3800" w:rsidP="00454861">
            <w:pPr>
              <w:jc w:val="center"/>
              <w:rPr>
                <w:rFonts w:ascii="Times New Roman" w:hAnsi="Times New Roman" w:cs="Times New Roman"/>
                <w:color w:val="000000"/>
                <w:sz w:val="20"/>
                <w:szCs w:val="20"/>
              </w:rPr>
            </w:pPr>
            <w:r w:rsidRPr="00FD3800">
              <w:rPr>
                <w:rFonts w:ascii="Times New Roman" w:hAnsi="Times New Roman" w:cs="Times New Roman"/>
                <w:color w:val="000000"/>
                <w:sz w:val="20"/>
                <w:szCs w:val="20"/>
              </w:rPr>
              <w:t>258</w:t>
            </w:r>
          </w:p>
        </w:tc>
      </w:tr>
      <w:tr w:rsidR="00FD3800" w:rsidRPr="00FD3800" w14:paraId="52345547" w14:textId="77777777" w:rsidTr="00454861">
        <w:trPr>
          <w:trHeight w:val="65"/>
        </w:trPr>
        <w:tc>
          <w:tcPr>
            <w:tcW w:w="3392"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vAlign w:val="center"/>
          </w:tcPr>
          <w:p w14:paraId="006103C5" w14:textId="77777777" w:rsidR="00FD3800" w:rsidRPr="00FD3800" w:rsidRDefault="00FD3800" w:rsidP="00454861">
            <w:pPr>
              <w:rPr>
                <w:rFonts w:ascii="Times New Roman" w:hAnsi="Times New Roman" w:cs="Times New Roman"/>
                <w:bCs/>
                <w:sz w:val="20"/>
                <w:szCs w:val="20"/>
              </w:rPr>
            </w:pPr>
            <w:r w:rsidRPr="00FD3800">
              <w:rPr>
                <w:rFonts w:ascii="Times New Roman" w:hAnsi="Times New Roman" w:cs="Times New Roman"/>
                <w:bCs/>
                <w:sz w:val="20"/>
                <w:szCs w:val="20"/>
              </w:rPr>
              <w:t xml:space="preserve">Almost every day </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81" w:type="dxa"/>
              <w:bottom w:w="0" w:type="dxa"/>
              <w:right w:w="81" w:type="dxa"/>
            </w:tcMar>
          </w:tcPr>
          <w:p w14:paraId="24DA3F56" w14:textId="77777777" w:rsidR="00FD3800" w:rsidRPr="00FD3800" w:rsidRDefault="00FD3800" w:rsidP="00454861">
            <w:pPr>
              <w:jc w:val="center"/>
              <w:rPr>
                <w:rFonts w:ascii="Times New Roman" w:hAnsi="Times New Roman" w:cs="Times New Roman"/>
                <w:color w:val="000000"/>
                <w:sz w:val="20"/>
                <w:szCs w:val="20"/>
              </w:rPr>
            </w:pPr>
            <w:r w:rsidRPr="00FD3800">
              <w:rPr>
                <w:rFonts w:ascii="Times New Roman" w:hAnsi="Times New Roman" w:cs="Times New Roman"/>
                <w:color w:val="000000"/>
                <w:sz w:val="20"/>
                <w:szCs w:val="20"/>
              </w:rPr>
              <w:t>259</w:t>
            </w:r>
          </w:p>
        </w:tc>
        <w:tc>
          <w:tcPr>
            <w:tcW w:w="2976" w:type="dxa"/>
            <w:tcBorders>
              <w:top w:val="single" w:sz="8" w:space="0" w:color="000000"/>
              <w:left w:val="single" w:sz="8" w:space="0" w:color="000000"/>
              <w:bottom w:val="single" w:sz="8" w:space="0" w:color="000000"/>
              <w:right w:val="single" w:sz="4" w:space="0" w:color="auto"/>
            </w:tcBorders>
            <w:shd w:val="clear" w:color="auto" w:fill="auto"/>
            <w:tcMar>
              <w:top w:w="15" w:type="dxa"/>
              <w:left w:w="81" w:type="dxa"/>
              <w:bottom w:w="0" w:type="dxa"/>
              <w:right w:w="81" w:type="dxa"/>
            </w:tcMar>
          </w:tcPr>
          <w:p w14:paraId="63BC8482" w14:textId="77777777" w:rsidR="00FD3800" w:rsidRPr="00FD3800" w:rsidRDefault="00FD3800" w:rsidP="00454861">
            <w:pPr>
              <w:jc w:val="center"/>
              <w:rPr>
                <w:rFonts w:ascii="Times New Roman" w:hAnsi="Times New Roman" w:cs="Times New Roman"/>
                <w:color w:val="000000"/>
                <w:sz w:val="20"/>
                <w:szCs w:val="20"/>
              </w:rPr>
            </w:pPr>
            <w:r w:rsidRPr="00FD3800">
              <w:rPr>
                <w:rFonts w:ascii="Times New Roman" w:hAnsi="Times New Roman" w:cs="Times New Roman"/>
                <w:color w:val="000000"/>
                <w:sz w:val="20"/>
                <w:szCs w:val="20"/>
              </w:rPr>
              <w:t>304</w:t>
            </w:r>
          </w:p>
        </w:tc>
      </w:tr>
      <w:tr w:rsidR="00FD3800" w:rsidRPr="00FD3800" w14:paraId="7116AF7D" w14:textId="77777777" w:rsidTr="00454861">
        <w:trPr>
          <w:trHeight w:val="65"/>
        </w:trPr>
        <w:tc>
          <w:tcPr>
            <w:tcW w:w="9062"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81" w:type="dxa"/>
              <w:bottom w:w="0" w:type="dxa"/>
              <w:right w:w="81" w:type="dxa"/>
            </w:tcMar>
            <w:vAlign w:val="center"/>
          </w:tcPr>
          <w:p w14:paraId="3CB86DC5" w14:textId="77777777" w:rsidR="00FD3800" w:rsidRPr="00FD3800" w:rsidRDefault="00FD3800" w:rsidP="00454861">
            <w:pPr>
              <w:rPr>
                <w:rFonts w:ascii="Calibri" w:hAnsi="Calibri" w:cs="Calibri"/>
                <w:b/>
                <w:color w:val="000000"/>
                <w:sz w:val="18"/>
                <w:szCs w:val="18"/>
              </w:rPr>
            </w:pPr>
            <w:r w:rsidRPr="00FD3800">
              <w:rPr>
                <w:rFonts w:ascii="Calibri" w:hAnsi="Calibri" w:cs="Calibri"/>
                <w:b/>
                <w:color w:val="000000"/>
                <w:sz w:val="18"/>
                <w:szCs w:val="18"/>
              </w:rPr>
              <w:t>References:</w:t>
            </w:r>
          </w:p>
          <w:p w14:paraId="0A57E467" w14:textId="77777777" w:rsidR="00FD3800" w:rsidRPr="00FD3800" w:rsidRDefault="00FD3800" w:rsidP="00454861">
            <w:pPr>
              <w:rPr>
                <w:rFonts w:ascii="Calibri" w:hAnsi="Calibri" w:cs="Calibri"/>
                <w:color w:val="000000"/>
                <w:sz w:val="18"/>
                <w:szCs w:val="18"/>
              </w:rPr>
            </w:pPr>
            <w:r w:rsidRPr="00FD3800">
              <w:rPr>
                <w:rFonts w:ascii="Calibri" w:hAnsi="Calibri" w:cs="Calibri"/>
                <w:color w:val="000000"/>
                <w:sz w:val="18"/>
                <w:szCs w:val="18"/>
              </w:rPr>
              <w:t>Calcium calculations:</w:t>
            </w:r>
          </w:p>
          <w:p w14:paraId="68E201FB" w14:textId="77777777" w:rsidR="00FD3800" w:rsidRPr="00FD3800" w:rsidRDefault="00FD3800" w:rsidP="00454861">
            <w:pPr>
              <w:rPr>
                <w:rFonts w:ascii="Calibri" w:hAnsi="Calibri" w:cs="Calibri"/>
                <w:color w:val="000000"/>
                <w:sz w:val="18"/>
                <w:szCs w:val="18"/>
              </w:rPr>
            </w:pPr>
            <w:hyperlink r:id="rId18" w:tgtFrame="_blank" w:history="1">
              <w:r w:rsidRPr="00FD3800">
                <w:rPr>
                  <w:rStyle w:val="Hyperlink"/>
                  <w:rFonts w:ascii="Calibri" w:hAnsi="Calibri" w:cs="Calibri"/>
                  <w:sz w:val="18"/>
                  <w:szCs w:val="18"/>
                </w:rPr>
                <w:t>https://www.iofbonehealth.org/calcium-calculator</w:t>
              </w:r>
            </w:hyperlink>
          </w:p>
          <w:p w14:paraId="4172EDB9" w14:textId="77777777" w:rsidR="00FD3800" w:rsidRPr="00FD3800" w:rsidRDefault="00FD3800" w:rsidP="00454861">
            <w:pPr>
              <w:rPr>
                <w:rFonts w:ascii="Calibri" w:hAnsi="Calibri" w:cs="Calibri"/>
                <w:color w:val="000000"/>
                <w:sz w:val="18"/>
                <w:szCs w:val="18"/>
              </w:rPr>
            </w:pPr>
            <w:hyperlink r:id="rId19" w:history="1">
              <w:r w:rsidRPr="00FD3800">
                <w:rPr>
                  <w:rStyle w:val="Hyperlink"/>
                  <w:rFonts w:ascii="Calibri" w:hAnsi="Calibri" w:cs="Calibri"/>
                  <w:sz w:val="18"/>
                  <w:szCs w:val="18"/>
                </w:rPr>
                <w:t>https://www.nof.org/patients/treatment/calciumvitamin-d/a-guide-to-calcium-rich-foods/</w:t>
              </w:r>
            </w:hyperlink>
          </w:p>
        </w:tc>
      </w:tr>
    </w:tbl>
    <w:p w14:paraId="0E575416" w14:textId="77777777" w:rsidR="00FD3800" w:rsidRPr="00FD3800" w:rsidRDefault="00FD3800" w:rsidP="00FD3800">
      <w:pPr>
        <w:jc w:val="both"/>
        <w:rPr>
          <w:rFonts w:ascii="Times New Roman" w:hAnsi="Times New Roman" w:cs="Times New Roman"/>
          <w:i/>
          <w:iCs/>
          <w:sz w:val="22"/>
          <w:szCs w:val="22"/>
          <w:lang w:val="en-US"/>
        </w:rPr>
      </w:pPr>
      <w:r w:rsidRPr="00FD3800">
        <w:rPr>
          <w:rFonts w:ascii="Times New Roman" w:hAnsi="Times New Roman" w:cs="Times New Roman"/>
          <w:i/>
          <w:iCs/>
          <w:sz w:val="22"/>
          <w:szCs w:val="22"/>
          <w:lang w:val="en-US"/>
        </w:rPr>
        <w:t>Calcium estimates are based on the International Osteoporotic Foundation (IOF) calculator after considering dairy, legumes, fish and eggs (micronutrient rich foods as per Food and Agriculture Organization of the United Nations questionnaire). Lower and upper limits for calcium intake per food item (mg/week) are calculated based on serving size, calcium quantity/serving and weekly intake frequency.</w:t>
      </w:r>
    </w:p>
    <w:p w14:paraId="47418544" w14:textId="77777777" w:rsidR="00FD3800" w:rsidRPr="00FD3800" w:rsidRDefault="00FD3800" w:rsidP="00FD3800">
      <w:pPr>
        <w:rPr>
          <w:rFonts w:ascii="Times New Roman" w:hAnsi="Times New Roman" w:cs="Times New Roman"/>
          <w:b/>
          <w:bCs/>
          <w:sz w:val="22"/>
          <w:szCs w:val="22"/>
          <w:lang w:val="en-US"/>
        </w:rPr>
      </w:pPr>
    </w:p>
    <w:p w14:paraId="37A2612A" w14:textId="77777777" w:rsidR="00FD3800" w:rsidRPr="00FD3800" w:rsidRDefault="00FD3800" w:rsidP="00FD3800">
      <w:pPr>
        <w:rPr>
          <w:rFonts w:ascii="Times New Roman" w:hAnsi="Times New Roman" w:cs="Times New Roman"/>
          <w:b/>
          <w:bCs/>
          <w:sz w:val="22"/>
          <w:szCs w:val="22"/>
          <w:lang w:val="en-US"/>
        </w:rPr>
      </w:pPr>
    </w:p>
    <w:p w14:paraId="6B764B77" w14:textId="77777777" w:rsidR="00FD3800" w:rsidRPr="00FD3800" w:rsidRDefault="00FD3800" w:rsidP="00FD3800">
      <w:pPr>
        <w:rPr>
          <w:rFonts w:ascii="Times New Roman" w:hAnsi="Times New Roman" w:cs="Times New Roman"/>
          <w:b/>
          <w:bCs/>
          <w:sz w:val="22"/>
          <w:szCs w:val="22"/>
          <w:lang w:val="en-US"/>
        </w:rPr>
      </w:pPr>
    </w:p>
    <w:p w14:paraId="343A11D0" w14:textId="77777777" w:rsidR="00FD3800" w:rsidRPr="00FD3800" w:rsidRDefault="00FD3800" w:rsidP="00FD3800">
      <w:pPr>
        <w:rPr>
          <w:rFonts w:ascii="Times New Roman" w:hAnsi="Times New Roman" w:cs="Times New Roman"/>
          <w:b/>
          <w:bCs/>
          <w:sz w:val="22"/>
          <w:szCs w:val="22"/>
          <w:lang w:val="en-US"/>
        </w:rPr>
      </w:pPr>
    </w:p>
    <w:p w14:paraId="32CA1C86" w14:textId="77777777" w:rsidR="00FD3800" w:rsidRPr="00FD3800" w:rsidRDefault="00FD3800" w:rsidP="00FD3800">
      <w:pPr>
        <w:rPr>
          <w:rFonts w:ascii="Times New Roman" w:hAnsi="Times New Roman" w:cs="Times New Roman"/>
          <w:b/>
          <w:bCs/>
          <w:sz w:val="22"/>
          <w:szCs w:val="22"/>
          <w:lang w:val="en-US"/>
        </w:rPr>
      </w:pPr>
    </w:p>
    <w:p w14:paraId="0EB510DB" w14:textId="77777777" w:rsidR="00FD3800" w:rsidRPr="00FD3800" w:rsidRDefault="00FD3800" w:rsidP="00FD3800">
      <w:pPr>
        <w:rPr>
          <w:rFonts w:ascii="Times New Roman" w:hAnsi="Times New Roman" w:cs="Times New Roman"/>
          <w:b/>
          <w:bCs/>
          <w:sz w:val="22"/>
          <w:szCs w:val="22"/>
          <w:lang w:val="en-US"/>
        </w:rPr>
        <w:sectPr w:rsidR="00FD3800" w:rsidRPr="00FD3800" w:rsidSect="00FD3800">
          <w:pgSz w:w="11906" w:h="16838"/>
          <w:pgMar w:top="1440" w:right="1440" w:bottom="1440" w:left="1440" w:header="708" w:footer="708" w:gutter="0"/>
          <w:cols w:space="708"/>
          <w:docGrid w:linePitch="360"/>
        </w:sectPr>
      </w:pPr>
    </w:p>
    <w:p w14:paraId="535462AC" w14:textId="77777777" w:rsidR="00FD3800" w:rsidRPr="00FD3800" w:rsidRDefault="00FD3800" w:rsidP="00FD3800">
      <w:pPr>
        <w:spacing w:line="480" w:lineRule="auto"/>
        <w:rPr>
          <w:rFonts w:ascii="Times New Roman" w:hAnsi="Times New Roman" w:cs="Times New Roman"/>
          <w:b/>
          <w:bCs/>
          <w:sz w:val="20"/>
          <w:szCs w:val="20"/>
          <w:lang w:val="en-US"/>
        </w:rPr>
      </w:pPr>
      <w:r w:rsidRPr="00FD3800">
        <w:rPr>
          <w:rFonts w:ascii="Times New Roman" w:hAnsi="Times New Roman" w:cs="Times New Roman"/>
          <w:b/>
          <w:bCs/>
          <w:sz w:val="20"/>
          <w:szCs w:val="20"/>
          <w:lang w:val="en-US"/>
        </w:rPr>
        <w:lastRenderedPageBreak/>
        <w:t xml:space="preserve">Supplementary table 2: Median age, dietary calcium intake, serum PTH and </w:t>
      </w:r>
      <w:r w:rsidRPr="00FD3800">
        <w:rPr>
          <w:rFonts w:ascii="Times New Roman" w:eastAsia="Times New Roman" w:hAnsi="Times New Roman" w:cs="Times New Roman"/>
          <w:b/>
          <w:bCs/>
          <w:color w:val="000000"/>
          <w:kern w:val="0"/>
          <w:sz w:val="20"/>
          <w:szCs w:val="20"/>
          <w:lang w:eastAsia="en-GB"/>
          <w14:ligatures w14:val="none"/>
        </w:rPr>
        <w:t>1,25(OH)</w:t>
      </w:r>
      <w:r w:rsidRPr="00FD3800">
        <w:rPr>
          <w:rFonts w:ascii="Times New Roman" w:eastAsia="Times New Roman" w:hAnsi="Times New Roman" w:cs="Times New Roman"/>
          <w:b/>
          <w:bCs/>
          <w:color w:val="000000"/>
          <w:kern w:val="0"/>
          <w:sz w:val="20"/>
          <w:szCs w:val="20"/>
          <w:vertAlign w:val="subscript"/>
          <w:lang w:eastAsia="en-GB"/>
          <w14:ligatures w14:val="none"/>
        </w:rPr>
        <w:t>2</w:t>
      </w:r>
      <w:r w:rsidRPr="00FD3800">
        <w:rPr>
          <w:rFonts w:ascii="Times New Roman" w:eastAsia="Times New Roman" w:hAnsi="Times New Roman" w:cs="Times New Roman"/>
          <w:b/>
          <w:bCs/>
          <w:color w:val="000000"/>
          <w:kern w:val="0"/>
          <w:sz w:val="20"/>
          <w:szCs w:val="20"/>
          <w:lang w:eastAsia="en-GB"/>
          <w14:ligatures w14:val="none"/>
        </w:rPr>
        <w:t>D concentrations</w:t>
      </w:r>
      <w:r w:rsidRPr="00FD3800">
        <w:rPr>
          <w:rFonts w:ascii="Times New Roman" w:hAnsi="Times New Roman" w:cs="Times New Roman"/>
          <w:b/>
          <w:bCs/>
          <w:sz w:val="20"/>
          <w:szCs w:val="20"/>
          <w:lang w:val="en-US"/>
        </w:rPr>
        <w:t xml:space="preserve"> by Tanner stage and sex</w:t>
      </w:r>
    </w:p>
    <w:tbl>
      <w:tblPr>
        <w:tblW w:w="5259" w:type="pct"/>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0"/>
        <w:gridCol w:w="850"/>
        <w:gridCol w:w="1567"/>
        <w:gridCol w:w="2189"/>
        <w:gridCol w:w="1699"/>
        <w:gridCol w:w="2128"/>
      </w:tblGrid>
      <w:tr w:rsidR="00FD3800" w:rsidRPr="00FD3800" w14:paraId="77031628" w14:textId="77777777" w:rsidTr="00454861">
        <w:trPr>
          <w:trHeight w:val="700"/>
        </w:trPr>
        <w:tc>
          <w:tcPr>
            <w:tcW w:w="554" w:type="pct"/>
            <w:shd w:val="clear" w:color="auto" w:fill="auto"/>
            <w:noWrap/>
            <w:vAlign w:val="center"/>
            <w:hideMark/>
          </w:tcPr>
          <w:p w14:paraId="675A3467" w14:textId="77777777" w:rsidR="00FD3800" w:rsidRPr="00FD3800" w:rsidRDefault="00FD3800" w:rsidP="00454861">
            <w:pPr>
              <w:rPr>
                <w:rFonts w:ascii="Times New Roman" w:eastAsia="Times New Roman" w:hAnsi="Times New Roman" w:cs="Times New Roman"/>
                <w:b/>
                <w:bCs/>
                <w:color w:val="000000"/>
                <w:kern w:val="0"/>
                <w:sz w:val="20"/>
                <w:szCs w:val="20"/>
                <w:lang w:eastAsia="en-GB"/>
                <w14:ligatures w14:val="none"/>
              </w:rPr>
            </w:pPr>
            <w:r w:rsidRPr="00FD3800">
              <w:rPr>
                <w:rFonts w:ascii="Times New Roman" w:eastAsia="Times New Roman" w:hAnsi="Times New Roman" w:cs="Times New Roman"/>
                <w:b/>
                <w:bCs/>
                <w:color w:val="000000"/>
                <w:kern w:val="0"/>
                <w:sz w:val="20"/>
                <w:szCs w:val="20"/>
                <w:lang w:eastAsia="en-GB"/>
                <w14:ligatures w14:val="none"/>
              </w:rPr>
              <w:t>n (%)</w:t>
            </w:r>
          </w:p>
        </w:tc>
        <w:tc>
          <w:tcPr>
            <w:tcW w:w="448" w:type="pct"/>
            <w:shd w:val="clear" w:color="auto" w:fill="auto"/>
            <w:noWrap/>
            <w:vAlign w:val="center"/>
            <w:hideMark/>
          </w:tcPr>
          <w:p w14:paraId="0A993E0B" w14:textId="77777777" w:rsidR="00FD3800" w:rsidRPr="00FD3800" w:rsidRDefault="00FD3800" w:rsidP="00454861">
            <w:pPr>
              <w:jc w:val="center"/>
              <w:rPr>
                <w:rFonts w:ascii="Times New Roman" w:eastAsia="Times New Roman" w:hAnsi="Times New Roman" w:cs="Times New Roman"/>
                <w:b/>
                <w:bCs/>
                <w:color w:val="000000"/>
                <w:kern w:val="0"/>
                <w:sz w:val="20"/>
                <w:szCs w:val="20"/>
                <w:lang w:eastAsia="en-GB"/>
                <w14:ligatures w14:val="none"/>
              </w:rPr>
            </w:pPr>
            <w:r w:rsidRPr="00FD3800">
              <w:rPr>
                <w:rFonts w:ascii="Times New Roman" w:eastAsia="Times New Roman" w:hAnsi="Times New Roman" w:cs="Times New Roman"/>
                <w:b/>
                <w:bCs/>
                <w:color w:val="000000"/>
                <w:kern w:val="0"/>
                <w:sz w:val="20"/>
                <w:szCs w:val="20"/>
                <w:lang w:eastAsia="en-GB"/>
                <w14:ligatures w14:val="none"/>
              </w:rPr>
              <w:t>Tanner</w:t>
            </w:r>
          </w:p>
          <w:p w14:paraId="33EDF1AE" w14:textId="77777777" w:rsidR="00FD3800" w:rsidRPr="00FD3800" w:rsidRDefault="00FD3800" w:rsidP="00454861">
            <w:pPr>
              <w:jc w:val="center"/>
              <w:rPr>
                <w:rFonts w:ascii="Times New Roman" w:eastAsia="Times New Roman" w:hAnsi="Times New Roman" w:cs="Times New Roman"/>
                <w:b/>
                <w:bCs/>
                <w:color w:val="000000"/>
                <w:kern w:val="0"/>
                <w:sz w:val="20"/>
                <w:szCs w:val="20"/>
                <w:lang w:eastAsia="en-GB"/>
                <w14:ligatures w14:val="none"/>
              </w:rPr>
            </w:pPr>
            <w:r w:rsidRPr="00FD3800">
              <w:rPr>
                <w:rFonts w:ascii="Times New Roman" w:eastAsia="Times New Roman" w:hAnsi="Times New Roman" w:cs="Times New Roman"/>
                <w:b/>
                <w:bCs/>
                <w:color w:val="000000"/>
                <w:kern w:val="0"/>
                <w:sz w:val="20"/>
                <w:szCs w:val="20"/>
                <w:lang w:eastAsia="en-GB"/>
                <w14:ligatures w14:val="none"/>
              </w:rPr>
              <w:t>stage</w:t>
            </w:r>
          </w:p>
        </w:tc>
        <w:tc>
          <w:tcPr>
            <w:tcW w:w="826" w:type="pct"/>
            <w:shd w:val="clear" w:color="auto" w:fill="auto"/>
            <w:vAlign w:val="center"/>
            <w:hideMark/>
          </w:tcPr>
          <w:p w14:paraId="4A5D7734" w14:textId="77777777" w:rsidR="00FD3800" w:rsidRPr="00FD3800" w:rsidRDefault="00FD3800" w:rsidP="00454861">
            <w:pPr>
              <w:jc w:val="center"/>
              <w:rPr>
                <w:rFonts w:ascii="Times New Roman" w:eastAsia="Times New Roman" w:hAnsi="Times New Roman" w:cs="Times New Roman"/>
                <w:b/>
                <w:bCs/>
                <w:color w:val="000000"/>
                <w:kern w:val="0"/>
                <w:sz w:val="20"/>
                <w:szCs w:val="20"/>
                <w:lang w:eastAsia="en-GB"/>
                <w14:ligatures w14:val="none"/>
              </w:rPr>
            </w:pPr>
            <w:r w:rsidRPr="00FD3800">
              <w:rPr>
                <w:rFonts w:ascii="Times New Roman" w:eastAsia="Times New Roman" w:hAnsi="Times New Roman" w:cs="Times New Roman"/>
                <w:b/>
                <w:bCs/>
                <w:color w:val="000000"/>
                <w:kern w:val="0"/>
                <w:sz w:val="20"/>
                <w:szCs w:val="20"/>
                <w:lang w:eastAsia="en-GB"/>
                <w14:ligatures w14:val="none"/>
              </w:rPr>
              <w:t xml:space="preserve">Age (years), </w:t>
            </w:r>
            <w:r w:rsidRPr="00FD3800">
              <w:rPr>
                <w:rFonts w:ascii="Times New Roman" w:eastAsia="Times New Roman" w:hAnsi="Times New Roman" w:cs="Times New Roman"/>
                <w:i/>
                <w:iCs/>
                <w:color w:val="000000"/>
                <w:kern w:val="0"/>
                <w:sz w:val="20"/>
                <w:szCs w:val="20"/>
                <w:lang w:eastAsia="en-GB"/>
                <w14:ligatures w14:val="none"/>
              </w:rPr>
              <w:t>median (IQR)</w:t>
            </w:r>
          </w:p>
        </w:tc>
        <w:tc>
          <w:tcPr>
            <w:tcW w:w="1154" w:type="pct"/>
            <w:shd w:val="clear" w:color="auto" w:fill="auto"/>
            <w:vAlign w:val="center"/>
            <w:hideMark/>
          </w:tcPr>
          <w:p w14:paraId="7EB2DB4E" w14:textId="77777777" w:rsidR="00FD3800" w:rsidRPr="00FD3800" w:rsidRDefault="00FD3800" w:rsidP="00454861">
            <w:pPr>
              <w:jc w:val="center"/>
              <w:rPr>
                <w:rFonts w:ascii="Times New Roman" w:eastAsia="Times New Roman" w:hAnsi="Times New Roman" w:cs="Times New Roman"/>
                <w:b/>
                <w:bCs/>
                <w:color w:val="000000"/>
                <w:kern w:val="0"/>
                <w:sz w:val="20"/>
                <w:szCs w:val="20"/>
                <w:lang w:eastAsia="en-GB"/>
                <w14:ligatures w14:val="none"/>
              </w:rPr>
            </w:pPr>
            <w:r w:rsidRPr="00FD3800">
              <w:rPr>
                <w:rFonts w:ascii="Times New Roman" w:eastAsia="Times New Roman" w:hAnsi="Times New Roman" w:cs="Times New Roman"/>
                <w:b/>
                <w:bCs/>
                <w:color w:val="000000"/>
                <w:kern w:val="0"/>
                <w:sz w:val="20"/>
                <w:szCs w:val="20"/>
                <w:lang w:eastAsia="en-GB"/>
                <w14:ligatures w14:val="none"/>
              </w:rPr>
              <w:t xml:space="preserve">Dietary calcium (mg), </w:t>
            </w:r>
            <w:r w:rsidRPr="00FD3800">
              <w:rPr>
                <w:rFonts w:ascii="Times New Roman" w:eastAsia="Times New Roman" w:hAnsi="Times New Roman" w:cs="Times New Roman"/>
                <w:i/>
                <w:iCs/>
                <w:color w:val="000000"/>
                <w:kern w:val="0"/>
                <w:sz w:val="20"/>
                <w:szCs w:val="20"/>
                <w:lang w:eastAsia="en-GB"/>
                <w14:ligatures w14:val="none"/>
              </w:rPr>
              <w:t>median (IQR)</w:t>
            </w:r>
          </w:p>
        </w:tc>
        <w:tc>
          <w:tcPr>
            <w:tcW w:w="896" w:type="pct"/>
            <w:shd w:val="clear" w:color="auto" w:fill="auto"/>
            <w:vAlign w:val="center"/>
            <w:hideMark/>
          </w:tcPr>
          <w:p w14:paraId="2E94423D" w14:textId="77777777" w:rsidR="00FD3800" w:rsidRPr="00FD3800" w:rsidRDefault="00FD3800" w:rsidP="00454861">
            <w:pPr>
              <w:ind w:right="-23"/>
              <w:jc w:val="center"/>
              <w:rPr>
                <w:rFonts w:ascii="Times New Roman" w:eastAsia="Times New Roman" w:hAnsi="Times New Roman" w:cs="Times New Roman"/>
                <w:b/>
                <w:bCs/>
                <w:color w:val="000000"/>
                <w:kern w:val="0"/>
                <w:sz w:val="20"/>
                <w:szCs w:val="20"/>
                <w:lang w:eastAsia="en-GB"/>
                <w14:ligatures w14:val="none"/>
              </w:rPr>
            </w:pPr>
            <w:r w:rsidRPr="00FD3800">
              <w:rPr>
                <w:rFonts w:ascii="Times New Roman" w:eastAsia="Times New Roman" w:hAnsi="Times New Roman" w:cs="Times New Roman"/>
                <w:b/>
                <w:bCs/>
                <w:color w:val="000000"/>
                <w:kern w:val="0"/>
                <w:sz w:val="20"/>
                <w:szCs w:val="20"/>
                <w:lang w:eastAsia="en-GB"/>
                <w14:ligatures w14:val="none"/>
              </w:rPr>
              <w:t>PTH (</w:t>
            </w:r>
            <w:proofErr w:type="spellStart"/>
            <w:r w:rsidRPr="00FD3800">
              <w:rPr>
                <w:rFonts w:ascii="Times New Roman" w:eastAsia="Times New Roman" w:hAnsi="Times New Roman" w:cs="Times New Roman"/>
                <w:b/>
                <w:bCs/>
                <w:color w:val="000000"/>
                <w:kern w:val="0"/>
                <w:sz w:val="20"/>
                <w:szCs w:val="20"/>
                <w:lang w:eastAsia="en-GB"/>
                <w14:ligatures w14:val="none"/>
              </w:rPr>
              <w:t>pmol</w:t>
            </w:r>
            <w:proofErr w:type="spellEnd"/>
            <w:r w:rsidRPr="00FD3800">
              <w:rPr>
                <w:rFonts w:ascii="Times New Roman" w:eastAsia="Times New Roman" w:hAnsi="Times New Roman" w:cs="Times New Roman"/>
                <w:b/>
                <w:bCs/>
                <w:color w:val="000000"/>
                <w:kern w:val="0"/>
                <w:sz w:val="20"/>
                <w:szCs w:val="20"/>
                <w:lang w:eastAsia="en-GB"/>
                <w14:ligatures w14:val="none"/>
              </w:rPr>
              <w:t xml:space="preserve">/L), </w:t>
            </w:r>
            <w:r w:rsidRPr="00FD3800">
              <w:rPr>
                <w:rFonts w:ascii="Times New Roman" w:eastAsia="Times New Roman" w:hAnsi="Times New Roman" w:cs="Times New Roman"/>
                <w:i/>
                <w:iCs/>
                <w:color w:val="000000"/>
                <w:kern w:val="0"/>
                <w:sz w:val="20"/>
                <w:szCs w:val="20"/>
                <w:lang w:eastAsia="en-GB"/>
                <w14:ligatures w14:val="none"/>
              </w:rPr>
              <w:t>median (IQR)</w:t>
            </w:r>
          </w:p>
        </w:tc>
        <w:tc>
          <w:tcPr>
            <w:tcW w:w="1122" w:type="pct"/>
            <w:shd w:val="clear" w:color="auto" w:fill="auto"/>
            <w:vAlign w:val="center"/>
            <w:hideMark/>
          </w:tcPr>
          <w:p w14:paraId="08BDDE3A" w14:textId="77777777" w:rsidR="00FD3800" w:rsidRPr="00FD3800" w:rsidRDefault="00FD3800" w:rsidP="00454861">
            <w:pPr>
              <w:jc w:val="center"/>
              <w:rPr>
                <w:rFonts w:ascii="Times New Roman" w:eastAsia="Times New Roman" w:hAnsi="Times New Roman" w:cs="Times New Roman"/>
                <w:b/>
                <w:bCs/>
                <w:color w:val="000000"/>
                <w:kern w:val="0"/>
                <w:sz w:val="20"/>
                <w:szCs w:val="20"/>
                <w:lang w:eastAsia="en-GB"/>
                <w14:ligatures w14:val="none"/>
              </w:rPr>
            </w:pPr>
            <w:r w:rsidRPr="00FD3800">
              <w:rPr>
                <w:rFonts w:ascii="Times New Roman" w:eastAsia="Times New Roman" w:hAnsi="Times New Roman" w:cs="Times New Roman"/>
                <w:b/>
                <w:bCs/>
                <w:color w:val="000000"/>
                <w:kern w:val="0"/>
                <w:sz w:val="20"/>
                <w:szCs w:val="20"/>
                <w:lang w:eastAsia="en-GB"/>
                <w14:ligatures w14:val="none"/>
              </w:rPr>
              <w:t>1,25(OH)</w:t>
            </w:r>
            <w:r w:rsidRPr="00FD3800">
              <w:rPr>
                <w:rFonts w:ascii="Times New Roman" w:eastAsia="Times New Roman" w:hAnsi="Times New Roman" w:cs="Times New Roman"/>
                <w:b/>
                <w:bCs/>
                <w:color w:val="000000"/>
                <w:kern w:val="0"/>
                <w:sz w:val="20"/>
                <w:szCs w:val="20"/>
                <w:vertAlign w:val="subscript"/>
                <w:lang w:eastAsia="en-GB"/>
                <w14:ligatures w14:val="none"/>
              </w:rPr>
              <w:t>2</w:t>
            </w:r>
            <w:r w:rsidRPr="00FD3800">
              <w:rPr>
                <w:rFonts w:ascii="Times New Roman" w:eastAsia="Times New Roman" w:hAnsi="Times New Roman" w:cs="Times New Roman"/>
                <w:b/>
                <w:bCs/>
                <w:color w:val="000000"/>
                <w:kern w:val="0"/>
                <w:sz w:val="20"/>
                <w:szCs w:val="20"/>
                <w:lang w:eastAsia="en-GB"/>
                <w14:ligatures w14:val="none"/>
              </w:rPr>
              <w:t>D (</w:t>
            </w:r>
            <w:proofErr w:type="spellStart"/>
            <w:r w:rsidRPr="00FD3800">
              <w:rPr>
                <w:rFonts w:ascii="Times New Roman" w:eastAsia="Times New Roman" w:hAnsi="Times New Roman" w:cs="Times New Roman"/>
                <w:b/>
                <w:bCs/>
                <w:color w:val="000000"/>
                <w:kern w:val="0"/>
                <w:sz w:val="20"/>
                <w:szCs w:val="20"/>
                <w:lang w:eastAsia="en-GB"/>
                <w14:ligatures w14:val="none"/>
              </w:rPr>
              <w:t>pmol</w:t>
            </w:r>
            <w:proofErr w:type="spellEnd"/>
            <w:r w:rsidRPr="00FD3800">
              <w:rPr>
                <w:rFonts w:ascii="Times New Roman" w:eastAsia="Times New Roman" w:hAnsi="Times New Roman" w:cs="Times New Roman"/>
                <w:b/>
                <w:bCs/>
                <w:color w:val="000000"/>
                <w:kern w:val="0"/>
                <w:sz w:val="20"/>
                <w:szCs w:val="20"/>
                <w:lang w:eastAsia="en-GB"/>
                <w14:ligatures w14:val="none"/>
              </w:rPr>
              <w:t xml:space="preserve">/L), </w:t>
            </w:r>
            <w:r w:rsidRPr="00FD3800">
              <w:rPr>
                <w:rFonts w:ascii="Times New Roman" w:eastAsia="Times New Roman" w:hAnsi="Times New Roman" w:cs="Times New Roman"/>
                <w:i/>
                <w:iCs/>
                <w:color w:val="000000"/>
                <w:kern w:val="0"/>
                <w:sz w:val="20"/>
                <w:szCs w:val="20"/>
                <w:lang w:eastAsia="en-GB"/>
                <w14:ligatures w14:val="none"/>
              </w:rPr>
              <w:t>median (IQR)</w:t>
            </w:r>
          </w:p>
        </w:tc>
      </w:tr>
      <w:tr w:rsidR="00FD3800" w:rsidRPr="00FD3800" w14:paraId="65174DEC" w14:textId="77777777" w:rsidTr="00454861">
        <w:trPr>
          <w:trHeight w:val="324"/>
        </w:trPr>
        <w:tc>
          <w:tcPr>
            <w:tcW w:w="5000" w:type="pct"/>
            <w:gridSpan w:val="6"/>
            <w:shd w:val="clear" w:color="auto" w:fill="auto"/>
            <w:noWrap/>
            <w:vAlign w:val="center"/>
          </w:tcPr>
          <w:p w14:paraId="4C75FA7C" w14:textId="77777777" w:rsidR="00FD3800" w:rsidRPr="00FD3800" w:rsidRDefault="00FD3800" w:rsidP="00454861">
            <w:pPr>
              <w:jc w:val="center"/>
              <w:rPr>
                <w:rFonts w:ascii="Times New Roman" w:eastAsia="Times New Roman" w:hAnsi="Times New Roman" w:cs="Times New Roman"/>
                <w:b/>
                <w:bCs/>
                <w:color w:val="000000"/>
                <w:kern w:val="0"/>
                <w:sz w:val="20"/>
                <w:szCs w:val="20"/>
                <w:lang w:eastAsia="en-GB"/>
                <w14:ligatures w14:val="none"/>
              </w:rPr>
            </w:pPr>
            <w:r w:rsidRPr="00FD3800">
              <w:rPr>
                <w:rFonts w:ascii="Times New Roman" w:eastAsia="Times New Roman" w:hAnsi="Times New Roman" w:cs="Times New Roman"/>
                <w:b/>
                <w:bCs/>
                <w:color w:val="000000"/>
                <w:kern w:val="0"/>
                <w:sz w:val="20"/>
                <w:szCs w:val="20"/>
                <w:lang w:eastAsia="en-GB"/>
                <w14:ligatures w14:val="none"/>
              </w:rPr>
              <w:t>Females</w:t>
            </w:r>
          </w:p>
        </w:tc>
      </w:tr>
      <w:tr w:rsidR="00FD3800" w:rsidRPr="00FD3800" w14:paraId="230615B9" w14:textId="77777777" w:rsidTr="00454861">
        <w:trPr>
          <w:trHeight w:val="320"/>
        </w:trPr>
        <w:tc>
          <w:tcPr>
            <w:tcW w:w="554" w:type="pct"/>
            <w:shd w:val="clear" w:color="auto" w:fill="auto"/>
            <w:noWrap/>
            <w:vAlign w:val="bottom"/>
            <w:hideMark/>
          </w:tcPr>
          <w:p w14:paraId="4A153FA2" w14:textId="77777777" w:rsidR="00FD3800" w:rsidRPr="00FD3800" w:rsidRDefault="00FD3800" w:rsidP="00454861">
            <w:pP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43 (9.6)</w:t>
            </w:r>
          </w:p>
        </w:tc>
        <w:tc>
          <w:tcPr>
            <w:tcW w:w="448" w:type="pct"/>
            <w:shd w:val="clear" w:color="auto" w:fill="auto"/>
            <w:noWrap/>
            <w:vAlign w:val="bottom"/>
            <w:hideMark/>
          </w:tcPr>
          <w:p w14:paraId="2C370F15"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I</w:t>
            </w:r>
          </w:p>
        </w:tc>
        <w:tc>
          <w:tcPr>
            <w:tcW w:w="826" w:type="pct"/>
            <w:shd w:val="clear" w:color="auto" w:fill="auto"/>
            <w:noWrap/>
            <w:vAlign w:val="bottom"/>
            <w:hideMark/>
          </w:tcPr>
          <w:p w14:paraId="574A5B50"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11.6 [11.3, 12.1]</w:t>
            </w:r>
          </w:p>
        </w:tc>
        <w:tc>
          <w:tcPr>
            <w:tcW w:w="1154" w:type="pct"/>
            <w:shd w:val="clear" w:color="auto" w:fill="auto"/>
            <w:noWrap/>
            <w:vAlign w:val="bottom"/>
            <w:hideMark/>
          </w:tcPr>
          <w:p w14:paraId="5A9DFF3A"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90.3 [47.4, 139.1]</w:t>
            </w:r>
          </w:p>
        </w:tc>
        <w:tc>
          <w:tcPr>
            <w:tcW w:w="896" w:type="pct"/>
            <w:shd w:val="clear" w:color="auto" w:fill="auto"/>
            <w:noWrap/>
            <w:vAlign w:val="bottom"/>
            <w:hideMark/>
          </w:tcPr>
          <w:p w14:paraId="7A5534E0"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4.1 [3.1, 5.6]</w:t>
            </w:r>
          </w:p>
        </w:tc>
        <w:tc>
          <w:tcPr>
            <w:tcW w:w="1122" w:type="pct"/>
            <w:shd w:val="clear" w:color="auto" w:fill="auto"/>
            <w:noWrap/>
            <w:vAlign w:val="bottom"/>
            <w:hideMark/>
          </w:tcPr>
          <w:p w14:paraId="31DA694A"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221.4 [176.4, 269.2]</w:t>
            </w:r>
          </w:p>
        </w:tc>
      </w:tr>
      <w:tr w:rsidR="00FD3800" w:rsidRPr="00FD3800" w14:paraId="17A40CA9" w14:textId="77777777" w:rsidTr="00454861">
        <w:trPr>
          <w:trHeight w:val="320"/>
        </w:trPr>
        <w:tc>
          <w:tcPr>
            <w:tcW w:w="554" w:type="pct"/>
            <w:shd w:val="clear" w:color="auto" w:fill="auto"/>
            <w:noWrap/>
            <w:vAlign w:val="bottom"/>
            <w:hideMark/>
          </w:tcPr>
          <w:p w14:paraId="3B7C2BE1" w14:textId="77777777" w:rsidR="00FD3800" w:rsidRPr="00FD3800" w:rsidRDefault="00FD3800" w:rsidP="00454861">
            <w:pP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45 (10.1)</w:t>
            </w:r>
          </w:p>
        </w:tc>
        <w:tc>
          <w:tcPr>
            <w:tcW w:w="448" w:type="pct"/>
            <w:shd w:val="clear" w:color="auto" w:fill="auto"/>
            <w:noWrap/>
            <w:vAlign w:val="bottom"/>
            <w:hideMark/>
          </w:tcPr>
          <w:p w14:paraId="25AC3021"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II</w:t>
            </w:r>
          </w:p>
        </w:tc>
        <w:tc>
          <w:tcPr>
            <w:tcW w:w="826" w:type="pct"/>
            <w:shd w:val="clear" w:color="auto" w:fill="auto"/>
            <w:noWrap/>
            <w:vAlign w:val="bottom"/>
            <w:hideMark/>
          </w:tcPr>
          <w:p w14:paraId="59BF3036"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12.2 [11.4, 13.1]</w:t>
            </w:r>
          </w:p>
        </w:tc>
        <w:tc>
          <w:tcPr>
            <w:tcW w:w="1154" w:type="pct"/>
            <w:shd w:val="clear" w:color="auto" w:fill="auto"/>
            <w:noWrap/>
            <w:vAlign w:val="bottom"/>
            <w:hideMark/>
          </w:tcPr>
          <w:p w14:paraId="16A979BC"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100.3 [60.4, 161.8]</w:t>
            </w:r>
          </w:p>
        </w:tc>
        <w:tc>
          <w:tcPr>
            <w:tcW w:w="896" w:type="pct"/>
            <w:shd w:val="clear" w:color="auto" w:fill="auto"/>
            <w:noWrap/>
            <w:vAlign w:val="bottom"/>
            <w:hideMark/>
          </w:tcPr>
          <w:p w14:paraId="7EAFED45"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4.3 [3.6, 6.1]</w:t>
            </w:r>
          </w:p>
        </w:tc>
        <w:tc>
          <w:tcPr>
            <w:tcW w:w="1122" w:type="pct"/>
            <w:shd w:val="clear" w:color="auto" w:fill="auto"/>
            <w:noWrap/>
            <w:vAlign w:val="bottom"/>
            <w:hideMark/>
          </w:tcPr>
          <w:p w14:paraId="3E2E7750"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213.2 [186.2, 255.6]</w:t>
            </w:r>
          </w:p>
        </w:tc>
      </w:tr>
      <w:tr w:rsidR="00FD3800" w:rsidRPr="00FD3800" w14:paraId="5822A5BD" w14:textId="77777777" w:rsidTr="00454861">
        <w:trPr>
          <w:trHeight w:val="320"/>
        </w:trPr>
        <w:tc>
          <w:tcPr>
            <w:tcW w:w="554" w:type="pct"/>
            <w:shd w:val="clear" w:color="auto" w:fill="auto"/>
            <w:noWrap/>
            <w:vAlign w:val="bottom"/>
            <w:hideMark/>
          </w:tcPr>
          <w:p w14:paraId="0B8665A5" w14:textId="77777777" w:rsidR="00FD3800" w:rsidRPr="00FD3800" w:rsidRDefault="00FD3800" w:rsidP="00454861">
            <w:pP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76 (17.0)</w:t>
            </w:r>
          </w:p>
        </w:tc>
        <w:tc>
          <w:tcPr>
            <w:tcW w:w="448" w:type="pct"/>
            <w:shd w:val="clear" w:color="auto" w:fill="auto"/>
            <w:noWrap/>
            <w:vAlign w:val="bottom"/>
            <w:hideMark/>
          </w:tcPr>
          <w:p w14:paraId="3DF631E6"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III</w:t>
            </w:r>
          </w:p>
        </w:tc>
        <w:tc>
          <w:tcPr>
            <w:tcW w:w="826" w:type="pct"/>
            <w:shd w:val="clear" w:color="auto" w:fill="auto"/>
            <w:noWrap/>
            <w:vAlign w:val="bottom"/>
            <w:hideMark/>
          </w:tcPr>
          <w:p w14:paraId="28E51EEC"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12.9 [12.0, 14.2]</w:t>
            </w:r>
          </w:p>
        </w:tc>
        <w:tc>
          <w:tcPr>
            <w:tcW w:w="1154" w:type="pct"/>
            <w:shd w:val="clear" w:color="auto" w:fill="auto"/>
            <w:noWrap/>
            <w:vAlign w:val="bottom"/>
            <w:hideMark/>
          </w:tcPr>
          <w:p w14:paraId="78DFF974"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107.5 [54.6, 205.7]</w:t>
            </w:r>
          </w:p>
        </w:tc>
        <w:tc>
          <w:tcPr>
            <w:tcW w:w="896" w:type="pct"/>
            <w:shd w:val="clear" w:color="auto" w:fill="auto"/>
            <w:noWrap/>
            <w:vAlign w:val="bottom"/>
            <w:hideMark/>
          </w:tcPr>
          <w:p w14:paraId="4371E069" w14:textId="77777777" w:rsidR="00FD3800" w:rsidRPr="00FD3800" w:rsidRDefault="00FD3800" w:rsidP="00454861">
            <w:pPr>
              <w:ind w:right="-114"/>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4.6 [3.5, 6.8]</w:t>
            </w:r>
          </w:p>
        </w:tc>
        <w:tc>
          <w:tcPr>
            <w:tcW w:w="1122" w:type="pct"/>
            <w:shd w:val="clear" w:color="auto" w:fill="auto"/>
            <w:noWrap/>
            <w:vAlign w:val="bottom"/>
            <w:hideMark/>
          </w:tcPr>
          <w:p w14:paraId="02BAECFF"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223.7 [179.9, 264.3]</w:t>
            </w:r>
          </w:p>
        </w:tc>
      </w:tr>
      <w:tr w:rsidR="00FD3800" w:rsidRPr="00FD3800" w14:paraId="54DE9C72" w14:textId="77777777" w:rsidTr="00454861">
        <w:trPr>
          <w:trHeight w:val="320"/>
        </w:trPr>
        <w:tc>
          <w:tcPr>
            <w:tcW w:w="554" w:type="pct"/>
            <w:shd w:val="clear" w:color="auto" w:fill="auto"/>
            <w:noWrap/>
            <w:vAlign w:val="bottom"/>
            <w:hideMark/>
          </w:tcPr>
          <w:p w14:paraId="443D18DB" w14:textId="77777777" w:rsidR="00FD3800" w:rsidRPr="00FD3800" w:rsidRDefault="00FD3800" w:rsidP="00454861">
            <w:pP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113 (25.3)</w:t>
            </w:r>
          </w:p>
        </w:tc>
        <w:tc>
          <w:tcPr>
            <w:tcW w:w="448" w:type="pct"/>
            <w:shd w:val="clear" w:color="auto" w:fill="auto"/>
            <w:noWrap/>
            <w:vAlign w:val="bottom"/>
            <w:hideMark/>
          </w:tcPr>
          <w:p w14:paraId="76EF6831"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IV</w:t>
            </w:r>
          </w:p>
        </w:tc>
        <w:tc>
          <w:tcPr>
            <w:tcW w:w="826" w:type="pct"/>
            <w:shd w:val="clear" w:color="auto" w:fill="auto"/>
            <w:noWrap/>
            <w:vAlign w:val="bottom"/>
            <w:hideMark/>
          </w:tcPr>
          <w:p w14:paraId="597D0973"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14.9 [13.7, 16.3]</w:t>
            </w:r>
          </w:p>
        </w:tc>
        <w:tc>
          <w:tcPr>
            <w:tcW w:w="1154" w:type="pct"/>
            <w:shd w:val="clear" w:color="auto" w:fill="auto"/>
            <w:noWrap/>
            <w:vAlign w:val="bottom"/>
            <w:hideMark/>
          </w:tcPr>
          <w:p w14:paraId="2CE05EF7"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92.8 [47.4, 140.4]</w:t>
            </w:r>
          </w:p>
        </w:tc>
        <w:tc>
          <w:tcPr>
            <w:tcW w:w="896" w:type="pct"/>
            <w:shd w:val="clear" w:color="auto" w:fill="auto"/>
            <w:noWrap/>
            <w:vAlign w:val="bottom"/>
            <w:hideMark/>
          </w:tcPr>
          <w:p w14:paraId="36A7E992" w14:textId="77777777" w:rsidR="00FD3800" w:rsidRPr="00FD3800" w:rsidRDefault="00FD3800" w:rsidP="00454861">
            <w:pPr>
              <w:tabs>
                <w:tab w:val="left" w:pos="2732"/>
              </w:tabs>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4.4 [3.2, 5.7]</w:t>
            </w:r>
          </w:p>
        </w:tc>
        <w:tc>
          <w:tcPr>
            <w:tcW w:w="1122" w:type="pct"/>
            <w:shd w:val="clear" w:color="auto" w:fill="auto"/>
            <w:noWrap/>
            <w:vAlign w:val="bottom"/>
            <w:hideMark/>
          </w:tcPr>
          <w:p w14:paraId="62B85696"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209.9 [172.8, 258.9]</w:t>
            </w:r>
          </w:p>
        </w:tc>
      </w:tr>
      <w:tr w:rsidR="00FD3800" w:rsidRPr="00FD3800" w14:paraId="5C1E99FF" w14:textId="77777777" w:rsidTr="00454861">
        <w:trPr>
          <w:trHeight w:val="340"/>
        </w:trPr>
        <w:tc>
          <w:tcPr>
            <w:tcW w:w="554" w:type="pct"/>
            <w:shd w:val="clear" w:color="auto" w:fill="auto"/>
            <w:noWrap/>
            <w:vAlign w:val="bottom"/>
            <w:hideMark/>
          </w:tcPr>
          <w:p w14:paraId="7B24A717" w14:textId="77777777" w:rsidR="00FD3800" w:rsidRPr="00FD3800" w:rsidRDefault="00FD3800" w:rsidP="00454861">
            <w:pP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170 (38.0)</w:t>
            </w:r>
          </w:p>
        </w:tc>
        <w:tc>
          <w:tcPr>
            <w:tcW w:w="448" w:type="pct"/>
            <w:shd w:val="clear" w:color="auto" w:fill="auto"/>
            <w:noWrap/>
            <w:vAlign w:val="bottom"/>
            <w:hideMark/>
          </w:tcPr>
          <w:p w14:paraId="482B09DA"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V</w:t>
            </w:r>
          </w:p>
        </w:tc>
        <w:tc>
          <w:tcPr>
            <w:tcW w:w="826" w:type="pct"/>
            <w:shd w:val="clear" w:color="auto" w:fill="auto"/>
            <w:noWrap/>
            <w:vAlign w:val="bottom"/>
            <w:hideMark/>
          </w:tcPr>
          <w:p w14:paraId="3625CAA2"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17.6 [16.2, 18.6]</w:t>
            </w:r>
          </w:p>
        </w:tc>
        <w:tc>
          <w:tcPr>
            <w:tcW w:w="1154" w:type="pct"/>
            <w:shd w:val="clear" w:color="auto" w:fill="auto"/>
            <w:noWrap/>
            <w:vAlign w:val="bottom"/>
            <w:hideMark/>
          </w:tcPr>
          <w:p w14:paraId="62DB8BE8"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107.5 [62.6, 220.4]</w:t>
            </w:r>
          </w:p>
        </w:tc>
        <w:tc>
          <w:tcPr>
            <w:tcW w:w="896" w:type="pct"/>
            <w:shd w:val="clear" w:color="auto" w:fill="auto"/>
            <w:noWrap/>
            <w:vAlign w:val="bottom"/>
            <w:hideMark/>
          </w:tcPr>
          <w:p w14:paraId="1B932211"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4.3 [3.3, 5.4]</w:t>
            </w:r>
          </w:p>
        </w:tc>
        <w:tc>
          <w:tcPr>
            <w:tcW w:w="1122" w:type="pct"/>
            <w:shd w:val="clear" w:color="auto" w:fill="auto"/>
            <w:noWrap/>
            <w:vAlign w:val="bottom"/>
            <w:hideMark/>
          </w:tcPr>
          <w:p w14:paraId="768EB765"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175.8 [148.3, 210.5]</w:t>
            </w:r>
          </w:p>
        </w:tc>
      </w:tr>
      <w:tr w:rsidR="00FD3800" w:rsidRPr="00FD3800" w14:paraId="2500F43C" w14:textId="77777777" w:rsidTr="00454861">
        <w:trPr>
          <w:trHeight w:val="340"/>
        </w:trPr>
        <w:tc>
          <w:tcPr>
            <w:tcW w:w="5000" w:type="pct"/>
            <w:gridSpan w:val="6"/>
            <w:shd w:val="clear" w:color="auto" w:fill="auto"/>
            <w:noWrap/>
            <w:vAlign w:val="center"/>
          </w:tcPr>
          <w:p w14:paraId="1D06B2AA" w14:textId="77777777" w:rsidR="00FD3800" w:rsidRPr="00FD3800" w:rsidRDefault="00FD3800" w:rsidP="00454861">
            <w:pPr>
              <w:jc w:val="center"/>
              <w:rPr>
                <w:rFonts w:ascii="Times New Roman" w:eastAsia="Times New Roman" w:hAnsi="Times New Roman" w:cs="Times New Roman"/>
                <w:b/>
                <w:bCs/>
                <w:color w:val="000000"/>
                <w:kern w:val="0"/>
                <w:sz w:val="20"/>
                <w:szCs w:val="20"/>
                <w:lang w:eastAsia="en-GB"/>
                <w14:ligatures w14:val="none"/>
              </w:rPr>
            </w:pPr>
            <w:r w:rsidRPr="00FD3800">
              <w:rPr>
                <w:rFonts w:ascii="Times New Roman" w:eastAsia="Times New Roman" w:hAnsi="Times New Roman" w:cs="Times New Roman"/>
                <w:b/>
                <w:bCs/>
                <w:color w:val="000000"/>
                <w:kern w:val="0"/>
                <w:sz w:val="20"/>
                <w:szCs w:val="20"/>
                <w:lang w:eastAsia="en-GB"/>
                <w14:ligatures w14:val="none"/>
              </w:rPr>
              <w:t>Males</w:t>
            </w:r>
          </w:p>
        </w:tc>
      </w:tr>
      <w:tr w:rsidR="00FD3800" w:rsidRPr="00FD3800" w14:paraId="5B6C12C5" w14:textId="77777777" w:rsidTr="00454861">
        <w:trPr>
          <w:trHeight w:val="320"/>
        </w:trPr>
        <w:tc>
          <w:tcPr>
            <w:tcW w:w="554" w:type="pct"/>
            <w:shd w:val="clear" w:color="auto" w:fill="auto"/>
            <w:noWrap/>
            <w:vAlign w:val="bottom"/>
            <w:hideMark/>
          </w:tcPr>
          <w:p w14:paraId="30A6586C" w14:textId="77777777" w:rsidR="00FD3800" w:rsidRPr="00FD3800" w:rsidRDefault="00FD3800" w:rsidP="00454861">
            <w:pP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34 (8.7)</w:t>
            </w:r>
          </w:p>
        </w:tc>
        <w:tc>
          <w:tcPr>
            <w:tcW w:w="448" w:type="pct"/>
            <w:shd w:val="clear" w:color="auto" w:fill="auto"/>
            <w:noWrap/>
            <w:vAlign w:val="bottom"/>
            <w:hideMark/>
          </w:tcPr>
          <w:p w14:paraId="789AEAAB"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I</w:t>
            </w:r>
          </w:p>
        </w:tc>
        <w:tc>
          <w:tcPr>
            <w:tcW w:w="826" w:type="pct"/>
            <w:shd w:val="clear" w:color="auto" w:fill="auto"/>
            <w:noWrap/>
            <w:vAlign w:val="bottom"/>
            <w:hideMark/>
          </w:tcPr>
          <w:p w14:paraId="6A298E3E"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11.7 [11.3, 12.6]</w:t>
            </w:r>
          </w:p>
        </w:tc>
        <w:tc>
          <w:tcPr>
            <w:tcW w:w="1154" w:type="pct"/>
            <w:shd w:val="clear" w:color="auto" w:fill="auto"/>
            <w:noWrap/>
            <w:vAlign w:val="bottom"/>
            <w:hideMark/>
          </w:tcPr>
          <w:p w14:paraId="5742BE8F"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86.0 [54.6, 126.2]</w:t>
            </w:r>
          </w:p>
        </w:tc>
        <w:tc>
          <w:tcPr>
            <w:tcW w:w="896" w:type="pct"/>
            <w:shd w:val="clear" w:color="auto" w:fill="auto"/>
            <w:noWrap/>
            <w:vAlign w:val="bottom"/>
            <w:hideMark/>
          </w:tcPr>
          <w:p w14:paraId="36954C37"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3.9 [2.9, 5.4]</w:t>
            </w:r>
          </w:p>
        </w:tc>
        <w:tc>
          <w:tcPr>
            <w:tcW w:w="1122" w:type="pct"/>
            <w:shd w:val="clear" w:color="auto" w:fill="auto"/>
            <w:noWrap/>
            <w:vAlign w:val="bottom"/>
            <w:hideMark/>
          </w:tcPr>
          <w:p w14:paraId="1899B2C6"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195.9 [151.4, 227.1]</w:t>
            </w:r>
          </w:p>
        </w:tc>
      </w:tr>
      <w:tr w:rsidR="00FD3800" w:rsidRPr="00FD3800" w14:paraId="335B7A53" w14:textId="77777777" w:rsidTr="00454861">
        <w:trPr>
          <w:trHeight w:val="320"/>
        </w:trPr>
        <w:tc>
          <w:tcPr>
            <w:tcW w:w="554" w:type="pct"/>
            <w:shd w:val="clear" w:color="auto" w:fill="auto"/>
            <w:noWrap/>
            <w:vAlign w:val="bottom"/>
            <w:hideMark/>
          </w:tcPr>
          <w:p w14:paraId="5C18FC49" w14:textId="77777777" w:rsidR="00FD3800" w:rsidRPr="00FD3800" w:rsidRDefault="00FD3800" w:rsidP="00454861">
            <w:pP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84 (21.4)</w:t>
            </w:r>
          </w:p>
        </w:tc>
        <w:tc>
          <w:tcPr>
            <w:tcW w:w="448" w:type="pct"/>
            <w:shd w:val="clear" w:color="auto" w:fill="auto"/>
            <w:noWrap/>
            <w:vAlign w:val="bottom"/>
            <w:hideMark/>
          </w:tcPr>
          <w:p w14:paraId="45936BDD"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II</w:t>
            </w:r>
          </w:p>
        </w:tc>
        <w:tc>
          <w:tcPr>
            <w:tcW w:w="826" w:type="pct"/>
            <w:shd w:val="clear" w:color="auto" w:fill="auto"/>
            <w:noWrap/>
            <w:vAlign w:val="bottom"/>
            <w:hideMark/>
          </w:tcPr>
          <w:p w14:paraId="439DD3FA"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12.6 [12.1, 13.6]</w:t>
            </w:r>
          </w:p>
        </w:tc>
        <w:tc>
          <w:tcPr>
            <w:tcW w:w="1154" w:type="pct"/>
            <w:shd w:val="clear" w:color="auto" w:fill="auto"/>
            <w:noWrap/>
            <w:vAlign w:val="bottom"/>
            <w:hideMark/>
          </w:tcPr>
          <w:p w14:paraId="18D9FDBB"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88.7 [48.9, 152.3]</w:t>
            </w:r>
          </w:p>
        </w:tc>
        <w:tc>
          <w:tcPr>
            <w:tcW w:w="896" w:type="pct"/>
            <w:shd w:val="clear" w:color="auto" w:fill="auto"/>
            <w:noWrap/>
            <w:vAlign w:val="bottom"/>
            <w:hideMark/>
          </w:tcPr>
          <w:p w14:paraId="7DE7B596"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3.8 [3.1, 4.7]</w:t>
            </w:r>
          </w:p>
        </w:tc>
        <w:tc>
          <w:tcPr>
            <w:tcW w:w="1122" w:type="pct"/>
            <w:shd w:val="clear" w:color="auto" w:fill="auto"/>
            <w:noWrap/>
            <w:vAlign w:val="bottom"/>
            <w:hideMark/>
          </w:tcPr>
          <w:p w14:paraId="3D2E46B6"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190.8 [162.1, 236.1]</w:t>
            </w:r>
          </w:p>
        </w:tc>
      </w:tr>
      <w:tr w:rsidR="00FD3800" w:rsidRPr="00FD3800" w14:paraId="24FCDD8B" w14:textId="77777777" w:rsidTr="00454861">
        <w:trPr>
          <w:trHeight w:val="320"/>
        </w:trPr>
        <w:tc>
          <w:tcPr>
            <w:tcW w:w="554" w:type="pct"/>
            <w:shd w:val="clear" w:color="auto" w:fill="auto"/>
            <w:noWrap/>
            <w:vAlign w:val="bottom"/>
            <w:hideMark/>
          </w:tcPr>
          <w:p w14:paraId="5770A38F" w14:textId="77777777" w:rsidR="00FD3800" w:rsidRPr="00FD3800" w:rsidRDefault="00FD3800" w:rsidP="00454861">
            <w:pP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90 (22.9)</w:t>
            </w:r>
          </w:p>
        </w:tc>
        <w:tc>
          <w:tcPr>
            <w:tcW w:w="448" w:type="pct"/>
            <w:shd w:val="clear" w:color="auto" w:fill="auto"/>
            <w:noWrap/>
            <w:vAlign w:val="bottom"/>
            <w:hideMark/>
          </w:tcPr>
          <w:p w14:paraId="173F83E3"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III</w:t>
            </w:r>
          </w:p>
        </w:tc>
        <w:tc>
          <w:tcPr>
            <w:tcW w:w="826" w:type="pct"/>
            <w:shd w:val="clear" w:color="auto" w:fill="auto"/>
            <w:noWrap/>
            <w:vAlign w:val="bottom"/>
            <w:hideMark/>
          </w:tcPr>
          <w:p w14:paraId="7AB35442"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14.7 [13.7, 16.0]</w:t>
            </w:r>
          </w:p>
        </w:tc>
        <w:tc>
          <w:tcPr>
            <w:tcW w:w="1154" w:type="pct"/>
            <w:shd w:val="clear" w:color="auto" w:fill="auto"/>
            <w:noWrap/>
            <w:vAlign w:val="bottom"/>
            <w:hideMark/>
          </w:tcPr>
          <w:p w14:paraId="4CB45C0A"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105.7 [65.8, 131.8]</w:t>
            </w:r>
          </w:p>
        </w:tc>
        <w:tc>
          <w:tcPr>
            <w:tcW w:w="896" w:type="pct"/>
            <w:shd w:val="clear" w:color="auto" w:fill="auto"/>
            <w:noWrap/>
            <w:vAlign w:val="bottom"/>
            <w:hideMark/>
          </w:tcPr>
          <w:p w14:paraId="3E3BD369"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4.3 [3.3, 5.7]</w:t>
            </w:r>
          </w:p>
        </w:tc>
        <w:tc>
          <w:tcPr>
            <w:tcW w:w="1122" w:type="pct"/>
            <w:shd w:val="clear" w:color="auto" w:fill="auto"/>
            <w:noWrap/>
            <w:vAlign w:val="bottom"/>
            <w:hideMark/>
          </w:tcPr>
          <w:p w14:paraId="182A2C94"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226.8 [180.6, 277.7]</w:t>
            </w:r>
          </w:p>
        </w:tc>
      </w:tr>
      <w:tr w:rsidR="00FD3800" w:rsidRPr="00FD3800" w14:paraId="12799314" w14:textId="77777777" w:rsidTr="00454861">
        <w:trPr>
          <w:trHeight w:val="320"/>
        </w:trPr>
        <w:tc>
          <w:tcPr>
            <w:tcW w:w="554" w:type="pct"/>
            <w:shd w:val="clear" w:color="auto" w:fill="auto"/>
            <w:noWrap/>
            <w:vAlign w:val="bottom"/>
            <w:hideMark/>
          </w:tcPr>
          <w:p w14:paraId="13CBE4AE" w14:textId="77777777" w:rsidR="00FD3800" w:rsidRPr="00FD3800" w:rsidRDefault="00FD3800" w:rsidP="00454861">
            <w:pP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94 (23.9)</w:t>
            </w:r>
          </w:p>
        </w:tc>
        <w:tc>
          <w:tcPr>
            <w:tcW w:w="448" w:type="pct"/>
            <w:shd w:val="clear" w:color="auto" w:fill="auto"/>
            <w:noWrap/>
            <w:vAlign w:val="bottom"/>
            <w:hideMark/>
          </w:tcPr>
          <w:p w14:paraId="1010B01F"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IV</w:t>
            </w:r>
          </w:p>
        </w:tc>
        <w:tc>
          <w:tcPr>
            <w:tcW w:w="826" w:type="pct"/>
            <w:shd w:val="clear" w:color="auto" w:fill="auto"/>
            <w:noWrap/>
            <w:vAlign w:val="bottom"/>
            <w:hideMark/>
          </w:tcPr>
          <w:p w14:paraId="6B413E9F"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16.4 [15.1, 17.6]</w:t>
            </w:r>
          </w:p>
        </w:tc>
        <w:tc>
          <w:tcPr>
            <w:tcW w:w="1154" w:type="pct"/>
            <w:shd w:val="clear" w:color="auto" w:fill="auto"/>
            <w:noWrap/>
            <w:vAlign w:val="bottom"/>
            <w:hideMark/>
          </w:tcPr>
          <w:p w14:paraId="410C3DCB"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84.8 [52.6, 140.4]</w:t>
            </w:r>
          </w:p>
        </w:tc>
        <w:tc>
          <w:tcPr>
            <w:tcW w:w="896" w:type="pct"/>
            <w:shd w:val="clear" w:color="auto" w:fill="auto"/>
            <w:noWrap/>
            <w:vAlign w:val="bottom"/>
            <w:hideMark/>
          </w:tcPr>
          <w:p w14:paraId="0DAB5B1B"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4.4 [3.4, 6.3]</w:t>
            </w:r>
          </w:p>
        </w:tc>
        <w:tc>
          <w:tcPr>
            <w:tcW w:w="1122" w:type="pct"/>
            <w:shd w:val="clear" w:color="auto" w:fill="auto"/>
            <w:noWrap/>
            <w:vAlign w:val="bottom"/>
            <w:hideMark/>
          </w:tcPr>
          <w:p w14:paraId="01D2E3CB"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211.0 [174.2, 255.8]</w:t>
            </w:r>
          </w:p>
        </w:tc>
      </w:tr>
      <w:tr w:rsidR="00FD3800" w:rsidRPr="00FD3800" w14:paraId="22D4F497" w14:textId="77777777" w:rsidTr="00454861">
        <w:trPr>
          <w:trHeight w:val="340"/>
        </w:trPr>
        <w:tc>
          <w:tcPr>
            <w:tcW w:w="554" w:type="pct"/>
            <w:shd w:val="clear" w:color="auto" w:fill="auto"/>
            <w:noWrap/>
            <w:vAlign w:val="bottom"/>
            <w:hideMark/>
          </w:tcPr>
          <w:p w14:paraId="5D0C1FD0" w14:textId="77777777" w:rsidR="00FD3800" w:rsidRPr="00FD3800" w:rsidRDefault="00FD3800" w:rsidP="00454861">
            <w:pP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91 (23.2)</w:t>
            </w:r>
          </w:p>
        </w:tc>
        <w:tc>
          <w:tcPr>
            <w:tcW w:w="448" w:type="pct"/>
            <w:shd w:val="clear" w:color="auto" w:fill="auto"/>
            <w:noWrap/>
            <w:vAlign w:val="bottom"/>
            <w:hideMark/>
          </w:tcPr>
          <w:p w14:paraId="352D4C39"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V</w:t>
            </w:r>
          </w:p>
        </w:tc>
        <w:tc>
          <w:tcPr>
            <w:tcW w:w="826" w:type="pct"/>
            <w:shd w:val="clear" w:color="auto" w:fill="auto"/>
            <w:noWrap/>
            <w:vAlign w:val="bottom"/>
            <w:hideMark/>
          </w:tcPr>
          <w:p w14:paraId="25D2027F"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18.4 [17.6, 19.1]</w:t>
            </w:r>
          </w:p>
        </w:tc>
        <w:tc>
          <w:tcPr>
            <w:tcW w:w="1154" w:type="pct"/>
            <w:shd w:val="clear" w:color="auto" w:fill="auto"/>
            <w:noWrap/>
            <w:vAlign w:val="bottom"/>
            <w:hideMark/>
          </w:tcPr>
          <w:p w14:paraId="04B6892C"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103.3 [53.8, 139.7]</w:t>
            </w:r>
          </w:p>
        </w:tc>
        <w:tc>
          <w:tcPr>
            <w:tcW w:w="896" w:type="pct"/>
            <w:shd w:val="clear" w:color="auto" w:fill="auto"/>
            <w:noWrap/>
            <w:vAlign w:val="bottom"/>
            <w:hideMark/>
          </w:tcPr>
          <w:p w14:paraId="69B917F3"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4.5 [3.4, 6.3]</w:t>
            </w:r>
          </w:p>
        </w:tc>
        <w:tc>
          <w:tcPr>
            <w:tcW w:w="1122" w:type="pct"/>
            <w:shd w:val="clear" w:color="auto" w:fill="auto"/>
            <w:noWrap/>
            <w:vAlign w:val="bottom"/>
            <w:hideMark/>
          </w:tcPr>
          <w:p w14:paraId="7CD8C39A" w14:textId="77777777" w:rsidR="00FD3800" w:rsidRPr="00FD3800" w:rsidRDefault="00FD3800" w:rsidP="00454861">
            <w:pPr>
              <w:jc w:val="center"/>
              <w:rPr>
                <w:rFonts w:ascii="Times New Roman" w:eastAsia="Times New Roman" w:hAnsi="Times New Roman" w:cs="Times New Roman"/>
                <w:color w:val="000000"/>
                <w:kern w:val="0"/>
                <w:sz w:val="20"/>
                <w:szCs w:val="20"/>
                <w:lang w:eastAsia="en-GB"/>
                <w14:ligatures w14:val="none"/>
              </w:rPr>
            </w:pPr>
            <w:r w:rsidRPr="00FD3800">
              <w:rPr>
                <w:rFonts w:ascii="Times New Roman" w:eastAsia="Times New Roman" w:hAnsi="Times New Roman" w:cs="Times New Roman"/>
                <w:color w:val="000000"/>
                <w:kern w:val="0"/>
                <w:sz w:val="20"/>
                <w:szCs w:val="20"/>
                <w:lang w:eastAsia="en-GB"/>
                <w14:ligatures w14:val="none"/>
              </w:rPr>
              <w:t>182.8 [144.3, 235.1]</w:t>
            </w:r>
          </w:p>
        </w:tc>
      </w:tr>
    </w:tbl>
    <w:p w14:paraId="5EB81241" w14:textId="77777777" w:rsidR="00FD3800" w:rsidRPr="00FD3800" w:rsidRDefault="00FD3800" w:rsidP="00FD3800">
      <w:pPr>
        <w:rPr>
          <w:rFonts w:ascii="Times New Roman" w:hAnsi="Times New Roman" w:cs="Times New Roman"/>
          <w:b/>
          <w:bCs/>
          <w:sz w:val="22"/>
          <w:szCs w:val="22"/>
          <w:lang w:val="en-US"/>
        </w:rPr>
      </w:pPr>
    </w:p>
    <w:p w14:paraId="56A139CE" w14:textId="77777777" w:rsidR="00FD3800" w:rsidRPr="00FD3800" w:rsidRDefault="00FD3800" w:rsidP="00FD3800">
      <w:pPr>
        <w:rPr>
          <w:rFonts w:ascii="Times New Roman" w:hAnsi="Times New Roman" w:cs="Times New Roman"/>
          <w:b/>
          <w:bCs/>
          <w:sz w:val="22"/>
          <w:szCs w:val="22"/>
          <w:lang w:val="en-US"/>
        </w:rPr>
      </w:pPr>
    </w:p>
    <w:p w14:paraId="023366C9" w14:textId="77777777" w:rsidR="00FD3800" w:rsidRPr="00FD3800" w:rsidRDefault="00FD3800" w:rsidP="00FD3800">
      <w:pPr>
        <w:rPr>
          <w:rFonts w:ascii="Times New Roman" w:hAnsi="Times New Roman" w:cs="Times New Roman"/>
          <w:b/>
          <w:bCs/>
          <w:sz w:val="22"/>
          <w:szCs w:val="22"/>
          <w:lang w:val="en-US"/>
        </w:rPr>
      </w:pPr>
    </w:p>
    <w:p w14:paraId="08FAE36C" w14:textId="77777777" w:rsidR="00FD3800" w:rsidRPr="00FD3800" w:rsidRDefault="00FD3800" w:rsidP="00FD3800">
      <w:pPr>
        <w:rPr>
          <w:rFonts w:ascii="Times New Roman" w:hAnsi="Times New Roman" w:cs="Times New Roman"/>
          <w:b/>
          <w:bCs/>
          <w:sz w:val="22"/>
          <w:szCs w:val="22"/>
          <w:lang w:val="en-US"/>
        </w:rPr>
      </w:pPr>
    </w:p>
    <w:p w14:paraId="1BF354C5" w14:textId="77777777" w:rsidR="00FD3800" w:rsidRPr="00FD3800" w:rsidRDefault="00FD3800" w:rsidP="00FD3800"/>
    <w:p w14:paraId="6887B237" w14:textId="77777777" w:rsidR="00FD3800" w:rsidRPr="00FD3800" w:rsidRDefault="00FD3800">
      <w:pPr>
        <w:rPr>
          <w:rFonts w:ascii="Times New Roman" w:hAnsi="Times New Roman" w:cs="Times New Roman"/>
          <w:i/>
          <w:iCs/>
          <w:color w:val="000000" w:themeColor="text1"/>
          <w:sz w:val="20"/>
          <w:szCs w:val="20"/>
          <w:lang w:val="en-US"/>
        </w:rPr>
        <w:sectPr w:rsidR="00FD3800" w:rsidRPr="00FD3800" w:rsidSect="00FD3800">
          <w:pgSz w:w="11906" w:h="16838"/>
          <w:pgMar w:top="1440" w:right="1440" w:bottom="1240" w:left="1440" w:header="708" w:footer="708" w:gutter="0"/>
          <w:cols w:space="708"/>
          <w:docGrid w:linePitch="360"/>
        </w:sectPr>
      </w:pPr>
    </w:p>
    <w:p w14:paraId="27C97A3C" w14:textId="77777777" w:rsidR="00FD3800" w:rsidRPr="00FD3800" w:rsidRDefault="00FD3800" w:rsidP="00FD3800">
      <w:pPr>
        <w:rPr>
          <w:rFonts w:ascii="Times New Roman" w:hAnsi="Times New Roman" w:cs="Times New Roman"/>
          <w:b/>
          <w:bCs/>
          <w:sz w:val="22"/>
          <w:szCs w:val="22"/>
          <w:lang w:val="en-US"/>
        </w:rPr>
      </w:pPr>
      <w:r w:rsidRPr="00FD3800">
        <w:rPr>
          <w:rFonts w:ascii="Times New Roman" w:hAnsi="Times New Roman" w:cs="Times New Roman"/>
          <w:b/>
          <w:bCs/>
          <w:sz w:val="22"/>
          <w:szCs w:val="22"/>
          <w:lang w:val="en-US"/>
        </w:rPr>
        <w:lastRenderedPageBreak/>
        <w:t>Supplementary figure 1a: Normal density functions showing the distributions for 25(OH)D, 1,25(OH)</w:t>
      </w:r>
      <w:r w:rsidRPr="00FD3800">
        <w:rPr>
          <w:rFonts w:ascii="Times New Roman" w:hAnsi="Times New Roman" w:cs="Times New Roman"/>
          <w:b/>
          <w:bCs/>
          <w:sz w:val="22"/>
          <w:szCs w:val="22"/>
          <w:vertAlign w:val="subscript"/>
          <w:lang w:val="en-US"/>
        </w:rPr>
        <w:t>2</w:t>
      </w:r>
      <w:r w:rsidRPr="00FD3800">
        <w:rPr>
          <w:rFonts w:ascii="Times New Roman" w:hAnsi="Times New Roman" w:cs="Times New Roman"/>
          <w:b/>
          <w:bCs/>
          <w:sz w:val="22"/>
          <w:szCs w:val="22"/>
          <w:lang w:val="en-US"/>
        </w:rPr>
        <w:t>D, 24,25(OH)</w:t>
      </w:r>
      <w:r w:rsidRPr="00FD3800">
        <w:rPr>
          <w:rFonts w:ascii="Times New Roman" w:hAnsi="Times New Roman" w:cs="Times New Roman"/>
          <w:b/>
          <w:bCs/>
          <w:sz w:val="22"/>
          <w:szCs w:val="22"/>
          <w:vertAlign w:val="subscript"/>
          <w:lang w:val="en-US"/>
        </w:rPr>
        <w:t>2</w:t>
      </w:r>
      <w:r w:rsidRPr="00FD3800">
        <w:rPr>
          <w:rFonts w:ascii="Times New Roman" w:hAnsi="Times New Roman" w:cs="Times New Roman"/>
          <w:b/>
          <w:bCs/>
          <w:sz w:val="22"/>
          <w:szCs w:val="22"/>
          <w:lang w:val="en-US"/>
        </w:rPr>
        <w:t xml:space="preserve">D and PTH with </w:t>
      </w:r>
      <w:r w:rsidRPr="00FD3800">
        <w:rPr>
          <w:rFonts w:ascii="Times New Roman" w:hAnsi="Times New Roman" w:cs="Times New Roman"/>
          <w:b/>
          <w:bCs/>
          <w:sz w:val="22"/>
          <w:szCs w:val="22"/>
        </w:rPr>
        <w:t>median values</w:t>
      </w:r>
      <w:r w:rsidRPr="00FD3800">
        <w:rPr>
          <w:rFonts w:ascii="Times New Roman" w:hAnsi="Times New Roman" w:cs="Times New Roman"/>
          <w:sz w:val="22"/>
          <w:szCs w:val="22"/>
        </w:rPr>
        <w:t>.</w:t>
      </w:r>
    </w:p>
    <w:p w14:paraId="776310FB" w14:textId="77777777" w:rsidR="00FD3800" w:rsidRPr="00FD3800" w:rsidRDefault="00FD3800" w:rsidP="00FD3800">
      <w:pPr>
        <w:rPr>
          <w:rFonts w:ascii="Times New Roman" w:hAnsi="Times New Roman" w:cs="Times New Roman"/>
          <w:b/>
          <w:bCs/>
          <w:sz w:val="22"/>
          <w:szCs w:val="22"/>
          <w:lang w:val="en-US"/>
        </w:rPr>
      </w:pPr>
    </w:p>
    <w:p w14:paraId="2E8F6E70" w14:textId="77777777" w:rsidR="00FD3800" w:rsidRPr="00FD3800" w:rsidRDefault="00FD3800" w:rsidP="00FD3800">
      <w:pPr>
        <w:rPr>
          <w:rFonts w:ascii="Times New Roman" w:hAnsi="Times New Roman" w:cs="Times New Roman"/>
          <w:b/>
          <w:bCs/>
          <w:sz w:val="22"/>
          <w:szCs w:val="22"/>
          <w:lang w:val="en-US"/>
        </w:rPr>
      </w:pPr>
      <w:r w:rsidRPr="00FD3800">
        <w:rPr>
          <w:rFonts w:ascii="Times New Roman" w:hAnsi="Times New Roman" w:cs="Times New Roman"/>
          <w:b/>
          <w:bCs/>
          <w:noProof/>
          <w:sz w:val="22"/>
          <w:szCs w:val="22"/>
          <w:lang w:val="en-US"/>
        </w:rPr>
        <w:drawing>
          <wp:inline distT="0" distB="0" distL="0" distR="0" wp14:anchorId="69F16114" wp14:editId="589EDC9F">
            <wp:extent cx="5094605" cy="5094605"/>
            <wp:effectExtent l="0" t="0" r="0" b="0"/>
            <wp:docPr id="2131695367" name="Picture 1" descr="A group of graphs showing different sizes of normal distribu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695367" name="Picture 1" descr="A group of graphs showing different sizes of normal distributio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94605" cy="5094605"/>
                    </a:xfrm>
                    <a:prstGeom prst="rect">
                      <a:avLst/>
                    </a:prstGeom>
                  </pic:spPr>
                </pic:pic>
              </a:graphicData>
            </a:graphic>
          </wp:inline>
        </w:drawing>
      </w:r>
    </w:p>
    <w:p w14:paraId="4F8C7EE7" w14:textId="77777777" w:rsidR="00FD3800" w:rsidRPr="00FD3800" w:rsidRDefault="00FD3800" w:rsidP="00FD3800">
      <w:pPr>
        <w:rPr>
          <w:rFonts w:ascii="Times New Roman" w:hAnsi="Times New Roman" w:cs="Times New Roman"/>
          <w:b/>
          <w:bCs/>
          <w:sz w:val="22"/>
          <w:szCs w:val="22"/>
          <w:lang w:val="en-US"/>
        </w:rPr>
      </w:pPr>
    </w:p>
    <w:p w14:paraId="5BED30F1" w14:textId="77777777" w:rsidR="00FD3800" w:rsidRPr="00FD3800" w:rsidRDefault="00FD3800" w:rsidP="00FD3800">
      <w:pPr>
        <w:rPr>
          <w:rFonts w:ascii="Times New Roman" w:hAnsi="Times New Roman" w:cs="Times New Roman"/>
          <w:b/>
          <w:bCs/>
          <w:sz w:val="22"/>
          <w:szCs w:val="22"/>
          <w:lang w:val="en-US"/>
        </w:rPr>
      </w:pPr>
    </w:p>
    <w:p w14:paraId="357B8344" w14:textId="77777777" w:rsidR="00FD3800" w:rsidRPr="00FD3800" w:rsidRDefault="00FD3800" w:rsidP="00FD3800">
      <w:pPr>
        <w:rPr>
          <w:rFonts w:ascii="Times New Roman" w:hAnsi="Times New Roman" w:cs="Times New Roman"/>
          <w:b/>
          <w:bCs/>
          <w:sz w:val="22"/>
          <w:szCs w:val="22"/>
          <w:lang w:val="en-US"/>
        </w:rPr>
      </w:pPr>
    </w:p>
    <w:p w14:paraId="5E6788E4" w14:textId="77777777" w:rsidR="00FD3800" w:rsidRPr="00FD3800" w:rsidRDefault="00FD3800" w:rsidP="00FD3800">
      <w:pPr>
        <w:rPr>
          <w:rFonts w:ascii="Times New Roman" w:hAnsi="Times New Roman" w:cs="Times New Roman"/>
          <w:b/>
          <w:bCs/>
          <w:sz w:val="22"/>
          <w:szCs w:val="22"/>
          <w:lang w:val="en-US"/>
        </w:rPr>
        <w:sectPr w:rsidR="00FD3800" w:rsidRPr="00FD3800" w:rsidSect="00FD3800">
          <w:pgSz w:w="11906" w:h="16838"/>
          <w:pgMar w:top="1440" w:right="1440" w:bottom="1440" w:left="1440" w:header="708" w:footer="708" w:gutter="0"/>
          <w:cols w:space="708"/>
          <w:docGrid w:linePitch="360"/>
        </w:sectPr>
      </w:pPr>
    </w:p>
    <w:p w14:paraId="44FB6DB7" w14:textId="77777777" w:rsidR="00FD3800" w:rsidRPr="00FD3800" w:rsidRDefault="00FD3800" w:rsidP="00FD3800">
      <w:pPr>
        <w:jc w:val="both"/>
        <w:rPr>
          <w:rFonts w:ascii="Times New Roman" w:hAnsi="Times New Roman" w:cs="Times New Roman"/>
          <w:b/>
          <w:bCs/>
          <w:sz w:val="22"/>
          <w:szCs w:val="22"/>
          <w:lang w:val="en-US"/>
        </w:rPr>
      </w:pPr>
      <w:r w:rsidRPr="00FD3800">
        <w:rPr>
          <w:rFonts w:ascii="Times New Roman" w:hAnsi="Times New Roman" w:cs="Times New Roman"/>
          <w:b/>
          <w:bCs/>
          <w:sz w:val="22"/>
          <w:szCs w:val="22"/>
          <w:lang w:val="en-US"/>
        </w:rPr>
        <w:lastRenderedPageBreak/>
        <w:t xml:space="preserve">Supplementary figure 2a:  Monthly variation in serum 25(OH)D concentrations. </w:t>
      </w:r>
    </w:p>
    <w:p w14:paraId="7CACEBFB" w14:textId="77777777" w:rsidR="00FD3800" w:rsidRPr="00FD3800" w:rsidRDefault="00FD3800" w:rsidP="00FD3800">
      <w:pPr>
        <w:jc w:val="both"/>
        <w:rPr>
          <w:rFonts w:ascii="Times New Roman" w:hAnsi="Times New Roman" w:cs="Times New Roman"/>
          <w:sz w:val="22"/>
          <w:szCs w:val="22"/>
          <w:lang w:val="en-US"/>
        </w:rPr>
      </w:pPr>
      <w:r w:rsidRPr="00FD3800">
        <w:rPr>
          <w:rFonts w:ascii="Times New Roman" w:hAnsi="Times New Roman" w:cs="Times New Roman"/>
          <w:sz w:val="22"/>
          <w:szCs w:val="22"/>
          <w:lang w:val="en-US"/>
        </w:rPr>
        <w:t>Box and whisker plots showing monthly median (horizontal line) and interquartile range (IQR) for 25(OH)D concentrations over the data collection period.</w:t>
      </w:r>
    </w:p>
    <w:p w14:paraId="10E5E89C" w14:textId="77777777" w:rsidR="00FD3800" w:rsidRPr="00FD3800" w:rsidRDefault="00FD3800" w:rsidP="00FD3800">
      <w:pPr>
        <w:jc w:val="both"/>
        <w:rPr>
          <w:rFonts w:ascii="Times New Roman" w:hAnsi="Times New Roman" w:cs="Times New Roman"/>
          <w:sz w:val="22"/>
          <w:szCs w:val="22"/>
          <w:lang w:val="en-US"/>
        </w:rPr>
      </w:pPr>
      <w:r w:rsidRPr="00FD3800">
        <w:rPr>
          <w:rFonts w:ascii="Times New Roman" w:hAnsi="Times New Roman" w:cs="Times New Roman"/>
          <w:noProof/>
          <w:sz w:val="22"/>
          <w:szCs w:val="22"/>
          <w:lang w:val="en-US"/>
        </w:rPr>
        <w:drawing>
          <wp:inline distT="0" distB="0" distL="0" distR="0" wp14:anchorId="0D83CBF7" wp14:editId="6182A703">
            <wp:extent cx="5731510" cy="4585208"/>
            <wp:effectExtent l="0" t="0" r="0" b="0"/>
            <wp:docPr id="957201612" name="Picture 3" descr="A graph with blue rectangles and black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201612" name="Picture 3" descr="A graph with blue rectangles and black dot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4585208"/>
                    </a:xfrm>
                    <a:prstGeom prst="rect">
                      <a:avLst/>
                    </a:prstGeom>
                  </pic:spPr>
                </pic:pic>
              </a:graphicData>
            </a:graphic>
          </wp:inline>
        </w:drawing>
      </w:r>
    </w:p>
    <w:p w14:paraId="5F1955DA" w14:textId="77777777" w:rsidR="00FD3800" w:rsidRPr="00FD3800" w:rsidRDefault="00FD3800" w:rsidP="00FD3800">
      <w:pPr>
        <w:jc w:val="both"/>
        <w:rPr>
          <w:rFonts w:ascii="Times New Roman" w:hAnsi="Times New Roman" w:cs="Times New Roman"/>
          <w:sz w:val="22"/>
          <w:szCs w:val="22"/>
          <w:lang w:val="en-US"/>
        </w:rPr>
      </w:pPr>
    </w:p>
    <w:p w14:paraId="69FF7A56" w14:textId="77777777" w:rsidR="00FD3800" w:rsidRPr="00FD3800" w:rsidRDefault="00FD3800" w:rsidP="00FD3800">
      <w:pPr>
        <w:jc w:val="both"/>
        <w:rPr>
          <w:rFonts w:ascii="Times New Roman" w:hAnsi="Times New Roman" w:cs="Times New Roman"/>
          <w:sz w:val="22"/>
          <w:szCs w:val="22"/>
          <w:lang w:val="en-US"/>
        </w:rPr>
        <w:sectPr w:rsidR="00FD3800" w:rsidRPr="00FD3800" w:rsidSect="00FD3800">
          <w:pgSz w:w="11906" w:h="16838"/>
          <w:pgMar w:top="1440" w:right="1440" w:bottom="1240" w:left="1440" w:header="708" w:footer="708" w:gutter="0"/>
          <w:cols w:space="708"/>
          <w:docGrid w:linePitch="360"/>
        </w:sectPr>
      </w:pPr>
    </w:p>
    <w:p w14:paraId="090535E6" w14:textId="77777777" w:rsidR="00FD3800" w:rsidRPr="00FD3800" w:rsidRDefault="00FD3800" w:rsidP="00FD3800">
      <w:pPr>
        <w:jc w:val="both"/>
        <w:rPr>
          <w:rFonts w:ascii="Times New Roman" w:hAnsi="Times New Roman" w:cs="Times New Roman"/>
          <w:b/>
          <w:bCs/>
          <w:sz w:val="22"/>
          <w:szCs w:val="22"/>
          <w:lang w:val="en-US"/>
        </w:rPr>
      </w:pPr>
      <w:r w:rsidRPr="00FD3800">
        <w:rPr>
          <w:rFonts w:ascii="Times New Roman" w:hAnsi="Times New Roman" w:cs="Times New Roman"/>
          <w:b/>
          <w:bCs/>
          <w:sz w:val="22"/>
          <w:szCs w:val="22"/>
          <w:lang w:val="en-US"/>
        </w:rPr>
        <w:lastRenderedPageBreak/>
        <w:t>Supplementary 3a: Correlations between 1,25(OH)</w:t>
      </w:r>
      <w:r w:rsidRPr="00FD3800">
        <w:rPr>
          <w:rFonts w:ascii="Times New Roman" w:hAnsi="Times New Roman" w:cs="Times New Roman"/>
          <w:b/>
          <w:bCs/>
          <w:sz w:val="22"/>
          <w:szCs w:val="22"/>
          <w:vertAlign w:val="subscript"/>
          <w:lang w:val="en-US"/>
        </w:rPr>
        <w:t>2</w:t>
      </w:r>
      <w:r w:rsidRPr="00FD3800">
        <w:rPr>
          <w:rFonts w:ascii="Times New Roman" w:hAnsi="Times New Roman" w:cs="Times New Roman"/>
          <w:b/>
          <w:bCs/>
          <w:sz w:val="22"/>
          <w:szCs w:val="22"/>
          <w:lang w:val="en-US"/>
        </w:rPr>
        <w:t>D and 25(OH)D, PTH and dietary calcium.</w:t>
      </w:r>
    </w:p>
    <w:p w14:paraId="27F16750" w14:textId="77777777" w:rsidR="00FD3800" w:rsidRPr="00FD3800" w:rsidRDefault="00FD3800" w:rsidP="00FD3800">
      <w:pPr>
        <w:jc w:val="both"/>
        <w:rPr>
          <w:rFonts w:ascii="Times New Roman" w:hAnsi="Times New Roman" w:cs="Times New Roman"/>
          <w:sz w:val="22"/>
          <w:szCs w:val="22"/>
          <w:lang w:val="en-US"/>
        </w:rPr>
      </w:pPr>
      <w:r w:rsidRPr="00FD3800">
        <w:rPr>
          <w:rFonts w:ascii="Times New Roman" w:hAnsi="Times New Roman" w:cs="Times New Roman"/>
          <w:sz w:val="22"/>
          <w:szCs w:val="22"/>
          <w:lang w:val="en-US"/>
        </w:rPr>
        <w:t>Scatter plots (black dots) showing linear associations between 1,25(OH)</w:t>
      </w:r>
      <w:r w:rsidRPr="00FD3800">
        <w:rPr>
          <w:rFonts w:ascii="Times New Roman" w:hAnsi="Times New Roman" w:cs="Times New Roman"/>
          <w:sz w:val="22"/>
          <w:szCs w:val="22"/>
          <w:vertAlign w:val="subscript"/>
          <w:lang w:val="en-US"/>
        </w:rPr>
        <w:t>2</w:t>
      </w:r>
      <w:r w:rsidRPr="00FD3800">
        <w:rPr>
          <w:rFonts w:ascii="Times New Roman" w:hAnsi="Times New Roman" w:cs="Times New Roman"/>
          <w:sz w:val="22"/>
          <w:szCs w:val="22"/>
          <w:lang w:val="en-US"/>
        </w:rPr>
        <w:t>D with 25(OH)D, PTH and dietary calcium. The blue dashed line indicates the line of best fit for the linear correlation. The correlation between dietary calcium and 1,25(OH)</w:t>
      </w:r>
      <w:r w:rsidRPr="00FD3800">
        <w:rPr>
          <w:rFonts w:ascii="Times New Roman" w:hAnsi="Times New Roman" w:cs="Times New Roman"/>
          <w:sz w:val="22"/>
          <w:szCs w:val="22"/>
          <w:vertAlign w:val="subscript"/>
          <w:lang w:val="en-US"/>
        </w:rPr>
        <w:t>2</w:t>
      </w:r>
      <w:r w:rsidRPr="00FD3800">
        <w:rPr>
          <w:rFonts w:ascii="Times New Roman" w:hAnsi="Times New Roman" w:cs="Times New Roman"/>
          <w:sz w:val="22"/>
          <w:szCs w:val="22"/>
          <w:lang w:val="en-US"/>
        </w:rPr>
        <w:t xml:space="preserve">D is stratified by 25(OH)D &lt; 75 nmol/L (black dashed line) vs 25(OH)D </w:t>
      </w:r>
      <w:r w:rsidRPr="00FD3800">
        <w:rPr>
          <w:rFonts w:ascii="Times New Roman" w:hAnsi="Times New Roman" w:cs="Times New Roman"/>
          <w:sz w:val="22"/>
          <w:szCs w:val="22"/>
          <w:lang w:val="en-US"/>
        </w:rPr>
        <w:sym w:font="Symbol" w:char="F0B3"/>
      </w:r>
      <w:r w:rsidRPr="00FD3800">
        <w:rPr>
          <w:rFonts w:ascii="Times New Roman" w:hAnsi="Times New Roman" w:cs="Times New Roman"/>
          <w:sz w:val="22"/>
          <w:szCs w:val="22"/>
          <w:lang w:val="en-US"/>
        </w:rPr>
        <w:t xml:space="preserve"> 75 nmol/L (grey dashed line). Correlation coefficients (r) are presented in each scatter plot.</w:t>
      </w:r>
    </w:p>
    <w:p w14:paraId="731528B9" w14:textId="77777777" w:rsidR="00FD3800" w:rsidRPr="00FD3800" w:rsidRDefault="00FD3800" w:rsidP="00FD3800">
      <w:pPr>
        <w:jc w:val="both"/>
        <w:rPr>
          <w:rFonts w:ascii="Times New Roman" w:hAnsi="Times New Roman" w:cs="Times New Roman"/>
          <w:sz w:val="22"/>
          <w:szCs w:val="22"/>
          <w:lang w:val="en-US"/>
        </w:rPr>
      </w:pPr>
      <w:r w:rsidRPr="00FD3800">
        <w:rPr>
          <w:rFonts w:ascii="Times New Roman" w:hAnsi="Times New Roman" w:cs="Times New Roman"/>
          <w:noProof/>
          <w:sz w:val="22"/>
          <w:szCs w:val="22"/>
          <w:lang w:val="en-US"/>
        </w:rPr>
        <w:drawing>
          <wp:inline distT="0" distB="0" distL="0" distR="0" wp14:anchorId="3C375A76" wp14:editId="0C9BD205">
            <wp:extent cx="5731510" cy="5731510"/>
            <wp:effectExtent l="0" t="0" r="0" b="0"/>
            <wp:docPr id="1656261921" name="Picture 5" descr="A group of black and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261921" name="Picture 5" descr="A group of black and blue dots&#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14:paraId="0DC8380C" w14:textId="77777777" w:rsidR="00FD3800" w:rsidRPr="00FD3800" w:rsidRDefault="00FD3800" w:rsidP="00FD3800">
      <w:pPr>
        <w:jc w:val="both"/>
        <w:rPr>
          <w:rFonts w:ascii="Times New Roman" w:hAnsi="Times New Roman" w:cs="Times New Roman"/>
          <w:sz w:val="22"/>
          <w:szCs w:val="22"/>
          <w:lang w:val="en-US"/>
        </w:rPr>
      </w:pPr>
    </w:p>
    <w:p w14:paraId="551ADAFB" w14:textId="77777777" w:rsidR="00FD3800" w:rsidRPr="00FD3800" w:rsidRDefault="00FD3800" w:rsidP="00FD3800">
      <w:pPr>
        <w:jc w:val="both"/>
        <w:rPr>
          <w:rFonts w:ascii="Times New Roman" w:hAnsi="Times New Roman" w:cs="Times New Roman"/>
          <w:sz w:val="22"/>
          <w:szCs w:val="22"/>
          <w:lang w:val="en-US"/>
        </w:rPr>
      </w:pPr>
    </w:p>
    <w:p w14:paraId="024FB8FD" w14:textId="77777777" w:rsidR="00FD3800" w:rsidRPr="00FD3800" w:rsidRDefault="00FD3800" w:rsidP="00FD3800">
      <w:pPr>
        <w:jc w:val="both"/>
        <w:rPr>
          <w:rFonts w:ascii="Times New Roman" w:hAnsi="Times New Roman" w:cs="Times New Roman"/>
          <w:sz w:val="22"/>
          <w:szCs w:val="22"/>
          <w:lang w:val="en-US"/>
        </w:rPr>
      </w:pPr>
    </w:p>
    <w:p w14:paraId="4778614E" w14:textId="77777777" w:rsidR="00FD3800" w:rsidRPr="00FD3800" w:rsidRDefault="00FD3800" w:rsidP="00FD3800">
      <w:pPr>
        <w:jc w:val="both"/>
        <w:rPr>
          <w:rFonts w:ascii="Times New Roman" w:hAnsi="Times New Roman" w:cs="Times New Roman"/>
          <w:sz w:val="22"/>
          <w:szCs w:val="22"/>
          <w:lang w:val="en-US"/>
        </w:rPr>
      </w:pPr>
    </w:p>
    <w:p w14:paraId="7039CB4C" w14:textId="77777777" w:rsidR="00FD3800" w:rsidRPr="00FD3800" w:rsidRDefault="00FD3800" w:rsidP="00FD3800">
      <w:pPr>
        <w:jc w:val="both"/>
        <w:rPr>
          <w:rFonts w:ascii="Times New Roman" w:hAnsi="Times New Roman" w:cs="Times New Roman"/>
          <w:sz w:val="22"/>
          <w:szCs w:val="22"/>
          <w:lang w:val="en-US"/>
        </w:rPr>
      </w:pPr>
    </w:p>
    <w:p w14:paraId="74390AE8" w14:textId="77777777" w:rsidR="00FD3800" w:rsidRPr="00FD3800" w:rsidRDefault="00FD3800" w:rsidP="00FD3800">
      <w:pPr>
        <w:jc w:val="both"/>
        <w:rPr>
          <w:rFonts w:ascii="Times New Roman" w:hAnsi="Times New Roman" w:cs="Times New Roman"/>
          <w:sz w:val="22"/>
          <w:szCs w:val="22"/>
          <w:lang w:val="en-US"/>
        </w:rPr>
      </w:pPr>
    </w:p>
    <w:p w14:paraId="4B64607D" w14:textId="77777777" w:rsidR="00FD3800" w:rsidRPr="00FD3800" w:rsidRDefault="00FD3800" w:rsidP="00FD3800">
      <w:pPr>
        <w:jc w:val="both"/>
        <w:rPr>
          <w:rFonts w:ascii="Times New Roman" w:hAnsi="Times New Roman" w:cs="Times New Roman"/>
          <w:sz w:val="22"/>
          <w:szCs w:val="22"/>
          <w:lang w:val="en-US"/>
        </w:rPr>
      </w:pPr>
    </w:p>
    <w:p w14:paraId="64D67F23" w14:textId="77777777" w:rsidR="00FD3800" w:rsidRPr="00FD3800" w:rsidRDefault="00FD3800" w:rsidP="00FD3800">
      <w:pPr>
        <w:jc w:val="both"/>
        <w:rPr>
          <w:rFonts w:ascii="Times New Roman" w:hAnsi="Times New Roman" w:cs="Times New Roman"/>
          <w:sz w:val="22"/>
          <w:szCs w:val="22"/>
          <w:lang w:val="en-US"/>
        </w:rPr>
        <w:sectPr w:rsidR="00FD3800" w:rsidRPr="00FD3800" w:rsidSect="00FD3800">
          <w:pgSz w:w="11906" w:h="16838"/>
          <w:pgMar w:top="1440" w:right="1440" w:bottom="1440" w:left="1440" w:header="708" w:footer="708" w:gutter="0"/>
          <w:cols w:space="708"/>
          <w:docGrid w:linePitch="360"/>
        </w:sectPr>
      </w:pPr>
    </w:p>
    <w:p w14:paraId="13D858DB" w14:textId="77777777" w:rsidR="00FD3800" w:rsidRPr="00FD3800" w:rsidRDefault="00FD3800" w:rsidP="00FD3800">
      <w:pPr>
        <w:jc w:val="both"/>
        <w:rPr>
          <w:rFonts w:ascii="Times New Roman" w:hAnsi="Times New Roman" w:cs="Times New Roman"/>
          <w:b/>
          <w:bCs/>
          <w:sz w:val="22"/>
          <w:szCs w:val="22"/>
          <w:lang w:val="en-US"/>
        </w:rPr>
      </w:pPr>
      <w:r w:rsidRPr="00FD3800">
        <w:rPr>
          <w:rFonts w:ascii="Times New Roman" w:hAnsi="Times New Roman" w:cs="Times New Roman"/>
          <w:b/>
          <w:bCs/>
          <w:sz w:val="22"/>
          <w:szCs w:val="22"/>
          <w:lang w:val="en-US"/>
        </w:rPr>
        <w:lastRenderedPageBreak/>
        <w:t xml:space="preserve">Supplementary figure 4a: Identification of inflection points for the relationship between total 25(OH)D and (log transformed) PTH by ART regimen. </w:t>
      </w:r>
    </w:p>
    <w:p w14:paraId="6DD575B0" w14:textId="77777777" w:rsidR="00FD3800" w:rsidRPr="00FD3800" w:rsidRDefault="00FD3800" w:rsidP="00FD3800">
      <w:pPr>
        <w:jc w:val="both"/>
        <w:rPr>
          <w:rFonts w:ascii="Times New Roman" w:hAnsi="Times New Roman" w:cs="Times New Roman"/>
          <w:sz w:val="22"/>
          <w:szCs w:val="22"/>
        </w:rPr>
      </w:pPr>
      <w:r w:rsidRPr="00FD3800">
        <w:rPr>
          <w:rFonts w:ascii="Times New Roman" w:hAnsi="Times New Roman" w:cs="Times New Roman"/>
          <w:sz w:val="22"/>
          <w:szCs w:val="22"/>
        </w:rPr>
        <w:t>Natural cubic spline curves for the relationship between total 25(OH)D and log-transformed PTH and their respective regression coefficients plotted against total 25(OH)D with a 95% confidence interval. The plots are among participants on TDF-containing ART regimen vs those on other HIV treatment regimens showing dotted vertical lines at values 25(OH)D values of 60 and 75nmol/L.</w:t>
      </w:r>
    </w:p>
    <w:p w14:paraId="3110E09E" w14:textId="77777777" w:rsidR="00FD3800" w:rsidRPr="00FD3800" w:rsidRDefault="00FD3800" w:rsidP="00FD3800">
      <w:pPr>
        <w:rPr>
          <w:rFonts w:ascii="Times New Roman" w:hAnsi="Times New Roman" w:cs="Times New Roman"/>
          <w:b/>
          <w:bCs/>
          <w:sz w:val="22"/>
          <w:szCs w:val="22"/>
          <w:lang w:val="en-US"/>
        </w:rPr>
      </w:pPr>
    </w:p>
    <w:p w14:paraId="6F85D4A7" w14:textId="77777777" w:rsidR="00FD3800" w:rsidRPr="00FD3800" w:rsidRDefault="00FD3800" w:rsidP="00FD3800">
      <w:pPr>
        <w:rPr>
          <w:rFonts w:ascii="Times New Roman" w:hAnsi="Times New Roman" w:cs="Times New Roman"/>
          <w:b/>
          <w:bCs/>
          <w:sz w:val="22"/>
          <w:szCs w:val="22"/>
          <w:lang w:val="en-US"/>
        </w:rPr>
      </w:pPr>
      <w:r w:rsidRPr="00FD3800">
        <w:rPr>
          <w:rFonts w:ascii="Times New Roman" w:hAnsi="Times New Roman" w:cs="Times New Roman"/>
          <w:b/>
          <w:bCs/>
          <w:noProof/>
          <w:sz w:val="22"/>
          <w:szCs w:val="22"/>
          <w:lang w:val="en-US"/>
        </w:rPr>
        <w:drawing>
          <wp:inline distT="0" distB="0" distL="0" distR="0" wp14:anchorId="46239CC6" wp14:editId="6C4E0377">
            <wp:extent cx="5731510" cy="5731510"/>
            <wp:effectExtent l="0" t="0" r="0" b="0"/>
            <wp:docPr id="1031335499" name="Picture 2" descr="A group of graphs showing different types of normalize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335499" name="Picture 2" descr="A group of graphs showing different types of normalized&#10;&#10;Description automatically generated with medium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14:paraId="7C3C00E7" w14:textId="77777777" w:rsidR="00FD3800" w:rsidRPr="00FD3800" w:rsidRDefault="00FD3800" w:rsidP="00FD3800">
      <w:pPr>
        <w:rPr>
          <w:rFonts w:ascii="Times New Roman" w:hAnsi="Times New Roman" w:cs="Times New Roman"/>
          <w:b/>
          <w:bCs/>
          <w:sz w:val="22"/>
          <w:szCs w:val="22"/>
          <w:lang w:val="en-US"/>
        </w:rPr>
      </w:pPr>
    </w:p>
    <w:p w14:paraId="24FB8FE3" w14:textId="77777777" w:rsidR="00FD3800" w:rsidRPr="00FD3800" w:rsidRDefault="00FD3800" w:rsidP="00FD3800">
      <w:pPr>
        <w:rPr>
          <w:rFonts w:ascii="Times New Roman" w:hAnsi="Times New Roman" w:cs="Times New Roman"/>
          <w:b/>
          <w:bCs/>
          <w:sz w:val="22"/>
          <w:szCs w:val="22"/>
          <w:lang w:val="en-US"/>
        </w:rPr>
        <w:sectPr w:rsidR="00FD3800" w:rsidRPr="00FD3800" w:rsidSect="00FD3800">
          <w:pgSz w:w="11906" w:h="16838"/>
          <w:pgMar w:top="1440" w:right="1440" w:bottom="1440" w:left="1440" w:header="708" w:footer="708" w:gutter="0"/>
          <w:cols w:space="708"/>
          <w:docGrid w:linePitch="360"/>
        </w:sectPr>
      </w:pPr>
    </w:p>
    <w:p w14:paraId="61CBB594" w14:textId="77777777" w:rsidR="00FD3800" w:rsidRPr="00FD3800" w:rsidRDefault="00FD3800" w:rsidP="00FD3800">
      <w:pPr>
        <w:jc w:val="both"/>
        <w:rPr>
          <w:rFonts w:ascii="Times New Roman" w:hAnsi="Times New Roman" w:cs="Times New Roman"/>
          <w:b/>
          <w:bCs/>
          <w:sz w:val="22"/>
          <w:szCs w:val="22"/>
          <w:lang w:val="en-US"/>
        </w:rPr>
      </w:pPr>
      <w:r w:rsidRPr="00FD3800">
        <w:rPr>
          <w:rFonts w:ascii="Times New Roman" w:hAnsi="Times New Roman" w:cs="Times New Roman"/>
          <w:b/>
          <w:bCs/>
          <w:sz w:val="22"/>
          <w:szCs w:val="22"/>
          <w:lang w:val="en-US"/>
        </w:rPr>
        <w:lastRenderedPageBreak/>
        <w:t xml:space="preserve">Supplementary figure 5a: Identification of inflection points for the relationship between total 25(OH)D and (log transformed) PTH by viral load. </w:t>
      </w:r>
    </w:p>
    <w:p w14:paraId="5F01DEDB" w14:textId="77777777" w:rsidR="00FD3800" w:rsidRPr="00FD3800" w:rsidRDefault="00FD3800" w:rsidP="00FD3800">
      <w:pPr>
        <w:jc w:val="both"/>
        <w:rPr>
          <w:rFonts w:ascii="Times New Roman" w:hAnsi="Times New Roman" w:cs="Times New Roman"/>
          <w:sz w:val="22"/>
          <w:szCs w:val="22"/>
        </w:rPr>
      </w:pPr>
      <w:r w:rsidRPr="00FD3800">
        <w:rPr>
          <w:rFonts w:ascii="Times New Roman" w:hAnsi="Times New Roman" w:cs="Times New Roman"/>
          <w:sz w:val="22"/>
          <w:szCs w:val="22"/>
        </w:rPr>
        <w:t>Natural cubic spline curves for the relationship between total 25(OH)D and log-transformed PTH and their respective regression coefficients plotted against total 25(OH)D with a 95% confidence interval. The plots are among participants who are virally suppressed (&lt;60copies/ml) vs virally unsuppressed participants (≥60 copies/ml) showing dotted vertical lines at values 25(OH)D values of 60 and 75nmol/L.</w:t>
      </w:r>
    </w:p>
    <w:p w14:paraId="65CF6D92" w14:textId="77777777" w:rsidR="00FD3800" w:rsidRPr="00FD3800" w:rsidRDefault="00FD3800" w:rsidP="00FD3800">
      <w:pPr>
        <w:rPr>
          <w:rFonts w:ascii="Times New Roman" w:hAnsi="Times New Roman" w:cs="Times New Roman"/>
          <w:b/>
          <w:bCs/>
          <w:sz w:val="22"/>
          <w:szCs w:val="22"/>
          <w:lang w:val="en-US"/>
        </w:rPr>
      </w:pPr>
    </w:p>
    <w:p w14:paraId="61AB5719" w14:textId="77777777" w:rsidR="00FD3800" w:rsidRPr="00FD3800" w:rsidRDefault="00FD3800" w:rsidP="00FD3800">
      <w:pPr>
        <w:rPr>
          <w:rFonts w:ascii="Times New Roman" w:hAnsi="Times New Roman" w:cs="Times New Roman"/>
          <w:b/>
          <w:bCs/>
          <w:sz w:val="22"/>
          <w:szCs w:val="22"/>
          <w:lang w:val="en-US"/>
        </w:rPr>
      </w:pPr>
    </w:p>
    <w:p w14:paraId="05394ADA" w14:textId="77777777" w:rsidR="00FD3800" w:rsidRPr="00FD3800" w:rsidRDefault="00FD3800" w:rsidP="00FD3800">
      <w:pPr>
        <w:rPr>
          <w:rFonts w:ascii="Times New Roman" w:hAnsi="Times New Roman" w:cs="Times New Roman"/>
          <w:b/>
          <w:bCs/>
          <w:sz w:val="22"/>
          <w:szCs w:val="22"/>
          <w:lang w:val="en-US"/>
        </w:rPr>
      </w:pPr>
      <w:r w:rsidRPr="00FD3800">
        <w:rPr>
          <w:rFonts w:ascii="Times New Roman" w:hAnsi="Times New Roman" w:cs="Times New Roman"/>
          <w:b/>
          <w:bCs/>
          <w:noProof/>
          <w:sz w:val="22"/>
          <w:szCs w:val="22"/>
          <w:lang w:val="en-US"/>
        </w:rPr>
        <w:drawing>
          <wp:inline distT="0" distB="0" distL="0" distR="0" wp14:anchorId="09BB6166" wp14:editId="07E7E338">
            <wp:extent cx="5731510" cy="5731510"/>
            <wp:effectExtent l="0" t="0" r="0" b="0"/>
            <wp:docPr id="2038702678" name="Picture 1" descr="A collage of graph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702678" name="Picture 1" descr="A collage of graphs&#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14:paraId="01F94ED6" w14:textId="77777777" w:rsidR="00FD3800" w:rsidRPr="00FD3800" w:rsidRDefault="00FD3800" w:rsidP="00FD3800">
      <w:pPr>
        <w:rPr>
          <w:rFonts w:ascii="Times New Roman" w:hAnsi="Times New Roman" w:cs="Times New Roman"/>
          <w:b/>
          <w:bCs/>
          <w:sz w:val="22"/>
          <w:szCs w:val="22"/>
          <w:lang w:val="en-US"/>
        </w:rPr>
      </w:pPr>
    </w:p>
    <w:p w14:paraId="54521FB6" w14:textId="77777777" w:rsidR="00FD3800" w:rsidRPr="00FD3800" w:rsidRDefault="00FD3800" w:rsidP="00FD3800">
      <w:pPr>
        <w:rPr>
          <w:rFonts w:ascii="Times New Roman" w:hAnsi="Times New Roman" w:cs="Times New Roman"/>
          <w:b/>
          <w:bCs/>
          <w:sz w:val="22"/>
          <w:szCs w:val="22"/>
          <w:lang w:val="en-US"/>
        </w:rPr>
      </w:pPr>
    </w:p>
    <w:p w14:paraId="6D977D42" w14:textId="77777777" w:rsidR="00FD3800" w:rsidRPr="00FD3800" w:rsidRDefault="00FD3800" w:rsidP="00FD3800">
      <w:pPr>
        <w:rPr>
          <w:rFonts w:ascii="Times New Roman" w:hAnsi="Times New Roman" w:cs="Times New Roman"/>
          <w:b/>
          <w:bCs/>
          <w:sz w:val="22"/>
          <w:szCs w:val="22"/>
          <w:lang w:val="en-US"/>
        </w:rPr>
      </w:pPr>
    </w:p>
    <w:p w14:paraId="67AD2C49" w14:textId="77777777" w:rsidR="00FD3800" w:rsidRPr="00FD3800" w:rsidRDefault="00FD3800" w:rsidP="00FD3800">
      <w:pPr>
        <w:rPr>
          <w:rFonts w:ascii="Times New Roman" w:hAnsi="Times New Roman" w:cs="Times New Roman"/>
          <w:b/>
          <w:bCs/>
          <w:sz w:val="22"/>
          <w:szCs w:val="22"/>
          <w:lang w:val="en-US"/>
        </w:rPr>
      </w:pPr>
    </w:p>
    <w:p w14:paraId="7988C827" w14:textId="77777777" w:rsidR="00FD3800" w:rsidRPr="00FD3800" w:rsidRDefault="00FD3800" w:rsidP="00FD3800">
      <w:pPr>
        <w:rPr>
          <w:rFonts w:ascii="Times New Roman" w:hAnsi="Times New Roman" w:cs="Times New Roman"/>
          <w:b/>
          <w:bCs/>
          <w:sz w:val="22"/>
          <w:szCs w:val="22"/>
          <w:lang w:val="en-US"/>
        </w:rPr>
        <w:sectPr w:rsidR="00FD3800" w:rsidRPr="00FD3800" w:rsidSect="00FD3800">
          <w:pgSz w:w="11906" w:h="16838"/>
          <w:pgMar w:top="1440" w:right="1440" w:bottom="1440" w:left="1440" w:header="708" w:footer="708" w:gutter="0"/>
          <w:cols w:space="708"/>
          <w:docGrid w:linePitch="360"/>
        </w:sectPr>
      </w:pPr>
    </w:p>
    <w:p w14:paraId="0F7385FE" w14:textId="77777777" w:rsidR="00FD3800" w:rsidRPr="00FD3800" w:rsidRDefault="00FD3800" w:rsidP="00FD3800">
      <w:pPr>
        <w:jc w:val="both"/>
        <w:rPr>
          <w:rFonts w:ascii="Times New Roman" w:hAnsi="Times New Roman" w:cs="Times New Roman"/>
          <w:b/>
          <w:bCs/>
          <w:sz w:val="22"/>
          <w:szCs w:val="22"/>
          <w:lang w:val="en-US"/>
        </w:rPr>
      </w:pPr>
      <w:r w:rsidRPr="00FD3800">
        <w:rPr>
          <w:rFonts w:ascii="Times New Roman" w:hAnsi="Times New Roman" w:cs="Times New Roman"/>
          <w:b/>
          <w:bCs/>
          <w:sz w:val="22"/>
          <w:szCs w:val="22"/>
          <w:lang w:val="en-US"/>
        </w:rPr>
        <w:lastRenderedPageBreak/>
        <w:t xml:space="preserve">Supplementary figure 6a: The different models evaluated in determining the best fitting model between total 25(OH)D and PTH. </w:t>
      </w:r>
    </w:p>
    <w:p w14:paraId="5DE8247C" w14:textId="77777777" w:rsidR="00FD3800" w:rsidRPr="00FD3800" w:rsidRDefault="00FD3800" w:rsidP="00FD3800">
      <w:pPr>
        <w:rPr>
          <w:rFonts w:ascii="Times New Roman" w:hAnsi="Times New Roman" w:cs="Times New Roman"/>
          <w:b/>
          <w:bCs/>
          <w:sz w:val="22"/>
          <w:szCs w:val="22"/>
          <w:lang w:val="en-US"/>
        </w:rPr>
      </w:pPr>
      <w:r w:rsidRPr="00FD3800">
        <w:rPr>
          <w:rFonts w:ascii="Times New Roman" w:hAnsi="Times New Roman" w:cs="Times New Roman"/>
          <w:sz w:val="22"/>
          <w:szCs w:val="22"/>
          <w:lang w:val="en-US"/>
        </w:rPr>
        <w:t>Comparison of different models for the relationship between total 25(OH)D</w:t>
      </w:r>
      <w:r w:rsidRPr="00FD3800">
        <w:rPr>
          <w:rFonts w:ascii="Times New Roman" w:hAnsi="Times New Roman" w:cs="Times New Roman"/>
          <w:b/>
          <w:bCs/>
          <w:sz w:val="22"/>
          <w:szCs w:val="22"/>
          <w:lang w:val="en-US"/>
        </w:rPr>
        <w:t xml:space="preserve"> </w:t>
      </w:r>
      <w:r w:rsidRPr="00FD3800">
        <w:rPr>
          <w:rFonts w:ascii="Times New Roman" w:hAnsi="Times New Roman" w:cs="Times New Roman"/>
          <w:sz w:val="22"/>
          <w:szCs w:val="22"/>
          <w:lang w:val="en-US"/>
        </w:rPr>
        <w:t>and PTH showing the regression coefficient pattern (with a 95% CI) of association in relation to total 25(OH)D. We also show the Akaike Information Criterion (AIC) to estimate the prediction error of the models. AIC values for spline models: linear (top row: 804.15); quadratic (second row: 803.7); cubic spline (third row: 801.4); natural cubic spline (fourth row: 756.1).</w:t>
      </w:r>
      <w:r w:rsidRPr="00FD3800">
        <w:rPr>
          <w:rFonts w:ascii="Times New Roman" w:hAnsi="Times New Roman" w:cs="Times New Roman"/>
          <w:b/>
          <w:bCs/>
          <w:noProof/>
          <w:sz w:val="22"/>
          <w:szCs w:val="22"/>
          <w:lang w:val="en-US"/>
        </w:rPr>
        <w:drawing>
          <wp:inline distT="0" distB="0" distL="0" distR="0" wp14:anchorId="734800E8" wp14:editId="66049FE7">
            <wp:extent cx="4916774" cy="7648315"/>
            <wp:effectExtent l="0" t="0" r="0" b="0"/>
            <wp:docPr id="1501879535" name="Picture 4" descr="A group of graphs with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879535" name="Picture 4" descr="A group of graphs with lines&#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936151" cy="7678458"/>
                    </a:xfrm>
                    <a:prstGeom prst="rect">
                      <a:avLst/>
                    </a:prstGeom>
                  </pic:spPr>
                </pic:pic>
              </a:graphicData>
            </a:graphic>
          </wp:inline>
        </w:drawing>
      </w:r>
    </w:p>
    <w:p w14:paraId="2DCC8044" w14:textId="77777777" w:rsidR="00FD3800" w:rsidRPr="00FD3800" w:rsidRDefault="00FD3800" w:rsidP="00FD3800">
      <w:pPr>
        <w:rPr>
          <w:rFonts w:ascii="Times New Roman" w:hAnsi="Times New Roman" w:cs="Times New Roman"/>
          <w:b/>
          <w:bCs/>
          <w:sz w:val="22"/>
          <w:szCs w:val="22"/>
          <w:lang w:val="en-US"/>
        </w:rPr>
      </w:pPr>
      <w:r w:rsidRPr="00FD3800">
        <w:rPr>
          <w:rFonts w:ascii="Times New Roman" w:hAnsi="Times New Roman" w:cs="Times New Roman"/>
          <w:b/>
          <w:bCs/>
          <w:sz w:val="22"/>
          <w:szCs w:val="22"/>
          <w:lang w:val="en-US"/>
        </w:rPr>
        <w:br w:type="page"/>
      </w:r>
    </w:p>
    <w:p w14:paraId="196174AA" w14:textId="77777777" w:rsidR="00FD3800" w:rsidRPr="00FD3800" w:rsidRDefault="00FD3800" w:rsidP="00FD3800">
      <w:pPr>
        <w:jc w:val="both"/>
        <w:rPr>
          <w:rFonts w:ascii="Times New Roman" w:hAnsi="Times New Roman" w:cs="Times New Roman"/>
          <w:b/>
          <w:bCs/>
          <w:sz w:val="22"/>
          <w:szCs w:val="22"/>
          <w:lang w:val="en-US"/>
        </w:rPr>
      </w:pPr>
      <w:r w:rsidRPr="00FD3800">
        <w:rPr>
          <w:rFonts w:ascii="Times New Roman" w:hAnsi="Times New Roman" w:cs="Times New Roman"/>
          <w:b/>
          <w:bCs/>
          <w:sz w:val="22"/>
          <w:szCs w:val="22"/>
          <w:lang w:val="en-US"/>
        </w:rPr>
        <w:lastRenderedPageBreak/>
        <w:t xml:space="preserve">Supplementary figure 7a: Identification of inflection points for the relationship between total 25(OH)D and (log transformed) PTH using simulated data [10 times more data points]. </w:t>
      </w:r>
    </w:p>
    <w:p w14:paraId="4AC56DEE" w14:textId="77777777" w:rsidR="00FD3800" w:rsidRPr="00FD3800" w:rsidRDefault="00FD3800" w:rsidP="00FD3800">
      <w:pPr>
        <w:jc w:val="both"/>
        <w:rPr>
          <w:rFonts w:ascii="Times New Roman" w:hAnsi="Times New Roman" w:cs="Times New Roman"/>
          <w:sz w:val="22"/>
          <w:szCs w:val="22"/>
        </w:rPr>
      </w:pPr>
      <w:r w:rsidRPr="00FD3800">
        <w:rPr>
          <w:rFonts w:ascii="Times New Roman" w:hAnsi="Times New Roman" w:cs="Times New Roman"/>
          <w:sz w:val="22"/>
          <w:szCs w:val="22"/>
        </w:rPr>
        <w:t>A plot for the natural cubic spline regression coefficient with a 95% confidence interval for the relationship between total 25(OH)D and log-transformed PTH using ten times more (simulated) data points plotted against total 25(OH)D. The non-linear curve also shows total  25(OH)D threshold values of 30 and 50 nmol/L.</w:t>
      </w:r>
    </w:p>
    <w:p w14:paraId="13172AF1" w14:textId="77777777" w:rsidR="00FD3800" w:rsidRPr="00FD3800" w:rsidRDefault="00FD3800" w:rsidP="00FD3800">
      <w:pPr>
        <w:rPr>
          <w:rFonts w:ascii="Times New Roman" w:hAnsi="Times New Roman" w:cs="Times New Roman"/>
          <w:b/>
          <w:bCs/>
          <w:sz w:val="22"/>
          <w:szCs w:val="22"/>
          <w:lang w:val="en-US"/>
        </w:rPr>
      </w:pPr>
    </w:p>
    <w:p w14:paraId="7AD70D1B" w14:textId="77777777" w:rsidR="00FD3800" w:rsidRPr="00FD3800" w:rsidRDefault="00FD3800" w:rsidP="00FD3800">
      <w:pPr>
        <w:rPr>
          <w:rFonts w:ascii="Times New Roman" w:hAnsi="Times New Roman" w:cs="Times New Roman"/>
          <w:b/>
          <w:bCs/>
          <w:sz w:val="22"/>
          <w:szCs w:val="22"/>
          <w:lang w:val="en-US"/>
        </w:rPr>
      </w:pPr>
      <w:r w:rsidRPr="00FD3800">
        <w:rPr>
          <w:rFonts w:ascii="Times New Roman" w:hAnsi="Times New Roman" w:cs="Times New Roman"/>
          <w:b/>
          <w:bCs/>
          <w:noProof/>
          <w:sz w:val="22"/>
          <w:szCs w:val="22"/>
          <w:lang w:val="en-US"/>
        </w:rPr>
        <w:drawing>
          <wp:inline distT="0" distB="0" distL="0" distR="0" wp14:anchorId="3BE07467" wp14:editId="5A774279">
            <wp:extent cx="3912781" cy="3728543"/>
            <wp:effectExtent l="0" t="0" r="0" b="5715"/>
            <wp:docPr id="296112923" name="Picture 1" descr="A graph with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112923" name="Picture 1" descr="A graph with lines and numbers&#10;&#10;Description automatically generated"/>
                    <pic:cNvPicPr/>
                  </pic:nvPicPr>
                  <pic:blipFill>
                    <a:blip r:embed="rId26"/>
                    <a:stretch>
                      <a:fillRect/>
                    </a:stretch>
                  </pic:blipFill>
                  <pic:spPr>
                    <a:xfrm>
                      <a:off x="0" y="0"/>
                      <a:ext cx="3928824" cy="3743831"/>
                    </a:xfrm>
                    <a:prstGeom prst="rect">
                      <a:avLst/>
                    </a:prstGeom>
                  </pic:spPr>
                </pic:pic>
              </a:graphicData>
            </a:graphic>
          </wp:inline>
        </w:drawing>
      </w:r>
    </w:p>
    <w:p w14:paraId="271EAF6F" w14:textId="77777777" w:rsidR="00FD3800" w:rsidRPr="00FD3800" w:rsidRDefault="00FD3800" w:rsidP="00FD3800">
      <w:pPr>
        <w:rPr>
          <w:rFonts w:ascii="Times New Roman" w:hAnsi="Times New Roman" w:cs="Times New Roman"/>
          <w:b/>
          <w:bCs/>
          <w:sz w:val="22"/>
          <w:szCs w:val="22"/>
          <w:lang w:val="en-US"/>
        </w:rPr>
      </w:pPr>
    </w:p>
    <w:p w14:paraId="5F3CFB15" w14:textId="77777777" w:rsidR="00FD3800" w:rsidRPr="00FD3800" w:rsidRDefault="00FD3800" w:rsidP="00FD3800">
      <w:pPr>
        <w:jc w:val="both"/>
        <w:rPr>
          <w:rFonts w:ascii="Times New Roman" w:hAnsi="Times New Roman" w:cs="Times New Roman"/>
          <w:sz w:val="22"/>
          <w:szCs w:val="22"/>
          <w:lang w:val="en-US"/>
        </w:rPr>
        <w:sectPr w:rsidR="00FD3800" w:rsidRPr="00FD3800" w:rsidSect="00FD3800">
          <w:pgSz w:w="11906" w:h="16838"/>
          <w:pgMar w:top="1440" w:right="1440" w:bottom="1240" w:left="1440" w:header="708" w:footer="708" w:gutter="0"/>
          <w:cols w:space="708"/>
          <w:docGrid w:linePitch="360"/>
        </w:sectPr>
      </w:pPr>
    </w:p>
    <w:p w14:paraId="41793297" w14:textId="77777777" w:rsidR="00FD3800" w:rsidRPr="00FD3800" w:rsidRDefault="00FD3800" w:rsidP="00FD3800">
      <w:pPr>
        <w:jc w:val="both"/>
        <w:rPr>
          <w:rFonts w:ascii="Times New Roman" w:hAnsi="Times New Roman" w:cs="Times New Roman"/>
          <w:b/>
          <w:bCs/>
          <w:sz w:val="22"/>
          <w:szCs w:val="22"/>
          <w:lang w:val="en-US"/>
        </w:rPr>
      </w:pPr>
      <w:r w:rsidRPr="00FD3800">
        <w:rPr>
          <w:rFonts w:ascii="Times New Roman" w:hAnsi="Times New Roman" w:cs="Times New Roman"/>
          <w:b/>
          <w:bCs/>
          <w:sz w:val="22"/>
          <w:szCs w:val="22"/>
          <w:lang w:val="en-US"/>
        </w:rPr>
        <w:lastRenderedPageBreak/>
        <w:t>Supplementary figure 8a: Identification of inflection points for the relationship between 25(OH)D and the vitamin D metabolic ratio [25(OH)D/24,25(OH)</w:t>
      </w:r>
      <w:r w:rsidRPr="00FD3800">
        <w:rPr>
          <w:rFonts w:ascii="Times New Roman" w:hAnsi="Times New Roman" w:cs="Times New Roman"/>
          <w:b/>
          <w:bCs/>
          <w:sz w:val="22"/>
          <w:szCs w:val="22"/>
          <w:vertAlign w:val="subscript"/>
          <w:lang w:val="en-US"/>
        </w:rPr>
        <w:t>2</w:t>
      </w:r>
      <w:r w:rsidRPr="00FD3800">
        <w:rPr>
          <w:rFonts w:ascii="Times New Roman" w:hAnsi="Times New Roman" w:cs="Times New Roman"/>
          <w:b/>
          <w:bCs/>
          <w:sz w:val="22"/>
          <w:szCs w:val="22"/>
          <w:lang w:val="en-US"/>
        </w:rPr>
        <w:t>D]</w:t>
      </w:r>
    </w:p>
    <w:p w14:paraId="61969C27" w14:textId="77777777" w:rsidR="00FD3800" w:rsidRPr="00FD3800" w:rsidRDefault="00FD3800" w:rsidP="00FD3800">
      <w:pPr>
        <w:jc w:val="both"/>
        <w:rPr>
          <w:rFonts w:ascii="Times New Roman" w:hAnsi="Times New Roman" w:cs="Times New Roman"/>
          <w:sz w:val="22"/>
          <w:szCs w:val="22"/>
          <w:lang w:val="en-US"/>
        </w:rPr>
      </w:pPr>
      <w:r w:rsidRPr="00FD3800">
        <w:rPr>
          <w:rFonts w:ascii="Times New Roman" w:hAnsi="Times New Roman" w:cs="Times New Roman"/>
          <w:sz w:val="22"/>
          <w:szCs w:val="22"/>
          <w:lang w:val="en-US"/>
        </w:rPr>
        <w:t xml:space="preserve">A scatter plot (top) showing the relationship between 25(OH)D and VMR. The middle and bottom plots show the natural cubic spline coefficient and its 95% confidence interval for the relationship between 25(OH)D and VMR with vertical dotted lines at 50 and 75 nmol/L. </w:t>
      </w:r>
    </w:p>
    <w:p w14:paraId="3D295BE6" w14:textId="7FE4BDF7" w:rsidR="00905C57" w:rsidRPr="00D64FDC" w:rsidRDefault="00FD3800">
      <w:pPr>
        <w:rPr>
          <w:rFonts w:ascii="Times New Roman" w:hAnsi="Times New Roman" w:cs="Times New Roman"/>
          <w:i/>
          <w:iCs/>
          <w:color w:val="000000" w:themeColor="text1"/>
          <w:sz w:val="20"/>
          <w:szCs w:val="20"/>
          <w:lang w:val="en-US"/>
        </w:rPr>
      </w:pPr>
      <w:r w:rsidRPr="00FD3800">
        <w:rPr>
          <w:rFonts w:ascii="Times New Roman" w:hAnsi="Times New Roman" w:cs="Times New Roman"/>
          <w:noProof/>
          <w:sz w:val="22"/>
          <w:szCs w:val="22"/>
          <w:lang w:val="en-US"/>
        </w:rPr>
        <w:drawing>
          <wp:inline distT="0" distB="0" distL="0" distR="0" wp14:anchorId="0558B51B" wp14:editId="37287067">
            <wp:extent cx="4537494" cy="8167029"/>
            <wp:effectExtent l="0" t="0" r="3175" b="0"/>
            <wp:docPr id="64018681" name="Picture 6" descr="A graph of a fun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18681" name="Picture 6" descr="A graph of a function&#10;&#10;Description automatically generated with medium confidenc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537494" cy="8167029"/>
                    </a:xfrm>
                    <a:prstGeom prst="rect">
                      <a:avLst/>
                    </a:prstGeom>
                  </pic:spPr>
                </pic:pic>
              </a:graphicData>
            </a:graphic>
          </wp:inline>
        </w:drawing>
      </w:r>
    </w:p>
    <w:sectPr w:rsidR="00905C57" w:rsidRPr="00D64FDC" w:rsidSect="00FD3800">
      <w:pgSz w:w="11906" w:h="16838"/>
      <w:pgMar w:top="1440" w:right="1440" w:bottom="12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19EF410" w14:textId="77777777" w:rsidR="004A04F2" w:rsidRDefault="004A04F2" w:rsidP="000F0052">
      <w:r>
        <w:separator/>
      </w:r>
    </w:p>
  </w:endnote>
  <w:endnote w:type="continuationSeparator" w:id="0">
    <w:p w14:paraId="3287A679" w14:textId="77777777" w:rsidR="004A04F2" w:rsidRDefault="004A04F2" w:rsidP="000F0052">
      <w:r>
        <w:continuationSeparator/>
      </w:r>
    </w:p>
  </w:endnote>
  <w:endnote w:type="continuationNotice" w:id="1">
    <w:p w14:paraId="3AFD25F0" w14:textId="77777777" w:rsidR="004A04F2" w:rsidRDefault="004A04F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Georgia">
    <w:panose1 w:val="02040502050405020303"/>
    <w:charset w:val="00"/>
    <w:family w:val="roman"/>
    <w:pitch w:val="variable"/>
    <w:sig w:usb0="00000287" w:usb1="00000000" w:usb2="00000000" w:usb3="00000000" w:csb0="0000009F" w:csb1="00000000"/>
  </w:font>
  <w:font w:name="Symbol">
    <w:panose1 w:val="050501020107060205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564370415"/>
      <w:docPartObj>
        <w:docPartGallery w:val="Page Numbers (Bottom of Page)"/>
        <w:docPartUnique/>
      </w:docPartObj>
    </w:sdtPr>
    <w:sdtContent>
      <w:p w14:paraId="72DEF43B" w14:textId="77777777" w:rsidR="001E602A" w:rsidRDefault="001E602A" w:rsidP="00EA156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6E4C71AB" w14:textId="77777777" w:rsidR="001E602A" w:rsidRDefault="001E602A" w:rsidP="000F005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634247835"/>
      <w:docPartObj>
        <w:docPartGallery w:val="Page Numbers (Bottom of Page)"/>
        <w:docPartUnique/>
      </w:docPartObj>
    </w:sdtPr>
    <w:sdtContent>
      <w:p w14:paraId="0A30F37A" w14:textId="77777777" w:rsidR="001E602A" w:rsidRDefault="001E602A" w:rsidP="00EA156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2F932B1" w14:textId="77777777" w:rsidR="001E602A" w:rsidRDefault="001E602A" w:rsidP="000F0052">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393430601"/>
      <w:docPartObj>
        <w:docPartGallery w:val="Page Numbers (Bottom of Page)"/>
        <w:docPartUnique/>
      </w:docPartObj>
    </w:sdtPr>
    <w:sdtContent>
      <w:p w14:paraId="706A1EAE" w14:textId="77777777" w:rsidR="00886D83" w:rsidRDefault="00886D83" w:rsidP="00C2493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227F3B8" w14:textId="77777777" w:rsidR="00886D83" w:rsidRDefault="00886D8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066152917"/>
      <w:docPartObj>
        <w:docPartGallery w:val="Page Numbers (Bottom of Page)"/>
        <w:docPartUnique/>
      </w:docPartObj>
    </w:sdtPr>
    <w:sdtContent>
      <w:p w14:paraId="258C1348" w14:textId="77777777" w:rsidR="00886D83" w:rsidRDefault="00886D83" w:rsidP="00C2493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9CC8528" w14:textId="77777777" w:rsidR="00886D83" w:rsidRDefault="00886D8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01D0EC1" w14:textId="77777777" w:rsidR="004A04F2" w:rsidRDefault="004A04F2" w:rsidP="000F0052">
      <w:r>
        <w:separator/>
      </w:r>
    </w:p>
  </w:footnote>
  <w:footnote w:type="continuationSeparator" w:id="0">
    <w:p w14:paraId="19CD454A" w14:textId="77777777" w:rsidR="004A04F2" w:rsidRDefault="004A04F2" w:rsidP="000F0052">
      <w:r>
        <w:continuationSeparator/>
      </w:r>
    </w:p>
  </w:footnote>
  <w:footnote w:type="continuationNotice" w:id="1">
    <w:p w14:paraId="43D44A39" w14:textId="77777777" w:rsidR="004A04F2" w:rsidRDefault="004A04F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DB6654" w14:textId="77777777" w:rsidR="00886D83" w:rsidRDefault="00886D8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8163F6"/>
    <w:multiLevelType w:val="multilevel"/>
    <w:tmpl w:val="B7049172"/>
    <w:lvl w:ilvl="0">
      <w:start w:val="1"/>
      <w:numFmt w:val="decimal"/>
      <w:lvlText w:val="%1."/>
      <w:lvlJc w:val="left"/>
      <w:pPr>
        <w:ind w:left="360" w:hanging="360"/>
      </w:pPr>
      <w:rPr>
        <w:rFonts w:hint="default"/>
      </w:rPr>
    </w:lvl>
    <w:lvl w:ilvl="1">
      <w:start w:val="1"/>
      <w:numFmt w:val="none"/>
      <w:lvlText w:val="1.1"/>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2268361B"/>
    <w:multiLevelType w:val="multilevel"/>
    <w:tmpl w:val="C07CD278"/>
    <w:lvl w:ilvl="0">
      <w:start w:val="3"/>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 w15:restartNumberingAfterBreak="0">
    <w:nsid w:val="26246E7E"/>
    <w:multiLevelType w:val="multilevel"/>
    <w:tmpl w:val="66681122"/>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 w15:restartNumberingAfterBreak="0">
    <w:nsid w:val="2DB007B6"/>
    <w:multiLevelType w:val="multilevel"/>
    <w:tmpl w:val="D8920F3A"/>
    <w:lvl w:ilvl="0">
      <w:start w:val="1"/>
      <w:numFmt w:val="decimal"/>
      <w:lvlText w:val="%1."/>
      <w:lvlJc w:val="left"/>
      <w:pPr>
        <w:ind w:left="2771"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 w15:restartNumberingAfterBreak="0">
    <w:nsid w:val="3F666B3C"/>
    <w:multiLevelType w:val="hybridMultilevel"/>
    <w:tmpl w:val="BBEE20A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55375428"/>
    <w:multiLevelType w:val="multilevel"/>
    <w:tmpl w:val="B224C04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68C80ECE"/>
    <w:multiLevelType w:val="hybridMultilevel"/>
    <w:tmpl w:val="CF103D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DAF2FFD"/>
    <w:multiLevelType w:val="multilevel"/>
    <w:tmpl w:val="6F8CAA1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16cid:durableId="1093745225">
    <w:abstractNumId w:val="6"/>
  </w:num>
  <w:num w:numId="2" w16cid:durableId="1950969718">
    <w:abstractNumId w:val="4"/>
  </w:num>
  <w:num w:numId="3" w16cid:durableId="704868766">
    <w:abstractNumId w:val="0"/>
  </w:num>
  <w:num w:numId="4" w16cid:durableId="366293083">
    <w:abstractNumId w:val="3"/>
  </w:num>
  <w:num w:numId="5" w16cid:durableId="51541048">
    <w:abstractNumId w:val="5"/>
  </w:num>
  <w:num w:numId="6" w16cid:durableId="1701275019">
    <w:abstractNumId w:val="1"/>
  </w:num>
  <w:num w:numId="7" w16cid:durableId="1190921344">
    <w:abstractNumId w:val="2"/>
  </w:num>
  <w:num w:numId="8" w16cid:durableId="164084382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8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TU3Nrc0MTMBMk0sTZR0lIJTi4sz8/NACoxqAU4vpVIsAAAA"/>
  </w:docVars>
  <w:rsids>
    <w:rsidRoot w:val="00456751"/>
    <w:rsid w:val="00001D46"/>
    <w:rsid w:val="00003A6F"/>
    <w:rsid w:val="0000423F"/>
    <w:rsid w:val="000047F2"/>
    <w:rsid w:val="00004AB6"/>
    <w:rsid w:val="00005593"/>
    <w:rsid w:val="00005B18"/>
    <w:rsid w:val="000060FE"/>
    <w:rsid w:val="000070D5"/>
    <w:rsid w:val="00010F58"/>
    <w:rsid w:val="0001193A"/>
    <w:rsid w:val="00011EB3"/>
    <w:rsid w:val="00013FDA"/>
    <w:rsid w:val="000142DF"/>
    <w:rsid w:val="00015A07"/>
    <w:rsid w:val="00015F37"/>
    <w:rsid w:val="00016333"/>
    <w:rsid w:val="00016422"/>
    <w:rsid w:val="000164C0"/>
    <w:rsid w:val="00016ABC"/>
    <w:rsid w:val="00016ED5"/>
    <w:rsid w:val="00021BCE"/>
    <w:rsid w:val="00021BDC"/>
    <w:rsid w:val="0002214C"/>
    <w:rsid w:val="000230B8"/>
    <w:rsid w:val="00023265"/>
    <w:rsid w:val="00023FD6"/>
    <w:rsid w:val="000243B1"/>
    <w:rsid w:val="00024475"/>
    <w:rsid w:val="000250A5"/>
    <w:rsid w:val="000251D0"/>
    <w:rsid w:val="0002564D"/>
    <w:rsid w:val="00026292"/>
    <w:rsid w:val="00026528"/>
    <w:rsid w:val="00027EDF"/>
    <w:rsid w:val="00030A0D"/>
    <w:rsid w:val="00030C65"/>
    <w:rsid w:val="000310B8"/>
    <w:rsid w:val="00031372"/>
    <w:rsid w:val="00032DF5"/>
    <w:rsid w:val="00033636"/>
    <w:rsid w:val="000342FE"/>
    <w:rsid w:val="000344DA"/>
    <w:rsid w:val="000366E7"/>
    <w:rsid w:val="00036F31"/>
    <w:rsid w:val="00037524"/>
    <w:rsid w:val="00037678"/>
    <w:rsid w:val="000411E7"/>
    <w:rsid w:val="00042240"/>
    <w:rsid w:val="000422BA"/>
    <w:rsid w:val="00042B47"/>
    <w:rsid w:val="00043172"/>
    <w:rsid w:val="00043C18"/>
    <w:rsid w:val="00045200"/>
    <w:rsid w:val="0004605F"/>
    <w:rsid w:val="00047AE6"/>
    <w:rsid w:val="000508AB"/>
    <w:rsid w:val="00050AD1"/>
    <w:rsid w:val="00051CB6"/>
    <w:rsid w:val="00053BBE"/>
    <w:rsid w:val="00053E92"/>
    <w:rsid w:val="00054713"/>
    <w:rsid w:val="00054966"/>
    <w:rsid w:val="00056ACC"/>
    <w:rsid w:val="0005749D"/>
    <w:rsid w:val="00063679"/>
    <w:rsid w:val="00067DD8"/>
    <w:rsid w:val="00067FC0"/>
    <w:rsid w:val="000718B1"/>
    <w:rsid w:val="0007287D"/>
    <w:rsid w:val="00072AD2"/>
    <w:rsid w:val="00073A0B"/>
    <w:rsid w:val="00073F69"/>
    <w:rsid w:val="00076A32"/>
    <w:rsid w:val="00077D2C"/>
    <w:rsid w:val="00081280"/>
    <w:rsid w:val="00081A24"/>
    <w:rsid w:val="000825E7"/>
    <w:rsid w:val="0008489B"/>
    <w:rsid w:val="0008493E"/>
    <w:rsid w:val="00084A5C"/>
    <w:rsid w:val="000877FD"/>
    <w:rsid w:val="0009167A"/>
    <w:rsid w:val="0009184F"/>
    <w:rsid w:val="00091A3B"/>
    <w:rsid w:val="00091BAE"/>
    <w:rsid w:val="00091CC3"/>
    <w:rsid w:val="0009384B"/>
    <w:rsid w:val="000938A5"/>
    <w:rsid w:val="00093AAA"/>
    <w:rsid w:val="00095C79"/>
    <w:rsid w:val="000973BA"/>
    <w:rsid w:val="00097674"/>
    <w:rsid w:val="000A1842"/>
    <w:rsid w:val="000A1F59"/>
    <w:rsid w:val="000A43C4"/>
    <w:rsid w:val="000A4D98"/>
    <w:rsid w:val="000A5773"/>
    <w:rsid w:val="000A5A2D"/>
    <w:rsid w:val="000A5D5B"/>
    <w:rsid w:val="000A70B7"/>
    <w:rsid w:val="000A774A"/>
    <w:rsid w:val="000B08F6"/>
    <w:rsid w:val="000B08FF"/>
    <w:rsid w:val="000B0FC7"/>
    <w:rsid w:val="000B169E"/>
    <w:rsid w:val="000B5B71"/>
    <w:rsid w:val="000B604D"/>
    <w:rsid w:val="000B66D7"/>
    <w:rsid w:val="000B7998"/>
    <w:rsid w:val="000B79D2"/>
    <w:rsid w:val="000C0E6B"/>
    <w:rsid w:val="000C17F9"/>
    <w:rsid w:val="000C222F"/>
    <w:rsid w:val="000C25FD"/>
    <w:rsid w:val="000C455D"/>
    <w:rsid w:val="000C4A58"/>
    <w:rsid w:val="000C5028"/>
    <w:rsid w:val="000C7512"/>
    <w:rsid w:val="000D0659"/>
    <w:rsid w:val="000D2EC5"/>
    <w:rsid w:val="000D3D40"/>
    <w:rsid w:val="000D4784"/>
    <w:rsid w:val="000D488D"/>
    <w:rsid w:val="000D5E01"/>
    <w:rsid w:val="000D611E"/>
    <w:rsid w:val="000D65E2"/>
    <w:rsid w:val="000E0CD2"/>
    <w:rsid w:val="000E1AB7"/>
    <w:rsid w:val="000E1CD7"/>
    <w:rsid w:val="000E1F04"/>
    <w:rsid w:val="000E2088"/>
    <w:rsid w:val="000E24BD"/>
    <w:rsid w:val="000E2CCC"/>
    <w:rsid w:val="000E2ECA"/>
    <w:rsid w:val="000E40BF"/>
    <w:rsid w:val="000E56B3"/>
    <w:rsid w:val="000E6701"/>
    <w:rsid w:val="000E6976"/>
    <w:rsid w:val="000E766A"/>
    <w:rsid w:val="000E7788"/>
    <w:rsid w:val="000F0052"/>
    <w:rsid w:val="000F1E31"/>
    <w:rsid w:val="000F325C"/>
    <w:rsid w:val="000F32EA"/>
    <w:rsid w:val="000F3534"/>
    <w:rsid w:val="000F73A6"/>
    <w:rsid w:val="001005D8"/>
    <w:rsid w:val="00100B0F"/>
    <w:rsid w:val="001010D3"/>
    <w:rsid w:val="00101A49"/>
    <w:rsid w:val="00102B8A"/>
    <w:rsid w:val="00103B37"/>
    <w:rsid w:val="001046BE"/>
    <w:rsid w:val="00105643"/>
    <w:rsid w:val="00105F13"/>
    <w:rsid w:val="00106202"/>
    <w:rsid w:val="0010635A"/>
    <w:rsid w:val="001102C6"/>
    <w:rsid w:val="0011089B"/>
    <w:rsid w:val="00110B82"/>
    <w:rsid w:val="00111958"/>
    <w:rsid w:val="00112613"/>
    <w:rsid w:val="00113182"/>
    <w:rsid w:val="00114166"/>
    <w:rsid w:val="001141B5"/>
    <w:rsid w:val="00115772"/>
    <w:rsid w:val="00116225"/>
    <w:rsid w:val="0011638B"/>
    <w:rsid w:val="00116E1B"/>
    <w:rsid w:val="00117FD9"/>
    <w:rsid w:val="0012076A"/>
    <w:rsid w:val="001221AB"/>
    <w:rsid w:val="001249F0"/>
    <w:rsid w:val="00124B14"/>
    <w:rsid w:val="001260B8"/>
    <w:rsid w:val="001265FF"/>
    <w:rsid w:val="001269D0"/>
    <w:rsid w:val="001275CC"/>
    <w:rsid w:val="0012768B"/>
    <w:rsid w:val="00130319"/>
    <w:rsid w:val="00130FAD"/>
    <w:rsid w:val="00131CE7"/>
    <w:rsid w:val="00133AD7"/>
    <w:rsid w:val="00133E68"/>
    <w:rsid w:val="00134837"/>
    <w:rsid w:val="0013562F"/>
    <w:rsid w:val="001357FC"/>
    <w:rsid w:val="0013596E"/>
    <w:rsid w:val="00140291"/>
    <w:rsid w:val="0014139D"/>
    <w:rsid w:val="0014189D"/>
    <w:rsid w:val="00141DEA"/>
    <w:rsid w:val="00141EA0"/>
    <w:rsid w:val="00142413"/>
    <w:rsid w:val="00144280"/>
    <w:rsid w:val="00144582"/>
    <w:rsid w:val="00145507"/>
    <w:rsid w:val="00145F25"/>
    <w:rsid w:val="0014634F"/>
    <w:rsid w:val="00147CD4"/>
    <w:rsid w:val="00150001"/>
    <w:rsid w:val="001510F1"/>
    <w:rsid w:val="001514F7"/>
    <w:rsid w:val="00152960"/>
    <w:rsid w:val="00152E9D"/>
    <w:rsid w:val="001538B6"/>
    <w:rsid w:val="001555F4"/>
    <w:rsid w:val="001566B8"/>
    <w:rsid w:val="00156B46"/>
    <w:rsid w:val="0016086C"/>
    <w:rsid w:val="00161AD2"/>
    <w:rsid w:val="001620CD"/>
    <w:rsid w:val="00162105"/>
    <w:rsid w:val="00162CC9"/>
    <w:rsid w:val="001636E7"/>
    <w:rsid w:val="0016391A"/>
    <w:rsid w:val="00164E09"/>
    <w:rsid w:val="00166110"/>
    <w:rsid w:val="00166476"/>
    <w:rsid w:val="001665AC"/>
    <w:rsid w:val="00171EAC"/>
    <w:rsid w:val="00172638"/>
    <w:rsid w:val="001743D6"/>
    <w:rsid w:val="00175E83"/>
    <w:rsid w:val="001763EB"/>
    <w:rsid w:val="00177EB6"/>
    <w:rsid w:val="001800A3"/>
    <w:rsid w:val="001800DE"/>
    <w:rsid w:val="0018180F"/>
    <w:rsid w:val="001827DB"/>
    <w:rsid w:val="001836AA"/>
    <w:rsid w:val="00183E34"/>
    <w:rsid w:val="00184774"/>
    <w:rsid w:val="00185037"/>
    <w:rsid w:val="001855D9"/>
    <w:rsid w:val="00185775"/>
    <w:rsid w:val="0018690C"/>
    <w:rsid w:val="00187A58"/>
    <w:rsid w:val="00190981"/>
    <w:rsid w:val="0019169A"/>
    <w:rsid w:val="00192BE5"/>
    <w:rsid w:val="00193AD2"/>
    <w:rsid w:val="00194541"/>
    <w:rsid w:val="00194B23"/>
    <w:rsid w:val="00196983"/>
    <w:rsid w:val="00196BAC"/>
    <w:rsid w:val="00196F99"/>
    <w:rsid w:val="001970D0"/>
    <w:rsid w:val="0019752B"/>
    <w:rsid w:val="001A0E2D"/>
    <w:rsid w:val="001A1605"/>
    <w:rsid w:val="001A16DF"/>
    <w:rsid w:val="001A1981"/>
    <w:rsid w:val="001A21BD"/>
    <w:rsid w:val="001A4952"/>
    <w:rsid w:val="001A5A66"/>
    <w:rsid w:val="001A660F"/>
    <w:rsid w:val="001A694A"/>
    <w:rsid w:val="001A6E34"/>
    <w:rsid w:val="001A769B"/>
    <w:rsid w:val="001B07D8"/>
    <w:rsid w:val="001B111E"/>
    <w:rsid w:val="001B23AA"/>
    <w:rsid w:val="001B2878"/>
    <w:rsid w:val="001B2897"/>
    <w:rsid w:val="001B3107"/>
    <w:rsid w:val="001B3589"/>
    <w:rsid w:val="001B3E1B"/>
    <w:rsid w:val="001B465E"/>
    <w:rsid w:val="001B4C29"/>
    <w:rsid w:val="001B5315"/>
    <w:rsid w:val="001B69EC"/>
    <w:rsid w:val="001B6EB4"/>
    <w:rsid w:val="001B78BF"/>
    <w:rsid w:val="001B7F5D"/>
    <w:rsid w:val="001C264F"/>
    <w:rsid w:val="001C27AB"/>
    <w:rsid w:val="001C2C36"/>
    <w:rsid w:val="001C2D01"/>
    <w:rsid w:val="001C4C5A"/>
    <w:rsid w:val="001C5091"/>
    <w:rsid w:val="001C5C26"/>
    <w:rsid w:val="001C65F9"/>
    <w:rsid w:val="001D195C"/>
    <w:rsid w:val="001D1B56"/>
    <w:rsid w:val="001D2C12"/>
    <w:rsid w:val="001D318F"/>
    <w:rsid w:val="001D506B"/>
    <w:rsid w:val="001D59DC"/>
    <w:rsid w:val="001D5CAB"/>
    <w:rsid w:val="001E4379"/>
    <w:rsid w:val="001E45D0"/>
    <w:rsid w:val="001E602A"/>
    <w:rsid w:val="001E635A"/>
    <w:rsid w:val="001E6DB1"/>
    <w:rsid w:val="001E7859"/>
    <w:rsid w:val="001F0020"/>
    <w:rsid w:val="001F0289"/>
    <w:rsid w:val="001F039E"/>
    <w:rsid w:val="001F0B08"/>
    <w:rsid w:val="001F432D"/>
    <w:rsid w:val="001F5053"/>
    <w:rsid w:val="001F6E12"/>
    <w:rsid w:val="001F725D"/>
    <w:rsid w:val="001F741F"/>
    <w:rsid w:val="00200826"/>
    <w:rsid w:val="002009EA"/>
    <w:rsid w:val="00202D6D"/>
    <w:rsid w:val="00203134"/>
    <w:rsid w:val="00204AD3"/>
    <w:rsid w:val="00205846"/>
    <w:rsid w:val="002061C1"/>
    <w:rsid w:val="00210D1D"/>
    <w:rsid w:val="002135D4"/>
    <w:rsid w:val="00213992"/>
    <w:rsid w:val="00213DC6"/>
    <w:rsid w:val="00213E83"/>
    <w:rsid w:val="00214228"/>
    <w:rsid w:val="0021478F"/>
    <w:rsid w:val="00214936"/>
    <w:rsid w:val="0021511E"/>
    <w:rsid w:val="002151CB"/>
    <w:rsid w:val="002156FA"/>
    <w:rsid w:val="00216743"/>
    <w:rsid w:val="0021753B"/>
    <w:rsid w:val="002175FB"/>
    <w:rsid w:val="00217B8E"/>
    <w:rsid w:val="002217CC"/>
    <w:rsid w:val="002219AF"/>
    <w:rsid w:val="0022230E"/>
    <w:rsid w:val="00223E12"/>
    <w:rsid w:val="002256DC"/>
    <w:rsid w:val="00226F66"/>
    <w:rsid w:val="00227003"/>
    <w:rsid w:val="00230DB4"/>
    <w:rsid w:val="0023121B"/>
    <w:rsid w:val="00231812"/>
    <w:rsid w:val="00231AD3"/>
    <w:rsid w:val="00234DCA"/>
    <w:rsid w:val="00235A15"/>
    <w:rsid w:val="0023701D"/>
    <w:rsid w:val="00240C17"/>
    <w:rsid w:val="002413DB"/>
    <w:rsid w:val="00241607"/>
    <w:rsid w:val="00241A46"/>
    <w:rsid w:val="00243475"/>
    <w:rsid w:val="0024380E"/>
    <w:rsid w:val="002451A6"/>
    <w:rsid w:val="00245EA7"/>
    <w:rsid w:val="002463FA"/>
    <w:rsid w:val="0024787C"/>
    <w:rsid w:val="00247FCB"/>
    <w:rsid w:val="002500D6"/>
    <w:rsid w:val="0025173B"/>
    <w:rsid w:val="00251889"/>
    <w:rsid w:val="00251993"/>
    <w:rsid w:val="002533B5"/>
    <w:rsid w:val="00255A12"/>
    <w:rsid w:val="00256517"/>
    <w:rsid w:val="00257087"/>
    <w:rsid w:val="0025781F"/>
    <w:rsid w:val="00262A44"/>
    <w:rsid w:val="00262B0F"/>
    <w:rsid w:val="0026403A"/>
    <w:rsid w:val="002654C6"/>
    <w:rsid w:val="00266DA8"/>
    <w:rsid w:val="00267383"/>
    <w:rsid w:val="002675F1"/>
    <w:rsid w:val="00267ADF"/>
    <w:rsid w:val="00267C08"/>
    <w:rsid w:val="00267D7D"/>
    <w:rsid w:val="002700BA"/>
    <w:rsid w:val="00270283"/>
    <w:rsid w:val="002706E7"/>
    <w:rsid w:val="00270B16"/>
    <w:rsid w:val="0027238A"/>
    <w:rsid w:val="00274FD3"/>
    <w:rsid w:val="00277009"/>
    <w:rsid w:val="002802D6"/>
    <w:rsid w:val="0028175A"/>
    <w:rsid w:val="00282021"/>
    <w:rsid w:val="00283AA7"/>
    <w:rsid w:val="00283C0A"/>
    <w:rsid w:val="00285566"/>
    <w:rsid w:val="002859A8"/>
    <w:rsid w:val="002872A9"/>
    <w:rsid w:val="00287414"/>
    <w:rsid w:val="002905C3"/>
    <w:rsid w:val="00290604"/>
    <w:rsid w:val="00290619"/>
    <w:rsid w:val="00290A9E"/>
    <w:rsid w:val="0029208F"/>
    <w:rsid w:val="00292AB1"/>
    <w:rsid w:val="00292F94"/>
    <w:rsid w:val="00292FD8"/>
    <w:rsid w:val="002953A4"/>
    <w:rsid w:val="002956B2"/>
    <w:rsid w:val="002957CD"/>
    <w:rsid w:val="00296DEC"/>
    <w:rsid w:val="00297769"/>
    <w:rsid w:val="002A0377"/>
    <w:rsid w:val="002A1398"/>
    <w:rsid w:val="002A27DD"/>
    <w:rsid w:val="002A2E99"/>
    <w:rsid w:val="002A31D9"/>
    <w:rsid w:val="002A39EA"/>
    <w:rsid w:val="002A4346"/>
    <w:rsid w:val="002A47AA"/>
    <w:rsid w:val="002A5561"/>
    <w:rsid w:val="002A59A4"/>
    <w:rsid w:val="002A67C1"/>
    <w:rsid w:val="002B0D8B"/>
    <w:rsid w:val="002B176D"/>
    <w:rsid w:val="002B19DA"/>
    <w:rsid w:val="002B232D"/>
    <w:rsid w:val="002B33A3"/>
    <w:rsid w:val="002B3EB2"/>
    <w:rsid w:val="002B51F6"/>
    <w:rsid w:val="002C113F"/>
    <w:rsid w:val="002C18EE"/>
    <w:rsid w:val="002C1E32"/>
    <w:rsid w:val="002C1F4F"/>
    <w:rsid w:val="002C2E43"/>
    <w:rsid w:val="002C2EA6"/>
    <w:rsid w:val="002C4E88"/>
    <w:rsid w:val="002C598F"/>
    <w:rsid w:val="002C6D95"/>
    <w:rsid w:val="002C70AC"/>
    <w:rsid w:val="002D0C5B"/>
    <w:rsid w:val="002D15C9"/>
    <w:rsid w:val="002D1B49"/>
    <w:rsid w:val="002D2FDF"/>
    <w:rsid w:val="002D3C07"/>
    <w:rsid w:val="002D41F7"/>
    <w:rsid w:val="002D4DAE"/>
    <w:rsid w:val="002D5594"/>
    <w:rsid w:val="002D5FE8"/>
    <w:rsid w:val="002D6582"/>
    <w:rsid w:val="002E0C4C"/>
    <w:rsid w:val="002E1BEB"/>
    <w:rsid w:val="002E2DEE"/>
    <w:rsid w:val="002E4269"/>
    <w:rsid w:val="002E513E"/>
    <w:rsid w:val="002E5B19"/>
    <w:rsid w:val="002E6DE8"/>
    <w:rsid w:val="002E6F13"/>
    <w:rsid w:val="002F024F"/>
    <w:rsid w:val="002F09BC"/>
    <w:rsid w:val="002F0B06"/>
    <w:rsid w:val="002F0E00"/>
    <w:rsid w:val="002F110D"/>
    <w:rsid w:val="002F1250"/>
    <w:rsid w:val="002F13EB"/>
    <w:rsid w:val="002F1463"/>
    <w:rsid w:val="002F2613"/>
    <w:rsid w:val="002F3C94"/>
    <w:rsid w:val="002F3E83"/>
    <w:rsid w:val="002F4158"/>
    <w:rsid w:val="002F4985"/>
    <w:rsid w:val="002F58ED"/>
    <w:rsid w:val="002F5B81"/>
    <w:rsid w:val="002F682C"/>
    <w:rsid w:val="002F6F0C"/>
    <w:rsid w:val="002F74E4"/>
    <w:rsid w:val="00300D94"/>
    <w:rsid w:val="00300E66"/>
    <w:rsid w:val="00301697"/>
    <w:rsid w:val="00303195"/>
    <w:rsid w:val="00303A20"/>
    <w:rsid w:val="00303B20"/>
    <w:rsid w:val="00304226"/>
    <w:rsid w:val="00305D48"/>
    <w:rsid w:val="0030615E"/>
    <w:rsid w:val="003061AE"/>
    <w:rsid w:val="003066CD"/>
    <w:rsid w:val="00306C06"/>
    <w:rsid w:val="00310D03"/>
    <w:rsid w:val="00311BEA"/>
    <w:rsid w:val="0031234B"/>
    <w:rsid w:val="003130E4"/>
    <w:rsid w:val="00313445"/>
    <w:rsid w:val="00314491"/>
    <w:rsid w:val="00315564"/>
    <w:rsid w:val="00316A04"/>
    <w:rsid w:val="00317D4D"/>
    <w:rsid w:val="00320AD6"/>
    <w:rsid w:val="003216C8"/>
    <w:rsid w:val="003232DA"/>
    <w:rsid w:val="00323F42"/>
    <w:rsid w:val="0032508B"/>
    <w:rsid w:val="00325DCD"/>
    <w:rsid w:val="00325F7B"/>
    <w:rsid w:val="0032707D"/>
    <w:rsid w:val="00327957"/>
    <w:rsid w:val="00327B62"/>
    <w:rsid w:val="00327CCB"/>
    <w:rsid w:val="00327D7F"/>
    <w:rsid w:val="0033211D"/>
    <w:rsid w:val="00333DAE"/>
    <w:rsid w:val="00334124"/>
    <w:rsid w:val="00336D87"/>
    <w:rsid w:val="00337077"/>
    <w:rsid w:val="00337449"/>
    <w:rsid w:val="0034120D"/>
    <w:rsid w:val="0034199E"/>
    <w:rsid w:val="003427BB"/>
    <w:rsid w:val="00346258"/>
    <w:rsid w:val="0034729A"/>
    <w:rsid w:val="00347437"/>
    <w:rsid w:val="00347445"/>
    <w:rsid w:val="0034756A"/>
    <w:rsid w:val="00350766"/>
    <w:rsid w:val="00350CDC"/>
    <w:rsid w:val="003510A9"/>
    <w:rsid w:val="00352FC8"/>
    <w:rsid w:val="003532E3"/>
    <w:rsid w:val="00354A4C"/>
    <w:rsid w:val="0035548A"/>
    <w:rsid w:val="00356821"/>
    <w:rsid w:val="003568B0"/>
    <w:rsid w:val="003576B6"/>
    <w:rsid w:val="00357A95"/>
    <w:rsid w:val="00360C8A"/>
    <w:rsid w:val="00360D92"/>
    <w:rsid w:val="003627A0"/>
    <w:rsid w:val="00362A84"/>
    <w:rsid w:val="00362B34"/>
    <w:rsid w:val="003636E6"/>
    <w:rsid w:val="003638E1"/>
    <w:rsid w:val="00363B04"/>
    <w:rsid w:val="00365BC7"/>
    <w:rsid w:val="00366B10"/>
    <w:rsid w:val="00367B91"/>
    <w:rsid w:val="00370DE7"/>
    <w:rsid w:val="00373246"/>
    <w:rsid w:val="00373CDA"/>
    <w:rsid w:val="003747E1"/>
    <w:rsid w:val="00374B98"/>
    <w:rsid w:val="0037777B"/>
    <w:rsid w:val="00377DE6"/>
    <w:rsid w:val="00377F1A"/>
    <w:rsid w:val="003805D9"/>
    <w:rsid w:val="0038145D"/>
    <w:rsid w:val="00382368"/>
    <w:rsid w:val="0038278E"/>
    <w:rsid w:val="00383493"/>
    <w:rsid w:val="00383BC9"/>
    <w:rsid w:val="00385DCB"/>
    <w:rsid w:val="00386616"/>
    <w:rsid w:val="0038726E"/>
    <w:rsid w:val="00387439"/>
    <w:rsid w:val="00390197"/>
    <w:rsid w:val="00390AA5"/>
    <w:rsid w:val="0039139F"/>
    <w:rsid w:val="0039165D"/>
    <w:rsid w:val="00391BD7"/>
    <w:rsid w:val="00392BD5"/>
    <w:rsid w:val="003941DA"/>
    <w:rsid w:val="00395251"/>
    <w:rsid w:val="00395BCE"/>
    <w:rsid w:val="00396216"/>
    <w:rsid w:val="0039632A"/>
    <w:rsid w:val="00396790"/>
    <w:rsid w:val="003975AE"/>
    <w:rsid w:val="00397BAC"/>
    <w:rsid w:val="003A048E"/>
    <w:rsid w:val="003A084F"/>
    <w:rsid w:val="003A0A43"/>
    <w:rsid w:val="003A218B"/>
    <w:rsid w:val="003A247D"/>
    <w:rsid w:val="003A2A6E"/>
    <w:rsid w:val="003A42BF"/>
    <w:rsid w:val="003A43CA"/>
    <w:rsid w:val="003A5675"/>
    <w:rsid w:val="003A65AA"/>
    <w:rsid w:val="003A7FD4"/>
    <w:rsid w:val="003B08F1"/>
    <w:rsid w:val="003B0AD1"/>
    <w:rsid w:val="003B12B3"/>
    <w:rsid w:val="003B5B05"/>
    <w:rsid w:val="003B5E94"/>
    <w:rsid w:val="003B638E"/>
    <w:rsid w:val="003C0097"/>
    <w:rsid w:val="003C098B"/>
    <w:rsid w:val="003C2829"/>
    <w:rsid w:val="003C3BC8"/>
    <w:rsid w:val="003C4003"/>
    <w:rsid w:val="003C5C48"/>
    <w:rsid w:val="003C5F10"/>
    <w:rsid w:val="003C7411"/>
    <w:rsid w:val="003C7689"/>
    <w:rsid w:val="003C7CC1"/>
    <w:rsid w:val="003D0992"/>
    <w:rsid w:val="003D1176"/>
    <w:rsid w:val="003D1730"/>
    <w:rsid w:val="003D20A2"/>
    <w:rsid w:val="003D3825"/>
    <w:rsid w:val="003D409C"/>
    <w:rsid w:val="003D494E"/>
    <w:rsid w:val="003D4A3B"/>
    <w:rsid w:val="003E0F72"/>
    <w:rsid w:val="003E1DBC"/>
    <w:rsid w:val="003E2506"/>
    <w:rsid w:val="003E3412"/>
    <w:rsid w:val="003E401A"/>
    <w:rsid w:val="003E4402"/>
    <w:rsid w:val="003E6956"/>
    <w:rsid w:val="003E6988"/>
    <w:rsid w:val="003E6B6A"/>
    <w:rsid w:val="003F0D2C"/>
    <w:rsid w:val="003F1762"/>
    <w:rsid w:val="003F38AA"/>
    <w:rsid w:val="003F454D"/>
    <w:rsid w:val="003F4B80"/>
    <w:rsid w:val="003F4D18"/>
    <w:rsid w:val="003F6894"/>
    <w:rsid w:val="003F7ABB"/>
    <w:rsid w:val="003F7D93"/>
    <w:rsid w:val="003F7F7B"/>
    <w:rsid w:val="00400E80"/>
    <w:rsid w:val="0040117C"/>
    <w:rsid w:val="004013C6"/>
    <w:rsid w:val="00402344"/>
    <w:rsid w:val="00403061"/>
    <w:rsid w:val="00403820"/>
    <w:rsid w:val="004059D6"/>
    <w:rsid w:val="00405CB8"/>
    <w:rsid w:val="00406960"/>
    <w:rsid w:val="00406F5F"/>
    <w:rsid w:val="00407989"/>
    <w:rsid w:val="004100EF"/>
    <w:rsid w:val="00410B89"/>
    <w:rsid w:val="004113AC"/>
    <w:rsid w:val="00411BAA"/>
    <w:rsid w:val="00411F76"/>
    <w:rsid w:val="0041447F"/>
    <w:rsid w:val="0041694C"/>
    <w:rsid w:val="00417235"/>
    <w:rsid w:val="0042001E"/>
    <w:rsid w:val="00420D36"/>
    <w:rsid w:val="00422D96"/>
    <w:rsid w:val="00422E8F"/>
    <w:rsid w:val="00422EA0"/>
    <w:rsid w:val="00422EE8"/>
    <w:rsid w:val="0042427D"/>
    <w:rsid w:val="00424811"/>
    <w:rsid w:val="00424CF9"/>
    <w:rsid w:val="00425E97"/>
    <w:rsid w:val="0043369C"/>
    <w:rsid w:val="00435485"/>
    <w:rsid w:val="004357AD"/>
    <w:rsid w:val="0043729A"/>
    <w:rsid w:val="00440562"/>
    <w:rsid w:val="004421B5"/>
    <w:rsid w:val="00442622"/>
    <w:rsid w:val="00442C03"/>
    <w:rsid w:val="0044317B"/>
    <w:rsid w:val="0044379C"/>
    <w:rsid w:val="00445A1D"/>
    <w:rsid w:val="00445A87"/>
    <w:rsid w:val="004475CB"/>
    <w:rsid w:val="00447B12"/>
    <w:rsid w:val="00450FAA"/>
    <w:rsid w:val="00451CE5"/>
    <w:rsid w:val="00453E1C"/>
    <w:rsid w:val="00454D89"/>
    <w:rsid w:val="004564A4"/>
    <w:rsid w:val="00456751"/>
    <w:rsid w:val="00460168"/>
    <w:rsid w:val="004603C8"/>
    <w:rsid w:val="0046054D"/>
    <w:rsid w:val="00461BE6"/>
    <w:rsid w:val="004642AF"/>
    <w:rsid w:val="0046492B"/>
    <w:rsid w:val="00465833"/>
    <w:rsid w:val="00465F83"/>
    <w:rsid w:val="004668EC"/>
    <w:rsid w:val="00467E12"/>
    <w:rsid w:val="00470AFC"/>
    <w:rsid w:val="00470C25"/>
    <w:rsid w:val="00472724"/>
    <w:rsid w:val="004740E2"/>
    <w:rsid w:val="004755C1"/>
    <w:rsid w:val="0047591F"/>
    <w:rsid w:val="00475EAF"/>
    <w:rsid w:val="004762DB"/>
    <w:rsid w:val="00476729"/>
    <w:rsid w:val="0048002E"/>
    <w:rsid w:val="00481213"/>
    <w:rsid w:val="0048159D"/>
    <w:rsid w:val="00481843"/>
    <w:rsid w:val="004825AF"/>
    <w:rsid w:val="00482B39"/>
    <w:rsid w:val="00482D88"/>
    <w:rsid w:val="00482E01"/>
    <w:rsid w:val="00482EC0"/>
    <w:rsid w:val="00483156"/>
    <w:rsid w:val="0048424E"/>
    <w:rsid w:val="00485B31"/>
    <w:rsid w:val="00486673"/>
    <w:rsid w:val="00490B3C"/>
    <w:rsid w:val="004936E9"/>
    <w:rsid w:val="00494240"/>
    <w:rsid w:val="004A04F2"/>
    <w:rsid w:val="004A0BAD"/>
    <w:rsid w:val="004A0C33"/>
    <w:rsid w:val="004A34C1"/>
    <w:rsid w:val="004A3BDA"/>
    <w:rsid w:val="004A4414"/>
    <w:rsid w:val="004A7312"/>
    <w:rsid w:val="004A735B"/>
    <w:rsid w:val="004B0CC6"/>
    <w:rsid w:val="004B1139"/>
    <w:rsid w:val="004B14E7"/>
    <w:rsid w:val="004B16A6"/>
    <w:rsid w:val="004B1F9E"/>
    <w:rsid w:val="004B25E4"/>
    <w:rsid w:val="004B31FB"/>
    <w:rsid w:val="004B3E98"/>
    <w:rsid w:val="004B467A"/>
    <w:rsid w:val="004B749A"/>
    <w:rsid w:val="004C0849"/>
    <w:rsid w:val="004C0BBF"/>
    <w:rsid w:val="004C2668"/>
    <w:rsid w:val="004C5D11"/>
    <w:rsid w:val="004C663A"/>
    <w:rsid w:val="004C7DB0"/>
    <w:rsid w:val="004D0631"/>
    <w:rsid w:val="004D135F"/>
    <w:rsid w:val="004D13E9"/>
    <w:rsid w:val="004D1673"/>
    <w:rsid w:val="004D3A91"/>
    <w:rsid w:val="004D5A6E"/>
    <w:rsid w:val="004D6B61"/>
    <w:rsid w:val="004D711F"/>
    <w:rsid w:val="004E1492"/>
    <w:rsid w:val="004E19F9"/>
    <w:rsid w:val="004E1E5B"/>
    <w:rsid w:val="004E1FA6"/>
    <w:rsid w:val="004E2536"/>
    <w:rsid w:val="004E2FEA"/>
    <w:rsid w:val="004E3D60"/>
    <w:rsid w:val="004E3F79"/>
    <w:rsid w:val="004E43D6"/>
    <w:rsid w:val="004E4474"/>
    <w:rsid w:val="004E48F7"/>
    <w:rsid w:val="004E580B"/>
    <w:rsid w:val="004E628A"/>
    <w:rsid w:val="004E754E"/>
    <w:rsid w:val="004F294F"/>
    <w:rsid w:val="004F4FC0"/>
    <w:rsid w:val="004F5DDA"/>
    <w:rsid w:val="004F658A"/>
    <w:rsid w:val="004F66EB"/>
    <w:rsid w:val="004F706A"/>
    <w:rsid w:val="004F71D1"/>
    <w:rsid w:val="005005B7"/>
    <w:rsid w:val="00500CC8"/>
    <w:rsid w:val="00500F60"/>
    <w:rsid w:val="00502194"/>
    <w:rsid w:val="00503C10"/>
    <w:rsid w:val="00503DD6"/>
    <w:rsid w:val="005044EF"/>
    <w:rsid w:val="0050541D"/>
    <w:rsid w:val="00505D59"/>
    <w:rsid w:val="0050614B"/>
    <w:rsid w:val="00506DC8"/>
    <w:rsid w:val="00507BF2"/>
    <w:rsid w:val="0051050E"/>
    <w:rsid w:val="00510F47"/>
    <w:rsid w:val="00510F7D"/>
    <w:rsid w:val="00511656"/>
    <w:rsid w:val="00512C34"/>
    <w:rsid w:val="00512D81"/>
    <w:rsid w:val="0051484F"/>
    <w:rsid w:val="005173C4"/>
    <w:rsid w:val="00517CD6"/>
    <w:rsid w:val="00517F07"/>
    <w:rsid w:val="00520751"/>
    <w:rsid w:val="0052181F"/>
    <w:rsid w:val="005233BB"/>
    <w:rsid w:val="00526EAC"/>
    <w:rsid w:val="00527760"/>
    <w:rsid w:val="00527810"/>
    <w:rsid w:val="00530002"/>
    <w:rsid w:val="005306F4"/>
    <w:rsid w:val="005307D6"/>
    <w:rsid w:val="00530CD5"/>
    <w:rsid w:val="005321B1"/>
    <w:rsid w:val="0053224A"/>
    <w:rsid w:val="00532275"/>
    <w:rsid w:val="005329D5"/>
    <w:rsid w:val="00532C2D"/>
    <w:rsid w:val="00532F1C"/>
    <w:rsid w:val="00534559"/>
    <w:rsid w:val="0053455E"/>
    <w:rsid w:val="00535EB1"/>
    <w:rsid w:val="00536D6E"/>
    <w:rsid w:val="00537DF6"/>
    <w:rsid w:val="00537E2E"/>
    <w:rsid w:val="00540C6A"/>
    <w:rsid w:val="005424BC"/>
    <w:rsid w:val="00542526"/>
    <w:rsid w:val="00542B91"/>
    <w:rsid w:val="0054344B"/>
    <w:rsid w:val="00543E85"/>
    <w:rsid w:val="00545518"/>
    <w:rsid w:val="00545B19"/>
    <w:rsid w:val="00547386"/>
    <w:rsid w:val="005501B9"/>
    <w:rsid w:val="0055085E"/>
    <w:rsid w:val="005511D1"/>
    <w:rsid w:val="00551455"/>
    <w:rsid w:val="0055165F"/>
    <w:rsid w:val="005532B8"/>
    <w:rsid w:val="005535AF"/>
    <w:rsid w:val="005542A3"/>
    <w:rsid w:val="00554A9F"/>
    <w:rsid w:val="00555846"/>
    <w:rsid w:val="00556925"/>
    <w:rsid w:val="005569A4"/>
    <w:rsid w:val="00556F66"/>
    <w:rsid w:val="00560D5B"/>
    <w:rsid w:val="0056598E"/>
    <w:rsid w:val="00567447"/>
    <w:rsid w:val="00570196"/>
    <w:rsid w:val="005713E2"/>
    <w:rsid w:val="00571490"/>
    <w:rsid w:val="00571933"/>
    <w:rsid w:val="00572286"/>
    <w:rsid w:val="00572355"/>
    <w:rsid w:val="005724F8"/>
    <w:rsid w:val="00572710"/>
    <w:rsid w:val="00572B50"/>
    <w:rsid w:val="0057339E"/>
    <w:rsid w:val="00574576"/>
    <w:rsid w:val="005745F0"/>
    <w:rsid w:val="00575329"/>
    <w:rsid w:val="00575E57"/>
    <w:rsid w:val="00576D08"/>
    <w:rsid w:val="005803F3"/>
    <w:rsid w:val="00580C2A"/>
    <w:rsid w:val="0058113D"/>
    <w:rsid w:val="00581B6B"/>
    <w:rsid w:val="005830E8"/>
    <w:rsid w:val="00583D4C"/>
    <w:rsid w:val="005841CF"/>
    <w:rsid w:val="00584DA1"/>
    <w:rsid w:val="005852A5"/>
    <w:rsid w:val="00585B19"/>
    <w:rsid w:val="005860DC"/>
    <w:rsid w:val="00587BC8"/>
    <w:rsid w:val="0059106A"/>
    <w:rsid w:val="0059190F"/>
    <w:rsid w:val="0059200E"/>
    <w:rsid w:val="005924D3"/>
    <w:rsid w:val="00592679"/>
    <w:rsid w:val="005930BE"/>
    <w:rsid w:val="005931CA"/>
    <w:rsid w:val="005936C2"/>
    <w:rsid w:val="00593788"/>
    <w:rsid w:val="005946BC"/>
    <w:rsid w:val="00594A9D"/>
    <w:rsid w:val="00595E48"/>
    <w:rsid w:val="00595FC0"/>
    <w:rsid w:val="0059705C"/>
    <w:rsid w:val="005A0A85"/>
    <w:rsid w:val="005A1F70"/>
    <w:rsid w:val="005A2B75"/>
    <w:rsid w:val="005A32A6"/>
    <w:rsid w:val="005A4551"/>
    <w:rsid w:val="005A5B3B"/>
    <w:rsid w:val="005A6F3C"/>
    <w:rsid w:val="005B1965"/>
    <w:rsid w:val="005B1AE4"/>
    <w:rsid w:val="005B21C6"/>
    <w:rsid w:val="005B38D8"/>
    <w:rsid w:val="005B4825"/>
    <w:rsid w:val="005B4DD0"/>
    <w:rsid w:val="005B5AEB"/>
    <w:rsid w:val="005B5C9B"/>
    <w:rsid w:val="005B615B"/>
    <w:rsid w:val="005B6494"/>
    <w:rsid w:val="005B7634"/>
    <w:rsid w:val="005B7F5A"/>
    <w:rsid w:val="005C05F3"/>
    <w:rsid w:val="005C0D38"/>
    <w:rsid w:val="005C18AA"/>
    <w:rsid w:val="005C2244"/>
    <w:rsid w:val="005C38D0"/>
    <w:rsid w:val="005C417F"/>
    <w:rsid w:val="005C464B"/>
    <w:rsid w:val="005C46EB"/>
    <w:rsid w:val="005C559D"/>
    <w:rsid w:val="005C6224"/>
    <w:rsid w:val="005C72ED"/>
    <w:rsid w:val="005D089B"/>
    <w:rsid w:val="005D0CAD"/>
    <w:rsid w:val="005D53E2"/>
    <w:rsid w:val="005D542A"/>
    <w:rsid w:val="005D774F"/>
    <w:rsid w:val="005E10EF"/>
    <w:rsid w:val="005E16A2"/>
    <w:rsid w:val="005E25A0"/>
    <w:rsid w:val="005E2A62"/>
    <w:rsid w:val="005E2A7B"/>
    <w:rsid w:val="005E3229"/>
    <w:rsid w:val="005E3806"/>
    <w:rsid w:val="005E38EE"/>
    <w:rsid w:val="005E4815"/>
    <w:rsid w:val="005E5EED"/>
    <w:rsid w:val="005E6061"/>
    <w:rsid w:val="005E7091"/>
    <w:rsid w:val="005F0642"/>
    <w:rsid w:val="005F12E1"/>
    <w:rsid w:val="005F2720"/>
    <w:rsid w:val="005F3C11"/>
    <w:rsid w:val="005F3F84"/>
    <w:rsid w:val="005F456A"/>
    <w:rsid w:val="005F47B4"/>
    <w:rsid w:val="005F4C00"/>
    <w:rsid w:val="005F5A8F"/>
    <w:rsid w:val="005F7814"/>
    <w:rsid w:val="005F790D"/>
    <w:rsid w:val="006004F2"/>
    <w:rsid w:val="00600C9B"/>
    <w:rsid w:val="00603788"/>
    <w:rsid w:val="0060513F"/>
    <w:rsid w:val="0060706D"/>
    <w:rsid w:val="00607C62"/>
    <w:rsid w:val="00611388"/>
    <w:rsid w:val="00611716"/>
    <w:rsid w:val="00612CA6"/>
    <w:rsid w:val="006131FC"/>
    <w:rsid w:val="006132B7"/>
    <w:rsid w:val="006147A7"/>
    <w:rsid w:val="00614A11"/>
    <w:rsid w:val="006157F0"/>
    <w:rsid w:val="00615AA2"/>
    <w:rsid w:val="00615DA8"/>
    <w:rsid w:val="00616E6F"/>
    <w:rsid w:val="006178E3"/>
    <w:rsid w:val="00620099"/>
    <w:rsid w:val="006220AC"/>
    <w:rsid w:val="00622D52"/>
    <w:rsid w:val="00623FF9"/>
    <w:rsid w:val="00624133"/>
    <w:rsid w:val="006251D8"/>
    <w:rsid w:val="006257E0"/>
    <w:rsid w:val="00625E57"/>
    <w:rsid w:val="006272D8"/>
    <w:rsid w:val="00630EF4"/>
    <w:rsid w:val="00631332"/>
    <w:rsid w:val="0063137F"/>
    <w:rsid w:val="006317AD"/>
    <w:rsid w:val="0063182E"/>
    <w:rsid w:val="00632193"/>
    <w:rsid w:val="0063227B"/>
    <w:rsid w:val="00632DE7"/>
    <w:rsid w:val="00634CA0"/>
    <w:rsid w:val="00634E74"/>
    <w:rsid w:val="006368DC"/>
    <w:rsid w:val="00637163"/>
    <w:rsid w:val="006401E9"/>
    <w:rsid w:val="00640770"/>
    <w:rsid w:val="006408A3"/>
    <w:rsid w:val="00640D56"/>
    <w:rsid w:val="006423F7"/>
    <w:rsid w:val="006426BC"/>
    <w:rsid w:val="00643493"/>
    <w:rsid w:val="006442A8"/>
    <w:rsid w:val="0064477C"/>
    <w:rsid w:val="006463BC"/>
    <w:rsid w:val="00646742"/>
    <w:rsid w:val="0065030A"/>
    <w:rsid w:val="006503FB"/>
    <w:rsid w:val="00650CD1"/>
    <w:rsid w:val="006518E2"/>
    <w:rsid w:val="00651F0B"/>
    <w:rsid w:val="00652628"/>
    <w:rsid w:val="006536F5"/>
    <w:rsid w:val="00654340"/>
    <w:rsid w:val="00654341"/>
    <w:rsid w:val="00654BD7"/>
    <w:rsid w:val="00655680"/>
    <w:rsid w:val="00655800"/>
    <w:rsid w:val="00655A5C"/>
    <w:rsid w:val="00655DB0"/>
    <w:rsid w:val="00656276"/>
    <w:rsid w:val="006600A1"/>
    <w:rsid w:val="00660C23"/>
    <w:rsid w:val="00660DD1"/>
    <w:rsid w:val="00661A99"/>
    <w:rsid w:val="00662100"/>
    <w:rsid w:val="00662ABB"/>
    <w:rsid w:val="006665E8"/>
    <w:rsid w:val="00667718"/>
    <w:rsid w:val="00667DB0"/>
    <w:rsid w:val="00670041"/>
    <w:rsid w:val="00670287"/>
    <w:rsid w:val="00671321"/>
    <w:rsid w:val="006724A5"/>
    <w:rsid w:val="00674EFC"/>
    <w:rsid w:val="00675FA7"/>
    <w:rsid w:val="0067788F"/>
    <w:rsid w:val="006809A5"/>
    <w:rsid w:val="00680F08"/>
    <w:rsid w:val="00681BF8"/>
    <w:rsid w:val="00681D84"/>
    <w:rsid w:val="006838FF"/>
    <w:rsid w:val="00683BED"/>
    <w:rsid w:val="0068538A"/>
    <w:rsid w:val="0068641E"/>
    <w:rsid w:val="00691C84"/>
    <w:rsid w:val="00692871"/>
    <w:rsid w:val="0069403B"/>
    <w:rsid w:val="0069476C"/>
    <w:rsid w:val="0069596A"/>
    <w:rsid w:val="00695CF7"/>
    <w:rsid w:val="00696392"/>
    <w:rsid w:val="006972D9"/>
    <w:rsid w:val="00697A41"/>
    <w:rsid w:val="006A22F1"/>
    <w:rsid w:val="006A3063"/>
    <w:rsid w:val="006A401C"/>
    <w:rsid w:val="006A440B"/>
    <w:rsid w:val="006A5299"/>
    <w:rsid w:val="006A660B"/>
    <w:rsid w:val="006A6AB2"/>
    <w:rsid w:val="006A7652"/>
    <w:rsid w:val="006A7749"/>
    <w:rsid w:val="006A794E"/>
    <w:rsid w:val="006B06F8"/>
    <w:rsid w:val="006B14FC"/>
    <w:rsid w:val="006B19EE"/>
    <w:rsid w:val="006B3C42"/>
    <w:rsid w:val="006B45A7"/>
    <w:rsid w:val="006B5051"/>
    <w:rsid w:val="006B5831"/>
    <w:rsid w:val="006B5A5A"/>
    <w:rsid w:val="006B7420"/>
    <w:rsid w:val="006B765B"/>
    <w:rsid w:val="006B7890"/>
    <w:rsid w:val="006C0186"/>
    <w:rsid w:val="006C07C6"/>
    <w:rsid w:val="006C2714"/>
    <w:rsid w:val="006C46D5"/>
    <w:rsid w:val="006C4A27"/>
    <w:rsid w:val="006C5BF9"/>
    <w:rsid w:val="006C5F72"/>
    <w:rsid w:val="006C6C2A"/>
    <w:rsid w:val="006D0290"/>
    <w:rsid w:val="006D057C"/>
    <w:rsid w:val="006D10F0"/>
    <w:rsid w:val="006D264E"/>
    <w:rsid w:val="006D2964"/>
    <w:rsid w:val="006D310B"/>
    <w:rsid w:val="006D381C"/>
    <w:rsid w:val="006D3913"/>
    <w:rsid w:val="006D3E5A"/>
    <w:rsid w:val="006D4B94"/>
    <w:rsid w:val="006D79FB"/>
    <w:rsid w:val="006E1483"/>
    <w:rsid w:val="006E1D05"/>
    <w:rsid w:val="006E4174"/>
    <w:rsid w:val="006E51C3"/>
    <w:rsid w:val="006E567C"/>
    <w:rsid w:val="006E647F"/>
    <w:rsid w:val="006E73AC"/>
    <w:rsid w:val="006E7658"/>
    <w:rsid w:val="006E7777"/>
    <w:rsid w:val="006E7C30"/>
    <w:rsid w:val="006F1502"/>
    <w:rsid w:val="006F1C42"/>
    <w:rsid w:val="006F4B0C"/>
    <w:rsid w:val="006F52D7"/>
    <w:rsid w:val="006F65D0"/>
    <w:rsid w:val="006F7C5F"/>
    <w:rsid w:val="006F7E2E"/>
    <w:rsid w:val="00701274"/>
    <w:rsid w:val="007016D6"/>
    <w:rsid w:val="00702B2F"/>
    <w:rsid w:val="00703FF9"/>
    <w:rsid w:val="007041B0"/>
    <w:rsid w:val="007051A1"/>
    <w:rsid w:val="00705E25"/>
    <w:rsid w:val="00706F66"/>
    <w:rsid w:val="00707716"/>
    <w:rsid w:val="00710B5E"/>
    <w:rsid w:val="0071262D"/>
    <w:rsid w:val="00712E8B"/>
    <w:rsid w:val="00713471"/>
    <w:rsid w:val="00713C99"/>
    <w:rsid w:val="0071436B"/>
    <w:rsid w:val="0071441A"/>
    <w:rsid w:val="00714A91"/>
    <w:rsid w:val="00715C68"/>
    <w:rsid w:val="00716F80"/>
    <w:rsid w:val="00720B7F"/>
    <w:rsid w:val="00721006"/>
    <w:rsid w:val="007211DA"/>
    <w:rsid w:val="00721319"/>
    <w:rsid w:val="00721E74"/>
    <w:rsid w:val="00722D49"/>
    <w:rsid w:val="00723D5A"/>
    <w:rsid w:val="00723E7F"/>
    <w:rsid w:val="00723F99"/>
    <w:rsid w:val="007240F5"/>
    <w:rsid w:val="007255A6"/>
    <w:rsid w:val="00726567"/>
    <w:rsid w:val="00727F46"/>
    <w:rsid w:val="007316F1"/>
    <w:rsid w:val="00731F6E"/>
    <w:rsid w:val="00732E9B"/>
    <w:rsid w:val="0073347B"/>
    <w:rsid w:val="00734E00"/>
    <w:rsid w:val="00735548"/>
    <w:rsid w:val="00736335"/>
    <w:rsid w:val="00736638"/>
    <w:rsid w:val="00737498"/>
    <w:rsid w:val="00740068"/>
    <w:rsid w:val="00740501"/>
    <w:rsid w:val="00742034"/>
    <w:rsid w:val="00742C7C"/>
    <w:rsid w:val="00743281"/>
    <w:rsid w:val="007435EC"/>
    <w:rsid w:val="007440F4"/>
    <w:rsid w:val="007464A3"/>
    <w:rsid w:val="00746C0F"/>
    <w:rsid w:val="00746EED"/>
    <w:rsid w:val="00747CFF"/>
    <w:rsid w:val="00750754"/>
    <w:rsid w:val="00751371"/>
    <w:rsid w:val="00752FB7"/>
    <w:rsid w:val="00753FEF"/>
    <w:rsid w:val="00754024"/>
    <w:rsid w:val="0075576D"/>
    <w:rsid w:val="007561B0"/>
    <w:rsid w:val="007563EF"/>
    <w:rsid w:val="007620B5"/>
    <w:rsid w:val="007629C2"/>
    <w:rsid w:val="00763453"/>
    <w:rsid w:val="007635D8"/>
    <w:rsid w:val="00763A18"/>
    <w:rsid w:val="00764D30"/>
    <w:rsid w:val="00764F6D"/>
    <w:rsid w:val="00766762"/>
    <w:rsid w:val="00766878"/>
    <w:rsid w:val="007669B0"/>
    <w:rsid w:val="00766F84"/>
    <w:rsid w:val="00767995"/>
    <w:rsid w:val="007679DA"/>
    <w:rsid w:val="00767B21"/>
    <w:rsid w:val="00771A1D"/>
    <w:rsid w:val="00771BDE"/>
    <w:rsid w:val="00772915"/>
    <w:rsid w:val="00772993"/>
    <w:rsid w:val="00773C0B"/>
    <w:rsid w:val="00773CF0"/>
    <w:rsid w:val="00775890"/>
    <w:rsid w:val="00775A3A"/>
    <w:rsid w:val="00775F2C"/>
    <w:rsid w:val="00776AE9"/>
    <w:rsid w:val="00776FB7"/>
    <w:rsid w:val="0078035E"/>
    <w:rsid w:val="00781045"/>
    <w:rsid w:val="0078146A"/>
    <w:rsid w:val="007819C6"/>
    <w:rsid w:val="00786880"/>
    <w:rsid w:val="00787299"/>
    <w:rsid w:val="00787BCA"/>
    <w:rsid w:val="007902FE"/>
    <w:rsid w:val="00790FFD"/>
    <w:rsid w:val="007924F0"/>
    <w:rsid w:val="00792B4A"/>
    <w:rsid w:val="0079310D"/>
    <w:rsid w:val="007939F1"/>
    <w:rsid w:val="00793F5A"/>
    <w:rsid w:val="00794AAA"/>
    <w:rsid w:val="00794BCA"/>
    <w:rsid w:val="00794EF3"/>
    <w:rsid w:val="00795D8D"/>
    <w:rsid w:val="00797E1B"/>
    <w:rsid w:val="007A0089"/>
    <w:rsid w:val="007A1992"/>
    <w:rsid w:val="007A1E10"/>
    <w:rsid w:val="007A2A8A"/>
    <w:rsid w:val="007A2F0F"/>
    <w:rsid w:val="007A3058"/>
    <w:rsid w:val="007A391A"/>
    <w:rsid w:val="007A5042"/>
    <w:rsid w:val="007A5658"/>
    <w:rsid w:val="007A7A61"/>
    <w:rsid w:val="007B03E9"/>
    <w:rsid w:val="007B2291"/>
    <w:rsid w:val="007B26F3"/>
    <w:rsid w:val="007B34FC"/>
    <w:rsid w:val="007B380C"/>
    <w:rsid w:val="007B3BB6"/>
    <w:rsid w:val="007B4063"/>
    <w:rsid w:val="007B4BAF"/>
    <w:rsid w:val="007B5284"/>
    <w:rsid w:val="007B5C22"/>
    <w:rsid w:val="007B7044"/>
    <w:rsid w:val="007B70F5"/>
    <w:rsid w:val="007B74E9"/>
    <w:rsid w:val="007C0882"/>
    <w:rsid w:val="007C09D2"/>
    <w:rsid w:val="007C10F9"/>
    <w:rsid w:val="007C1F5D"/>
    <w:rsid w:val="007C369E"/>
    <w:rsid w:val="007C40B5"/>
    <w:rsid w:val="007C455A"/>
    <w:rsid w:val="007C48B6"/>
    <w:rsid w:val="007C54D2"/>
    <w:rsid w:val="007C5986"/>
    <w:rsid w:val="007C5A55"/>
    <w:rsid w:val="007C5D04"/>
    <w:rsid w:val="007D0799"/>
    <w:rsid w:val="007D08D1"/>
    <w:rsid w:val="007D0D56"/>
    <w:rsid w:val="007D1B50"/>
    <w:rsid w:val="007D20B8"/>
    <w:rsid w:val="007D300C"/>
    <w:rsid w:val="007D34BC"/>
    <w:rsid w:val="007D4713"/>
    <w:rsid w:val="007D5BFD"/>
    <w:rsid w:val="007D62A3"/>
    <w:rsid w:val="007D67F3"/>
    <w:rsid w:val="007D72F0"/>
    <w:rsid w:val="007E0419"/>
    <w:rsid w:val="007E136D"/>
    <w:rsid w:val="007E2464"/>
    <w:rsid w:val="007E24ED"/>
    <w:rsid w:val="007E32B5"/>
    <w:rsid w:val="007E37BC"/>
    <w:rsid w:val="007E393B"/>
    <w:rsid w:val="007E607F"/>
    <w:rsid w:val="007E6E7B"/>
    <w:rsid w:val="007F06BF"/>
    <w:rsid w:val="007F1B21"/>
    <w:rsid w:val="007F1CF3"/>
    <w:rsid w:val="007F42E8"/>
    <w:rsid w:val="007F4F2F"/>
    <w:rsid w:val="007F524F"/>
    <w:rsid w:val="007F5727"/>
    <w:rsid w:val="007F586E"/>
    <w:rsid w:val="007F60CB"/>
    <w:rsid w:val="007F618B"/>
    <w:rsid w:val="007F720A"/>
    <w:rsid w:val="007F7276"/>
    <w:rsid w:val="007F739A"/>
    <w:rsid w:val="007F7F48"/>
    <w:rsid w:val="00802574"/>
    <w:rsid w:val="008027E1"/>
    <w:rsid w:val="00802B57"/>
    <w:rsid w:val="008045B7"/>
    <w:rsid w:val="008048C4"/>
    <w:rsid w:val="00804B05"/>
    <w:rsid w:val="00806184"/>
    <w:rsid w:val="00806C9F"/>
    <w:rsid w:val="00807015"/>
    <w:rsid w:val="00807C63"/>
    <w:rsid w:val="00807CBA"/>
    <w:rsid w:val="00813333"/>
    <w:rsid w:val="00813C09"/>
    <w:rsid w:val="008140AA"/>
    <w:rsid w:val="00816555"/>
    <w:rsid w:val="00816632"/>
    <w:rsid w:val="00816F65"/>
    <w:rsid w:val="008201C8"/>
    <w:rsid w:val="00821F2D"/>
    <w:rsid w:val="00822616"/>
    <w:rsid w:val="00823681"/>
    <w:rsid w:val="008237FD"/>
    <w:rsid w:val="00825FAD"/>
    <w:rsid w:val="00825FFD"/>
    <w:rsid w:val="008265BB"/>
    <w:rsid w:val="00826DAE"/>
    <w:rsid w:val="0083062E"/>
    <w:rsid w:val="008320B2"/>
    <w:rsid w:val="0083371B"/>
    <w:rsid w:val="0083483A"/>
    <w:rsid w:val="008358A2"/>
    <w:rsid w:val="00835B02"/>
    <w:rsid w:val="0083616F"/>
    <w:rsid w:val="008377FB"/>
    <w:rsid w:val="0084031F"/>
    <w:rsid w:val="0084038E"/>
    <w:rsid w:val="00841496"/>
    <w:rsid w:val="00841F8D"/>
    <w:rsid w:val="00843029"/>
    <w:rsid w:val="00844B72"/>
    <w:rsid w:val="00845978"/>
    <w:rsid w:val="008467EA"/>
    <w:rsid w:val="0085270C"/>
    <w:rsid w:val="00853399"/>
    <w:rsid w:val="00855F7F"/>
    <w:rsid w:val="008610DB"/>
    <w:rsid w:val="0086228C"/>
    <w:rsid w:val="0086326F"/>
    <w:rsid w:val="00863F56"/>
    <w:rsid w:val="00866074"/>
    <w:rsid w:val="0086747F"/>
    <w:rsid w:val="008704C8"/>
    <w:rsid w:val="008713D8"/>
    <w:rsid w:val="00871E41"/>
    <w:rsid w:val="00874794"/>
    <w:rsid w:val="00874CD8"/>
    <w:rsid w:val="0087578A"/>
    <w:rsid w:val="0087610A"/>
    <w:rsid w:val="00880AA6"/>
    <w:rsid w:val="00881180"/>
    <w:rsid w:val="00881D13"/>
    <w:rsid w:val="0088226D"/>
    <w:rsid w:val="008828A0"/>
    <w:rsid w:val="00883490"/>
    <w:rsid w:val="0088411D"/>
    <w:rsid w:val="0088575B"/>
    <w:rsid w:val="008861DF"/>
    <w:rsid w:val="00886984"/>
    <w:rsid w:val="00886D83"/>
    <w:rsid w:val="00887619"/>
    <w:rsid w:val="00890F9D"/>
    <w:rsid w:val="00892AF3"/>
    <w:rsid w:val="008934CD"/>
    <w:rsid w:val="00893A01"/>
    <w:rsid w:val="008947E2"/>
    <w:rsid w:val="00895838"/>
    <w:rsid w:val="00895B82"/>
    <w:rsid w:val="0089683B"/>
    <w:rsid w:val="00897FE8"/>
    <w:rsid w:val="008A011B"/>
    <w:rsid w:val="008A0BB5"/>
    <w:rsid w:val="008A147F"/>
    <w:rsid w:val="008A3AD4"/>
    <w:rsid w:val="008A5633"/>
    <w:rsid w:val="008A7E33"/>
    <w:rsid w:val="008B18B2"/>
    <w:rsid w:val="008B2DC1"/>
    <w:rsid w:val="008B3AFD"/>
    <w:rsid w:val="008B3C39"/>
    <w:rsid w:val="008B3FF0"/>
    <w:rsid w:val="008B4827"/>
    <w:rsid w:val="008B5AD1"/>
    <w:rsid w:val="008B5DDA"/>
    <w:rsid w:val="008C0AD1"/>
    <w:rsid w:val="008C1840"/>
    <w:rsid w:val="008C3420"/>
    <w:rsid w:val="008C3605"/>
    <w:rsid w:val="008C5072"/>
    <w:rsid w:val="008C5B5A"/>
    <w:rsid w:val="008C714C"/>
    <w:rsid w:val="008D12B9"/>
    <w:rsid w:val="008D3A13"/>
    <w:rsid w:val="008D678F"/>
    <w:rsid w:val="008D6AD1"/>
    <w:rsid w:val="008D720B"/>
    <w:rsid w:val="008D7C10"/>
    <w:rsid w:val="008E4403"/>
    <w:rsid w:val="008E575D"/>
    <w:rsid w:val="008E5B3A"/>
    <w:rsid w:val="008E5CB6"/>
    <w:rsid w:val="008E5E80"/>
    <w:rsid w:val="008E633F"/>
    <w:rsid w:val="008E6526"/>
    <w:rsid w:val="008E6B45"/>
    <w:rsid w:val="008F00BB"/>
    <w:rsid w:val="008F0C34"/>
    <w:rsid w:val="008F0C66"/>
    <w:rsid w:val="008F1C7C"/>
    <w:rsid w:val="008F2245"/>
    <w:rsid w:val="008F29CD"/>
    <w:rsid w:val="008F2EE9"/>
    <w:rsid w:val="008F385F"/>
    <w:rsid w:val="008F3C96"/>
    <w:rsid w:val="008F4593"/>
    <w:rsid w:val="008F5827"/>
    <w:rsid w:val="008F5AD6"/>
    <w:rsid w:val="008F7E15"/>
    <w:rsid w:val="00900196"/>
    <w:rsid w:val="009002EA"/>
    <w:rsid w:val="00901497"/>
    <w:rsid w:val="00901B30"/>
    <w:rsid w:val="009035AB"/>
    <w:rsid w:val="00903FCD"/>
    <w:rsid w:val="00903FF1"/>
    <w:rsid w:val="009042EB"/>
    <w:rsid w:val="00905C57"/>
    <w:rsid w:val="0090755D"/>
    <w:rsid w:val="009100CD"/>
    <w:rsid w:val="00910E81"/>
    <w:rsid w:val="00911DE7"/>
    <w:rsid w:val="009121EA"/>
    <w:rsid w:val="00912970"/>
    <w:rsid w:val="00913326"/>
    <w:rsid w:val="00914A1F"/>
    <w:rsid w:val="009165F4"/>
    <w:rsid w:val="0091671E"/>
    <w:rsid w:val="00917573"/>
    <w:rsid w:val="00917CA0"/>
    <w:rsid w:val="00917D06"/>
    <w:rsid w:val="009221BD"/>
    <w:rsid w:val="009227B0"/>
    <w:rsid w:val="0092459F"/>
    <w:rsid w:val="00925290"/>
    <w:rsid w:val="009261BE"/>
    <w:rsid w:val="0093027C"/>
    <w:rsid w:val="00931003"/>
    <w:rsid w:val="00934020"/>
    <w:rsid w:val="00935044"/>
    <w:rsid w:val="00935CBF"/>
    <w:rsid w:val="0093647B"/>
    <w:rsid w:val="009375E2"/>
    <w:rsid w:val="009434C7"/>
    <w:rsid w:val="00943754"/>
    <w:rsid w:val="00943C80"/>
    <w:rsid w:val="009468AE"/>
    <w:rsid w:val="00950034"/>
    <w:rsid w:val="00950B08"/>
    <w:rsid w:val="00951142"/>
    <w:rsid w:val="0095149D"/>
    <w:rsid w:val="009516AC"/>
    <w:rsid w:val="00951A8D"/>
    <w:rsid w:val="00952BE2"/>
    <w:rsid w:val="009534EE"/>
    <w:rsid w:val="00953639"/>
    <w:rsid w:val="00953BF5"/>
    <w:rsid w:val="00953CC2"/>
    <w:rsid w:val="009540EF"/>
    <w:rsid w:val="009567DB"/>
    <w:rsid w:val="00956A34"/>
    <w:rsid w:val="00956CCF"/>
    <w:rsid w:val="00956E81"/>
    <w:rsid w:val="00957016"/>
    <w:rsid w:val="00957D90"/>
    <w:rsid w:val="00957E26"/>
    <w:rsid w:val="009601CC"/>
    <w:rsid w:val="0096020C"/>
    <w:rsid w:val="00960A13"/>
    <w:rsid w:val="00962500"/>
    <w:rsid w:val="009636F1"/>
    <w:rsid w:val="00963F75"/>
    <w:rsid w:val="0096602C"/>
    <w:rsid w:val="009725CB"/>
    <w:rsid w:val="009729B3"/>
    <w:rsid w:val="00972F26"/>
    <w:rsid w:val="00973713"/>
    <w:rsid w:val="009749CB"/>
    <w:rsid w:val="00974BED"/>
    <w:rsid w:val="009750F1"/>
    <w:rsid w:val="00975533"/>
    <w:rsid w:val="00975578"/>
    <w:rsid w:val="00975F22"/>
    <w:rsid w:val="0097655B"/>
    <w:rsid w:val="009777CE"/>
    <w:rsid w:val="0098030D"/>
    <w:rsid w:val="00980368"/>
    <w:rsid w:val="00983430"/>
    <w:rsid w:val="00985743"/>
    <w:rsid w:val="00985C8E"/>
    <w:rsid w:val="0098634E"/>
    <w:rsid w:val="009878E0"/>
    <w:rsid w:val="00987F97"/>
    <w:rsid w:val="009901E0"/>
    <w:rsid w:val="009922F2"/>
    <w:rsid w:val="009927CF"/>
    <w:rsid w:val="00992F72"/>
    <w:rsid w:val="009938CE"/>
    <w:rsid w:val="00994DEF"/>
    <w:rsid w:val="009963F6"/>
    <w:rsid w:val="00996F2C"/>
    <w:rsid w:val="00996FB8"/>
    <w:rsid w:val="00997C27"/>
    <w:rsid w:val="009A25AA"/>
    <w:rsid w:val="009A39FA"/>
    <w:rsid w:val="009A4008"/>
    <w:rsid w:val="009A494C"/>
    <w:rsid w:val="009A4CDB"/>
    <w:rsid w:val="009A5AF1"/>
    <w:rsid w:val="009A5B47"/>
    <w:rsid w:val="009A5D1D"/>
    <w:rsid w:val="009A61D6"/>
    <w:rsid w:val="009A63CA"/>
    <w:rsid w:val="009A66DE"/>
    <w:rsid w:val="009A7AAD"/>
    <w:rsid w:val="009B166E"/>
    <w:rsid w:val="009B40F8"/>
    <w:rsid w:val="009B5AC6"/>
    <w:rsid w:val="009B7067"/>
    <w:rsid w:val="009C0678"/>
    <w:rsid w:val="009C12ED"/>
    <w:rsid w:val="009C166F"/>
    <w:rsid w:val="009C1CE2"/>
    <w:rsid w:val="009C29D8"/>
    <w:rsid w:val="009C29DB"/>
    <w:rsid w:val="009C2C2B"/>
    <w:rsid w:val="009C4B89"/>
    <w:rsid w:val="009C5E5E"/>
    <w:rsid w:val="009C6930"/>
    <w:rsid w:val="009C76FD"/>
    <w:rsid w:val="009D01B1"/>
    <w:rsid w:val="009D1D7C"/>
    <w:rsid w:val="009D2222"/>
    <w:rsid w:val="009D3924"/>
    <w:rsid w:val="009D3E01"/>
    <w:rsid w:val="009D3E8B"/>
    <w:rsid w:val="009D3F6C"/>
    <w:rsid w:val="009D490F"/>
    <w:rsid w:val="009D5E55"/>
    <w:rsid w:val="009D7703"/>
    <w:rsid w:val="009D7B7F"/>
    <w:rsid w:val="009E02A8"/>
    <w:rsid w:val="009E033B"/>
    <w:rsid w:val="009E0686"/>
    <w:rsid w:val="009E340C"/>
    <w:rsid w:val="009E3447"/>
    <w:rsid w:val="009E6885"/>
    <w:rsid w:val="009E6ADF"/>
    <w:rsid w:val="009E7A7C"/>
    <w:rsid w:val="009F1C3F"/>
    <w:rsid w:val="009F2727"/>
    <w:rsid w:val="009F3DA8"/>
    <w:rsid w:val="009F40E9"/>
    <w:rsid w:val="009F43C9"/>
    <w:rsid w:val="009F5767"/>
    <w:rsid w:val="009F59F9"/>
    <w:rsid w:val="009F6478"/>
    <w:rsid w:val="009F6648"/>
    <w:rsid w:val="009F6649"/>
    <w:rsid w:val="009F70E8"/>
    <w:rsid w:val="009F71AB"/>
    <w:rsid w:val="00A00E79"/>
    <w:rsid w:val="00A05C06"/>
    <w:rsid w:val="00A07041"/>
    <w:rsid w:val="00A07996"/>
    <w:rsid w:val="00A07A0B"/>
    <w:rsid w:val="00A125B0"/>
    <w:rsid w:val="00A1329F"/>
    <w:rsid w:val="00A137C9"/>
    <w:rsid w:val="00A13CED"/>
    <w:rsid w:val="00A145FB"/>
    <w:rsid w:val="00A150CD"/>
    <w:rsid w:val="00A178B6"/>
    <w:rsid w:val="00A17E5F"/>
    <w:rsid w:val="00A20573"/>
    <w:rsid w:val="00A20E43"/>
    <w:rsid w:val="00A213BE"/>
    <w:rsid w:val="00A2238E"/>
    <w:rsid w:val="00A22829"/>
    <w:rsid w:val="00A22B89"/>
    <w:rsid w:val="00A24292"/>
    <w:rsid w:val="00A24311"/>
    <w:rsid w:val="00A24357"/>
    <w:rsid w:val="00A244AF"/>
    <w:rsid w:val="00A24634"/>
    <w:rsid w:val="00A249B3"/>
    <w:rsid w:val="00A24D07"/>
    <w:rsid w:val="00A2549F"/>
    <w:rsid w:val="00A255BB"/>
    <w:rsid w:val="00A25FF2"/>
    <w:rsid w:val="00A2676A"/>
    <w:rsid w:val="00A279F5"/>
    <w:rsid w:val="00A303C8"/>
    <w:rsid w:val="00A30ED5"/>
    <w:rsid w:val="00A31378"/>
    <w:rsid w:val="00A329DD"/>
    <w:rsid w:val="00A34050"/>
    <w:rsid w:val="00A34666"/>
    <w:rsid w:val="00A34B13"/>
    <w:rsid w:val="00A3576B"/>
    <w:rsid w:val="00A4045B"/>
    <w:rsid w:val="00A41A2B"/>
    <w:rsid w:val="00A430B5"/>
    <w:rsid w:val="00A431EA"/>
    <w:rsid w:val="00A43F8D"/>
    <w:rsid w:val="00A44EDE"/>
    <w:rsid w:val="00A4509B"/>
    <w:rsid w:val="00A462B5"/>
    <w:rsid w:val="00A51B08"/>
    <w:rsid w:val="00A53148"/>
    <w:rsid w:val="00A53228"/>
    <w:rsid w:val="00A53463"/>
    <w:rsid w:val="00A55FCB"/>
    <w:rsid w:val="00A56F00"/>
    <w:rsid w:val="00A60353"/>
    <w:rsid w:val="00A60B8D"/>
    <w:rsid w:val="00A60C73"/>
    <w:rsid w:val="00A61318"/>
    <w:rsid w:val="00A630F7"/>
    <w:rsid w:val="00A6407F"/>
    <w:rsid w:val="00A643F5"/>
    <w:rsid w:val="00A651CE"/>
    <w:rsid w:val="00A66577"/>
    <w:rsid w:val="00A667F8"/>
    <w:rsid w:val="00A66A97"/>
    <w:rsid w:val="00A678C4"/>
    <w:rsid w:val="00A7098D"/>
    <w:rsid w:val="00A7183D"/>
    <w:rsid w:val="00A725F6"/>
    <w:rsid w:val="00A7374E"/>
    <w:rsid w:val="00A73DC5"/>
    <w:rsid w:val="00A77679"/>
    <w:rsid w:val="00A83676"/>
    <w:rsid w:val="00A83C60"/>
    <w:rsid w:val="00A8706B"/>
    <w:rsid w:val="00A87486"/>
    <w:rsid w:val="00A91AD7"/>
    <w:rsid w:val="00A91D27"/>
    <w:rsid w:val="00A936D0"/>
    <w:rsid w:val="00A94A53"/>
    <w:rsid w:val="00A95908"/>
    <w:rsid w:val="00A96F38"/>
    <w:rsid w:val="00A973B4"/>
    <w:rsid w:val="00A97D8A"/>
    <w:rsid w:val="00AA04A7"/>
    <w:rsid w:val="00AA25BA"/>
    <w:rsid w:val="00AA34EE"/>
    <w:rsid w:val="00AA3E5D"/>
    <w:rsid w:val="00AA41A1"/>
    <w:rsid w:val="00AA53C3"/>
    <w:rsid w:val="00AA6298"/>
    <w:rsid w:val="00AA6F59"/>
    <w:rsid w:val="00AA702A"/>
    <w:rsid w:val="00AA717C"/>
    <w:rsid w:val="00AB3956"/>
    <w:rsid w:val="00AB4BCD"/>
    <w:rsid w:val="00AB4D01"/>
    <w:rsid w:val="00AB56BB"/>
    <w:rsid w:val="00AB60AB"/>
    <w:rsid w:val="00AB657B"/>
    <w:rsid w:val="00AB6DB3"/>
    <w:rsid w:val="00AB7137"/>
    <w:rsid w:val="00AB7800"/>
    <w:rsid w:val="00AB7BE6"/>
    <w:rsid w:val="00AC021C"/>
    <w:rsid w:val="00AC0400"/>
    <w:rsid w:val="00AC3BBA"/>
    <w:rsid w:val="00AC40B2"/>
    <w:rsid w:val="00AC4464"/>
    <w:rsid w:val="00AC46CC"/>
    <w:rsid w:val="00AD1CBF"/>
    <w:rsid w:val="00AD26C9"/>
    <w:rsid w:val="00AD34E8"/>
    <w:rsid w:val="00AD4DD8"/>
    <w:rsid w:val="00AD502B"/>
    <w:rsid w:val="00AD5448"/>
    <w:rsid w:val="00AD6237"/>
    <w:rsid w:val="00AD6379"/>
    <w:rsid w:val="00AD684D"/>
    <w:rsid w:val="00AD6EC6"/>
    <w:rsid w:val="00AD79CC"/>
    <w:rsid w:val="00AD7CDE"/>
    <w:rsid w:val="00AE083C"/>
    <w:rsid w:val="00AE0CCC"/>
    <w:rsid w:val="00AE0FA0"/>
    <w:rsid w:val="00AE126E"/>
    <w:rsid w:val="00AE1B37"/>
    <w:rsid w:val="00AE23B8"/>
    <w:rsid w:val="00AE2627"/>
    <w:rsid w:val="00AE2840"/>
    <w:rsid w:val="00AE2928"/>
    <w:rsid w:val="00AE34C9"/>
    <w:rsid w:val="00AE505E"/>
    <w:rsid w:val="00AE509D"/>
    <w:rsid w:val="00AE74E9"/>
    <w:rsid w:val="00AE7842"/>
    <w:rsid w:val="00AF198C"/>
    <w:rsid w:val="00AF2249"/>
    <w:rsid w:val="00AF28FB"/>
    <w:rsid w:val="00AF3187"/>
    <w:rsid w:val="00AF58F1"/>
    <w:rsid w:val="00AF5A63"/>
    <w:rsid w:val="00AF64A0"/>
    <w:rsid w:val="00AF6879"/>
    <w:rsid w:val="00AF72F6"/>
    <w:rsid w:val="00AF7D8C"/>
    <w:rsid w:val="00B00A05"/>
    <w:rsid w:val="00B00E92"/>
    <w:rsid w:val="00B010C5"/>
    <w:rsid w:val="00B014AB"/>
    <w:rsid w:val="00B01A21"/>
    <w:rsid w:val="00B01C46"/>
    <w:rsid w:val="00B0253F"/>
    <w:rsid w:val="00B030D6"/>
    <w:rsid w:val="00B03AC4"/>
    <w:rsid w:val="00B03E5C"/>
    <w:rsid w:val="00B03F73"/>
    <w:rsid w:val="00B05E19"/>
    <w:rsid w:val="00B063D2"/>
    <w:rsid w:val="00B07972"/>
    <w:rsid w:val="00B101D6"/>
    <w:rsid w:val="00B10745"/>
    <w:rsid w:val="00B10915"/>
    <w:rsid w:val="00B10B7F"/>
    <w:rsid w:val="00B10CA6"/>
    <w:rsid w:val="00B125DD"/>
    <w:rsid w:val="00B15E4B"/>
    <w:rsid w:val="00B20370"/>
    <w:rsid w:val="00B209AA"/>
    <w:rsid w:val="00B2226E"/>
    <w:rsid w:val="00B22DB1"/>
    <w:rsid w:val="00B2364A"/>
    <w:rsid w:val="00B24361"/>
    <w:rsid w:val="00B24E4B"/>
    <w:rsid w:val="00B25649"/>
    <w:rsid w:val="00B25923"/>
    <w:rsid w:val="00B25BED"/>
    <w:rsid w:val="00B2669A"/>
    <w:rsid w:val="00B27564"/>
    <w:rsid w:val="00B27989"/>
    <w:rsid w:val="00B30B03"/>
    <w:rsid w:val="00B31418"/>
    <w:rsid w:val="00B314BA"/>
    <w:rsid w:val="00B3261C"/>
    <w:rsid w:val="00B34252"/>
    <w:rsid w:val="00B371A3"/>
    <w:rsid w:val="00B3790C"/>
    <w:rsid w:val="00B37D9D"/>
    <w:rsid w:val="00B407F7"/>
    <w:rsid w:val="00B41082"/>
    <w:rsid w:val="00B43176"/>
    <w:rsid w:val="00B44148"/>
    <w:rsid w:val="00B44364"/>
    <w:rsid w:val="00B457B9"/>
    <w:rsid w:val="00B45862"/>
    <w:rsid w:val="00B46D2C"/>
    <w:rsid w:val="00B47F0A"/>
    <w:rsid w:val="00B54CFB"/>
    <w:rsid w:val="00B54F7B"/>
    <w:rsid w:val="00B56853"/>
    <w:rsid w:val="00B56869"/>
    <w:rsid w:val="00B60869"/>
    <w:rsid w:val="00B6287D"/>
    <w:rsid w:val="00B64627"/>
    <w:rsid w:val="00B6541E"/>
    <w:rsid w:val="00B72DBD"/>
    <w:rsid w:val="00B73A0E"/>
    <w:rsid w:val="00B74BB5"/>
    <w:rsid w:val="00B74C37"/>
    <w:rsid w:val="00B74C76"/>
    <w:rsid w:val="00B74E91"/>
    <w:rsid w:val="00B7538A"/>
    <w:rsid w:val="00B80540"/>
    <w:rsid w:val="00B80E8A"/>
    <w:rsid w:val="00B821E7"/>
    <w:rsid w:val="00B83804"/>
    <w:rsid w:val="00B8438F"/>
    <w:rsid w:val="00B844C4"/>
    <w:rsid w:val="00B851E6"/>
    <w:rsid w:val="00B857EE"/>
    <w:rsid w:val="00B86CAF"/>
    <w:rsid w:val="00B86E27"/>
    <w:rsid w:val="00B872A2"/>
    <w:rsid w:val="00B900DC"/>
    <w:rsid w:val="00B909C8"/>
    <w:rsid w:val="00B91278"/>
    <w:rsid w:val="00B918CA"/>
    <w:rsid w:val="00B94E18"/>
    <w:rsid w:val="00B96161"/>
    <w:rsid w:val="00B97719"/>
    <w:rsid w:val="00B97B2E"/>
    <w:rsid w:val="00B97FE1"/>
    <w:rsid w:val="00BA02BC"/>
    <w:rsid w:val="00BA233F"/>
    <w:rsid w:val="00BA2A6B"/>
    <w:rsid w:val="00BA4B38"/>
    <w:rsid w:val="00BA4EDB"/>
    <w:rsid w:val="00BA54BE"/>
    <w:rsid w:val="00BA5F0C"/>
    <w:rsid w:val="00BA5F77"/>
    <w:rsid w:val="00BA656E"/>
    <w:rsid w:val="00BA6BC3"/>
    <w:rsid w:val="00BA71AB"/>
    <w:rsid w:val="00BB1161"/>
    <w:rsid w:val="00BB1D0E"/>
    <w:rsid w:val="00BB1EBD"/>
    <w:rsid w:val="00BB3A28"/>
    <w:rsid w:val="00BB4A15"/>
    <w:rsid w:val="00BB4E74"/>
    <w:rsid w:val="00BB78E7"/>
    <w:rsid w:val="00BB7A77"/>
    <w:rsid w:val="00BC063B"/>
    <w:rsid w:val="00BC15C8"/>
    <w:rsid w:val="00BC1B0D"/>
    <w:rsid w:val="00BC3127"/>
    <w:rsid w:val="00BC3504"/>
    <w:rsid w:val="00BD0E15"/>
    <w:rsid w:val="00BD1096"/>
    <w:rsid w:val="00BD115C"/>
    <w:rsid w:val="00BD29F1"/>
    <w:rsid w:val="00BD366F"/>
    <w:rsid w:val="00BD3A8D"/>
    <w:rsid w:val="00BD54EC"/>
    <w:rsid w:val="00BD6426"/>
    <w:rsid w:val="00BD662F"/>
    <w:rsid w:val="00BD67BD"/>
    <w:rsid w:val="00BE029A"/>
    <w:rsid w:val="00BE0703"/>
    <w:rsid w:val="00BE0937"/>
    <w:rsid w:val="00BE0DB5"/>
    <w:rsid w:val="00BE1930"/>
    <w:rsid w:val="00BE43E4"/>
    <w:rsid w:val="00BE45F1"/>
    <w:rsid w:val="00BE495D"/>
    <w:rsid w:val="00BE4F1D"/>
    <w:rsid w:val="00BE7133"/>
    <w:rsid w:val="00BE75BD"/>
    <w:rsid w:val="00BE7B32"/>
    <w:rsid w:val="00BF0207"/>
    <w:rsid w:val="00BF02E6"/>
    <w:rsid w:val="00BF04DD"/>
    <w:rsid w:val="00BF08DB"/>
    <w:rsid w:val="00BF0D57"/>
    <w:rsid w:val="00BF1B40"/>
    <w:rsid w:val="00BF1F1A"/>
    <w:rsid w:val="00BF2025"/>
    <w:rsid w:val="00BF2D99"/>
    <w:rsid w:val="00BF3E40"/>
    <w:rsid w:val="00BF4143"/>
    <w:rsid w:val="00BF648C"/>
    <w:rsid w:val="00BF6561"/>
    <w:rsid w:val="00BF65E0"/>
    <w:rsid w:val="00BF6ED5"/>
    <w:rsid w:val="00BF746A"/>
    <w:rsid w:val="00BF74A0"/>
    <w:rsid w:val="00C003E9"/>
    <w:rsid w:val="00C004A5"/>
    <w:rsid w:val="00C019A5"/>
    <w:rsid w:val="00C03510"/>
    <w:rsid w:val="00C0351F"/>
    <w:rsid w:val="00C037F8"/>
    <w:rsid w:val="00C03850"/>
    <w:rsid w:val="00C03971"/>
    <w:rsid w:val="00C047E0"/>
    <w:rsid w:val="00C04A34"/>
    <w:rsid w:val="00C05CAF"/>
    <w:rsid w:val="00C077B8"/>
    <w:rsid w:val="00C07CFD"/>
    <w:rsid w:val="00C102DE"/>
    <w:rsid w:val="00C10AAD"/>
    <w:rsid w:val="00C10B9D"/>
    <w:rsid w:val="00C10FF6"/>
    <w:rsid w:val="00C12B04"/>
    <w:rsid w:val="00C130B3"/>
    <w:rsid w:val="00C131FA"/>
    <w:rsid w:val="00C13779"/>
    <w:rsid w:val="00C13B20"/>
    <w:rsid w:val="00C140ED"/>
    <w:rsid w:val="00C14127"/>
    <w:rsid w:val="00C14AAF"/>
    <w:rsid w:val="00C167D6"/>
    <w:rsid w:val="00C16D40"/>
    <w:rsid w:val="00C200DC"/>
    <w:rsid w:val="00C20BA5"/>
    <w:rsid w:val="00C2123C"/>
    <w:rsid w:val="00C22897"/>
    <w:rsid w:val="00C243C4"/>
    <w:rsid w:val="00C24598"/>
    <w:rsid w:val="00C24C06"/>
    <w:rsid w:val="00C260F2"/>
    <w:rsid w:val="00C300F5"/>
    <w:rsid w:val="00C30CA0"/>
    <w:rsid w:val="00C30D02"/>
    <w:rsid w:val="00C326F2"/>
    <w:rsid w:val="00C33DA2"/>
    <w:rsid w:val="00C36ECB"/>
    <w:rsid w:val="00C40BC4"/>
    <w:rsid w:val="00C41228"/>
    <w:rsid w:val="00C433F4"/>
    <w:rsid w:val="00C435FC"/>
    <w:rsid w:val="00C43F2A"/>
    <w:rsid w:val="00C44A1E"/>
    <w:rsid w:val="00C4564B"/>
    <w:rsid w:val="00C45B97"/>
    <w:rsid w:val="00C46300"/>
    <w:rsid w:val="00C46BA3"/>
    <w:rsid w:val="00C4706F"/>
    <w:rsid w:val="00C4737B"/>
    <w:rsid w:val="00C478DF"/>
    <w:rsid w:val="00C47BF1"/>
    <w:rsid w:val="00C5149C"/>
    <w:rsid w:val="00C53335"/>
    <w:rsid w:val="00C54456"/>
    <w:rsid w:val="00C54B15"/>
    <w:rsid w:val="00C57E92"/>
    <w:rsid w:val="00C601B5"/>
    <w:rsid w:val="00C605BC"/>
    <w:rsid w:val="00C608D3"/>
    <w:rsid w:val="00C64E33"/>
    <w:rsid w:val="00C654D7"/>
    <w:rsid w:val="00C66360"/>
    <w:rsid w:val="00C6640B"/>
    <w:rsid w:val="00C703D8"/>
    <w:rsid w:val="00C70BDC"/>
    <w:rsid w:val="00C718F2"/>
    <w:rsid w:val="00C734FF"/>
    <w:rsid w:val="00C75628"/>
    <w:rsid w:val="00C76803"/>
    <w:rsid w:val="00C7692C"/>
    <w:rsid w:val="00C7774A"/>
    <w:rsid w:val="00C77973"/>
    <w:rsid w:val="00C77ECB"/>
    <w:rsid w:val="00C809E0"/>
    <w:rsid w:val="00C82051"/>
    <w:rsid w:val="00C82079"/>
    <w:rsid w:val="00C82617"/>
    <w:rsid w:val="00C831DB"/>
    <w:rsid w:val="00C84465"/>
    <w:rsid w:val="00C845FC"/>
    <w:rsid w:val="00C86EF8"/>
    <w:rsid w:val="00C86F64"/>
    <w:rsid w:val="00C87641"/>
    <w:rsid w:val="00C87D72"/>
    <w:rsid w:val="00C87DFD"/>
    <w:rsid w:val="00C902F9"/>
    <w:rsid w:val="00C90BB5"/>
    <w:rsid w:val="00C911C2"/>
    <w:rsid w:val="00C912AE"/>
    <w:rsid w:val="00C91AB7"/>
    <w:rsid w:val="00C927D3"/>
    <w:rsid w:val="00C929A2"/>
    <w:rsid w:val="00C949D5"/>
    <w:rsid w:val="00C95597"/>
    <w:rsid w:val="00C9563F"/>
    <w:rsid w:val="00C95E25"/>
    <w:rsid w:val="00C97997"/>
    <w:rsid w:val="00CA0CAA"/>
    <w:rsid w:val="00CA1032"/>
    <w:rsid w:val="00CA1A0E"/>
    <w:rsid w:val="00CA1F70"/>
    <w:rsid w:val="00CA39C9"/>
    <w:rsid w:val="00CA43D5"/>
    <w:rsid w:val="00CA55D5"/>
    <w:rsid w:val="00CA674D"/>
    <w:rsid w:val="00CA6C42"/>
    <w:rsid w:val="00CB27C1"/>
    <w:rsid w:val="00CB34D4"/>
    <w:rsid w:val="00CB3B8A"/>
    <w:rsid w:val="00CB4B46"/>
    <w:rsid w:val="00CB629E"/>
    <w:rsid w:val="00CC1B8B"/>
    <w:rsid w:val="00CC228D"/>
    <w:rsid w:val="00CC2CD9"/>
    <w:rsid w:val="00CC420A"/>
    <w:rsid w:val="00CC481C"/>
    <w:rsid w:val="00CC6065"/>
    <w:rsid w:val="00CC6976"/>
    <w:rsid w:val="00CD14EA"/>
    <w:rsid w:val="00CD1A39"/>
    <w:rsid w:val="00CD32A9"/>
    <w:rsid w:val="00CD51C2"/>
    <w:rsid w:val="00CD6857"/>
    <w:rsid w:val="00CD7436"/>
    <w:rsid w:val="00CD7783"/>
    <w:rsid w:val="00CD7DEA"/>
    <w:rsid w:val="00CE2430"/>
    <w:rsid w:val="00CE2A05"/>
    <w:rsid w:val="00CE4516"/>
    <w:rsid w:val="00CE47B7"/>
    <w:rsid w:val="00CE4855"/>
    <w:rsid w:val="00CE4DE9"/>
    <w:rsid w:val="00CE624E"/>
    <w:rsid w:val="00CE7A6C"/>
    <w:rsid w:val="00CE7D37"/>
    <w:rsid w:val="00CF1495"/>
    <w:rsid w:val="00CF2F58"/>
    <w:rsid w:val="00CF2FA6"/>
    <w:rsid w:val="00CF30B5"/>
    <w:rsid w:val="00CF3DFF"/>
    <w:rsid w:val="00CF40F1"/>
    <w:rsid w:val="00CF44DE"/>
    <w:rsid w:val="00CF48B9"/>
    <w:rsid w:val="00CF6D01"/>
    <w:rsid w:val="00CF78B4"/>
    <w:rsid w:val="00CF7D3F"/>
    <w:rsid w:val="00CF7E41"/>
    <w:rsid w:val="00D02E4C"/>
    <w:rsid w:val="00D03F63"/>
    <w:rsid w:val="00D040C7"/>
    <w:rsid w:val="00D0418C"/>
    <w:rsid w:val="00D05498"/>
    <w:rsid w:val="00D060D2"/>
    <w:rsid w:val="00D07D5F"/>
    <w:rsid w:val="00D10332"/>
    <w:rsid w:val="00D103ED"/>
    <w:rsid w:val="00D10909"/>
    <w:rsid w:val="00D11A9B"/>
    <w:rsid w:val="00D11E0C"/>
    <w:rsid w:val="00D140D5"/>
    <w:rsid w:val="00D150F4"/>
    <w:rsid w:val="00D15CE7"/>
    <w:rsid w:val="00D21667"/>
    <w:rsid w:val="00D22D03"/>
    <w:rsid w:val="00D23592"/>
    <w:rsid w:val="00D240B5"/>
    <w:rsid w:val="00D24AFA"/>
    <w:rsid w:val="00D25EEC"/>
    <w:rsid w:val="00D262B0"/>
    <w:rsid w:val="00D26CE0"/>
    <w:rsid w:val="00D27CAD"/>
    <w:rsid w:val="00D314D1"/>
    <w:rsid w:val="00D31E5C"/>
    <w:rsid w:val="00D326ED"/>
    <w:rsid w:val="00D3278D"/>
    <w:rsid w:val="00D342AF"/>
    <w:rsid w:val="00D35227"/>
    <w:rsid w:val="00D37069"/>
    <w:rsid w:val="00D37F4E"/>
    <w:rsid w:val="00D40A7C"/>
    <w:rsid w:val="00D41FD3"/>
    <w:rsid w:val="00D42BF7"/>
    <w:rsid w:val="00D441D5"/>
    <w:rsid w:val="00D44832"/>
    <w:rsid w:val="00D4483B"/>
    <w:rsid w:val="00D44F0C"/>
    <w:rsid w:val="00D4688C"/>
    <w:rsid w:val="00D46B85"/>
    <w:rsid w:val="00D476CE"/>
    <w:rsid w:val="00D50B76"/>
    <w:rsid w:val="00D50BF0"/>
    <w:rsid w:val="00D510FF"/>
    <w:rsid w:val="00D51443"/>
    <w:rsid w:val="00D5154C"/>
    <w:rsid w:val="00D52069"/>
    <w:rsid w:val="00D52668"/>
    <w:rsid w:val="00D53D0B"/>
    <w:rsid w:val="00D5500F"/>
    <w:rsid w:val="00D56ED2"/>
    <w:rsid w:val="00D5724F"/>
    <w:rsid w:val="00D5747A"/>
    <w:rsid w:val="00D576C8"/>
    <w:rsid w:val="00D57A4D"/>
    <w:rsid w:val="00D60FD4"/>
    <w:rsid w:val="00D6149A"/>
    <w:rsid w:val="00D628EB"/>
    <w:rsid w:val="00D629E0"/>
    <w:rsid w:val="00D62BD7"/>
    <w:rsid w:val="00D64D2A"/>
    <w:rsid w:val="00D64FDC"/>
    <w:rsid w:val="00D66C25"/>
    <w:rsid w:val="00D6715B"/>
    <w:rsid w:val="00D6725C"/>
    <w:rsid w:val="00D700FC"/>
    <w:rsid w:val="00D7136C"/>
    <w:rsid w:val="00D71870"/>
    <w:rsid w:val="00D71B04"/>
    <w:rsid w:val="00D7267A"/>
    <w:rsid w:val="00D728F0"/>
    <w:rsid w:val="00D72ADB"/>
    <w:rsid w:val="00D72B19"/>
    <w:rsid w:val="00D736EC"/>
    <w:rsid w:val="00D737EF"/>
    <w:rsid w:val="00D73A2F"/>
    <w:rsid w:val="00D74915"/>
    <w:rsid w:val="00D74946"/>
    <w:rsid w:val="00D74FC6"/>
    <w:rsid w:val="00D761BA"/>
    <w:rsid w:val="00D767D0"/>
    <w:rsid w:val="00D83276"/>
    <w:rsid w:val="00D84241"/>
    <w:rsid w:val="00D843C3"/>
    <w:rsid w:val="00D84467"/>
    <w:rsid w:val="00D84737"/>
    <w:rsid w:val="00D8499D"/>
    <w:rsid w:val="00D866ED"/>
    <w:rsid w:val="00D86A33"/>
    <w:rsid w:val="00D872C6"/>
    <w:rsid w:val="00D87C3F"/>
    <w:rsid w:val="00D87C8F"/>
    <w:rsid w:val="00D87DEE"/>
    <w:rsid w:val="00D902E1"/>
    <w:rsid w:val="00D9176A"/>
    <w:rsid w:val="00D948A2"/>
    <w:rsid w:val="00D95573"/>
    <w:rsid w:val="00D957E0"/>
    <w:rsid w:val="00D95C18"/>
    <w:rsid w:val="00D95D90"/>
    <w:rsid w:val="00D966CD"/>
    <w:rsid w:val="00DA00FD"/>
    <w:rsid w:val="00DA0221"/>
    <w:rsid w:val="00DA072C"/>
    <w:rsid w:val="00DA09A8"/>
    <w:rsid w:val="00DA3517"/>
    <w:rsid w:val="00DA3A34"/>
    <w:rsid w:val="00DA3DAA"/>
    <w:rsid w:val="00DA3DC3"/>
    <w:rsid w:val="00DA4652"/>
    <w:rsid w:val="00DA4AA5"/>
    <w:rsid w:val="00DA5197"/>
    <w:rsid w:val="00DA5BE5"/>
    <w:rsid w:val="00DA69EE"/>
    <w:rsid w:val="00DA7644"/>
    <w:rsid w:val="00DA7DD0"/>
    <w:rsid w:val="00DB0659"/>
    <w:rsid w:val="00DB0C4D"/>
    <w:rsid w:val="00DB13BE"/>
    <w:rsid w:val="00DB1CD7"/>
    <w:rsid w:val="00DB2B2A"/>
    <w:rsid w:val="00DB2C8D"/>
    <w:rsid w:val="00DB3839"/>
    <w:rsid w:val="00DB48C5"/>
    <w:rsid w:val="00DB622C"/>
    <w:rsid w:val="00DC0616"/>
    <w:rsid w:val="00DC16D3"/>
    <w:rsid w:val="00DC1A36"/>
    <w:rsid w:val="00DC2294"/>
    <w:rsid w:val="00DC331E"/>
    <w:rsid w:val="00DC3D8F"/>
    <w:rsid w:val="00DC5135"/>
    <w:rsid w:val="00DC51FB"/>
    <w:rsid w:val="00DC52FF"/>
    <w:rsid w:val="00DC5A9D"/>
    <w:rsid w:val="00DD007A"/>
    <w:rsid w:val="00DD0781"/>
    <w:rsid w:val="00DD0F91"/>
    <w:rsid w:val="00DD18ED"/>
    <w:rsid w:val="00DD2260"/>
    <w:rsid w:val="00DD25EC"/>
    <w:rsid w:val="00DD53BB"/>
    <w:rsid w:val="00DD560D"/>
    <w:rsid w:val="00DD7875"/>
    <w:rsid w:val="00DE0887"/>
    <w:rsid w:val="00DE13AE"/>
    <w:rsid w:val="00DE1A3F"/>
    <w:rsid w:val="00DE27EB"/>
    <w:rsid w:val="00DE2A85"/>
    <w:rsid w:val="00DE2FBA"/>
    <w:rsid w:val="00DE337C"/>
    <w:rsid w:val="00DE3661"/>
    <w:rsid w:val="00DE3E15"/>
    <w:rsid w:val="00DE41B3"/>
    <w:rsid w:val="00DE475A"/>
    <w:rsid w:val="00DE48DE"/>
    <w:rsid w:val="00DE7D54"/>
    <w:rsid w:val="00DF0CC7"/>
    <w:rsid w:val="00DF0ECF"/>
    <w:rsid w:val="00DF1545"/>
    <w:rsid w:val="00DF347A"/>
    <w:rsid w:val="00DF4D67"/>
    <w:rsid w:val="00DF5F47"/>
    <w:rsid w:val="00DF6614"/>
    <w:rsid w:val="00E00964"/>
    <w:rsid w:val="00E01771"/>
    <w:rsid w:val="00E0199D"/>
    <w:rsid w:val="00E0279D"/>
    <w:rsid w:val="00E02B89"/>
    <w:rsid w:val="00E03561"/>
    <w:rsid w:val="00E03896"/>
    <w:rsid w:val="00E03920"/>
    <w:rsid w:val="00E06292"/>
    <w:rsid w:val="00E064A3"/>
    <w:rsid w:val="00E064A9"/>
    <w:rsid w:val="00E07322"/>
    <w:rsid w:val="00E10729"/>
    <w:rsid w:val="00E1096E"/>
    <w:rsid w:val="00E11A90"/>
    <w:rsid w:val="00E11D86"/>
    <w:rsid w:val="00E12CE5"/>
    <w:rsid w:val="00E13628"/>
    <w:rsid w:val="00E13C4E"/>
    <w:rsid w:val="00E13E06"/>
    <w:rsid w:val="00E147E2"/>
    <w:rsid w:val="00E1498C"/>
    <w:rsid w:val="00E161D9"/>
    <w:rsid w:val="00E16F33"/>
    <w:rsid w:val="00E20935"/>
    <w:rsid w:val="00E2271A"/>
    <w:rsid w:val="00E23060"/>
    <w:rsid w:val="00E23266"/>
    <w:rsid w:val="00E238D2"/>
    <w:rsid w:val="00E23920"/>
    <w:rsid w:val="00E239DD"/>
    <w:rsid w:val="00E24A05"/>
    <w:rsid w:val="00E300B6"/>
    <w:rsid w:val="00E3087F"/>
    <w:rsid w:val="00E30F9E"/>
    <w:rsid w:val="00E32A31"/>
    <w:rsid w:val="00E32B78"/>
    <w:rsid w:val="00E33D54"/>
    <w:rsid w:val="00E341BD"/>
    <w:rsid w:val="00E34BA7"/>
    <w:rsid w:val="00E36ADC"/>
    <w:rsid w:val="00E414E6"/>
    <w:rsid w:val="00E42387"/>
    <w:rsid w:val="00E42E13"/>
    <w:rsid w:val="00E43FCD"/>
    <w:rsid w:val="00E441C9"/>
    <w:rsid w:val="00E44AAD"/>
    <w:rsid w:val="00E46178"/>
    <w:rsid w:val="00E4640A"/>
    <w:rsid w:val="00E46978"/>
    <w:rsid w:val="00E47B34"/>
    <w:rsid w:val="00E50269"/>
    <w:rsid w:val="00E502B9"/>
    <w:rsid w:val="00E514BE"/>
    <w:rsid w:val="00E51F8B"/>
    <w:rsid w:val="00E520A0"/>
    <w:rsid w:val="00E52112"/>
    <w:rsid w:val="00E53573"/>
    <w:rsid w:val="00E537BA"/>
    <w:rsid w:val="00E54D25"/>
    <w:rsid w:val="00E56411"/>
    <w:rsid w:val="00E6003E"/>
    <w:rsid w:val="00E60399"/>
    <w:rsid w:val="00E60421"/>
    <w:rsid w:val="00E60786"/>
    <w:rsid w:val="00E61833"/>
    <w:rsid w:val="00E64047"/>
    <w:rsid w:val="00E64B7C"/>
    <w:rsid w:val="00E66BA6"/>
    <w:rsid w:val="00E66E71"/>
    <w:rsid w:val="00E66F2F"/>
    <w:rsid w:val="00E6756B"/>
    <w:rsid w:val="00E71323"/>
    <w:rsid w:val="00E71ADF"/>
    <w:rsid w:val="00E7228E"/>
    <w:rsid w:val="00E72726"/>
    <w:rsid w:val="00E732E0"/>
    <w:rsid w:val="00E734CD"/>
    <w:rsid w:val="00E73C4A"/>
    <w:rsid w:val="00E76BDC"/>
    <w:rsid w:val="00E77A4C"/>
    <w:rsid w:val="00E77B59"/>
    <w:rsid w:val="00E80A9F"/>
    <w:rsid w:val="00E81C5E"/>
    <w:rsid w:val="00E81F30"/>
    <w:rsid w:val="00E82500"/>
    <w:rsid w:val="00E82D8D"/>
    <w:rsid w:val="00E85A8A"/>
    <w:rsid w:val="00E85BA6"/>
    <w:rsid w:val="00E870B2"/>
    <w:rsid w:val="00E871E0"/>
    <w:rsid w:val="00E877C6"/>
    <w:rsid w:val="00E87B4A"/>
    <w:rsid w:val="00E91F7D"/>
    <w:rsid w:val="00E92BCE"/>
    <w:rsid w:val="00E930FB"/>
    <w:rsid w:val="00E93438"/>
    <w:rsid w:val="00E941EF"/>
    <w:rsid w:val="00E945F2"/>
    <w:rsid w:val="00E95596"/>
    <w:rsid w:val="00E95C06"/>
    <w:rsid w:val="00E95F08"/>
    <w:rsid w:val="00E96AE7"/>
    <w:rsid w:val="00E97584"/>
    <w:rsid w:val="00E97B90"/>
    <w:rsid w:val="00EA0160"/>
    <w:rsid w:val="00EA0185"/>
    <w:rsid w:val="00EA0D36"/>
    <w:rsid w:val="00EA1566"/>
    <w:rsid w:val="00EA187C"/>
    <w:rsid w:val="00EA2CDB"/>
    <w:rsid w:val="00EA35DF"/>
    <w:rsid w:val="00EA3F1A"/>
    <w:rsid w:val="00EA563E"/>
    <w:rsid w:val="00EA5DCE"/>
    <w:rsid w:val="00EA5E10"/>
    <w:rsid w:val="00EA7048"/>
    <w:rsid w:val="00EA789E"/>
    <w:rsid w:val="00EB016B"/>
    <w:rsid w:val="00EB1615"/>
    <w:rsid w:val="00EB34AD"/>
    <w:rsid w:val="00EB4525"/>
    <w:rsid w:val="00EB4550"/>
    <w:rsid w:val="00EB46C9"/>
    <w:rsid w:val="00EB4922"/>
    <w:rsid w:val="00EB4BD0"/>
    <w:rsid w:val="00EB76F3"/>
    <w:rsid w:val="00EC01A6"/>
    <w:rsid w:val="00EC100A"/>
    <w:rsid w:val="00EC2889"/>
    <w:rsid w:val="00EC28BD"/>
    <w:rsid w:val="00EC32AE"/>
    <w:rsid w:val="00EC3BF2"/>
    <w:rsid w:val="00EC4489"/>
    <w:rsid w:val="00EC4640"/>
    <w:rsid w:val="00EC497A"/>
    <w:rsid w:val="00EC66EA"/>
    <w:rsid w:val="00EC70E3"/>
    <w:rsid w:val="00EC7375"/>
    <w:rsid w:val="00EC7E3E"/>
    <w:rsid w:val="00ED3D45"/>
    <w:rsid w:val="00ED3FBC"/>
    <w:rsid w:val="00ED4E11"/>
    <w:rsid w:val="00ED5D1D"/>
    <w:rsid w:val="00ED6EC4"/>
    <w:rsid w:val="00ED7BF9"/>
    <w:rsid w:val="00EE1381"/>
    <w:rsid w:val="00EE18A6"/>
    <w:rsid w:val="00EE26B8"/>
    <w:rsid w:val="00EE3B22"/>
    <w:rsid w:val="00EE41A4"/>
    <w:rsid w:val="00EE51A2"/>
    <w:rsid w:val="00EE5358"/>
    <w:rsid w:val="00EE76E6"/>
    <w:rsid w:val="00EE7E2B"/>
    <w:rsid w:val="00EF0BEE"/>
    <w:rsid w:val="00EF14F5"/>
    <w:rsid w:val="00EF1B9E"/>
    <w:rsid w:val="00EF3F44"/>
    <w:rsid w:val="00EF49DA"/>
    <w:rsid w:val="00EF4EB1"/>
    <w:rsid w:val="00EF50D8"/>
    <w:rsid w:val="00EF638B"/>
    <w:rsid w:val="00EF6AFA"/>
    <w:rsid w:val="00EF723C"/>
    <w:rsid w:val="00F00E2A"/>
    <w:rsid w:val="00F01F88"/>
    <w:rsid w:val="00F034AD"/>
    <w:rsid w:val="00F03997"/>
    <w:rsid w:val="00F04090"/>
    <w:rsid w:val="00F055B5"/>
    <w:rsid w:val="00F05B2B"/>
    <w:rsid w:val="00F06080"/>
    <w:rsid w:val="00F109DF"/>
    <w:rsid w:val="00F110E8"/>
    <w:rsid w:val="00F1144E"/>
    <w:rsid w:val="00F1170B"/>
    <w:rsid w:val="00F117ED"/>
    <w:rsid w:val="00F12239"/>
    <w:rsid w:val="00F12A24"/>
    <w:rsid w:val="00F1407B"/>
    <w:rsid w:val="00F1486C"/>
    <w:rsid w:val="00F1495D"/>
    <w:rsid w:val="00F14FAB"/>
    <w:rsid w:val="00F15417"/>
    <w:rsid w:val="00F1557D"/>
    <w:rsid w:val="00F177E0"/>
    <w:rsid w:val="00F21AF1"/>
    <w:rsid w:val="00F2527E"/>
    <w:rsid w:val="00F25B20"/>
    <w:rsid w:val="00F25F21"/>
    <w:rsid w:val="00F30C7B"/>
    <w:rsid w:val="00F3284F"/>
    <w:rsid w:val="00F33BBF"/>
    <w:rsid w:val="00F34694"/>
    <w:rsid w:val="00F36671"/>
    <w:rsid w:val="00F36DCC"/>
    <w:rsid w:val="00F36E35"/>
    <w:rsid w:val="00F4224C"/>
    <w:rsid w:val="00F4231B"/>
    <w:rsid w:val="00F42837"/>
    <w:rsid w:val="00F43BF2"/>
    <w:rsid w:val="00F4539B"/>
    <w:rsid w:val="00F519FF"/>
    <w:rsid w:val="00F52D1F"/>
    <w:rsid w:val="00F539D5"/>
    <w:rsid w:val="00F56C00"/>
    <w:rsid w:val="00F5771F"/>
    <w:rsid w:val="00F61B0A"/>
    <w:rsid w:val="00F62566"/>
    <w:rsid w:val="00F62793"/>
    <w:rsid w:val="00F63318"/>
    <w:rsid w:val="00F63501"/>
    <w:rsid w:val="00F64148"/>
    <w:rsid w:val="00F669EC"/>
    <w:rsid w:val="00F70347"/>
    <w:rsid w:val="00F70477"/>
    <w:rsid w:val="00F70BD9"/>
    <w:rsid w:val="00F723E1"/>
    <w:rsid w:val="00F7380A"/>
    <w:rsid w:val="00F73841"/>
    <w:rsid w:val="00F746C2"/>
    <w:rsid w:val="00F76382"/>
    <w:rsid w:val="00F76403"/>
    <w:rsid w:val="00F773B2"/>
    <w:rsid w:val="00F804AB"/>
    <w:rsid w:val="00F80B1E"/>
    <w:rsid w:val="00F80BF2"/>
    <w:rsid w:val="00F83153"/>
    <w:rsid w:val="00F8316A"/>
    <w:rsid w:val="00F847F9"/>
    <w:rsid w:val="00F85E53"/>
    <w:rsid w:val="00F86A4C"/>
    <w:rsid w:val="00F86F71"/>
    <w:rsid w:val="00F874E6"/>
    <w:rsid w:val="00F87F59"/>
    <w:rsid w:val="00F9095F"/>
    <w:rsid w:val="00F90DCD"/>
    <w:rsid w:val="00F91AF4"/>
    <w:rsid w:val="00F927C1"/>
    <w:rsid w:val="00F92A58"/>
    <w:rsid w:val="00F92E1F"/>
    <w:rsid w:val="00F932A7"/>
    <w:rsid w:val="00F94443"/>
    <w:rsid w:val="00F95280"/>
    <w:rsid w:val="00F953F8"/>
    <w:rsid w:val="00F97824"/>
    <w:rsid w:val="00FA2B97"/>
    <w:rsid w:val="00FA539D"/>
    <w:rsid w:val="00FA67CA"/>
    <w:rsid w:val="00FA69BF"/>
    <w:rsid w:val="00FA7385"/>
    <w:rsid w:val="00FB19EF"/>
    <w:rsid w:val="00FB1A12"/>
    <w:rsid w:val="00FB2AFB"/>
    <w:rsid w:val="00FB4971"/>
    <w:rsid w:val="00FB5E83"/>
    <w:rsid w:val="00FB6434"/>
    <w:rsid w:val="00FB68FB"/>
    <w:rsid w:val="00FC0334"/>
    <w:rsid w:val="00FC284E"/>
    <w:rsid w:val="00FC2B8B"/>
    <w:rsid w:val="00FC2FA1"/>
    <w:rsid w:val="00FC49EF"/>
    <w:rsid w:val="00FC5A83"/>
    <w:rsid w:val="00FC60CD"/>
    <w:rsid w:val="00FC60CF"/>
    <w:rsid w:val="00FC6751"/>
    <w:rsid w:val="00FC6F45"/>
    <w:rsid w:val="00FC7BE6"/>
    <w:rsid w:val="00FD2A05"/>
    <w:rsid w:val="00FD2E98"/>
    <w:rsid w:val="00FD3800"/>
    <w:rsid w:val="00FD474A"/>
    <w:rsid w:val="00FD4F93"/>
    <w:rsid w:val="00FD5F89"/>
    <w:rsid w:val="00FD73AD"/>
    <w:rsid w:val="00FD75C8"/>
    <w:rsid w:val="00FD7679"/>
    <w:rsid w:val="00FE2F6D"/>
    <w:rsid w:val="00FE3C96"/>
    <w:rsid w:val="00FE6C42"/>
    <w:rsid w:val="00FF0428"/>
    <w:rsid w:val="00FF0A11"/>
    <w:rsid w:val="00FF1D1D"/>
    <w:rsid w:val="00FF2FCD"/>
    <w:rsid w:val="00FF3B54"/>
    <w:rsid w:val="00FF488C"/>
    <w:rsid w:val="00FF4C0A"/>
    <w:rsid w:val="00FF66F4"/>
    <w:rsid w:val="00FF6B53"/>
    <w:rsid w:val="00FF6D80"/>
    <w:rsid w:val="00FF7CCC"/>
    <w:rsid w:val="00FF7DF8"/>
    <w:rsid w:val="00FF7EC1"/>
    <w:rsid w:val="01824EB9"/>
    <w:rsid w:val="04B9EF7B"/>
    <w:rsid w:val="0E9E739D"/>
    <w:rsid w:val="12875784"/>
    <w:rsid w:val="1504B7CC"/>
    <w:rsid w:val="158F10D5"/>
    <w:rsid w:val="1757C069"/>
    <w:rsid w:val="1B47424F"/>
    <w:rsid w:val="1DD8FFB7"/>
    <w:rsid w:val="1F735884"/>
    <w:rsid w:val="1FE5C86A"/>
    <w:rsid w:val="2178E16F"/>
    <w:rsid w:val="24E83684"/>
    <w:rsid w:val="2556FAA8"/>
    <w:rsid w:val="259A0E49"/>
    <w:rsid w:val="275B45B1"/>
    <w:rsid w:val="294CB5F3"/>
    <w:rsid w:val="2B16F776"/>
    <w:rsid w:val="2C336D28"/>
    <w:rsid w:val="2DCF3D89"/>
    <w:rsid w:val="31418ACF"/>
    <w:rsid w:val="31825260"/>
    <w:rsid w:val="3386689F"/>
    <w:rsid w:val="372A9D1B"/>
    <w:rsid w:val="3C34FC1C"/>
    <w:rsid w:val="41614357"/>
    <w:rsid w:val="44973CE1"/>
    <w:rsid w:val="48B091B6"/>
    <w:rsid w:val="496AAE04"/>
    <w:rsid w:val="4A2A820E"/>
    <w:rsid w:val="50CF59B3"/>
    <w:rsid w:val="51DEB338"/>
    <w:rsid w:val="5B320C32"/>
    <w:rsid w:val="5E081F43"/>
    <w:rsid w:val="607CF0AC"/>
    <w:rsid w:val="60CAADE8"/>
    <w:rsid w:val="64E3A15D"/>
    <w:rsid w:val="6B66FA59"/>
    <w:rsid w:val="6C52577E"/>
    <w:rsid w:val="6DAA2D30"/>
    <w:rsid w:val="6EDFE782"/>
    <w:rsid w:val="781120C8"/>
    <w:rsid w:val="7961A680"/>
    <w:rsid w:val="7C226554"/>
    <w:rsid w:val="7F46FEF0"/>
  </w:rsids>
  <m:mathPr>
    <m:mathFont m:val="Cambria Math"/>
    <m:brkBin m:val="before"/>
    <m:brkBinSub m:val="--"/>
    <m:smallFrac m:val="0"/>
    <m:dispDef/>
    <m:lMargin m:val="0"/>
    <m:rMargin m:val="0"/>
    <m:defJc m:val="centerGroup"/>
    <m:wrapIndent m:val="1440"/>
    <m:intLim m:val="subSup"/>
    <m:naryLim m:val="undOvr"/>
  </m:mathPr>
  <w:themeFontLang w:val="en-Z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BDCE9A"/>
  <w15:docId w15:val="{2215EBE0-0EE4-DC46-9DC4-CAD13D5249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ZW"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8113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31CE7"/>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4">
    <w:name w:val="heading 4"/>
    <w:basedOn w:val="Normal"/>
    <w:link w:val="Heading4Char"/>
    <w:uiPriority w:val="9"/>
    <w:qFormat/>
    <w:rsid w:val="001C5091"/>
    <w:pPr>
      <w:spacing w:before="100" w:beforeAutospacing="1" w:after="100" w:afterAutospacing="1"/>
      <w:outlineLvl w:val="3"/>
    </w:pPr>
    <w:rPr>
      <w:rFonts w:ascii="Times New Roman" w:eastAsia="Times New Roman" w:hAnsi="Times New Roman" w:cs="Times New Roman"/>
      <w:b/>
      <w:bCs/>
      <w:kern w:val="0"/>
      <w:lang w:eastAsia="en-GB"/>
      <w14:ligatures w14:val="none"/>
    </w:rPr>
  </w:style>
  <w:style w:type="paragraph" w:styleId="Heading5">
    <w:name w:val="heading 5"/>
    <w:basedOn w:val="Normal"/>
    <w:next w:val="Normal"/>
    <w:link w:val="Heading5Char"/>
    <w:uiPriority w:val="9"/>
    <w:semiHidden/>
    <w:unhideWhenUsed/>
    <w:qFormat/>
    <w:rsid w:val="00B3261C"/>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95D8D"/>
    <w:rPr>
      <w:color w:val="0563C1" w:themeColor="hyperlink"/>
      <w:u w:val="single"/>
    </w:rPr>
  </w:style>
  <w:style w:type="character" w:styleId="UnresolvedMention">
    <w:name w:val="Unresolved Mention"/>
    <w:basedOn w:val="DefaultParagraphFont"/>
    <w:uiPriority w:val="99"/>
    <w:semiHidden/>
    <w:unhideWhenUsed/>
    <w:rsid w:val="00795D8D"/>
    <w:rPr>
      <w:color w:val="605E5C"/>
      <w:shd w:val="clear" w:color="auto" w:fill="E1DFDD"/>
    </w:rPr>
  </w:style>
  <w:style w:type="paragraph" w:styleId="Footer">
    <w:name w:val="footer"/>
    <w:basedOn w:val="Normal"/>
    <w:link w:val="FooterChar"/>
    <w:uiPriority w:val="99"/>
    <w:unhideWhenUsed/>
    <w:rsid w:val="000F0052"/>
    <w:pPr>
      <w:tabs>
        <w:tab w:val="center" w:pos="4513"/>
        <w:tab w:val="right" w:pos="9026"/>
      </w:tabs>
    </w:pPr>
  </w:style>
  <w:style w:type="character" w:customStyle="1" w:styleId="FooterChar">
    <w:name w:val="Footer Char"/>
    <w:basedOn w:val="DefaultParagraphFont"/>
    <w:link w:val="Footer"/>
    <w:uiPriority w:val="99"/>
    <w:rsid w:val="000F0052"/>
  </w:style>
  <w:style w:type="character" w:styleId="PageNumber">
    <w:name w:val="page number"/>
    <w:basedOn w:val="DefaultParagraphFont"/>
    <w:uiPriority w:val="99"/>
    <w:semiHidden/>
    <w:unhideWhenUsed/>
    <w:rsid w:val="000F0052"/>
  </w:style>
  <w:style w:type="character" w:styleId="FollowedHyperlink">
    <w:name w:val="FollowedHyperlink"/>
    <w:basedOn w:val="DefaultParagraphFont"/>
    <w:uiPriority w:val="99"/>
    <w:semiHidden/>
    <w:unhideWhenUsed/>
    <w:rsid w:val="0014139D"/>
    <w:rPr>
      <w:color w:val="954F72" w:themeColor="followedHyperlink"/>
      <w:u w:val="single"/>
    </w:rPr>
  </w:style>
  <w:style w:type="character" w:styleId="PlaceholderText">
    <w:name w:val="Placeholder Text"/>
    <w:basedOn w:val="DefaultParagraphFont"/>
    <w:uiPriority w:val="99"/>
    <w:semiHidden/>
    <w:rsid w:val="008934CD"/>
    <w:rPr>
      <w:color w:val="808080"/>
    </w:rPr>
  </w:style>
  <w:style w:type="paragraph" w:styleId="ListParagraph">
    <w:name w:val="List Paragraph"/>
    <w:basedOn w:val="Normal"/>
    <w:uiPriority w:val="34"/>
    <w:qFormat/>
    <w:rsid w:val="00726567"/>
    <w:pPr>
      <w:ind w:left="720"/>
      <w:contextualSpacing/>
    </w:pPr>
  </w:style>
  <w:style w:type="paragraph" w:styleId="Bibliography">
    <w:name w:val="Bibliography"/>
    <w:basedOn w:val="Normal"/>
    <w:next w:val="Normal"/>
    <w:uiPriority w:val="37"/>
    <w:unhideWhenUsed/>
    <w:rsid w:val="00734E00"/>
    <w:pPr>
      <w:tabs>
        <w:tab w:val="left" w:pos="500"/>
      </w:tabs>
      <w:spacing w:after="240"/>
      <w:ind w:left="504" w:hanging="504"/>
    </w:pPr>
  </w:style>
  <w:style w:type="paragraph" w:styleId="Header">
    <w:name w:val="header"/>
    <w:basedOn w:val="Normal"/>
    <w:link w:val="HeaderChar"/>
    <w:uiPriority w:val="99"/>
    <w:unhideWhenUsed/>
    <w:rsid w:val="00391BD7"/>
    <w:pPr>
      <w:tabs>
        <w:tab w:val="center" w:pos="4513"/>
        <w:tab w:val="right" w:pos="9026"/>
      </w:tabs>
    </w:pPr>
  </w:style>
  <w:style w:type="character" w:customStyle="1" w:styleId="HeaderChar">
    <w:name w:val="Header Char"/>
    <w:basedOn w:val="DefaultParagraphFont"/>
    <w:link w:val="Header"/>
    <w:uiPriority w:val="99"/>
    <w:rsid w:val="00391BD7"/>
  </w:style>
  <w:style w:type="paragraph" w:styleId="Revision">
    <w:name w:val="Revision"/>
    <w:hidden/>
    <w:uiPriority w:val="99"/>
    <w:semiHidden/>
    <w:rsid w:val="00D5154C"/>
  </w:style>
  <w:style w:type="character" w:styleId="CommentReference">
    <w:name w:val="annotation reference"/>
    <w:basedOn w:val="DefaultParagraphFont"/>
    <w:uiPriority w:val="99"/>
    <w:semiHidden/>
    <w:unhideWhenUsed/>
    <w:rsid w:val="00A13CED"/>
    <w:rPr>
      <w:sz w:val="16"/>
      <w:szCs w:val="16"/>
    </w:rPr>
  </w:style>
  <w:style w:type="paragraph" w:styleId="CommentText">
    <w:name w:val="annotation text"/>
    <w:basedOn w:val="Normal"/>
    <w:link w:val="CommentTextChar"/>
    <w:uiPriority w:val="99"/>
    <w:unhideWhenUsed/>
    <w:rsid w:val="00A13CED"/>
    <w:rPr>
      <w:sz w:val="20"/>
      <w:szCs w:val="20"/>
    </w:rPr>
  </w:style>
  <w:style w:type="character" w:customStyle="1" w:styleId="CommentTextChar">
    <w:name w:val="Comment Text Char"/>
    <w:basedOn w:val="DefaultParagraphFont"/>
    <w:link w:val="CommentText"/>
    <w:uiPriority w:val="99"/>
    <w:rsid w:val="00A13CED"/>
    <w:rPr>
      <w:sz w:val="20"/>
      <w:szCs w:val="20"/>
    </w:rPr>
  </w:style>
  <w:style w:type="paragraph" w:styleId="CommentSubject">
    <w:name w:val="annotation subject"/>
    <w:basedOn w:val="CommentText"/>
    <w:next w:val="CommentText"/>
    <w:link w:val="CommentSubjectChar"/>
    <w:uiPriority w:val="99"/>
    <w:semiHidden/>
    <w:unhideWhenUsed/>
    <w:rsid w:val="00A13CED"/>
    <w:rPr>
      <w:b/>
      <w:bCs/>
    </w:rPr>
  </w:style>
  <w:style w:type="character" w:customStyle="1" w:styleId="CommentSubjectChar">
    <w:name w:val="Comment Subject Char"/>
    <w:basedOn w:val="CommentTextChar"/>
    <w:link w:val="CommentSubject"/>
    <w:uiPriority w:val="99"/>
    <w:semiHidden/>
    <w:rsid w:val="00A13CED"/>
    <w:rPr>
      <w:b/>
      <w:bCs/>
      <w:sz w:val="20"/>
      <w:szCs w:val="20"/>
    </w:rPr>
  </w:style>
  <w:style w:type="character" w:customStyle="1" w:styleId="Heading4Char">
    <w:name w:val="Heading 4 Char"/>
    <w:basedOn w:val="DefaultParagraphFont"/>
    <w:link w:val="Heading4"/>
    <w:uiPriority w:val="9"/>
    <w:rsid w:val="001C5091"/>
    <w:rPr>
      <w:rFonts w:ascii="Times New Roman" w:eastAsia="Times New Roman" w:hAnsi="Times New Roman" w:cs="Times New Roman"/>
      <w:b/>
      <w:bCs/>
      <w:kern w:val="0"/>
      <w:lang w:eastAsia="en-GB"/>
      <w14:ligatures w14:val="none"/>
    </w:rPr>
  </w:style>
  <w:style w:type="paragraph" w:styleId="BalloonText">
    <w:name w:val="Balloon Text"/>
    <w:basedOn w:val="Normal"/>
    <w:link w:val="BalloonTextChar"/>
    <w:uiPriority w:val="99"/>
    <w:semiHidden/>
    <w:unhideWhenUsed/>
    <w:rsid w:val="003B5B0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B5B05"/>
    <w:rPr>
      <w:rFonts w:ascii="Segoe UI" w:hAnsi="Segoe UI" w:cs="Segoe UI"/>
      <w:sz w:val="18"/>
      <w:szCs w:val="18"/>
    </w:rPr>
  </w:style>
  <w:style w:type="character" w:styleId="Emphasis">
    <w:name w:val="Emphasis"/>
    <w:basedOn w:val="DefaultParagraphFont"/>
    <w:uiPriority w:val="20"/>
    <w:qFormat/>
    <w:rsid w:val="00A56F00"/>
    <w:rPr>
      <w:i/>
      <w:iCs/>
    </w:rPr>
  </w:style>
  <w:style w:type="character" w:customStyle="1" w:styleId="apple-converted-space">
    <w:name w:val="apple-converted-space"/>
    <w:basedOn w:val="DefaultParagraphFont"/>
    <w:rsid w:val="00A56F00"/>
  </w:style>
  <w:style w:type="table" w:styleId="TableGrid">
    <w:name w:val="Table Grid"/>
    <w:basedOn w:val="TableNormal"/>
    <w:uiPriority w:val="39"/>
    <w:rsid w:val="00886D8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0F73A6"/>
  </w:style>
  <w:style w:type="character" w:customStyle="1" w:styleId="Heading5Char">
    <w:name w:val="Heading 5 Char"/>
    <w:basedOn w:val="DefaultParagraphFont"/>
    <w:link w:val="Heading5"/>
    <w:uiPriority w:val="9"/>
    <w:semiHidden/>
    <w:rsid w:val="00B3261C"/>
    <w:rPr>
      <w:rFonts w:asciiTheme="majorHAnsi" w:eastAsiaTheme="majorEastAsia" w:hAnsiTheme="majorHAnsi" w:cstheme="majorBidi"/>
      <w:color w:val="2F5496" w:themeColor="accent1" w:themeShade="BF"/>
    </w:rPr>
  </w:style>
  <w:style w:type="character" w:customStyle="1" w:styleId="Heading1Char">
    <w:name w:val="Heading 1 Char"/>
    <w:basedOn w:val="DefaultParagraphFont"/>
    <w:link w:val="Heading1"/>
    <w:uiPriority w:val="9"/>
    <w:rsid w:val="0058113D"/>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131CE7"/>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3601876">
      <w:bodyDiv w:val="1"/>
      <w:marLeft w:val="0"/>
      <w:marRight w:val="0"/>
      <w:marTop w:val="0"/>
      <w:marBottom w:val="0"/>
      <w:divBdr>
        <w:top w:val="none" w:sz="0" w:space="0" w:color="auto"/>
        <w:left w:val="none" w:sz="0" w:space="0" w:color="auto"/>
        <w:bottom w:val="none" w:sz="0" w:space="0" w:color="auto"/>
        <w:right w:val="none" w:sz="0" w:space="0" w:color="auto"/>
      </w:divBdr>
    </w:div>
    <w:div w:id="166293349">
      <w:bodyDiv w:val="1"/>
      <w:marLeft w:val="0"/>
      <w:marRight w:val="0"/>
      <w:marTop w:val="0"/>
      <w:marBottom w:val="0"/>
      <w:divBdr>
        <w:top w:val="none" w:sz="0" w:space="0" w:color="auto"/>
        <w:left w:val="none" w:sz="0" w:space="0" w:color="auto"/>
        <w:bottom w:val="none" w:sz="0" w:space="0" w:color="auto"/>
        <w:right w:val="none" w:sz="0" w:space="0" w:color="auto"/>
      </w:divBdr>
    </w:div>
    <w:div w:id="172842335">
      <w:bodyDiv w:val="1"/>
      <w:marLeft w:val="0"/>
      <w:marRight w:val="0"/>
      <w:marTop w:val="0"/>
      <w:marBottom w:val="0"/>
      <w:divBdr>
        <w:top w:val="none" w:sz="0" w:space="0" w:color="auto"/>
        <w:left w:val="none" w:sz="0" w:space="0" w:color="auto"/>
        <w:bottom w:val="none" w:sz="0" w:space="0" w:color="auto"/>
        <w:right w:val="none" w:sz="0" w:space="0" w:color="auto"/>
      </w:divBdr>
      <w:divsChild>
        <w:div w:id="232206603">
          <w:marLeft w:val="0"/>
          <w:marRight w:val="0"/>
          <w:marTop w:val="0"/>
          <w:marBottom w:val="0"/>
          <w:divBdr>
            <w:top w:val="none" w:sz="0" w:space="0" w:color="auto"/>
            <w:left w:val="none" w:sz="0" w:space="0" w:color="auto"/>
            <w:bottom w:val="none" w:sz="0" w:space="0" w:color="auto"/>
            <w:right w:val="none" w:sz="0" w:space="0" w:color="auto"/>
          </w:divBdr>
        </w:div>
      </w:divsChild>
    </w:div>
    <w:div w:id="285741212">
      <w:bodyDiv w:val="1"/>
      <w:marLeft w:val="0"/>
      <w:marRight w:val="0"/>
      <w:marTop w:val="0"/>
      <w:marBottom w:val="0"/>
      <w:divBdr>
        <w:top w:val="none" w:sz="0" w:space="0" w:color="auto"/>
        <w:left w:val="none" w:sz="0" w:space="0" w:color="auto"/>
        <w:bottom w:val="none" w:sz="0" w:space="0" w:color="auto"/>
        <w:right w:val="none" w:sz="0" w:space="0" w:color="auto"/>
      </w:divBdr>
    </w:div>
    <w:div w:id="338849569">
      <w:bodyDiv w:val="1"/>
      <w:marLeft w:val="0"/>
      <w:marRight w:val="0"/>
      <w:marTop w:val="0"/>
      <w:marBottom w:val="0"/>
      <w:divBdr>
        <w:top w:val="none" w:sz="0" w:space="0" w:color="auto"/>
        <w:left w:val="none" w:sz="0" w:space="0" w:color="auto"/>
        <w:bottom w:val="none" w:sz="0" w:space="0" w:color="auto"/>
        <w:right w:val="none" w:sz="0" w:space="0" w:color="auto"/>
      </w:divBdr>
    </w:div>
    <w:div w:id="569655966">
      <w:bodyDiv w:val="1"/>
      <w:marLeft w:val="0"/>
      <w:marRight w:val="0"/>
      <w:marTop w:val="0"/>
      <w:marBottom w:val="0"/>
      <w:divBdr>
        <w:top w:val="none" w:sz="0" w:space="0" w:color="auto"/>
        <w:left w:val="none" w:sz="0" w:space="0" w:color="auto"/>
        <w:bottom w:val="none" w:sz="0" w:space="0" w:color="auto"/>
        <w:right w:val="none" w:sz="0" w:space="0" w:color="auto"/>
      </w:divBdr>
    </w:div>
    <w:div w:id="591815172">
      <w:bodyDiv w:val="1"/>
      <w:marLeft w:val="0"/>
      <w:marRight w:val="0"/>
      <w:marTop w:val="0"/>
      <w:marBottom w:val="0"/>
      <w:divBdr>
        <w:top w:val="none" w:sz="0" w:space="0" w:color="auto"/>
        <w:left w:val="none" w:sz="0" w:space="0" w:color="auto"/>
        <w:bottom w:val="none" w:sz="0" w:space="0" w:color="auto"/>
        <w:right w:val="none" w:sz="0" w:space="0" w:color="auto"/>
      </w:divBdr>
    </w:div>
    <w:div w:id="673343372">
      <w:bodyDiv w:val="1"/>
      <w:marLeft w:val="0"/>
      <w:marRight w:val="0"/>
      <w:marTop w:val="0"/>
      <w:marBottom w:val="0"/>
      <w:divBdr>
        <w:top w:val="none" w:sz="0" w:space="0" w:color="auto"/>
        <w:left w:val="none" w:sz="0" w:space="0" w:color="auto"/>
        <w:bottom w:val="none" w:sz="0" w:space="0" w:color="auto"/>
        <w:right w:val="none" w:sz="0" w:space="0" w:color="auto"/>
      </w:divBdr>
    </w:div>
    <w:div w:id="929965018">
      <w:bodyDiv w:val="1"/>
      <w:marLeft w:val="0"/>
      <w:marRight w:val="0"/>
      <w:marTop w:val="0"/>
      <w:marBottom w:val="0"/>
      <w:divBdr>
        <w:top w:val="none" w:sz="0" w:space="0" w:color="auto"/>
        <w:left w:val="none" w:sz="0" w:space="0" w:color="auto"/>
        <w:bottom w:val="none" w:sz="0" w:space="0" w:color="auto"/>
        <w:right w:val="none" w:sz="0" w:space="0" w:color="auto"/>
      </w:divBdr>
      <w:divsChild>
        <w:div w:id="1636136423">
          <w:marLeft w:val="0"/>
          <w:marRight w:val="0"/>
          <w:marTop w:val="0"/>
          <w:marBottom w:val="0"/>
          <w:divBdr>
            <w:top w:val="none" w:sz="0" w:space="0" w:color="auto"/>
            <w:left w:val="none" w:sz="0" w:space="0" w:color="auto"/>
            <w:bottom w:val="none" w:sz="0" w:space="0" w:color="auto"/>
            <w:right w:val="none" w:sz="0" w:space="0" w:color="auto"/>
          </w:divBdr>
        </w:div>
      </w:divsChild>
    </w:div>
    <w:div w:id="1041594993">
      <w:bodyDiv w:val="1"/>
      <w:marLeft w:val="0"/>
      <w:marRight w:val="0"/>
      <w:marTop w:val="0"/>
      <w:marBottom w:val="0"/>
      <w:divBdr>
        <w:top w:val="none" w:sz="0" w:space="0" w:color="auto"/>
        <w:left w:val="none" w:sz="0" w:space="0" w:color="auto"/>
        <w:bottom w:val="none" w:sz="0" w:space="0" w:color="auto"/>
        <w:right w:val="none" w:sz="0" w:space="0" w:color="auto"/>
      </w:divBdr>
    </w:div>
    <w:div w:id="1385445312">
      <w:bodyDiv w:val="1"/>
      <w:marLeft w:val="0"/>
      <w:marRight w:val="0"/>
      <w:marTop w:val="0"/>
      <w:marBottom w:val="0"/>
      <w:divBdr>
        <w:top w:val="none" w:sz="0" w:space="0" w:color="auto"/>
        <w:left w:val="none" w:sz="0" w:space="0" w:color="auto"/>
        <w:bottom w:val="none" w:sz="0" w:space="0" w:color="auto"/>
        <w:right w:val="none" w:sz="0" w:space="0" w:color="auto"/>
      </w:divBdr>
    </w:div>
    <w:div w:id="1631935729">
      <w:bodyDiv w:val="1"/>
      <w:marLeft w:val="0"/>
      <w:marRight w:val="0"/>
      <w:marTop w:val="0"/>
      <w:marBottom w:val="0"/>
      <w:divBdr>
        <w:top w:val="none" w:sz="0" w:space="0" w:color="auto"/>
        <w:left w:val="none" w:sz="0" w:space="0" w:color="auto"/>
        <w:bottom w:val="none" w:sz="0" w:space="0" w:color="auto"/>
        <w:right w:val="none" w:sz="0" w:space="0" w:color="auto"/>
      </w:divBdr>
    </w:div>
    <w:div w:id="1688098737">
      <w:bodyDiv w:val="1"/>
      <w:marLeft w:val="0"/>
      <w:marRight w:val="0"/>
      <w:marTop w:val="0"/>
      <w:marBottom w:val="0"/>
      <w:divBdr>
        <w:top w:val="none" w:sz="0" w:space="0" w:color="auto"/>
        <w:left w:val="none" w:sz="0" w:space="0" w:color="auto"/>
        <w:bottom w:val="none" w:sz="0" w:space="0" w:color="auto"/>
        <w:right w:val="none" w:sz="0" w:space="0" w:color="auto"/>
      </w:divBdr>
    </w:div>
    <w:div w:id="1745176907">
      <w:bodyDiv w:val="1"/>
      <w:marLeft w:val="0"/>
      <w:marRight w:val="0"/>
      <w:marTop w:val="0"/>
      <w:marBottom w:val="0"/>
      <w:divBdr>
        <w:top w:val="none" w:sz="0" w:space="0" w:color="auto"/>
        <w:left w:val="none" w:sz="0" w:space="0" w:color="auto"/>
        <w:bottom w:val="none" w:sz="0" w:space="0" w:color="auto"/>
        <w:right w:val="none" w:sz="0" w:space="0" w:color="auto"/>
      </w:divBdr>
    </w:div>
    <w:div w:id="1848715064">
      <w:bodyDiv w:val="1"/>
      <w:marLeft w:val="0"/>
      <w:marRight w:val="0"/>
      <w:marTop w:val="0"/>
      <w:marBottom w:val="0"/>
      <w:divBdr>
        <w:top w:val="none" w:sz="0" w:space="0" w:color="auto"/>
        <w:left w:val="none" w:sz="0" w:space="0" w:color="auto"/>
        <w:bottom w:val="none" w:sz="0" w:space="0" w:color="auto"/>
        <w:right w:val="none" w:sz="0" w:space="0" w:color="auto"/>
      </w:divBdr>
      <w:divsChild>
        <w:div w:id="1117677802">
          <w:marLeft w:val="0"/>
          <w:marRight w:val="0"/>
          <w:marTop w:val="0"/>
          <w:marBottom w:val="0"/>
          <w:divBdr>
            <w:top w:val="none" w:sz="0" w:space="0" w:color="auto"/>
            <w:left w:val="none" w:sz="0" w:space="0" w:color="auto"/>
            <w:bottom w:val="none" w:sz="0" w:space="0" w:color="auto"/>
            <w:right w:val="none" w:sz="0" w:space="0" w:color="auto"/>
          </w:divBdr>
        </w:div>
      </w:divsChild>
    </w:div>
    <w:div w:id="213466537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mailto:Tafadzwa.Madanhire@lshtm.ac.uk" TargetMode="External"/><Relationship Id="rId13" Type="http://schemas.openxmlformats.org/officeDocument/2006/relationships/footer" Target="footer3.xml"/><Relationship Id="rId18" Type="http://schemas.openxmlformats.org/officeDocument/2006/relationships/hyperlink" Target="https://www.iofbonehealth.org/calcium-calculator" TargetMode="External"/><Relationship Id="rId26"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5.tiff"/><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3.jpeg"/><Relationship Id="rId25" Type="http://schemas.openxmlformats.org/officeDocument/2006/relationships/image" Target="media/image9.tiff"/><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4.tif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pactr.samrc.ac.za/" TargetMode="External"/><Relationship Id="rId24" Type="http://schemas.openxmlformats.org/officeDocument/2006/relationships/image" Target="media/image8.tiff"/><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7.tiff"/><Relationship Id="rId28"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hyperlink" Target="https://www.nof.org/patients/treatment/calciumvitamin-d/a-guide-to-calcium-rich-foods/"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4.xml"/><Relationship Id="rId22" Type="http://schemas.openxmlformats.org/officeDocument/2006/relationships/image" Target="media/image6.tiff"/><Relationship Id="rId27" Type="http://schemas.openxmlformats.org/officeDocument/2006/relationships/image" Target="media/image1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938C94-69AF-4C9B-BC90-174B552451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TotalTime>
  <Pages>36</Pages>
  <Words>30505</Words>
  <Characters>173880</Characters>
  <Application>Microsoft Office Word</Application>
  <DocSecurity>0</DocSecurity>
  <Lines>1449</Lines>
  <Paragraphs>407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203978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Tafadzwa Madanhire</dc:creator>
  <cp:keywords/>
  <dc:description/>
  <cp:lastModifiedBy>Tafadzwa Madanhire</cp:lastModifiedBy>
  <cp:revision>22</cp:revision>
  <dcterms:created xsi:type="dcterms:W3CDTF">2025-01-05T13:18:00Z</dcterms:created>
  <dcterms:modified xsi:type="dcterms:W3CDTF">2025-03-24T08:38:00Z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zotero-version="6.0.37"&gt;&lt;session id="YJcaXryS"/&gt;&lt;style id="http://www.zotero.org/styles/vancouver-superscript" locale="en-US" hasBibliography="1" bibliographyStyleHasBeenSet="1"/&gt;&lt;prefs&gt;&lt;pref name="fieldType" value="Field"/&gt;&lt;pref na</vt:lpwstr>
  </property>
  <property fmtid="{D5CDD505-2E9C-101B-9397-08002B2CF9AE}" pid="3" name="ZOTERO_PREF_2">
    <vt:lpwstr>me="delayCitationUpdates" value="true"/&gt;&lt;pref name="dontAskDelayCitationUpdates" value="true"/&gt;&lt;/prefs&gt;&lt;/data&gt;</vt:lpwstr>
  </property>
</Properties>
</file>