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C6EE6" w14:textId="6517C726" w:rsidR="001678B8" w:rsidRPr="001D209D" w:rsidRDefault="00C43CF9" w:rsidP="00EE72F8">
      <w:pPr>
        <w:spacing w:line="360" w:lineRule="auto"/>
        <w:jc w:val="center"/>
        <w:rPr>
          <w:rFonts w:ascii="Times New Roman" w:hAnsi="Times New Roman" w:cs="Times New Roman"/>
          <w:b/>
          <w:bCs/>
          <w:lang w:val="en-GB"/>
        </w:rPr>
      </w:pPr>
      <w:r w:rsidRPr="001D209D">
        <w:rPr>
          <w:rFonts w:ascii="Times New Roman" w:hAnsi="Times New Roman" w:cs="Times New Roman"/>
          <w:b/>
          <w:bCs/>
          <w:lang w:val="en-GB"/>
        </w:rPr>
        <w:t>The Early Youth Engagement (EYE-2) intervention in first episode psychosis services: a pragmatic cluster RCT and cost-effectiveness evaluation</w:t>
      </w:r>
    </w:p>
    <w:p w14:paraId="0CC0D1D5" w14:textId="77777777" w:rsidR="00A2431B" w:rsidRDefault="00A2431B" w:rsidP="00EE72F8">
      <w:pPr>
        <w:spacing w:line="360" w:lineRule="auto"/>
        <w:rPr>
          <w:rFonts w:ascii="Times New Roman" w:hAnsi="Times New Roman" w:cs="Times New Roman"/>
          <w:b/>
          <w:bCs/>
          <w:lang w:val="en-GB"/>
        </w:rPr>
      </w:pPr>
    </w:p>
    <w:p w14:paraId="683A2EB3" w14:textId="77777777" w:rsidR="00A2431B" w:rsidRDefault="00A2431B" w:rsidP="00EE72F8">
      <w:pPr>
        <w:spacing w:line="360" w:lineRule="auto"/>
        <w:rPr>
          <w:rFonts w:ascii="Times New Roman" w:hAnsi="Times New Roman" w:cs="Times New Roman"/>
          <w:b/>
          <w:bCs/>
          <w:lang w:val="en-GB"/>
        </w:rPr>
      </w:pPr>
    </w:p>
    <w:p w14:paraId="515F5315" w14:textId="5C3E972B" w:rsidR="001D209D" w:rsidRPr="00A60152" w:rsidRDefault="001D209D" w:rsidP="00EE72F8">
      <w:pPr>
        <w:spacing w:line="360" w:lineRule="auto"/>
        <w:rPr>
          <w:rFonts w:ascii="Times New Roman" w:hAnsi="Times New Roman" w:cs="Times New Roman"/>
          <w:lang w:val="en-GB"/>
        </w:rPr>
      </w:pPr>
      <w:r w:rsidRPr="001D209D">
        <w:rPr>
          <w:rFonts w:ascii="Times New Roman" w:hAnsi="Times New Roman" w:cs="Times New Roman"/>
          <w:b/>
          <w:bCs/>
          <w:lang w:val="en-GB"/>
        </w:rPr>
        <w:t>Authors:</w:t>
      </w:r>
      <w:r w:rsidRPr="001D209D">
        <w:rPr>
          <w:rFonts w:ascii="Times New Roman" w:hAnsi="Times New Roman" w:cs="Times New Roman"/>
          <w:lang w:val="en-GB"/>
        </w:rPr>
        <w:t xml:space="preserve"> Kathryn Greenwood*; Christopher Jones; Nahel Yaziji;</w:t>
      </w:r>
      <w:r w:rsidRPr="001D209D">
        <w:rPr>
          <w:rFonts w:ascii="Times New Roman" w:hAnsi="Times New Roman" w:cs="Times New Roman"/>
        </w:rPr>
        <w:t xml:space="preserve"> Andrew Healey;</w:t>
      </w:r>
      <w:r w:rsidRPr="001D209D">
        <w:rPr>
          <w:rFonts w:ascii="Times New Roman" w:hAnsi="Times New Roman" w:cs="Times New Roman"/>
          <w:lang w:val="en-GB"/>
        </w:rPr>
        <w:t xml:space="preserve"> Carl May;</w:t>
      </w:r>
      <w:r w:rsidRPr="001D209D">
        <w:rPr>
          <w:rFonts w:ascii="Times New Roman" w:hAnsi="Times New Roman" w:cs="Times New Roman"/>
        </w:rPr>
        <w:t xml:space="preserve"> Stephen Bremner; Richard Hooper; Shanaya Rathod; Peter Phiri; Richard de Visser;</w:t>
      </w:r>
      <w:r w:rsidRPr="001D209D">
        <w:rPr>
          <w:rFonts w:ascii="Times New Roman" w:hAnsi="Times New Roman" w:cs="Times New Roman"/>
          <w:lang w:val="en-GB"/>
        </w:rPr>
        <w:t xml:space="preserve"> Tanya Mackay; Gergely Bartl; Iga Abramowicz; Jenny Gu; Rebecca Webb; Sunil Nandha; Belinda Lennox; Louise Johns;</w:t>
      </w:r>
      <w:r w:rsidRPr="001D209D">
        <w:rPr>
          <w:rFonts w:ascii="Times New Roman" w:hAnsi="Times New Roman" w:cs="Times New Roman"/>
        </w:rPr>
        <w:t xml:space="preserve"> Paul French;</w:t>
      </w:r>
      <w:r w:rsidRPr="001D209D">
        <w:rPr>
          <w:rFonts w:ascii="Times New Roman" w:hAnsi="Times New Roman" w:cs="Times New Roman"/>
          <w:lang w:val="en-GB"/>
        </w:rPr>
        <w:t xml:space="preserve"> Jo Hodgekins;</w:t>
      </w:r>
      <w:r w:rsidRPr="001D209D">
        <w:rPr>
          <w:rFonts w:ascii="Times New Roman" w:hAnsi="Times New Roman" w:cs="Times New Roman"/>
        </w:rPr>
        <w:t xml:space="preserve"> Heather Law</w:t>
      </w:r>
      <w:r w:rsidR="007C592E">
        <w:rPr>
          <w:rFonts w:ascii="Times New Roman" w:hAnsi="Times New Roman" w:cs="Times New Roman"/>
        </w:rPr>
        <w:t>;</w:t>
      </w:r>
      <w:r w:rsidRPr="001D209D">
        <w:rPr>
          <w:rFonts w:ascii="Times New Roman" w:hAnsi="Times New Roman" w:cs="Times New Roman"/>
          <w:lang w:val="en-GB"/>
        </w:rPr>
        <w:t xml:space="preserve"> James Plaistow; Rose Thompson; David Fowler;</w:t>
      </w:r>
      <w:r w:rsidRPr="001D209D">
        <w:rPr>
          <w:rFonts w:ascii="Times New Roman" w:hAnsi="Times New Roman" w:cs="Times New Roman"/>
        </w:rPr>
        <w:t xml:space="preserve"> Philippa Garety;</w:t>
      </w:r>
      <w:r w:rsidRPr="001D209D">
        <w:rPr>
          <w:rFonts w:ascii="Times New Roman" w:hAnsi="Times New Roman" w:cs="Times New Roman"/>
          <w:lang w:val="en-GB"/>
        </w:rPr>
        <w:t xml:space="preserve"> Anastacia O’Donnell; Michelle Painter; Rebecca Jarvis; Stuart Clark; Emmanuelle Peters.</w:t>
      </w:r>
    </w:p>
    <w:p w14:paraId="7C2D5D7E" w14:textId="77777777" w:rsidR="00A2431B" w:rsidRDefault="00A2431B" w:rsidP="00EE72F8">
      <w:pPr>
        <w:spacing w:line="360" w:lineRule="auto"/>
        <w:jc w:val="both"/>
        <w:rPr>
          <w:rFonts w:ascii="Times New Roman" w:hAnsi="Times New Roman" w:cs="Times New Roman"/>
          <w:b/>
          <w:bCs/>
          <w:lang w:val="en-GB"/>
        </w:rPr>
      </w:pPr>
    </w:p>
    <w:p w14:paraId="1023B9C7" w14:textId="77777777" w:rsidR="00A2431B" w:rsidRDefault="00A2431B" w:rsidP="00EE72F8">
      <w:pPr>
        <w:spacing w:line="360" w:lineRule="auto"/>
        <w:rPr>
          <w:rFonts w:ascii="Times New Roman" w:hAnsi="Times New Roman" w:cs="Times New Roman"/>
          <w:b/>
          <w:bCs/>
          <w:lang w:val="en-GB"/>
        </w:rPr>
      </w:pPr>
      <w:r>
        <w:rPr>
          <w:rFonts w:ascii="Times New Roman" w:hAnsi="Times New Roman" w:cs="Times New Roman"/>
          <w:b/>
          <w:bCs/>
          <w:lang w:val="en-GB"/>
        </w:rPr>
        <w:br w:type="page"/>
      </w:r>
    </w:p>
    <w:p w14:paraId="79FD30B2" w14:textId="7368A235" w:rsidR="00CE78E2" w:rsidRPr="001D209D" w:rsidRDefault="00684B6B" w:rsidP="00EE72F8">
      <w:pPr>
        <w:spacing w:line="360" w:lineRule="auto"/>
        <w:jc w:val="both"/>
        <w:rPr>
          <w:rFonts w:ascii="Times New Roman" w:hAnsi="Times New Roman" w:cs="Times New Roman"/>
          <w:b/>
          <w:bCs/>
          <w:lang w:val="en-GB"/>
        </w:rPr>
      </w:pPr>
      <w:r w:rsidRPr="001D209D">
        <w:rPr>
          <w:rFonts w:ascii="Times New Roman" w:hAnsi="Times New Roman" w:cs="Times New Roman"/>
          <w:b/>
          <w:bCs/>
          <w:lang w:val="en-GB"/>
        </w:rPr>
        <w:lastRenderedPageBreak/>
        <w:t>Abstract</w:t>
      </w:r>
    </w:p>
    <w:p w14:paraId="3AEB556F" w14:textId="300358AD" w:rsidR="00684B6B" w:rsidRPr="001D209D" w:rsidRDefault="00684B6B" w:rsidP="00EE72F8">
      <w:pPr>
        <w:spacing w:line="360" w:lineRule="auto"/>
        <w:jc w:val="both"/>
        <w:rPr>
          <w:rFonts w:ascii="Times New Roman" w:hAnsi="Times New Roman" w:cs="Times New Roman"/>
          <w:b/>
          <w:bCs/>
          <w:lang w:val="en-GB"/>
        </w:rPr>
      </w:pPr>
      <w:r w:rsidRPr="001D209D">
        <w:rPr>
          <w:rFonts w:ascii="Times New Roman" w:hAnsi="Times New Roman" w:cs="Times New Roman"/>
          <w:b/>
          <w:bCs/>
          <w:lang w:val="en-GB"/>
        </w:rPr>
        <w:t xml:space="preserve">Background </w:t>
      </w:r>
    </w:p>
    <w:p w14:paraId="209D82D6" w14:textId="77777777" w:rsidR="00840737" w:rsidRDefault="00684B6B" w:rsidP="00EE72F8">
      <w:pPr>
        <w:spacing w:line="360" w:lineRule="auto"/>
        <w:jc w:val="both"/>
        <w:rPr>
          <w:rFonts w:ascii="Times New Roman" w:hAnsi="Times New Roman" w:cs="Times New Roman"/>
          <w:lang w:val="en-GB"/>
        </w:rPr>
      </w:pPr>
      <w:r w:rsidRPr="001D209D">
        <w:rPr>
          <w:rFonts w:ascii="Times New Roman" w:hAnsi="Times New Roman" w:cs="Times New Roman"/>
          <w:lang w:val="en-GB"/>
        </w:rPr>
        <w:t>Early Intervention in Psychosis (EIP) services improve</w:t>
      </w:r>
      <w:r w:rsidR="00CA41BB" w:rsidRPr="001D209D">
        <w:rPr>
          <w:rFonts w:ascii="Times New Roman" w:hAnsi="Times New Roman" w:cs="Times New Roman"/>
          <w:lang w:val="en-GB"/>
        </w:rPr>
        <w:t xml:space="preserve"> </w:t>
      </w:r>
      <w:r w:rsidRPr="001D209D">
        <w:rPr>
          <w:rFonts w:ascii="Times New Roman" w:hAnsi="Times New Roman" w:cs="Times New Roman"/>
          <w:lang w:val="en-GB"/>
        </w:rPr>
        <w:t>outcomes for young people but</w:t>
      </w:r>
      <w:r w:rsidR="00A30F42" w:rsidRPr="001D209D">
        <w:rPr>
          <w:rFonts w:ascii="Times New Roman" w:hAnsi="Times New Roman" w:cs="Times New Roman"/>
          <w:lang w:val="en-GB"/>
        </w:rPr>
        <w:t xml:space="preserve"> </w:t>
      </w:r>
      <w:r w:rsidR="00CF36E5" w:rsidRPr="001D209D">
        <w:rPr>
          <w:rFonts w:ascii="Times New Roman" w:hAnsi="Times New Roman" w:cs="Times New Roman"/>
          <w:lang w:val="en-GB"/>
        </w:rPr>
        <w:t>approximately</w:t>
      </w:r>
      <w:r w:rsidRPr="001D209D">
        <w:rPr>
          <w:rFonts w:ascii="Times New Roman" w:hAnsi="Times New Roman" w:cs="Times New Roman"/>
          <w:lang w:val="en-GB"/>
        </w:rPr>
        <w:t xml:space="preserve"> </w:t>
      </w:r>
      <w:r w:rsidR="00CF36E5" w:rsidRPr="001D209D">
        <w:rPr>
          <w:rFonts w:ascii="Times New Roman" w:hAnsi="Times New Roman" w:cs="Times New Roman"/>
          <w:lang w:val="en-GB"/>
        </w:rPr>
        <w:t>30</w:t>
      </w:r>
      <w:r w:rsidRPr="001D209D">
        <w:rPr>
          <w:rFonts w:ascii="Times New Roman" w:hAnsi="Times New Roman" w:cs="Times New Roman"/>
          <w:lang w:val="en-GB"/>
        </w:rPr>
        <w:t xml:space="preserve">% disengage. </w:t>
      </w:r>
    </w:p>
    <w:p w14:paraId="05BCB0AB" w14:textId="1A56E6A9" w:rsidR="00840737" w:rsidRPr="00840737" w:rsidRDefault="00840737" w:rsidP="00EE72F8">
      <w:pPr>
        <w:spacing w:line="360" w:lineRule="auto"/>
        <w:jc w:val="both"/>
        <w:rPr>
          <w:rFonts w:ascii="Times New Roman" w:hAnsi="Times New Roman" w:cs="Times New Roman"/>
          <w:b/>
          <w:bCs/>
          <w:lang w:val="en-GB"/>
        </w:rPr>
      </w:pPr>
      <w:r w:rsidRPr="00840737">
        <w:rPr>
          <w:rFonts w:ascii="Times New Roman" w:hAnsi="Times New Roman" w:cs="Times New Roman"/>
          <w:b/>
          <w:bCs/>
          <w:lang w:val="en-GB"/>
        </w:rPr>
        <w:t>Aims</w:t>
      </w:r>
    </w:p>
    <w:p w14:paraId="2E903687" w14:textId="55B11698" w:rsidR="00684B6B" w:rsidRPr="001D209D" w:rsidRDefault="006E446A" w:rsidP="00EE72F8">
      <w:pPr>
        <w:spacing w:line="360" w:lineRule="auto"/>
        <w:jc w:val="both"/>
        <w:rPr>
          <w:rFonts w:ascii="Times New Roman" w:hAnsi="Times New Roman" w:cs="Times New Roman"/>
          <w:lang w:val="en-GB"/>
        </w:rPr>
      </w:pPr>
      <w:r w:rsidRPr="001D209D">
        <w:rPr>
          <w:rFonts w:ascii="Times New Roman" w:hAnsi="Times New Roman" w:cs="Times New Roman"/>
          <w:lang w:val="en-GB"/>
        </w:rPr>
        <w:t xml:space="preserve">We aimed to test whether </w:t>
      </w:r>
      <w:r w:rsidR="00C8554D" w:rsidRPr="001D209D">
        <w:rPr>
          <w:rFonts w:ascii="Times New Roman" w:hAnsi="Times New Roman" w:cs="Times New Roman"/>
          <w:lang w:val="en-GB"/>
        </w:rPr>
        <w:t>a</w:t>
      </w:r>
      <w:r w:rsidRPr="001D209D">
        <w:rPr>
          <w:rFonts w:ascii="Times New Roman" w:hAnsi="Times New Roman" w:cs="Times New Roman"/>
          <w:lang w:val="en-GB"/>
        </w:rPr>
        <w:t xml:space="preserve"> new motivational engagement intervention</w:t>
      </w:r>
      <w:r w:rsidR="00A30F42" w:rsidRPr="001D209D">
        <w:rPr>
          <w:rFonts w:ascii="Times New Roman" w:hAnsi="Times New Roman" w:cs="Times New Roman"/>
          <w:lang w:val="en-GB"/>
        </w:rPr>
        <w:t xml:space="preserve"> </w:t>
      </w:r>
      <w:r w:rsidRPr="001D209D">
        <w:rPr>
          <w:rFonts w:ascii="Times New Roman" w:hAnsi="Times New Roman" w:cs="Times New Roman"/>
          <w:lang w:val="en-GB"/>
        </w:rPr>
        <w:t xml:space="preserve">would </w:t>
      </w:r>
      <w:r w:rsidR="00263EDD" w:rsidRPr="001D209D">
        <w:rPr>
          <w:rFonts w:ascii="Times New Roman" w:hAnsi="Times New Roman" w:cs="Times New Roman"/>
          <w:lang w:val="en-GB"/>
        </w:rPr>
        <w:t>prolong engagement</w:t>
      </w:r>
      <w:r w:rsidRPr="001D209D">
        <w:rPr>
          <w:rFonts w:ascii="Times New Roman" w:hAnsi="Times New Roman" w:cs="Times New Roman"/>
          <w:lang w:val="en-GB"/>
        </w:rPr>
        <w:t xml:space="preserve"> </w:t>
      </w:r>
      <w:r w:rsidR="00A30F42" w:rsidRPr="001D209D">
        <w:rPr>
          <w:rFonts w:ascii="Times New Roman" w:hAnsi="Times New Roman" w:cs="Times New Roman"/>
          <w:lang w:val="en-GB"/>
        </w:rPr>
        <w:t xml:space="preserve">and whether it was cost-effective. </w:t>
      </w:r>
    </w:p>
    <w:p w14:paraId="6D88A970" w14:textId="50CE9409" w:rsidR="00684B6B" w:rsidRPr="001D209D" w:rsidRDefault="00684B6B" w:rsidP="00EE72F8">
      <w:pPr>
        <w:spacing w:line="360" w:lineRule="auto"/>
        <w:jc w:val="both"/>
        <w:rPr>
          <w:rFonts w:ascii="Times New Roman" w:hAnsi="Times New Roman" w:cs="Times New Roman"/>
          <w:lang w:val="en-GB"/>
        </w:rPr>
      </w:pPr>
      <w:r w:rsidRPr="001D209D">
        <w:rPr>
          <w:rFonts w:ascii="Times New Roman" w:hAnsi="Times New Roman" w:cs="Times New Roman"/>
          <w:b/>
          <w:bCs/>
          <w:lang w:val="en-GB"/>
        </w:rPr>
        <w:t xml:space="preserve">Methods </w:t>
      </w:r>
    </w:p>
    <w:p w14:paraId="5E87B3A1" w14:textId="3704329D" w:rsidR="007546A2" w:rsidRPr="001D209D" w:rsidRDefault="00874603" w:rsidP="00EE72F8">
      <w:pPr>
        <w:spacing w:line="360" w:lineRule="auto"/>
        <w:jc w:val="both"/>
        <w:rPr>
          <w:rFonts w:ascii="Times New Roman" w:hAnsi="Times New Roman" w:cs="Times New Roman"/>
          <w:lang w:val="en-GB"/>
        </w:rPr>
      </w:pPr>
      <w:r w:rsidRPr="001D209D">
        <w:rPr>
          <w:rFonts w:ascii="Times New Roman" w:hAnsi="Times New Roman" w:cs="Times New Roman"/>
          <w:lang w:val="en-GB"/>
        </w:rPr>
        <w:t>We conducted a</w:t>
      </w:r>
      <w:r w:rsidR="001E08A7" w:rsidRPr="001D209D">
        <w:rPr>
          <w:rFonts w:ascii="Times New Roman" w:hAnsi="Times New Roman" w:cs="Times New Roman"/>
          <w:lang w:val="en-GB"/>
        </w:rPr>
        <w:t xml:space="preserve"> </w:t>
      </w:r>
      <w:r w:rsidR="003E12A9">
        <w:rPr>
          <w:rFonts w:ascii="Times New Roman" w:hAnsi="Times New Roman" w:cs="Times New Roman"/>
          <w:lang w:val="en-GB"/>
        </w:rPr>
        <w:t xml:space="preserve">multi-centre, </w:t>
      </w:r>
      <w:r w:rsidR="001E08A7" w:rsidRPr="001D209D">
        <w:rPr>
          <w:rFonts w:ascii="Times New Roman" w:hAnsi="Times New Roman" w:cs="Times New Roman"/>
          <w:lang w:val="en-GB"/>
        </w:rPr>
        <w:t>single</w:t>
      </w:r>
      <w:r w:rsidR="00857F7B">
        <w:rPr>
          <w:rFonts w:ascii="Times New Roman" w:hAnsi="Times New Roman" w:cs="Times New Roman"/>
          <w:lang w:val="en-GB"/>
        </w:rPr>
        <w:t>-</w:t>
      </w:r>
      <w:r w:rsidR="001E08A7" w:rsidRPr="001D209D">
        <w:rPr>
          <w:rFonts w:ascii="Times New Roman" w:hAnsi="Times New Roman" w:cs="Times New Roman"/>
          <w:lang w:val="en-GB"/>
        </w:rPr>
        <w:t>blind, parallel</w:t>
      </w:r>
      <w:r w:rsidR="003E12A9">
        <w:rPr>
          <w:rFonts w:ascii="Times New Roman" w:hAnsi="Times New Roman" w:cs="Times New Roman"/>
          <w:lang w:val="en-GB"/>
        </w:rPr>
        <w:t>-group</w:t>
      </w:r>
      <w:r w:rsidR="001E08A7" w:rsidRPr="001D209D">
        <w:rPr>
          <w:rFonts w:ascii="Times New Roman" w:hAnsi="Times New Roman" w:cs="Times New Roman"/>
          <w:lang w:val="en-GB"/>
        </w:rPr>
        <w:t>, c</w:t>
      </w:r>
      <w:r w:rsidR="00684B6B" w:rsidRPr="001D209D">
        <w:rPr>
          <w:rFonts w:ascii="Times New Roman" w:hAnsi="Times New Roman" w:cs="Times New Roman"/>
          <w:lang w:val="en-GB"/>
        </w:rPr>
        <w:t>luster randomized controlled trial</w:t>
      </w:r>
      <w:r w:rsidR="001E08A7" w:rsidRPr="001D209D">
        <w:rPr>
          <w:rFonts w:ascii="Times New Roman" w:hAnsi="Times New Roman" w:cs="Times New Roman"/>
          <w:lang w:val="en-GB"/>
        </w:rPr>
        <w:t xml:space="preserve">, </w:t>
      </w:r>
      <w:r w:rsidRPr="001D209D">
        <w:rPr>
          <w:rFonts w:ascii="Times New Roman" w:hAnsi="Times New Roman" w:cs="Times New Roman"/>
          <w:lang w:val="en-GB"/>
        </w:rPr>
        <w:t xml:space="preserve">involving </w:t>
      </w:r>
      <w:r w:rsidR="001E08A7" w:rsidRPr="001D209D">
        <w:rPr>
          <w:rFonts w:ascii="Times New Roman" w:hAnsi="Times New Roman" w:cs="Times New Roman"/>
          <w:lang w:val="en-GB"/>
        </w:rPr>
        <w:t xml:space="preserve">20 EIP teams in 5 UK National Health Service </w:t>
      </w:r>
      <w:r w:rsidR="00AE4251" w:rsidRPr="001D209D">
        <w:rPr>
          <w:rFonts w:ascii="Times New Roman" w:hAnsi="Times New Roman" w:cs="Times New Roman"/>
          <w:lang w:val="en-GB"/>
        </w:rPr>
        <w:t>sites</w:t>
      </w:r>
      <w:r w:rsidR="001B07A5" w:rsidRPr="001D209D">
        <w:rPr>
          <w:rFonts w:ascii="Times New Roman" w:hAnsi="Times New Roman" w:cs="Times New Roman"/>
          <w:lang w:val="en-GB"/>
        </w:rPr>
        <w:t>.</w:t>
      </w:r>
      <w:r w:rsidR="00F31929" w:rsidRPr="001D209D">
        <w:rPr>
          <w:rFonts w:ascii="Times New Roman" w:hAnsi="Times New Roman" w:cs="Times New Roman"/>
          <w:lang w:val="en-GB"/>
        </w:rPr>
        <w:t xml:space="preserve"> Teams were randomised using permuted blocks stratified by NHS Trust.</w:t>
      </w:r>
      <w:r w:rsidR="001B07A5" w:rsidRPr="001D209D">
        <w:rPr>
          <w:rFonts w:ascii="Times New Roman" w:hAnsi="Times New Roman" w:cs="Times New Roman"/>
          <w:lang w:val="en-GB"/>
        </w:rPr>
        <w:t xml:space="preserve"> Participants </w:t>
      </w:r>
      <w:r w:rsidR="00CA41BB" w:rsidRPr="001D209D">
        <w:rPr>
          <w:rFonts w:ascii="Times New Roman" w:hAnsi="Times New Roman" w:cs="Times New Roman"/>
          <w:lang w:val="en-GB"/>
        </w:rPr>
        <w:t xml:space="preserve">were </w:t>
      </w:r>
      <w:r w:rsidR="001B07A5" w:rsidRPr="001D209D">
        <w:rPr>
          <w:rFonts w:ascii="Times New Roman" w:hAnsi="Times New Roman" w:cs="Times New Roman"/>
          <w:lang w:val="en-GB"/>
        </w:rPr>
        <w:t xml:space="preserve">all young people (14-35 years) </w:t>
      </w:r>
      <w:r w:rsidR="00CE326A" w:rsidRPr="001D209D">
        <w:rPr>
          <w:rFonts w:ascii="Times New Roman" w:hAnsi="Times New Roman" w:cs="Times New Roman"/>
          <w:lang w:val="en-GB"/>
        </w:rPr>
        <w:t xml:space="preserve">presenting </w:t>
      </w:r>
      <w:r w:rsidR="001B07A5" w:rsidRPr="001D209D">
        <w:rPr>
          <w:rFonts w:ascii="Times New Roman" w:hAnsi="Times New Roman" w:cs="Times New Roman"/>
          <w:lang w:val="en-GB"/>
        </w:rPr>
        <w:t xml:space="preserve">with a first episode </w:t>
      </w:r>
      <w:r w:rsidR="00C8554D" w:rsidRPr="001D209D">
        <w:rPr>
          <w:rFonts w:ascii="Times New Roman" w:hAnsi="Times New Roman" w:cs="Times New Roman"/>
          <w:lang w:val="en-GB"/>
        </w:rPr>
        <w:t xml:space="preserve">of </w:t>
      </w:r>
      <w:r w:rsidR="001B07A5" w:rsidRPr="001D209D">
        <w:rPr>
          <w:rFonts w:ascii="Times New Roman" w:hAnsi="Times New Roman" w:cs="Times New Roman"/>
          <w:lang w:val="en-GB"/>
        </w:rPr>
        <w:t>psychosis between May 2019 and July 2020</w:t>
      </w:r>
      <w:r w:rsidR="0061083A" w:rsidRPr="001D209D">
        <w:rPr>
          <w:rFonts w:ascii="Times New Roman" w:hAnsi="Times New Roman" w:cs="Times New Roman"/>
          <w:lang w:val="en-GB"/>
        </w:rPr>
        <w:t xml:space="preserve"> (N=1,027)</w:t>
      </w:r>
      <w:r w:rsidR="001B07A5" w:rsidRPr="001D209D">
        <w:rPr>
          <w:rFonts w:ascii="Times New Roman" w:hAnsi="Times New Roman" w:cs="Times New Roman"/>
          <w:lang w:val="en-GB"/>
        </w:rPr>
        <w:t xml:space="preserve">. </w:t>
      </w:r>
      <w:r w:rsidR="003E73E7" w:rsidRPr="001D209D">
        <w:rPr>
          <w:rFonts w:ascii="Times New Roman" w:hAnsi="Times New Roman" w:cs="Times New Roman"/>
          <w:lang w:val="en-GB"/>
        </w:rPr>
        <w:t>W</w:t>
      </w:r>
      <w:r w:rsidR="001B07A5" w:rsidRPr="001D209D">
        <w:rPr>
          <w:rFonts w:ascii="Times New Roman" w:hAnsi="Times New Roman" w:cs="Times New Roman"/>
          <w:lang w:val="en-GB"/>
        </w:rPr>
        <w:t xml:space="preserve">e </w:t>
      </w:r>
      <w:r w:rsidRPr="001D209D">
        <w:rPr>
          <w:rFonts w:ascii="Times New Roman" w:hAnsi="Times New Roman" w:cs="Times New Roman"/>
          <w:lang w:val="en-GB"/>
        </w:rPr>
        <w:t>compared</w:t>
      </w:r>
      <w:r w:rsidR="001B07A5" w:rsidRPr="001D209D">
        <w:rPr>
          <w:rFonts w:ascii="Times New Roman" w:hAnsi="Times New Roman" w:cs="Times New Roman"/>
          <w:lang w:val="en-GB"/>
        </w:rPr>
        <w:t xml:space="preserve"> the</w:t>
      </w:r>
      <w:r w:rsidR="003E73E7" w:rsidRPr="001D209D">
        <w:rPr>
          <w:rFonts w:ascii="Times New Roman" w:hAnsi="Times New Roman" w:cs="Times New Roman"/>
          <w:lang w:val="en-GB"/>
        </w:rPr>
        <w:t xml:space="preserve"> novel</w:t>
      </w:r>
      <w:r w:rsidR="001B07A5" w:rsidRPr="001D209D">
        <w:rPr>
          <w:rFonts w:ascii="Times New Roman" w:hAnsi="Times New Roman" w:cs="Times New Roman"/>
          <w:lang w:val="en-GB"/>
        </w:rPr>
        <w:t xml:space="preserve"> Early Youth Engagement (EYE-2) intervention </w:t>
      </w:r>
      <w:r w:rsidRPr="001D209D">
        <w:rPr>
          <w:rFonts w:ascii="Times New Roman" w:hAnsi="Times New Roman" w:cs="Times New Roman"/>
          <w:lang w:val="en-GB"/>
        </w:rPr>
        <w:t>plus</w:t>
      </w:r>
      <w:r w:rsidR="003E73E7" w:rsidRPr="001D209D">
        <w:rPr>
          <w:rFonts w:ascii="Times New Roman" w:hAnsi="Times New Roman" w:cs="Times New Roman"/>
          <w:lang w:val="en-GB"/>
        </w:rPr>
        <w:t xml:space="preserve"> s</w:t>
      </w:r>
      <w:r w:rsidR="006010F9" w:rsidRPr="001D209D">
        <w:rPr>
          <w:rFonts w:ascii="Times New Roman" w:hAnsi="Times New Roman" w:cs="Times New Roman"/>
          <w:lang w:val="en-GB"/>
        </w:rPr>
        <w:t xml:space="preserve">tandardised </w:t>
      </w:r>
      <w:r w:rsidR="003E73E7" w:rsidRPr="001D209D">
        <w:rPr>
          <w:rFonts w:ascii="Times New Roman" w:hAnsi="Times New Roman" w:cs="Times New Roman"/>
          <w:lang w:val="en-GB"/>
        </w:rPr>
        <w:t>EIP</w:t>
      </w:r>
      <w:r w:rsidR="00CA41BB" w:rsidRPr="001D209D">
        <w:rPr>
          <w:rFonts w:ascii="Times New Roman" w:hAnsi="Times New Roman" w:cs="Times New Roman"/>
          <w:lang w:val="en-GB"/>
        </w:rPr>
        <w:t xml:space="preserve"> </w:t>
      </w:r>
      <w:r w:rsidR="006010F9" w:rsidRPr="001D209D">
        <w:rPr>
          <w:rFonts w:ascii="Times New Roman" w:hAnsi="Times New Roman" w:cs="Times New Roman"/>
          <w:lang w:val="en-GB"/>
        </w:rPr>
        <w:t>(</w:t>
      </w:r>
      <w:proofErr w:type="spellStart"/>
      <w:r w:rsidR="006010F9" w:rsidRPr="001D209D">
        <w:rPr>
          <w:rFonts w:ascii="Times New Roman" w:hAnsi="Times New Roman" w:cs="Times New Roman"/>
          <w:lang w:val="en-GB"/>
        </w:rPr>
        <w:t>sEIP</w:t>
      </w:r>
      <w:proofErr w:type="spellEnd"/>
      <w:r w:rsidR="006010F9" w:rsidRPr="001D209D">
        <w:rPr>
          <w:rFonts w:ascii="Times New Roman" w:hAnsi="Times New Roman" w:cs="Times New Roman"/>
          <w:lang w:val="en-GB"/>
        </w:rPr>
        <w:t xml:space="preserve">) </w:t>
      </w:r>
      <w:r w:rsidR="003316E0" w:rsidRPr="001D209D">
        <w:rPr>
          <w:rFonts w:ascii="Times New Roman" w:hAnsi="Times New Roman" w:cs="Times New Roman"/>
          <w:lang w:val="en-GB"/>
        </w:rPr>
        <w:t xml:space="preserve">to </w:t>
      </w:r>
      <w:proofErr w:type="spellStart"/>
      <w:r w:rsidR="003316E0" w:rsidRPr="001D209D">
        <w:rPr>
          <w:rFonts w:ascii="Times New Roman" w:hAnsi="Times New Roman" w:cs="Times New Roman"/>
          <w:lang w:val="en-GB"/>
        </w:rPr>
        <w:t>sEIP</w:t>
      </w:r>
      <w:proofErr w:type="spellEnd"/>
      <w:r w:rsidR="003316E0" w:rsidRPr="001D209D">
        <w:rPr>
          <w:rFonts w:ascii="Times New Roman" w:hAnsi="Times New Roman" w:cs="Times New Roman"/>
          <w:lang w:val="en-GB"/>
        </w:rPr>
        <w:t xml:space="preserve"> alone. </w:t>
      </w:r>
      <w:r w:rsidR="007546A2" w:rsidRPr="001D209D">
        <w:rPr>
          <w:rFonts w:ascii="Times New Roman" w:hAnsi="Times New Roman" w:cs="Times New Roman"/>
          <w:lang w:val="en-GB"/>
        </w:rPr>
        <w:t>The p</w:t>
      </w:r>
      <w:r w:rsidR="00684B6B" w:rsidRPr="001D209D">
        <w:rPr>
          <w:rFonts w:ascii="Times New Roman" w:hAnsi="Times New Roman" w:cs="Times New Roman"/>
          <w:lang w:val="en-GB"/>
        </w:rPr>
        <w:t xml:space="preserve">rimary outcome </w:t>
      </w:r>
      <w:r w:rsidR="007546A2" w:rsidRPr="001D209D">
        <w:rPr>
          <w:rFonts w:ascii="Times New Roman" w:hAnsi="Times New Roman" w:cs="Times New Roman"/>
          <w:lang w:val="en-GB"/>
        </w:rPr>
        <w:t xml:space="preserve">was </w:t>
      </w:r>
      <w:r w:rsidR="00684B6B" w:rsidRPr="001D209D">
        <w:rPr>
          <w:rFonts w:ascii="Times New Roman" w:hAnsi="Times New Roman" w:cs="Times New Roman"/>
          <w:lang w:val="en-GB"/>
        </w:rPr>
        <w:t>time to disengagement over</w:t>
      </w:r>
      <w:r w:rsidR="00263EDD" w:rsidRPr="001D209D">
        <w:rPr>
          <w:rFonts w:ascii="Times New Roman" w:hAnsi="Times New Roman" w:cs="Times New Roman"/>
          <w:lang w:val="en-GB"/>
        </w:rPr>
        <w:t xml:space="preserve"> </w:t>
      </w:r>
      <w:r w:rsidR="004B6D01" w:rsidRPr="001D209D">
        <w:rPr>
          <w:rFonts w:ascii="Times New Roman" w:hAnsi="Times New Roman" w:cs="Times New Roman"/>
          <w:lang w:val="en-GB"/>
        </w:rPr>
        <w:t>12-</w:t>
      </w:r>
      <w:r w:rsidR="00684B6B" w:rsidRPr="001D209D">
        <w:rPr>
          <w:rFonts w:ascii="Times New Roman" w:hAnsi="Times New Roman" w:cs="Times New Roman"/>
          <w:lang w:val="en-GB"/>
        </w:rPr>
        <w:t>26 months. Economic outcomes</w:t>
      </w:r>
      <w:r w:rsidR="00C8554D" w:rsidRPr="001D209D">
        <w:rPr>
          <w:rFonts w:ascii="Times New Roman" w:hAnsi="Times New Roman" w:cs="Times New Roman"/>
          <w:lang w:val="en-GB"/>
        </w:rPr>
        <w:t xml:space="preserve"> were</w:t>
      </w:r>
      <w:r w:rsidR="00684B6B" w:rsidRPr="001D209D">
        <w:rPr>
          <w:rFonts w:ascii="Times New Roman" w:hAnsi="Times New Roman" w:cs="Times New Roman"/>
          <w:lang w:val="en-GB"/>
        </w:rPr>
        <w:t xml:space="preserve"> mental health</w:t>
      </w:r>
      <w:r w:rsidRPr="001D209D">
        <w:rPr>
          <w:rFonts w:ascii="Times New Roman" w:hAnsi="Times New Roman" w:cs="Times New Roman"/>
          <w:lang w:val="en-GB"/>
        </w:rPr>
        <w:t xml:space="preserve"> costs</w:t>
      </w:r>
      <w:r w:rsidR="00CA41BB" w:rsidRPr="001D209D">
        <w:rPr>
          <w:rFonts w:ascii="Times New Roman" w:hAnsi="Times New Roman" w:cs="Times New Roman"/>
          <w:lang w:val="en-GB"/>
        </w:rPr>
        <w:t>,</w:t>
      </w:r>
      <w:r w:rsidR="00684B6B" w:rsidRPr="001D209D">
        <w:rPr>
          <w:rFonts w:ascii="Times New Roman" w:hAnsi="Times New Roman" w:cs="Times New Roman"/>
          <w:lang w:val="en-GB"/>
        </w:rPr>
        <w:t xml:space="preserve"> societal costs, and soci</w:t>
      </w:r>
      <w:r w:rsidR="009E052E">
        <w:rPr>
          <w:rFonts w:ascii="Times New Roman" w:hAnsi="Times New Roman" w:cs="Times New Roman"/>
          <w:lang w:val="en-GB"/>
        </w:rPr>
        <w:t>o-occupational</w:t>
      </w:r>
      <w:r w:rsidR="00684B6B" w:rsidRPr="001D209D">
        <w:rPr>
          <w:rFonts w:ascii="Times New Roman" w:hAnsi="Times New Roman" w:cs="Times New Roman"/>
          <w:lang w:val="en-GB"/>
        </w:rPr>
        <w:t xml:space="preserve"> outcomes over 12-months.</w:t>
      </w:r>
      <w:r w:rsidR="00C8554D" w:rsidRPr="001D209D">
        <w:rPr>
          <w:rFonts w:ascii="Times New Roman" w:hAnsi="Times New Roman" w:cs="Times New Roman"/>
          <w:lang w:val="en-GB"/>
        </w:rPr>
        <w:t xml:space="preserve"> </w:t>
      </w:r>
      <w:r w:rsidR="00CE326A" w:rsidRPr="001D209D">
        <w:rPr>
          <w:rFonts w:ascii="Times New Roman" w:hAnsi="Times New Roman" w:cs="Times New Roman"/>
          <w:lang w:val="en-GB"/>
        </w:rPr>
        <w:t>A</w:t>
      </w:r>
      <w:r w:rsidR="00CA41BB" w:rsidRPr="001D209D">
        <w:rPr>
          <w:rFonts w:ascii="Times New Roman" w:hAnsi="Times New Roman" w:cs="Times New Roman"/>
          <w:lang w:val="en-GB"/>
        </w:rPr>
        <w:t xml:space="preserve">ssessors were masked to treatment allocation for primary disengagement and cost-effectiveness outcomes. </w:t>
      </w:r>
      <w:r w:rsidR="00C8554D" w:rsidRPr="001D209D">
        <w:rPr>
          <w:rFonts w:ascii="Times New Roman" w:hAnsi="Times New Roman" w:cs="Times New Roman"/>
          <w:lang w:val="en-GB"/>
        </w:rPr>
        <w:t>Analys</w:t>
      </w:r>
      <w:r w:rsidRPr="001D209D">
        <w:rPr>
          <w:rFonts w:ascii="Times New Roman" w:hAnsi="Times New Roman" w:cs="Times New Roman"/>
          <w:lang w:val="en-GB"/>
        </w:rPr>
        <w:t>i</w:t>
      </w:r>
      <w:r w:rsidR="00C8554D" w:rsidRPr="001D209D">
        <w:rPr>
          <w:rFonts w:ascii="Times New Roman" w:hAnsi="Times New Roman" w:cs="Times New Roman"/>
          <w:lang w:val="en-GB"/>
        </w:rPr>
        <w:t xml:space="preserve">s followed intention to treat principles. </w:t>
      </w:r>
      <w:r w:rsidR="007546A2" w:rsidRPr="001D209D">
        <w:rPr>
          <w:rFonts w:ascii="Times New Roman" w:hAnsi="Times New Roman" w:cs="Times New Roman"/>
          <w:lang w:val="en-GB"/>
        </w:rPr>
        <w:t xml:space="preserve">The trial </w:t>
      </w:r>
      <w:r w:rsidR="004B6D01" w:rsidRPr="001D209D">
        <w:rPr>
          <w:rFonts w:ascii="Times New Roman" w:hAnsi="Times New Roman" w:cs="Times New Roman"/>
          <w:lang w:val="en-GB"/>
        </w:rPr>
        <w:t>wa</w:t>
      </w:r>
      <w:r w:rsidR="007546A2" w:rsidRPr="001D209D">
        <w:rPr>
          <w:rFonts w:ascii="Times New Roman" w:hAnsi="Times New Roman" w:cs="Times New Roman"/>
          <w:lang w:val="en-GB"/>
        </w:rPr>
        <w:t xml:space="preserve">s registered with </w:t>
      </w:r>
      <w:r w:rsidR="007816F4" w:rsidRPr="001D209D">
        <w:rPr>
          <w:rFonts w:ascii="Times New Roman" w:hAnsi="Times New Roman" w:cs="Times New Roman"/>
          <w:lang w:val="en-GB"/>
        </w:rPr>
        <w:t>ISRCTN</w:t>
      </w:r>
      <w:r w:rsidR="007546A2" w:rsidRPr="001D209D">
        <w:rPr>
          <w:rFonts w:ascii="Times New Roman" w:hAnsi="Times New Roman" w:cs="Times New Roman"/>
          <w:lang w:val="en-GB"/>
        </w:rPr>
        <w:t xml:space="preserve"> </w:t>
      </w:r>
      <w:r w:rsidR="007816F4" w:rsidRPr="001D209D">
        <w:rPr>
          <w:rFonts w:ascii="Times New Roman" w:hAnsi="Times New Roman" w:cs="Times New Roman"/>
          <w:lang w:val="en-GB"/>
        </w:rPr>
        <w:t xml:space="preserve">51629746 </w:t>
      </w:r>
    </w:p>
    <w:p w14:paraId="33CC199C" w14:textId="749278D0" w:rsidR="00684B6B" w:rsidRPr="001D209D" w:rsidRDefault="00840737" w:rsidP="00EE72F8">
      <w:pPr>
        <w:spacing w:line="360" w:lineRule="auto"/>
        <w:jc w:val="both"/>
        <w:rPr>
          <w:rFonts w:ascii="Times New Roman" w:hAnsi="Times New Roman" w:cs="Times New Roman"/>
          <w:b/>
          <w:bCs/>
          <w:lang w:val="en-GB"/>
        </w:rPr>
      </w:pPr>
      <w:r>
        <w:rPr>
          <w:rFonts w:ascii="Times New Roman" w:hAnsi="Times New Roman" w:cs="Times New Roman"/>
          <w:b/>
          <w:bCs/>
          <w:lang w:val="en-GB"/>
        </w:rPr>
        <w:t>Results</w:t>
      </w:r>
      <w:r w:rsidR="00684B6B" w:rsidRPr="001D209D">
        <w:rPr>
          <w:rFonts w:ascii="Times New Roman" w:hAnsi="Times New Roman" w:cs="Times New Roman"/>
          <w:b/>
          <w:bCs/>
          <w:lang w:val="en-GB"/>
        </w:rPr>
        <w:t xml:space="preserve"> </w:t>
      </w:r>
    </w:p>
    <w:p w14:paraId="5DFEFE32" w14:textId="7CFEDC95" w:rsidR="00602859" w:rsidRPr="001D209D" w:rsidRDefault="00684B6B" w:rsidP="00EE72F8">
      <w:pPr>
        <w:spacing w:line="360" w:lineRule="auto"/>
        <w:jc w:val="both"/>
        <w:rPr>
          <w:rFonts w:ascii="Times New Roman" w:hAnsi="Times New Roman" w:cs="Times New Roman"/>
          <w:lang w:val="en-GB"/>
        </w:rPr>
      </w:pPr>
      <w:r w:rsidRPr="001D209D">
        <w:rPr>
          <w:rFonts w:ascii="Times New Roman" w:hAnsi="Times New Roman" w:cs="Times New Roman"/>
          <w:lang w:val="en-GB"/>
        </w:rPr>
        <w:t xml:space="preserve">Disengagement was </w:t>
      </w:r>
      <w:r w:rsidR="004B6D01" w:rsidRPr="001D209D">
        <w:rPr>
          <w:rFonts w:ascii="Times New Roman" w:hAnsi="Times New Roman" w:cs="Times New Roman"/>
          <w:lang w:val="en-GB"/>
        </w:rPr>
        <w:t>low</w:t>
      </w:r>
      <w:r w:rsidR="00C36486">
        <w:rPr>
          <w:rFonts w:ascii="Times New Roman" w:hAnsi="Times New Roman" w:cs="Times New Roman"/>
          <w:lang w:val="en-GB"/>
        </w:rPr>
        <w:t xml:space="preserve"> </w:t>
      </w:r>
      <w:r w:rsidR="004B6D01" w:rsidRPr="001D209D">
        <w:rPr>
          <w:rFonts w:ascii="Times New Roman" w:hAnsi="Times New Roman" w:cs="Times New Roman"/>
          <w:lang w:val="en-GB"/>
        </w:rPr>
        <w:t xml:space="preserve">at </w:t>
      </w:r>
      <w:r w:rsidRPr="001D209D">
        <w:rPr>
          <w:rFonts w:ascii="Times New Roman" w:hAnsi="Times New Roman" w:cs="Times New Roman"/>
          <w:lang w:val="en-GB"/>
        </w:rPr>
        <w:t>1</w:t>
      </w:r>
      <w:r w:rsidR="0083348B" w:rsidRPr="001D209D">
        <w:rPr>
          <w:rFonts w:ascii="Times New Roman" w:hAnsi="Times New Roman" w:cs="Times New Roman"/>
          <w:lang w:val="en-GB"/>
        </w:rPr>
        <w:t>5.9</w:t>
      </w:r>
      <w:r w:rsidRPr="001D209D">
        <w:rPr>
          <w:rFonts w:ascii="Times New Roman" w:hAnsi="Times New Roman" w:cs="Times New Roman"/>
          <w:lang w:val="en-GB"/>
        </w:rPr>
        <w:t xml:space="preserve">% </w:t>
      </w:r>
      <w:r w:rsidR="00F55837" w:rsidRPr="001D209D">
        <w:rPr>
          <w:rFonts w:ascii="Times New Roman" w:hAnsi="Times New Roman" w:cs="Times New Roman"/>
          <w:lang w:val="en-GB"/>
        </w:rPr>
        <w:t>overall</w:t>
      </w:r>
      <w:r w:rsidR="00C36486">
        <w:rPr>
          <w:rFonts w:ascii="Times New Roman" w:hAnsi="Times New Roman" w:cs="Times New Roman"/>
          <w:lang w:val="en-GB"/>
        </w:rPr>
        <w:t xml:space="preserve"> in standardised stand-alone services</w:t>
      </w:r>
      <w:r w:rsidRPr="001D209D">
        <w:rPr>
          <w:rFonts w:ascii="Times New Roman" w:hAnsi="Times New Roman" w:cs="Times New Roman"/>
          <w:lang w:val="en-GB"/>
        </w:rPr>
        <w:t xml:space="preserve">. The adjusted hazard ratio for EYE-2+sEIP (n=652) versus </w:t>
      </w:r>
      <w:proofErr w:type="spellStart"/>
      <w:r w:rsidRPr="001D209D">
        <w:rPr>
          <w:rFonts w:ascii="Times New Roman" w:hAnsi="Times New Roman" w:cs="Times New Roman"/>
          <w:lang w:val="en-GB"/>
        </w:rPr>
        <w:t>sEIP</w:t>
      </w:r>
      <w:proofErr w:type="spellEnd"/>
      <w:r w:rsidRPr="001D209D">
        <w:rPr>
          <w:rFonts w:ascii="Times New Roman" w:hAnsi="Times New Roman" w:cs="Times New Roman"/>
          <w:lang w:val="en-GB"/>
        </w:rPr>
        <w:t xml:space="preserve"> alone (n=375) </w:t>
      </w:r>
      <w:r w:rsidR="00263EDD" w:rsidRPr="001D209D">
        <w:rPr>
          <w:rFonts w:ascii="Times New Roman" w:hAnsi="Times New Roman" w:cs="Times New Roman"/>
          <w:lang w:val="en-GB"/>
        </w:rPr>
        <w:t>was</w:t>
      </w:r>
      <w:r w:rsidRPr="001D209D">
        <w:rPr>
          <w:rFonts w:ascii="Times New Roman" w:hAnsi="Times New Roman" w:cs="Times New Roman"/>
          <w:lang w:val="en-GB"/>
        </w:rPr>
        <w:t xml:space="preserve"> 1.07 (95% CI</w:t>
      </w:r>
      <w:r w:rsidR="00CA34CC" w:rsidRPr="001D209D">
        <w:rPr>
          <w:rFonts w:ascii="Times New Roman" w:hAnsi="Times New Roman" w:cs="Times New Roman"/>
          <w:lang w:val="en-GB"/>
        </w:rPr>
        <w:t>:</w:t>
      </w:r>
      <w:r w:rsidRPr="001D209D">
        <w:rPr>
          <w:rFonts w:ascii="Times New Roman" w:hAnsi="Times New Roman" w:cs="Times New Roman"/>
          <w:lang w:val="en-GB"/>
        </w:rPr>
        <w:t xml:space="preserve"> 0.76</w:t>
      </w:r>
      <w:r w:rsidR="00FB5E41" w:rsidRPr="001D209D">
        <w:rPr>
          <w:rFonts w:ascii="Times New Roman" w:hAnsi="Times New Roman" w:cs="Times New Roman"/>
          <w:lang w:val="en-GB"/>
        </w:rPr>
        <w:t>-</w:t>
      </w:r>
      <w:r w:rsidRPr="001D209D">
        <w:rPr>
          <w:rFonts w:ascii="Times New Roman" w:hAnsi="Times New Roman" w:cs="Times New Roman"/>
          <w:lang w:val="en-GB"/>
        </w:rPr>
        <w:t>1.49; p=0.713)</w:t>
      </w:r>
      <w:r w:rsidR="003243E6" w:rsidRPr="001D209D">
        <w:rPr>
          <w:rFonts w:ascii="Times New Roman" w:hAnsi="Times New Roman" w:cs="Times New Roman"/>
          <w:lang w:val="en-GB"/>
        </w:rPr>
        <w:t>.</w:t>
      </w:r>
      <w:r w:rsidR="006010F9" w:rsidRPr="001D209D">
        <w:rPr>
          <w:rFonts w:ascii="Times New Roman" w:hAnsi="Times New Roman" w:cs="Times New Roman"/>
          <w:lang w:val="en-GB"/>
        </w:rPr>
        <w:t xml:space="preserve"> </w:t>
      </w:r>
      <w:r w:rsidR="006010F9" w:rsidRPr="001D209D">
        <w:rPr>
          <w:rFonts w:ascii="Times New Roman" w:eastAsia="Times New Roman" w:hAnsi="Times New Roman" w:cs="Times New Roman"/>
        </w:rPr>
        <w:t>The health economic evaluation indicated lower mental health care costs linked to reductions in unplanned mental health care</w:t>
      </w:r>
      <w:r w:rsidR="005976E3" w:rsidRPr="001D209D">
        <w:rPr>
          <w:rFonts w:ascii="Times New Roman" w:eastAsia="Times New Roman" w:hAnsi="Times New Roman" w:cs="Times New Roman"/>
        </w:rPr>
        <w:t xml:space="preserve"> with </w:t>
      </w:r>
      <w:r w:rsidR="006010F9" w:rsidRPr="001D209D">
        <w:rPr>
          <w:rFonts w:ascii="Times New Roman" w:eastAsia="Times New Roman" w:hAnsi="Times New Roman" w:cs="Times New Roman"/>
        </w:rPr>
        <w:t xml:space="preserve">no compromise to clinical outcomes, some evidence for lower societal costs and more days in education, training, employment, and stable accommodation </w:t>
      </w:r>
      <w:r w:rsidR="005976E3" w:rsidRPr="001D209D">
        <w:rPr>
          <w:rFonts w:ascii="Times New Roman" w:eastAsia="Times New Roman" w:hAnsi="Times New Roman" w:cs="Times New Roman"/>
        </w:rPr>
        <w:t>in</w:t>
      </w:r>
      <w:r w:rsidR="006010F9" w:rsidRPr="001D209D">
        <w:rPr>
          <w:rFonts w:ascii="Times New Roman" w:eastAsia="Times New Roman" w:hAnsi="Times New Roman" w:cs="Times New Roman"/>
        </w:rPr>
        <w:t xml:space="preserve"> EYE-2.</w:t>
      </w:r>
    </w:p>
    <w:p w14:paraId="57570BB6" w14:textId="421B09A2" w:rsidR="00602859" w:rsidRPr="001D209D" w:rsidRDefault="00840737" w:rsidP="00EE72F8">
      <w:pPr>
        <w:spacing w:line="360" w:lineRule="auto"/>
        <w:jc w:val="both"/>
        <w:rPr>
          <w:rFonts w:ascii="Times New Roman" w:hAnsi="Times New Roman" w:cs="Times New Roman"/>
          <w:b/>
          <w:bCs/>
          <w:lang w:val="en-GB"/>
        </w:rPr>
      </w:pPr>
      <w:r>
        <w:rPr>
          <w:rFonts w:ascii="Times New Roman" w:hAnsi="Times New Roman" w:cs="Times New Roman"/>
          <w:b/>
          <w:bCs/>
          <w:lang w:val="en-GB"/>
        </w:rPr>
        <w:t>Conclusions</w:t>
      </w:r>
    </w:p>
    <w:p w14:paraId="798B9626" w14:textId="232CC53F" w:rsidR="00D95409" w:rsidRPr="001D209D" w:rsidRDefault="00CA41BB" w:rsidP="00EE72F8">
      <w:pPr>
        <w:spacing w:line="360" w:lineRule="auto"/>
        <w:jc w:val="both"/>
        <w:rPr>
          <w:rFonts w:ascii="Times New Roman" w:hAnsi="Times New Roman" w:cs="Times New Roman"/>
          <w:lang w:val="en-GB"/>
        </w:rPr>
      </w:pPr>
      <w:r w:rsidRPr="001D209D">
        <w:rPr>
          <w:rFonts w:ascii="Times New Roman" w:hAnsi="Times New Roman" w:cs="Times New Roman"/>
          <w:lang w:val="en-GB"/>
        </w:rPr>
        <w:t xml:space="preserve">We found no evidence </w:t>
      </w:r>
      <w:r w:rsidR="00874603" w:rsidRPr="001D209D">
        <w:rPr>
          <w:rFonts w:ascii="Times New Roman" w:hAnsi="Times New Roman" w:cs="Times New Roman"/>
          <w:lang w:val="en-GB"/>
        </w:rPr>
        <w:t>that EYE-2 increased time to disengagement, but some evidence for cost-effectiveness</w:t>
      </w:r>
      <w:r w:rsidR="006F5421" w:rsidRPr="001D209D">
        <w:rPr>
          <w:rFonts w:ascii="Times New Roman" w:hAnsi="Times New Roman" w:cs="Times New Roman"/>
          <w:lang w:val="en-GB"/>
        </w:rPr>
        <w:t>.</w:t>
      </w:r>
      <w:r w:rsidR="004B1688" w:rsidRPr="001D209D">
        <w:rPr>
          <w:rFonts w:ascii="Times New Roman" w:hAnsi="Times New Roman" w:cs="Times New Roman"/>
          <w:lang w:val="en-GB"/>
        </w:rPr>
        <w:t xml:space="preserve"> This is the largest study to date reporting</w:t>
      </w:r>
      <w:r w:rsidR="005976E3" w:rsidRPr="001D209D">
        <w:rPr>
          <w:rFonts w:ascii="Times New Roman" w:hAnsi="Times New Roman" w:cs="Times New Roman"/>
          <w:lang w:val="en-GB"/>
        </w:rPr>
        <w:t xml:space="preserve"> positive </w:t>
      </w:r>
      <w:r w:rsidR="004B1688" w:rsidRPr="001D209D">
        <w:rPr>
          <w:rFonts w:ascii="Times New Roman" w:hAnsi="Times New Roman" w:cs="Times New Roman"/>
          <w:lang w:val="en-GB"/>
        </w:rPr>
        <w:t xml:space="preserve">engagement, health and cost outcomes in a total </w:t>
      </w:r>
      <w:r w:rsidR="001E69CF" w:rsidRPr="001D209D">
        <w:rPr>
          <w:rFonts w:ascii="Times New Roman" w:hAnsi="Times New Roman" w:cs="Times New Roman"/>
          <w:lang w:val="en-GB"/>
        </w:rPr>
        <w:t xml:space="preserve">EIP </w:t>
      </w:r>
      <w:r w:rsidR="004B1688" w:rsidRPr="001D209D">
        <w:rPr>
          <w:rFonts w:ascii="Times New Roman" w:hAnsi="Times New Roman" w:cs="Times New Roman"/>
          <w:lang w:val="en-GB"/>
        </w:rPr>
        <w:t>population sample.</w:t>
      </w:r>
      <w:r w:rsidR="00F55837" w:rsidRPr="001D209D">
        <w:rPr>
          <w:rFonts w:ascii="Times New Roman" w:hAnsi="Times New Roman" w:cs="Times New Roman"/>
          <w:lang w:val="en-GB"/>
        </w:rPr>
        <w:t xml:space="preserve"> L</w:t>
      </w:r>
      <w:r w:rsidR="00F31929" w:rsidRPr="001D209D">
        <w:rPr>
          <w:rFonts w:ascii="Times New Roman" w:hAnsi="Times New Roman" w:cs="Times New Roman"/>
          <w:lang w:val="en-GB"/>
        </w:rPr>
        <w:t>imitations included</w:t>
      </w:r>
      <w:r w:rsidR="00602859" w:rsidRPr="001D209D">
        <w:rPr>
          <w:rFonts w:ascii="Times New Roman" w:hAnsi="Times New Roman" w:cs="Times New Roman"/>
          <w:lang w:val="en-GB"/>
        </w:rPr>
        <w:t xml:space="preserve"> high loss to follow-up for secondary outcomes, </w:t>
      </w:r>
      <w:r w:rsidR="00874603" w:rsidRPr="001D209D">
        <w:rPr>
          <w:rFonts w:ascii="Times New Roman" w:hAnsi="Times New Roman" w:cs="Times New Roman"/>
          <w:lang w:val="en-GB"/>
        </w:rPr>
        <w:t xml:space="preserve">and </w:t>
      </w:r>
      <w:r w:rsidR="00705976" w:rsidRPr="001D209D">
        <w:rPr>
          <w:rFonts w:ascii="Times New Roman" w:hAnsi="Times New Roman" w:cs="Times New Roman"/>
          <w:lang w:val="en-GB"/>
        </w:rPr>
        <w:t xml:space="preserve">low </w:t>
      </w:r>
      <w:r w:rsidR="00F55837" w:rsidRPr="001D209D">
        <w:rPr>
          <w:rFonts w:ascii="Times New Roman" w:hAnsi="Times New Roman" w:cs="Times New Roman"/>
          <w:lang w:val="en-GB"/>
        </w:rPr>
        <w:t>completion</w:t>
      </w:r>
      <w:r w:rsidR="00705976" w:rsidRPr="001D209D">
        <w:rPr>
          <w:rFonts w:ascii="Times New Roman" w:hAnsi="Times New Roman" w:cs="Times New Roman"/>
          <w:lang w:val="en-GB"/>
        </w:rPr>
        <w:t xml:space="preserve"> </w:t>
      </w:r>
      <w:r w:rsidR="00F55837" w:rsidRPr="001D209D">
        <w:rPr>
          <w:rFonts w:ascii="Times New Roman" w:hAnsi="Times New Roman" w:cs="Times New Roman"/>
          <w:lang w:val="en-GB"/>
        </w:rPr>
        <w:t>of</w:t>
      </w:r>
      <w:r w:rsidR="00874603" w:rsidRPr="001D209D">
        <w:rPr>
          <w:rFonts w:ascii="Times New Roman" w:hAnsi="Times New Roman" w:cs="Times New Roman"/>
          <w:lang w:val="en-GB"/>
        </w:rPr>
        <w:t xml:space="preserve"> </w:t>
      </w:r>
      <w:r w:rsidR="00705976" w:rsidRPr="001D209D">
        <w:rPr>
          <w:rFonts w:ascii="Times New Roman" w:hAnsi="Times New Roman" w:cs="Times New Roman"/>
          <w:lang w:val="en-GB"/>
        </w:rPr>
        <w:t>societal</w:t>
      </w:r>
      <w:r w:rsidR="004A7B51">
        <w:rPr>
          <w:rFonts w:ascii="Times New Roman" w:hAnsi="Times New Roman" w:cs="Times New Roman"/>
          <w:lang w:val="en-GB"/>
        </w:rPr>
        <w:t xml:space="preserve"> and socio-occupational</w:t>
      </w:r>
      <w:r w:rsidR="00705976" w:rsidRPr="001D209D">
        <w:rPr>
          <w:rFonts w:ascii="Times New Roman" w:hAnsi="Times New Roman" w:cs="Times New Roman"/>
          <w:lang w:val="en-GB"/>
        </w:rPr>
        <w:t xml:space="preserve"> data</w:t>
      </w:r>
      <w:r w:rsidR="00874603" w:rsidRPr="001D209D">
        <w:rPr>
          <w:rFonts w:ascii="Times New Roman" w:hAnsi="Times New Roman" w:cs="Times New Roman"/>
          <w:lang w:val="en-GB"/>
        </w:rPr>
        <w:t xml:space="preserve">. </w:t>
      </w:r>
      <w:r w:rsidR="00602859" w:rsidRPr="001D209D">
        <w:rPr>
          <w:rFonts w:ascii="Times New Roman" w:hAnsi="Times New Roman" w:cs="Times New Roman"/>
          <w:lang w:val="en-GB"/>
        </w:rPr>
        <w:t xml:space="preserve">COVID-19 </w:t>
      </w:r>
      <w:r w:rsidR="00874603" w:rsidRPr="001D209D">
        <w:rPr>
          <w:rFonts w:ascii="Times New Roman" w:hAnsi="Times New Roman" w:cs="Times New Roman"/>
          <w:lang w:val="en-GB"/>
        </w:rPr>
        <w:t>impacted</w:t>
      </w:r>
      <w:r w:rsidR="00602859" w:rsidRPr="001D209D">
        <w:rPr>
          <w:rFonts w:ascii="Times New Roman" w:hAnsi="Times New Roman" w:cs="Times New Roman"/>
          <w:lang w:val="en-GB"/>
        </w:rPr>
        <w:t xml:space="preserve"> fidelity</w:t>
      </w:r>
      <w:r w:rsidR="00CE326A" w:rsidRPr="001D209D">
        <w:rPr>
          <w:rFonts w:ascii="Times New Roman" w:hAnsi="Times New Roman" w:cs="Times New Roman"/>
          <w:lang w:val="en-GB"/>
        </w:rPr>
        <w:t xml:space="preserve"> and </w:t>
      </w:r>
      <w:r w:rsidR="00602859" w:rsidRPr="001D209D">
        <w:rPr>
          <w:rFonts w:ascii="Times New Roman" w:hAnsi="Times New Roman" w:cs="Times New Roman"/>
          <w:lang w:val="en-GB"/>
        </w:rPr>
        <w:t xml:space="preserve">implementation. </w:t>
      </w:r>
      <w:r w:rsidR="00D95409" w:rsidRPr="001D209D">
        <w:rPr>
          <w:rFonts w:ascii="Times New Roman" w:hAnsi="Times New Roman" w:cs="Times New Roman"/>
          <w:lang w:val="en-GB"/>
        </w:rPr>
        <w:t xml:space="preserve">Future </w:t>
      </w:r>
      <w:r w:rsidR="00CE326A" w:rsidRPr="001D209D">
        <w:rPr>
          <w:rFonts w:ascii="Times New Roman" w:hAnsi="Times New Roman" w:cs="Times New Roman"/>
          <w:lang w:val="en-GB"/>
        </w:rPr>
        <w:t xml:space="preserve">engagement </w:t>
      </w:r>
      <w:r w:rsidR="00D95409" w:rsidRPr="001D209D">
        <w:rPr>
          <w:rFonts w:ascii="Times New Roman" w:hAnsi="Times New Roman" w:cs="Times New Roman"/>
          <w:lang w:val="en-GB"/>
        </w:rPr>
        <w:t>research should target engagement</w:t>
      </w:r>
      <w:r w:rsidR="00CE326A" w:rsidRPr="001D209D">
        <w:rPr>
          <w:rFonts w:ascii="Times New Roman" w:hAnsi="Times New Roman" w:cs="Times New Roman"/>
          <w:lang w:val="en-GB"/>
        </w:rPr>
        <w:t xml:space="preserve"> </w:t>
      </w:r>
      <w:r w:rsidR="00804AF2" w:rsidRPr="001D209D">
        <w:rPr>
          <w:rFonts w:ascii="Times New Roman" w:hAnsi="Times New Roman" w:cs="Times New Roman"/>
          <w:lang w:val="en-GB"/>
        </w:rPr>
        <w:t xml:space="preserve">to </w:t>
      </w:r>
      <w:r w:rsidR="00CE326A" w:rsidRPr="001D209D">
        <w:rPr>
          <w:rFonts w:ascii="Times New Roman" w:hAnsi="Times New Roman" w:cs="Times New Roman"/>
          <w:lang w:val="en-GB"/>
        </w:rPr>
        <w:t>those with</w:t>
      </w:r>
      <w:r w:rsidR="00D95409" w:rsidRPr="001D209D">
        <w:rPr>
          <w:rFonts w:ascii="Times New Roman" w:hAnsi="Times New Roman" w:cs="Times New Roman"/>
          <w:lang w:val="en-GB"/>
        </w:rPr>
        <w:t xml:space="preserve"> </w:t>
      </w:r>
      <w:r w:rsidR="00705976" w:rsidRPr="001D209D">
        <w:rPr>
          <w:rFonts w:ascii="Times New Roman" w:hAnsi="Times New Roman" w:cs="Times New Roman"/>
          <w:lang w:val="en-GB"/>
        </w:rPr>
        <w:t>greatest</w:t>
      </w:r>
      <w:r w:rsidR="00D95409" w:rsidRPr="001D209D">
        <w:rPr>
          <w:rFonts w:ascii="Times New Roman" w:hAnsi="Times New Roman" w:cs="Times New Roman"/>
          <w:lang w:val="en-GB"/>
        </w:rPr>
        <w:t xml:space="preserve"> need</w:t>
      </w:r>
      <w:r w:rsidR="00CE326A" w:rsidRPr="001D209D">
        <w:rPr>
          <w:rFonts w:ascii="Times New Roman" w:hAnsi="Times New Roman" w:cs="Times New Roman"/>
          <w:lang w:val="en-GB"/>
        </w:rPr>
        <w:t xml:space="preserve">, including inpatients </w:t>
      </w:r>
      <w:r w:rsidR="00D95409" w:rsidRPr="001D209D">
        <w:rPr>
          <w:rFonts w:ascii="Times New Roman" w:hAnsi="Times New Roman" w:cs="Times New Roman"/>
          <w:lang w:val="en-GB"/>
        </w:rPr>
        <w:t>and those wi</w:t>
      </w:r>
      <w:r w:rsidR="00874603" w:rsidRPr="001D209D">
        <w:rPr>
          <w:rFonts w:ascii="Times New Roman" w:hAnsi="Times New Roman" w:cs="Times New Roman"/>
          <w:lang w:val="en-GB"/>
        </w:rPr>
        <w:t xml:space="preserve">th </w:t>
      </w:r>
      <w:r w:rsidR="009E052E">
        <w:rPr>
          <w:rFonts w:ascii="Times New Roman" w:hAnsi="Times New Roman" w:cs="Times New Roman"/>
          <w:lang w:val="en-GB"/>
        </w:rPr>
        <w:t>socio-occupational</w:t>
      </w:r>
      <w:r w:rsidR="00D95409" w:rsidRPr="001D209D">
        <w:rPr>
          <w:rFonts w:ascii="Times New Roman" w:hAnsi="Times New Roman" w:cs="Times New Roman"/>
          <w:lang w:val="en-GB"/>
        </w:rPr>
        <w:t xml:space="preserve"> </w:t>
      </w:r>
      <w:r w:rsidR="00CE326A" w:rsidRPr="001D209D">
        <w:rPr>
          <w:rFonts w:ascii="Times New Roman" w:hAnsi="Times New Roman" w:cs="Times New Roman"/>
          <w:lang w:val="en-GB"/>
        </w:rPr>
        <w:t>goal</w:t>
      </w:r>
      <w:r w:rsidR="00874603" w:rsidRPr="001D209D">
        <w:rPr>
          <w:rFonts w:ascii="Times New Roman" w:hAnsi="Times New Roman" w:cs="Times New Roman"/>
          <w:lang w:val="en-GB"/>
        </w:rPr>
        <w:t>s</w:t>
      </w:r>
      <w:r w:rsidR="00D95409" w:rsidRPr="001D209D">
        <w:rPr>
          <w:rFonts w:ascii="Times New Roman" w:hAnsi="Times New Roman" w:cs="Times New Roman"/>
          <w:lang w:val="en-GB"/>
        </w:rPr>
        <w:t xml:space="preserve">. </w:t>
      </w:r>
    </w:p>
    <w:p w14:paraId="1A8E1EB5" w14:textId="77777777" w:rsidR="00A60152" w:rsidRDefault="00A60152" w:rsidP="00EE72F8">
      <w:pPr>
        <w:spacing w:line="360" w:lineRule="auto"/>
        <w:rPr>
          <w:rFonts w:ascii="Times New Roman" w:hAnsi="Times New Roman" w:cs="Times New Roman"/>
          <w:b/>
          <w:bCs/>
          <w:lang w:val="en-GB"/>
        </w:rPr>
      </w:pPr>
      <w:r>
        <w:rPr>
          <w:rFonts w:ascii="Times New Roman" w:hAnsi="Times New Roman" w:cs="Times New Roman"/>
          <w:b/>
          <w:bCs/>
          <w:lang w:val="en-GB"/>
        </w:rPr>
        <w:br w:type="page"/>
      </w:r>
    </w:p>
    <w:p w14:paraId="6C9B891E" w14:textId="0521FC81" w:rsidR="00247DC5" w:rsidRPr="001D209D" w:rsidRDefault="009C4413" w:rsidP="00684B6B">
      <w:pPr>
        <w:jc w:val="both"/>
        <w:rPr>
          <w:rFonts w:ascii="Times New Roman" w:hAnsi="Times New Roman" w:cs="Times New Roman"/>
          <w:b/>
          <w:bCs/>
          <w:lang w:val="en-GB"/>
        </w:rPr>
      </w:pPr>
      <w:r w:rsidRPr="001D209D">
        <w:rPr>
          <w:rFonts w:ascii="Times New Roman" w:hAnsi="Times New Roman" w:cs="Times New Roman"/>
          <w:b/>
          <w:bCs/>
          <w:lang w:val="en-GB"/>
        </w:rPr>
        <w:lastRenderedPageBreak/>
        <w:t>Introduction</w:t>
      </w:r>
    </w:p>
    <w:p w14:paraId="60CD22B2" w14:textId="5EA8D02E" w:rsidR="090B0AB0" w:rsidRPr="001D209D" w:rsidRDefault="5208AA84" w:rsidP="00CE7DE6">
      <w:pPr>
        <w:spacing w:line="360" w:lineRule="auto"/>
        <w:jc w:val="both"/>
        <w:rPr>
          <w:rFonts w:ascii="Times New Roman" w:hAnsi="Times New Roman" w:cs="Times New Roman"/>
          <w:lang w:val="en-GB"/>
        </w:rPr>
      </w:pPr>
      <w:r w:rsidRPr="001D209D">
        <w:rPr>
          <w:rFonts w:ascii="Times New Roman" w:hAnsi="Times New Roman" w:cs="Times New Roman"/>
          <w:lang w:val="en-GB"/>
        </w:rPr>
        <w:t xml:space="preserve">Psychosis </w:t>
      </w:r>
      <w:r w:rsidR="00093E2B" w:rsidRPr="001D209D">
        <w:rPr>
          <w:rFonts w:ascii="Times New Roman" w:hAnsi="Times New Roman" w:cs="Times New Roman"/>
          <w:lang w:val="en-GB"/>
        </w:rPr>
        <w:t>is associated</w:t>
      </w:r>
      <w:r w:rsidRPr="001D209D">
        <w:rPr>
          <w:rFonts w:ascii="Times New Roman" w:hAnsi="Times New Roman" w:cs="Times New Roman"/>
          <w:lang w:val="en-GB"/>
        </w:rPr>
        <w:t xml:space="preserve"> with poor quality of life, high disability,</w:t>
      </w:r>
      <w:r w:rsidR="00BD0211" w:rsidRPr="001D209D">
        <w:rPr>
          <w:rFonts w:ascii="Times New Roman" w:hAnsi="Times New Roman" w:cs="Times New Roman"/>
          <w:lang w:val="en-GB"/>
        </w:rPr>
        <w:t xml:space="preserve"> </w:t>
      </w:r>
      <w:r w:rsidRPr="001D209D">
        <w:rPr>
          <w:rFonts w:ascii="Times New Roman" w:hAnsi="Times New Roman" w:cs="Times New Roman"/>
          <w:lang w:val="en-GB"/>
        </w:rPr>
        <w:t>premature deaths</w:t>
      </w:r>
      <w:r w:rsidR="00FF3D02" w:rsidRPr="001D209D">
        <w:rPr>
          <w:rFonts w:ascii="Times New Roman" w:hAnsi="Times New Roman" w:cs="Times New Roman"/>
          <w:lang w:val="en-GB"/>
        </w:rPr>
        <w:t>,</w:t>
      </w:r>
      <w:r w:rsidR="00B416A0" w:rsidRPr="001D209D">
        <w:rPr>
          <w:rFonts w:ascii="Times New Roman" w:hAnsi="Times New Roman" w:cs="Times New Roman"/>
          <w:vertAlign w:val="superscript"/>
          <w:lang w:val="en-GB"/>
        </w:rPr>
        <w:t xml:space="preserve"> </w:t>
      </w:r>
      <w:r w:rsidRPr="001D209D">
        <w:rPr>
          <w:rFonts w:ascii="Times New Roman" w:hAnsi="Times New Roman" w:cs="Times New Roman"/>
          <w:lang w:val="en-GB"/>
        </w:rPr>
        <w:t xml:space="preserve">and </w:t>
      </w:r>
      <w:r w:rsidR="001C2274" w:rsidRPr="001D209D">
        <w:rPr>
          <w:rFonts w:ascii="Times New Roman" w:hAnsi="Times New Roman" w:cs="Times New Roman"/>
          <w:lang w:val="en-GB"/>
        </w:rPr>
        <w:t xml:space="preserve">societal </w:t>
      </w:r>
      <w:r w:rsidRPr="001D209D">
        <w:rPr>
          <w:rFonts w:ascii="Times New Roman" w:hAnsi="Times New Roman" w:cs="Times New Roman"/>
          <w:lang w:val="en-GB"/>
        </w:rPr>
        <w:t>cost</w:t>
      </w:r>
      <w:r w:rsidR="00F84275">
        <w:rPr>
          <w:rFonts w:ascii="Times New Roman" w:hAnsi="Times New Roman" w:cs="Times New Roman"/>
          <w:lang w:val="en-GB"/>
        </w:rPr>
        <w:t>s</w:t>
      </w:r>
      <w:r w:rsidRPr="001D209D">
        <w:rPr>
          <w:rFonts w:ascii="Times New Roman" w:hAnsi="Times New Roman" w:cs="Times New Roman"/>
          <w:lang w:val="en-GB"/>
        </w:rPr>
        <w:t xml:space="preserve"> </w:t>
      </w:r>
      <w:r w:rsidR="005B71F2">
        <w:rPr>
          <w:rFonts w:ascii="Times New Roman" w:hAnsi="Times New Roman" w:cs="Times New Roman"/>
          <w:lang w:val="en-GB"/>
        </w:rPr>
        <w:t>in excess of</w:t>
      </w:r>
      <w:r w:rsidRPr="001D209D">
        <w:rPr>
          <w:rFonts w:ascii="Times New Roman" w:hAnsi="Times New Roman" w:cs="Times New Roman"/>
          <w:i/>
          <w:iCs/>
          <w:lang w:val="en-GB"/>
        </w:rPr>
        <w:t xml:space="preserve"> </w:t>
      </w:r>
      <w:r w:rsidRPr="001D209D">
        <w:rPr>
          <w:rFonts w:ascii="Times New Roman" w:hAnsi="Times New Roman" w:cs="Times New Roman"/>
          <w:lang w:val="en-GB"/>
        </w:rPr>
        <w:t>£11.8 billion per year</w:t>
      </w:r>
      <w:r w:rsidR="00FD743D" w:rsidRPr="001D209D">
        <w:rPr>
          <w:rFonts w:ascii="Times New Roman" w:hAnsi="Times New Roman" w:cs="Times New Roman"/>
          <w:lang w:val="en-GB"/>
        </w:rPr>
        <w:t xml:space="preserve"> in England</w:t>
      </w:r>
      <w:r w:rsidRPr="001D209D">
        <w:rPr>
          <w:rFonts w:ascii="Times New Roman" w:hAnsi="Times New Roman" w:cs="Times New Roman"/>
          <w:lang w:val="en-GB"/>
        </w:rPr>
        <w:t>.</w:t>
      </w:r>
      <w:r w:rsidR="00B416A0" w:rsidRPr="001D209D">
        <w:rPr>
          <w:rFonts w:ascii="Times New Roman" w:hAnsi="Times New Roman" w:cs="Times New Roman"/>
          <w:vertAlign w:val="superscript"/>
          <w:lang w:val="en-GB"/>
        </w:rPr>
        <w:t>1-</w:t>
      </w:r>
      <w:r w:rsidR="00966ADC" w:rsidRPr="001D209D">
        <w:rPr>
          <w:rFonts w:ascii="Times New Roman" w:hAnsi="Times New Roman" w:cs="Times New Roman"/>
          <w:vertAlign w:val="superscript"/>
          <w:lang w:val="en-GB"/>
        </w:rPr>
        <w:t>2</w:t>
      </w:r>
      <w:r w:rsidRPr="001D209D">
        <w:rPr>
          <w:rFonts w:ascii="Times New Roman" w:hAnsi="Times New Roman" w:cs="Times New Roman"/>
          <w:lang w:val="en-GB"/>
        </w:rPr>
        <w:t xml:space="preserve"> </w:t>
      </w:r>
      <w:r w:rsidRPr="001D209D">
        <w:rPr>
          <w:rFonts w:ascii="Times New Roman" w:eastAsia="Calibri" w:hAnsi="Times New Roman" w:cs="Times New Roman"/>
          <w:color w:val="000000" w:themeColor="text1"/>
          <w:lang w:val="en-GB"/>
        </w:rPr>
        <w:t xml:space="preserve">The first 2–3 years are pivotal </w:t>
      </w:r>
      <w:r w:rsidR="00B104FA">
        <w:rPr>
          <w:rFonts w:ascii="Times New Roman" w:eastAsia="Calibri" w:hAnsi="Times New Roman" w:cs="Times New Roman"/>
          <w:color w:val="000000" w:themeColor="text1"/>
          <w:lang w:val="en-GB"/>
        </w:rPr>
        <w:t>for</w:t>
      </w:r>
      <w:r w:rsidRPr="001D209D">
        <w:rPr>
          <w:rFonts w:ascii="Times New Roman" w:eastAsia="Calibri" w:hAnsi="Times New Roman" w:cs="Times New Roman"/>
          <w:color w:val="000000" w:themeColor="text1"/>
          <w:lang w:val="en-GB"/>
        </w:rPr>
        <w:t xml:space="preserve"> long-term trajectories.</w:t>
      </w:r>
      <w:r w:rsidR="00966ADC" w:rsidRPr="001D209D">
        <w:rPr>
          <w:rFonts w:ascii="Times New Roman" w:eastAsia="Calibri" w:hAnsi="Times New Roman" w:cs="Times New Roman"/>
          <w:color w:val="000000" w:themeColor="text1"/>
          <w:vertAlign w:val="superscript"/>
          <w:lang w:val="en-GB"/>
        </w:rPr>
        <w:t>3-4</w:t>
      </w:r>
      <w:r w:rsidRPr="001D209D">
        <w:rPr>
          <w:rFonts w:ascii="Times New Roman" w:eastAsia="Calibri" w:hAnsi="Times New Roman" w:cs="Times New Roman"/>
          <w:color w:val="000000" w:themeColor="text1"/>
          <w:lang w:val="en-GB"/>
        </w:rPr>
        <w:t xml:space="preserve"> Early Intervention in Psychosis (EIP) services </w:t>
      </w:r>
      <w:r w:rsidR="004C710B" w:rsidRPr="001D209D">
        <w:rPr>
          <w:rFonts w:ascii="Times New Roman" w:eastAsia="Calibri" w:hAnsi="Times New Roman" w:cs="Times New Roman"/>
          <w:color w:val="000000" w:themeColor="text1"/>
          <w:lang w:val="en-GB"/>
        </w:rPr>
        <w:t xml:space="preserve">offer </w:t>
      </w:r>
      <w:r w:rsidRPr="001D209D">
        <w:rPr>
          <w:rFonts w:ascii="Times New Roman" w:eastAsia="Calibri" w:hAnsi="Times New Roman" w:cs="Times New Roman"/>
          <w:color w:val="000000" w:themeColor="text1"/>
          <w:lang w:val="en-GB"/>
        </w:rPr>
        <w:t>early detection and treatment</w:t>
      </w:r>
      <w:r w:rsidR="00000959" w:rsidRPr="001D209D">
        <w:rPr>
          <w:rFonts w:ascii="Times New Roman" w:eastAsia="Calibri" w:hAnsi="Times New Roman" w:cs="Times New Roman"/>
          <w:color w:val="000000" w:themeColor="text1"/>
          <w:lang w:val="en-GB"/>
        </w:rPr>
        <w:t>,</w:t>
      </w:r>
      <w:r w:rsidR="00064AB2" w:rsidRPr="001D209D">
        <w:rPr>
          <w:rFonts w:ascii="Times New Roman" w:eastAsia="Calibri" w:hAnsi="Times New Roman" w:cs="Times New Roman"/>
          <w:color w:val="000000" w:themeColor="text1"/>
          <w:vertAlign w:val="superscript"/>
          <w:lang w:val="en-GB"/>
        </w:rPr>
        <w:t xml:space="preserve"> </w:t>
      </w:r>
      <w:r w:rsidRPr="001D209D">
        <w:rPr>
          <w:rFonts w:ascii="Times New Roman" w:hAnsi="Times New Roman" w:cs="Times New Roman"/>
          <w:lang w:val="en-GB"/>
        </w:rPr>
        <w:t>fewer symptoms</w:t>
      </w:r>
      <w:r w:rsidR="00E15890">
        <w:rPr>
          <w:rFonts w:ascii="Times New Roman" w:hAnsi="Times New Roman" w:cs="Times New Roman"/>
          <w:lang w:val="en-GB"/>
        </w:rPr>
        <w:t xml:space="preserve"> and </w:t>
      </w:r>
      <w:r w:rsidRPr="001D209D">
        <w:rPr>
          <w:rFonts w:ascii="Times New Roman" w:hAnsi="Times New Roman" w:cs="Times New Roman"/>
          <w:lang w:val="en-GB"/>
        </w:rPr>
        <w:t>hospital admissions</w:t>
      </w:r>
      <w:r w:rsidR="00E15890">
        <w:rPr>
          <w:rFonts w:ascii="Times New Roman" w:hAnsi="Times New Roman" w:cs="Times New Roman"/>
          <w:lang w:val="en-GB"/>
        </w:rPr>
        <w:t xml:space="preserve">, </w:t>
      </w:r>
      <w:r w:rsidRPr="001D209D">
        <w:rPr>
          <w:rFonts w:ascii="Times New Roman" w:hAnsi="Times New Roman" w:cs="Times New Roman"/>
          <w:lang w:val="en-GB"/>
        </w:rPr>
        <w:t>better wellbeing and function</w:t>
      </w:r>
      <w:r w:rsidR="001529D4" w:rsidRPr="001D209D">
        <w:rPr>
          <w:rFonts w:ascii="Times New Roman" w:hAnsi="Times New Roman" w:cs="Times New Roman"/>
          <w:lang w:val="en-GB"/>
        </w:rPr>
        <w:t xml:space="preserve"> </w:t>
      </w:r>
      <w:r w:rsidR="00E15890">
        <w:rPr>
          <w:rFonts w:ascii="Times New Roman" w:hAnsi="Times New Roman" w:cs="Times New Roman"/>
          <w:lang w:val="en-GB"/>
        </w:rPr>
        <w:t>and increased cost-effectiveness compared to non-speci</w:t>
      </w:r>
      <w:r w:rsidR="00B104FA">
        <w:rPr>
          <w:rFonts w:ascii="Times New Roman" w:hAnsi="Times New Roman" w:cs="Times New Roman"/>
          <w:lang w:val="en-GB"/>
        </w:rPr>
        <w:t xml:space="preserve">alised </w:t>
      </w:r>
      <w:r w:rsidR="00E15890">
        <w:rPr>
          <w:rFonts w:ascii="Times New Roman" w:hAnsi="Times New Roman" w:cs="Times New Roman"/>
          <w:lang w:val="en-GB"/>
        </w:rPr>
        <w:t>treatment</w:t>
      </w:r>
      <w:r w:rsidR="00B248BD">
        <w:rPr>
          <w:rFonts w:ascii="Times New Roman" w:hAnsi="Times New Roman" w:cs="Times New Roman"/>
          <w:lang w:val="en-GB"/>
        </w:rPr>
        <w:t>-</w:t>
      </w:r>
      <w:r w:rsidR="00E15890">
        <w:rPr>
          <w:rFonts w:ascii="Times New Roman" w:hAnsi="Times New Roman" w:cs="Times New Roman"/>
          <w:lang w:val="en-GB"/>
        </w:rPr>
        <w:t>as</w:t>
      </w:r>
      <w:r w:rsidR="00B248BD">
        <w:rPr>
          <w:rFonts w:ascii="Times New Roman" w:hAnsi="Times New Roman" w:cs="Times New Roman"/>
          <w:lang w:val="en-GB"/>
        </w:rPr>
        <w:t>-</w:t>
      </w:r>
      <w:r w:rsidR="00E15890">
        <w:rPr>
          <w:rFonts w:ascii="Times New Roman" w:hAnsi="Times New Roman" w:cs="Times New Roman"/>
          <w:lang w:val="en-GB"/>
        </w:rPr>
        <w:t>usual</w:t>
      </w:r>
      <w:r w:rsidR="00B248BD">
        <w:rPr>
          <w:rFonts w:ascii="Times New Roman" w:hAnsi="Times New Roman" w:cs="Times New Roman"/>
          <w:lang w:val="en-GB"/>
        </w:rPr>
        <w:t>.</w:t>
      </w:r>
      <w:r w:rsidR="00966ADC" w:rsidRPr="001D209D">
        <w:rPr>
          <w:rFonts w:ascii="Times New Roman" w:hAnsi="Times New Roman" w:cs="Times New Roman"/>
          <w:vertAlign w:val="superscript"/>
          <w:lang w:val="en-GB"/>
        </w:rPr>
        <w:t>5</w:t>
      </w:r>
      <w:r w:rsidR="00064AB2" w:rsidRPr="001D209D">
        <w:rPr>
          <w:rFonts w:ascii="Times New Roman" w:hAnsi="Times New Roman" w:cs="Times New Roman"/>
          <w:vertAlign w:val="superscript"/>
          <w:lang w:val="en-GB"/>
        </w:rPr>
        <w:t>-</w:t>
      </w:r>
      <w:r w:rsidR="00801D33">
        <w:rPr>
          <w:rFonts w:ascii="Times New Roman" w:hAnsi="Times New Roman" w:cs="Times New Roman"/>
          <w:vertAlign w:val="superscript"/>
          <w:lang w:val="en-GB"/>
        </w:rPr>
        <w:t>7</w:t>
      </w:r>
      <w:r w:rsidR="001C2274" w:rsidRPr="001D209D">
        <w:rPr>
          <w:rFonts w:ascii="Times New Roman" w:hAnsi="Times New Roman" w:cs="Times New Roman"/>
          <w:lang w:val="en-GB"/>
        </w:rPr>
        <w:t xml:space="preserve"> </w:t>
      </w:r>
      <w:r w:rsidR="000624BF" w:rsidRPr="001D209D">
        <w:rPr>
          <w:rFonts w:ascii="Times New Roman" w:hAnsi="Times New Roman" w:cs="Times New Roman"/>
          <w:lang w:val="en-GB"/>
        </w:rPr>
        <w:t xml:space="preserve">NHS England require that </w:t>
      </w:r>
      <w:r w:rsidR="00B104FA">
        <w:rPr>
          <w:rFonts w:ascii="Times New Roman" w:hAnsi="Times New Roman" w:cs="Times New Roman"/>
          <w:lang w:val="en-GB"/>
        </w:rPr>
        <w:t>N</w:t>
      </w:r>
      <w:r w:rsidR="000624BF" w:rsidRPr="001D209D">
        <w:rPr>
          <w:rFonts w:ascii="Times New Roman" w:hAnsi="Times New Roman" w:cs="Times New Roman"/>
          <w:lang w:val="en-GB"/>
        </w:rPr>
        <w:t>ational Institute for Health and Care Excellence (NICE) concordant EIP service</w:t>
      </w:r>
      <w:r w:rsidR="00B104FA">
        <w:rPr>
          <w:rFonts w:ascii="Times New Roman" w:hAnsi="Times New Roman" w:cs="Times New Roman"/>
          <w:lang w:val="en-GB"/>
        </w:rPr>
        <w:t>s</w:t>
      </w:r>
      <w:r w:rsidR="000624BF" w:rsidRPr="001D209D">
        <w:rPr>
          <w:rFonts w:ascii="Times New Roman" w:hAnsi="Times New Roman" w:cs="Times New Roman"/>
          <w:lang w:val="en-GB"/>
        </w:rPr>
        <w:t xml:space="preserve"> </w:t>
      </w:r>
      <w:r w:rsidR="00B104FA">
        <w:rPr>
          <w:rFonts w:ascii="Times New Roman" w:hAnsi="Times New Roman" w:cs="Times New Roman"/>
          <w:lang w:val="en-GB"/>
        </w:rPr>
        <w:t xml:space="preserve">are </w:t>
      </w:r>
      <w:r w:rsidR="000624BF" w:rsidRPr="001D209D">
        <w:rPr>
          <w:rFonts w:ascii="Times New Roman" w:hAnsi="Times New Roman" w:cs="Times New Roman"/>
          <w:lang w:val="en-GB"/>
        </w:rPr>
        <w:t>offer</w:t>
      </w:r>
      <w:r w:rsidR="00B104FA">
        <w:rPr>
          <w:rFonts w:ascii="Times New Roman" w:hAnsi="Times New Roman" w:cs="Times New Roman"/>
          <w:lang w:val="en-GB"/>
        </w:rPr>
        <w:t>ed</w:t>
      </w:r>
      <w:r w:rsidR="000624BF" w:rsidRPr="001D209D">
        <w:rPr>
          <w:rFonts w:ascii="Times New Roman" w:hAnsi="Times New Roman" w:cs="Times New Roman"/>
          <w:lang w:val="en-GB"/>
        </w:rPr>
        <w:t xml:space="preserve"> </w:t>
      </w:r>
      <w:r w:rsidR="00B104FA">
        <w:rPr>
          <w:rFonts w:ascii="Times New Roman" w:hAnsi="Times New Roman" w:cs="Times New Roman"/>
          <w:lang w:val="en-GB"/>
        </w:rPr>
        <w:t>to</w:t>
      </w:r>
      <w:r w:rsidR="000624BF" w:rsidRPr="001D209D">
        <w:rPr>
          <w:rFonts w:ascii="Times New Roman" w:hAnsi="Times New Roman" w:cs="Times New Roman"/>
          <w:lang w:val="en-GB"/>
        </w:rPr>
        <w:t xml:space="preserve"> all new psychosis cases</w:t>
      </w:r>
      <w:r w:rsidR="00776C8D" w:rsidRPr="001D209D">
        <w:rPr>
          <w:rFonts w:ascii="Times New Roman" w:hAnsi="Times New Roman" w:cs="Times New Roman"/>
          <w:lang w:val="en-GB"/>
        </w:rPr>
        <w:t xml:space="preserve"> within</w:t>
      </w:r>
      <w:r w:rsidR="000624BF" w:rsidRPr="001D209D">
        <w:rPr>
          <w:rFonts w:ascii="Times New Roman" w:hAnsi="Times New Roman" w:cs="Times New Roman"/>
          <w:lang w:val="en-GB"/>
        </w:rPr>
        <w:t xml:space="preserve"> </w:t>
      </w:r>
      <w:r w:rsidR="00A05417" w:rsidRPr="001D209D">
        <w:rPr>
          <w:rFonts w:ascii="Times New Roman" w:hAnsi="Times New Roman" w:cs="Times New Roman"/>
          <w:lang w:val="en-GB"/>
        </w:rPr>
        <w:t xml:space="preserve">two </w:t>
      </w:r>
      <w:r w:rsidR="000624BF" w:rsidRPr="001D209D">
        <w:rPr>
          <w:rFonts w:ascii="Times New Roman" w:hAnsi="Times New Roman" w:cs="Times New Roman"/>
          <w:lang w:val="en-GB"/>
        </w:rPr>
        <w:t xml:space="preserve">weeks </w:t>
      </w:r>
      <w:r w:rsidR="00CF36E5" w:rsidRPr="001D209D">
        <w:rPr>
          <w:rFonts w:ascii="Times New Roman" w:hAnsi="Times New Roman" w:cs="Times New Roman"/>
          <w:lang w:val="en-GB"/>
        </w:rPr>
        <w:t>of referral</w:t>
      </w:r>
      <w:r w:rsidR="000624BF" w:rsidRPr="001D209D">
        <w:rPr>
          <w:rFonts w:ascii="Times New Roman" w:hAnsi="Times New Roman" w:cs="Times New Roman"/>
          <w:lang w:val="en-GB"/>
        </w:rPr>
        <w:t>.</w:t>
      </w:r>
      <w:r w:rsidR="00801D33">
        <w:rPr>
          <w:rFonts w:ascii="Times New Roman" w:hAnsi="Times New Roman" w:cs="Times New Roman"/>
          <w:vertAlign w:val="superscript"/>
          <w:lang w:val="en-GB"/>
        </w:rPr>
        <w:t>8</w:t>
      </w:r>
      <w:r w:rsidR="00FF3D02" w:rsidRPr="001D209D">
        <w:rPr>
          <w:rFonts w:ascii="Times New Roman" w:hAnsi="Times New Roman" w:cs="Times New Roman"/>
          <w:lang w:val="en-GB"/>
        </w:rPr>
        <w:t xml:space="preserve"> </w:t>
      </w:r>
      <w:r w:rsidR="001C2274" w:rsidRPr="001D209D">
        <w:rPr>
          <w:rFonts w:ascii="Times New Roman" w:hAnsi="Times New Roman" w:cs="Times New Roman"/>
          <w:lang w:val="en-GB"/>
        </w:rPr>
        <w:t>S</w:t>
      </w:r>
      <w:r w:rsidR="000624BF" w:rsidRPr="001D209D">
        <w:rPr>
          <w:rFonts w:ascii="Times New Roman" w:hAnsi="Times New Roman" w:cs="Times New Roman"/>
          <w:lang w:val="en-GB"/>
        </w:rPr>
        <w:t xml:space="preserve">ervice structures </w:t>
      </w:r>
      <w:r w:rsidR="00CF36E5" w:rsidRPr="001D209D">
        <w:rPr>
          <w:rFonts w:ascii="Times New Roman" w:hAnsi="Times New Roman" w:cs="Times New Roman"/>
          <w:lang w:val="en-GB"/>
        </w:rPr>
        <w:t>aim to</w:t>
      </w:r>
      <w:r w:rsidR="000624BF" w:rsidRPr="001D209D">
        <w:rPr>
          <w:rFonts w:ascii="Times New Roman" w:hAnsi="Times New Roman" w:cs="Times New Roman"/>
          <w:lang w:val="en-GB"/>
        </w:rPr>
        <w:t xml:space="preserve"> ensur</w:t>
      </w:r>
      <w:r w:rsidR="00CF36E5" w:rsidRPr="001D209D">
        <w:rPr>
          <w:rFonts w:ascii="Times New Roman" w:hAnsi="Times New Roman" w:cs="Times New Roman"/>
          <w:lang w:val="en-GB"/>
        </w:rPr>
        <w:t>e</w:t>
      </w:r>
      <w:r w:rsidR="000624BF" w:rsidRPr="001D209D">
        <w:rPr>
          <w:rFonts w:ascii="Times New Roman" w:hAnsi="Times New Roman" w:cs="Times New Roman"/>
          <w:lang w:val="en-GB"/>
        </w:rPr>
        <w:t xml:space="preserve"> that young people are proactively engaged to prevent </w:t>
      </w:r>
      <w:r w:rsidR="001529D4" w:rsidRPr="001D209D">
        <w:rPr>
          <w:rFonts w:ascii="Times New Roman" w:hAnsi="Times New Roman" w:cs="Times New Roman"/>
          <w:lang w:val="en-GB"/>
        </w:rPr>
        <w:t xml:space="preserve">inadequate care and </w:t>
      </w:r>
      <w:r w:rsidR="000624BF" w:rsidRPr="001D209D">
        <w:rPr>
          <w:rFonts w:ascii="Times New Roman" w:hAnsi="Times New Roman" w:cs="Times New Roman"/>
          <w:lang w:val="en-GB"/>
        </w:rPr>
        <w:t xml:space="preserve">‘falling through </w:t>
      </w:r>
      <w:r w:rsidR="00C754EF" w:rsidRPr="001D209D">
        <w:rPr>
          <w:rFonts w:ascii="Times New Roman" w:hAnsi="Times New Roman" w:cs="Times New Roman"/>
          <w:lang w:val="en-GB"/>
        </w:rPr>
        <w:t>g</w:t>
      </w:r>
      <w:r w:rsidR="000624BF" w:rsidRPr="001D209D">
        <w:rPr>
          <w:rFonts w:ascii="Times New Roman" w:hAnsi="Times New Roman" w:cs="Times New Roman"/>
          <w:lang w:val="en-GB"/>
        </w:rPr>
        <w:t>aps’.</w:t>
      </w:r>
      <w:r w:rsidR="00801D33">
        <w:rPr>
          <w:rFonts w:ascii="Times New Roman" w:hAnsi="Times New Roman" w:cs="Times New Roman"/>
          <w:vertAlign w:val="superscript"/>
          <w:lang w:val="en-GB"/>
        </w:rPr>
        <w:t>8</w:t>
      </w:r>
      <w:r w:rsidR="000624BF" w:rsidRPr="001D209D">
        <w:rPr>
          <w:rFonts w:ascii="Times New Roman" w:hAnsi="Times New Roman" w:cs="Times New Roman"/>
          <w:lang w:val="en-GB"/>
        </w:rPr>
        <w:t xml:space="preserve"> </w:t>
      </w:r>
      <w:r w:rsidR="00CF36E5" w:rsidRPr="001D209D">
        <w:rPr>
          <w:rFonts w:ascii="Times New Roman" w:hAnsi="Times New Roman" w:cs="Times New Roman"/>
          <w:lang w:val="en-GB"/>
        </w:rPr>
        <w:t xml:space="preserve">However, </w:t>
      </w:r>
      <w:r w:rsidR="00C36486">
        <w:rPr>
          <w:rFonts w:ascii="Times New Roman" w:hAnsi="Times New Roman" w:cs="Times New Roman"/>
          <w:lang w:val="en-GB"/>
        </w:rPr>
        <w:t>systematic</w:t>
      </w:r>
      <w:r w:rsidR="00CF36E5" w:rsidRPr="001D209D">
        <w:rPr>
          <w:rFonts w:ascii="Times New Roman" w:hAnsi="Times New Roman" w:cs="Times New Roman"/>
          <w:lang w:val="en-GB"/>
        </w:rPr>
        <w:t xml:space="preserve"> review</w:t>
      </w:r>
      <w:r w:rsidR="00B104FA">
        <w:rPr>
          <w:rFonts w:ascii="Times New Roman" w:hAnsi="Times New Roman" w:cs="Times New Roman"/>
          <w:lang w:val="en-GB"/>
        </w:rPr>
        <w:t>s</w:t>
      </w:r>
      <w:r w:rsidR="00CF36E5" w:rsidRPr="001D209D">
        <w:rPr>
          <w:rFonts w:ascii="Times New Roman" w:hAnsi="Times New Roman" w:cs="Times New Roman"/>
          <w:lang w:val="en-GB"/>
        </w:rPr>
        <w:t xml:space="preserve"> estimate 30% disengagement from</w:t>
      </w:r>
      <w:r w:rsidR="00E15890">
        <w:rPr>
          <w:rFonts w:ascii="Times New Roman" w:hAnsi="Times New Roman" w:cs="Times New Roman"/>
          <w:lang w:val="en-GB"/>
        </w:rPr>
        <w:t xml:space="preserve"> first episode psychosis</w:t>
      </w:r>
      <w:r w:rsidR="00CF36E5" w:rsidRPr="001D209D">
        <w:rPr>
          <w:rFonts w:ascii="Times New Roman" w:hAnsi="Times New Roman" w:cs="Times New Roman"/>
          <w:lang w:val="en-GB"/>
        </w:rPr>
        <w:t xml:space="preserve"> services,</w:t>
      </w:r>
      <w:r w:rsidR="00FF3D02" w:rsidRPr="001D209D">
        <w:rPr>
          <w:rFonts w:ascii="Times New Roman" w:hAnsi="Times New Roman" w:cs="Times New Roman"/>
          <w:lang w:val="en-GB"/>
        </w:rPr>
        <w:t xml:space="preserve"> </w:t>
      </w:r>
      <w:r w:rsidR="00093E2B" w:rsidRPr="001D209D">
        <w:rPr>
          <w:rFonts w:ascii="Times New Roman" w:hAnsi="Times New Roman" w:cs="Times New Roman"/>
          <w:lang w:val="en-GB"/>
        </w:rPr>
        <w:t>with</w:t>
      </w:r>
      <w:r w:rsidR="00CF36E5" w:rsidRPr="001D209D">
        <w:rPr>
          <w:rFonts w:ascii="Times New Roman" w:hAnsi="Times New Roman" w:cs="Times New Roman"/>
          <w:lang w:val="en-GB"/>
        </w:rPr>
        <w:t xml:space="preserve"> significant cost</w:t>
      </w:r>
      <w:r w:rsidR="00D76591">
        <w:rPr>
          <w:rFonts w:ascii="Times New Roman" w:hAnsi="Times New Roman" w:cs="Times New Roman"/>
          <w:lang w:val="en-GB"/>
        </w:rPr>
        <w:t>s</w:t>
      </w:r>
      <w:r w:rsidR="00CF36E5" w:rsidRPr="001D209D">
        <w:rPr>
          <w:rFonts w:ascii="Times New Roman" w:hAnsi="Times New Roman" w:cs="Times New Roman"/>
          <w:lang w:val="en-GB"/>
        </w:rPr>
        <w:t xml:space="preserve"> to individuals, families, society, and the NHS.</w:t>
      </w:r>
      <w:r w:rsidR="00801D33">
        <w:rPr>
          <w:rFonts w:ascii="Times New Roman" w:hAnsi="Times New Roman" w:cs="Times New Roman"/>
          <w:vertAlign w:val="superscript"/>
          <w:lang w:val="en-GB"/>
        </w:rPr>
        <w:t>9</w:t>
      </w:r>
      <w:r w:rsidR="00CF36E5" w:rsidRPr="001D209D">
        <w:rPr>
          <w:rFonts w:ascii="Times New Roman" w:hAnsi="Times New Roman" w:cs="Times New Roman"/>
          <w:lang w:val="en-GB"/>
        </w:rPr>
        <w:t xml:space="preserve"> Evidence for interventions targeting disengagement, crucial for improving early psychosis outcomes, is notably </w:t>
      </w:r>
      <w:r w:rsidR="006B4AF7">
        <w:rPr>
          <w:rFonts w:ascii="Times New Roman" w:hAnsi="Times New Roman" w:cs="Times New Roman"/>
          <w:lang w:val="en-GB"/>
        </w:rPr>
        <w:t>absent</w:t>
      </w:r>
      <w:r w:rsidR="00701878">
        <w:rPr>
          <w:rFonts w:ascii="Times New Roman" w:hAnsi="Times New Roman" w:cs="Times New Roman"/>
          <w:lang w:val="en-GB"/>
        </w:rPr>
        <w:t>. N</w:t>
      </w:r>
      <w:r w:rsidR="00E15890">
        <w:rPr>
          <w:rFonts w:ascii="Times New Roman" w:hAnsi="Times New Roman" w:cs="Times New Roman"/>
          <w:lang w:val="en-GB"/>
        </w:rPr>
        <w:t xml:space="preserve">o component of the EIP model has been </w:t>
      </w:r>
      <w:r w:rsidR="00B104FA">
        <w:rPr>
          <w:rFonts w:ascii="Times New Roman" w:hAnsi="Times New Roman" w:cs="Times New Roman"/>
          <w:lang w:val="en-GB"/>
        </w:rPr>
        <w:t>demonstrated to</w:t>
      </w:r>
      <w:r w:rsidR="00E15890">
        <w:rPr>
          <w:rFonts w:ascii="Times New Roman" w:hAnsi="Times New Roman" w:cs="Times New Roman"/>
          <w:lang w:val="en-GB"/>
        </w:rPr>
        <w:t xml:space="preserve"> im</w:t>
      </w:r>
      <w:r w:rsidR="00F84275">
        <w:rPr>
          <w:rFonts w:ascii="Times New Roman" w:hAnsi="Times New Roman" w:cs="Times New Roman"/>
          <w:lang w:val="en-GB"/>
        </w:rPr>
        <w:t>pact</w:t>
      </w:r>
      <w:r w:rsidR="00E15890">
        <w:rPr>
          <w:rFonts w:ascii="Times New Roman" w:hAnsi="Times New Roman" w:cs="Times New Roman"/>
          <w:lang w:val="en-GB"/>
        </w:rPr>
        <w:t xml:space="preserve"> engagement</w:t>
      </w:r>
      <w:r w:rsidR="00CF36E5" w:rsidRPr="001D209D">
        <w:rPr>
          <w:rFonts w:ascii="Times New Roman" w:hAnsi="Times New Roman" w:cs="Times New Roman"/>
          <w:lang w:val="en-GB"/>
        </w:rPr>
        <w:t>.</w:t>
      </w:r>
      <w:r w:rsidR="00801D33" w:rsidRPr="00801D33">
        <w:rPr>
          <w:rFonts w:ascii="Times New Roman" w:hAnsi="Times New Roman" w:cs="Times New Roman"/>
          <w:vertAlign w:val="superscript"/>
          <w:lang w:val="en-GB"/>
        </w:rPr>
        <w:t>10</w:t>
      </w:r>
      <w:r w:rsidR="00EB0FC4">
        <w:rPr>
          <w:rFonts w:ascii="Times New Roman" w:hAnsi="Times New Roman" w:cs="Times New Roman"/>
          <w:lang w:val="en-GB"/>
        </w:rPr>
        <w:t xml:space="preserve"> </w:t>
      </w:r>
      <w:r w:rsidR="090B0AB0" w:rsidRPr="001D209D">
        <w:rPr>
          <w:rFonts w:ascii="Times New Roman" w:hAnsi="Times New Roman" w:cs="Times New Roman"/>
          <w:lang w:val="en-GB"/>
        </w:rPr>
        <w:t>Our Early Youth Engagement (EYE) project identified risk factors</w:t>
      </w:r>
      <w:r w:rsidR="00996AA2" w:rsidRPr="001D209D">
        <w:rPr>
          <w:rFonts w:ascii="Times New Roman" w:hAnsi="Times New Roman" w:cs="Times New Roman"/>
          <w:lang w:val="en-GB"/>
        </w:rPr>
        <w:t xml:space="preserve"> for disengagement</w:t>
      </w:r>
      <w:r w:rsidR="090B0AB0" w:rsidRPr="001D209D">
        <w:rPr>
          <w:rFonts w:ascii="Times New Roman" w:hAnsi="Times New Roman" w:cs="Times New Roman"/>
          <w:lang w:val="en-GB"/>
        </w:rPr>
        <w:t>,</w:t>
      </w:r>
      <w:r w:rsidR="00FF3D02" w:rsidRPr="001D209D">
        <w:rPr>
          <w:rFonts w:ascii="Times New Roman" w:hAnsi="Times New Roman" w:cs="Times New Roman"/>
          <w:lang w:val="en-GB"/>
        </w:rPr>
        <w:t xml:space="preserve"> </w:t>
      </w:r>
      <w:r w:rsidR="090B0AB0" w:rsidRPr="001D209D">
        <w:rPr>
          <w:rFonts w:ascii="Times New Roman" w:hAnsi="Times New Roman" w:cs="Times New Roman"/>
          <w:lang w:val="en-GB"/>
        </w:rPr>
        <w:t xml:space="preserve">drawing on </w:t>
      </w:r>
      <w:r w:rsidR="00CF36E5" w:rsidRPr="001D209D">
        <w:rPr>
          <w:rFonts w:ascii="Times New Roman" w:hAnsi="Times New Roman" w:cs="Times New Roman"/>
          <w:lang w:val="en-GB"/>
        </w:rPr>
        <w:t>service-user</w:t>
      </w:r>
      <w:r w:rsidR="090B0AB0" w:rsidRPr="001D209D">
        <w:rPr>
          <w:rFonts w:ascii="Times New Roman" w:hAnsi="Times New Roman" w:cs="Times New Roman"/>
          <w:lang w:val="en-GB"/>
        </w:rPr>
        <w:t>s</w:t>
      </w:r>
      <w:r w:rsidR="00D76591">
        <w:rPr>
          <w:rFonts w:ascii="Times New Roman" w:hAnsi="Times New Roman" w:cs="Times New Roman"/>
          <w:lang w:val="en-GB"/>
        </w:rPr>
        <w:t>’</w:t>
      </w:r>
      <w:r w:rsidR="090B0AB0" w:rsidRPr="001D209D">
        <w:rPr>
          <w:rFonts w:ascii="Times New Roman" w:hAnsi="Times New Roman" w:cs="Times New Roman"/>
          <w:lang w:val="en-GB"/>
        </w:rPr>
        <w:t xml:space="preserve"> and</w:t>
      </w:r>
      <w:r w:rsidR="004C710B" w:rsidRPr="001D209D">
        <w:rPr>
          <w:rFonts w:ascii="Times New Roman" w:hAnsi="Times New Roman" w:cs="Times New Roman"/>
          <w:lang w:val="en-GB"/>
        </w:rPr>
        <w:t xml:space="preserve"> </w:t>
      </w:r>
      <w:r w:rsidR="090B0AB0" w:rsidRPr="001D209D">
        <w:rPr>
          <w:rFonts w:ascii="Times New Roman" w:hAnsi="Times New Roman" w:cs="Times New Roman"/>
          <w:lang w:val="en-GB"/>
        </w:rPr>
        <w:t>families</w:t>
      </w:r>
      <w:r w:rsidR="004C710B" w:rsidRPr="001D209D">
        <w:rPr>
          <w:rFonts w:ascii="Times New Roman" w:hAnsi="Times New Roman" w:cs="Times New Roman"/>
          <w:lang w:val="en-GB"/>
        </w:rPr>
        <w:t>’ views</w:t>
      </w:r>
      <w:r w:rsidR="090B0AB0" w:rsidRPr="001D209D">
        <w:rPr>
          <w:rFonts w:ascii="Times New Roman" w:hAnsi="Times New Roman" w:cs="Times New Roman"/>
          <w:lang w:val="en-GB"/>
        </w:rPr>
        <w:t xml:space="preserve"> and disengagement literature. </w:t>
      </w:r>
      <w:r w:rsidR="00F84275">
        <w:rPr>
          <w:rFonts w:ascii="Times New Roman" w:hAnsi="Times New Roman" w:cs="Times New Roman"/>
          <w:lang w:val="en-GB"/>
        </w:rPr>
        <w:t>F</w:t>
      </w:r>
      <w:r w:rsidR="00996AA2" w:rsidRPr="001D209D">
        <w:rPr>
          <w:rFonts w:ascii="Times New Roman" w:hAnsi="Times New Roman" w:cs="Times New Roman"/>
          <w:lang w:val="en-GB"/>
        </w:rPr>
        <w:t xml:space="preserve">actors </w:t>
      </w:r>
      <w:r w:rsidR="00F84275">
        <w:rPr>
          <w:rFonts w:ascii="Times New Roman" w:hAnsi="Times New Roman" w:cs="Times New Roman"/>
          <w:lang w:val="en-GB"/>
        </w:rPr>
        <w:t>comprised</w:t>
      </w:r>
      <w:r w:rsidR="00996AA2" w:rsidRPr="001D209D">
        <w:rPr>
          <w:rFonts w:ascii="Times New Roman" w:hAnsi="Times New Roman" w:cs="Times New Roman"/>
          <w:lang w:val="en-GB"/>
        </w:rPr>
        <w:t xml:space="preserve"> (i) communication</w:t>
      </w:r>
      <w:r w:rsidR="00C754EF" w:rsidRPr="001D209D">
        <w:rPr>
          <w:rFonts w:ascii="Times New Roman" w:hAnsi="Times New Roman" w:cs="Times New Roman"/>
          <w:lang w:val="en-GB"/>
        </w:rPr>
        <w:t xml:space="preserve"> style</w:t>
      </w:r>
      <w:r w:rsidR="00996AA2" w:rsidRPr="001D209D">
        <w:rPr>
          <w:rFonts w:ascii="Times New Roman" w:hAnsi="Times New Roman" w:cs="Times New Roman"/>
          <w:lang w:val="en-GB"/>
        </w:rPr>
        <w:t>, (ii) social network engagement, (iii) risk</w:t>
      </w:r>
      <w:r w:rsidR="00701878">
        <w:rPr>
          <w:rFonts w:ascii="Times New Roman" w:hAnsi="Times New Roman" w:cs="Times New Roman"/>
          <w:lang w:val="en-GB"/>
        </w:rPr>
        <w:t xml:space="preserve"> management</w:t>
      </w:r>
      <w:r w:rsidR="00996AA2" w:rsidRPr="001D209D">
        <w:rPr>
          <w:rFonts w:ascii="Times New Roman" w:hAnsi="Times New Roman" w:cs="Times New Roman"/>
          <w:lang w:val="en-GB"/>
        </w:rPr>
        <w:t xml:space="preserve">, (iv) </w:t>
      </w:r>
      <w:r w:rsidR="00701878">
        <w:rPr>
          <w:rFonts w:ascii="Times New Roman" w:hAnsi="Times New Roman" w:cs="Times New Roman"/>
          <w:lang w:val="en-GB"/>
        </w:rPr>
        <w:t xml:space="preserve">staff </w:t>
      </w:r>
      <w:r w:rsidR="00996AA2" w:rsidRPr="001D209D">
        <w:rPr>
          <w:rFonts w:ascii="Times New Roman" w:hAnsi="Times New Roman" w:cs="Times New Roman"/>
          <w:lang w:val="en-GB"/>
        </w:rPr>
        <w:t xml:space="preserve">knowledge and attitudes and (v) personal experiences. </w:t>
      </w:r>
      <w:r w:rsidR="090B0AB0" w:rsidRPr="001D209D">
        <w:rPr>
          <w:rFonts w:ascii="Times New Roman" w:hAnsi="Times New Roman" w:cs="Times New Roman"/>
          <w:lang w:val="en-GB"/>
        </w:rPr>
        <w:t xml:space="preserve">Our </w:t>
      </w:r>
      <w:r w:rsidR="00D76591">
        <w:rPr>
          <w:rFonts w:ascii="Times New Roman" w:hAnsi="Times New Roman" w:cs="Times New Roman"/>
          <w:lang w:val="en-GB"/>
        </w:rPr>
        <w:t>D</w:t>
      </w:r>
      <w:r w:rsidR="090B0AB0" w:rsidRPr="001D209D">
        <w:rPr>
          <w:rFonts w:ascii="Times New Roman" w:hAnsi="Times New Roman" w:cs="Times New Roman"/>
          <w:lang w:val="en-GB"/>
        </w:rPr>
        <w:t>elphi consultation</w:t>
      </w:r>
      <w:r w:rsidR="00D76591">
        <w:rPr>
          <w:rFonts w:ascii="Times New Roman" w:hAnsi="Times New Roman" w:cs="Times New Roman"/>
          <w:lang w:val="en-GB"/>
        </w:rPr>
        <w:t xml:space="preserve"> with clinicians</w:t>
      </w:r>
      <w:r w:rsidR="090B0AB0" w:rsidRPr="001D209D">
        <w:rPr>
          <w:rFonts w:ascii="Times New Roman" w:hAnsi="Times New Roman" w:cs="Times New Roman"/>
          <w:lang w:val="en-GB"/>
        </w:rPr>
        <w:t xml:space="preserve"> reached consensus on components and resources </w:t>
      </w:r>
      <w:r w:rsidR="00996AA2" w:rsidRPr="001D209D">
        <w:rPr>
          <w:rFonts w:ascii="Times New Roman" w:hAnsi="Times New Roman" w:cs="Times New Roman"/>
          <w:lang w:val="en-GB"/>
        </w:rPr>
        <w:t xml:space="preserve">to address these </w:t>
      </w:r>
      <w:r w:rsidR="00701878">
        <w:rPr>
          <w:rFonts w:ascii="Times New Roman" w:hAnsi="Times New Roman" w:cs="Times New Roman"/>
          <w:lang w:val="en-GB"/>
        </w:rPr>
        <w:t>factors</w:t>
      </w:r>
      <w:r w:rsidR="00C754EF" w:rsidRPr="001D209D">
        <w:rPr>
          <w:rFonts w:ascii="Times New Roman" w:hAnsi="Times New Roman" w:cs="Times New Roman"/>
          <w:lang w:val="en-GB"/>
        </w:rPr>
        <w:t>.</w:t>
      </w:r>
      <w:r w:rsidR="00966ADC" w:rsidRPr="001D209D">
        <w:rPr>
          <w:rFonts w:ascii="Times New Roman" w:hAnsi="Times New Roman" w:cs="Times New Roman"/>
          <w:vertAlign w:val="superscript"/>
          <w:lang w:val="en-GB"/>
        </w:rPr>
        <w:t>1</w:t>
      </w:r>
      <w:r w:rsidR="00F93E5B">
        <w:rPr>
          <w:rFonts w:ascii="Times New Roman" w:hAnsi="Times New Roman" w:cs="Times New Roman"/>
          <w:vertAlign w:val="superscript"/>
          <w:lang w:val="en-GB"/>
        </w:rPr>
        <w:t>1</w:t>
      </w:r>
      <w:r w:rsidR="00C754EF" w:rsidRPr="001D209D">
        <w:rPr>
          <w:rFonts w:ascii="Times New Roman" w:hAnsi="Times New Roman" w:cs="Times New Roman"/>
          <w:lang w:val="en-GB"/>
        </w:rPr>
        <w:t xml:space="preserve"> O</w:t>
      </w:r>
      <w:r w:rsidR="090B0AB0" w:rsidRPr="001D209D">
        <w:rPr>
          <w:rFonts w:ascii="Times New Roman" w:hAnsi="Times New Roman" w:cs="Times New Roman"/>
          <w:lang w:val="en-GB"/>
        </w:rPr>
        <w:t xml:space="preserve">ur </w:t>
      </w:r>
      <w:r w:rsidR="00C754EF" w:rsidRPr="001D209D">
        <w:rPr>
          <w:rFonts w:ascii="Times New Roman" w:hAnsi="Times New Roman" w:cs="Times New Roman"/>
          <w:lang w:val="en-GB"/>
        </w:rPr>
        <w:t xml:space="preserve">pilot study of the resulting </w:t>
      </w:r>
      <w:r w:rsidR="090B0AB0" w:rsidRPr="001D209D">
        <w:rPr>
          <w:rFonts w:ascii="Times New Roman" w:hAnsi="Times New Roman" w:cs="Times New Roman"/>
          <w:lang w:val="en-GB"/>
        </w:rPr>
        <w:t>team-based motivational</w:t>
      </w:r>
      <w:r w:rsidR="00701878">
        <w:rPr>
          <w:rFonts w:ascii="Times New Roman" w:hAnsi="Times New Roman" w:cs="Times New Roman"/>
          <w:lang w:val="en-GB"/>
        </w:rPr>
        <w:t>-</w:t>
      </w:r>
      <w:r w:rsidR="090B0AB0" w:rsidRPr="001D209D">
        <w:rPr>
          <w:rFonts w:ascii="Times New Roman" w:hAnsi="Times New Roman" w:cs="Times New Roman"/>
          <w:lang w:val="en-GB"/>
        </w:rPr>
        <w:t>engagement intervention</w:t>
      </w:r>
      <w:r w:rsidR="00C754EF" w:rsidRPr="001D209D">
        <w:rPr>
          <w:rFonts w:ascii="Times New Roman" w:hAnsi="Times New Roman" w:cs="Times New Roman"/>
          <w:lang w:val="en-GB"/>
        </w:rPr>
        <w:t xml:space="preserve"> found</w:t>
      </w:r>
      <w:r w:rsidR="001529D4" w:rsidRPr="001D209D">
        <w:rPr>
          <w:rFonts w:ascii="Times New Roman" w:hAnsi="Times New Roman" w:cs="Times New Roman"/>
          <w:lang w:val="en-GB"/>
        </w:rPr>
        <w:t xml:space="preserve"> reductions in</w:t>
      </w:r>
      <w:r w:rsidR="090B0AB0" w:rsidRPr="001D209D">
        <w:rPr>
          <w:rFonts w:ascii="Times New Roman" w:hAnsi="Times New Roman" w:cs="Times New Roman"/>
          <w:lang w:val="en-GB"/>
        </w:rPr>
        <w:t xml:space="preserve"> </w:t>
      </w:r>
      <w:r w:rsidR="001529D4" w:rsidRPr="001D209D">
        <w:rPr>
          <w:rFonts w:ascii="Times New Roman" w:hAnsi="Times New Roman" w:cs="Times New Roman"/>
          <w:lang w:val="en-GB"/>
        </w:rPr>
        <w:t xml:space="preserve">disengagement </w:t>
      </w:r>
      <w:r w:rsidR="090B0AB0" w:rsidRPr="001D209D">
        <w:rPr>
          <w:rFonts w:ascii="Times New Roman" w:hAnsi="Times New Roman" w:cs="Times New Roman"/>
          <w:lang w:val="en-GB"/>
        </w:rPr>
        <w:t>from 24% pr</w:t>
      </w:r>
      <w:r w:rsidR="00996AA2" w:rsidRPr="001D209D">
        <w:rPr>
          <w:rFonts w:ascii="Times New Roman" w:hAnsi="Times New Roman" w:cs="Times New Roman"/>
          <w:lang w:val="en-GB"/>
        </w:rPr>
        <w:t>e</w:t>
      </w:r>
      <w:r w:rsidR="090B0AB0" w:rsidRPr="001D209D">
        <w:rPr>
          <w:rFonts w:ascii="Times New Roman" w:hAnsi="Times New Roman" w:cs="Times New Roman"/>
          <w:lang w:val="en-GB"/>
        </w:rPr>
        <w:t>- to 14.5% post</w:t>
      </w:r>
      <w:r w:rsidR="00F84275">
        <w:rPr>
          <w:rFonts w:ascii="Times New Roman" w:hAnsi="Times New Roman" w:cs="Times New Roman"/>
          <w:lang w:val="en-GB"/>
        </w:rPr>
        <w:t>-</w:t>
      </w:r>
      <w:r w:rsidR="090B0AB0" w:rsidRPr="001D209D">
        <w:rPr>
          <w:rFonts w:ascii="Times New Roman" w:hAnsi="Times New Roman" w:cs="Times New Roman"/>
          <w:lang w:val="en-GB"/>
        </w:rPr>
        <w:t>intervention</w:t>
      </w:r>
      <w:r w:rsidR="00064AB2" w:rsidRPr="001D209D">
        <w:rPr>
          <w:rFonts w:ascii="Times New Roman" w:hAnsi="Times New Roman" w:cs="Times New Roman"/>
          <w:lang w:val="en-GB"/>
        </w:rPr>
        <w:t>.</w:t>
      </w:r>
      <w:r w:rsidR="00966ADC" w:rsidRPr="001D209D">
        <w:rPr>
          <w:rFonts w:ascii="Times New Roman" w:hAnsi="Times New Roman" w:cs="Times New Roman"/>
          <w:vertAlign w:val="superscript"/>
          <w:lang w:val="en-GB"/>
        </w:rPr>
        <w:t>1</w:t>
      </w:r>
      <w:r w:rsidR="00F93E5B">
        <w:rPr>
          <w:rFonts w:ascii="Times New Roman" w:hAnsi="Times New Roman" w:cs="Times New Roman"/>
          <w:vertAlign w:val="superscript"/>
          <w:lang w:val="en-GB"/>
        </w:rPr>
        <w:t>1</w:t>
      </w:r>
      <w:r w:rsidR="090B0AB0" w:rsidRPr="001D209D">
        <w:rPr>
          <w:rFonts w:ascii="Times New Roman" w:hAnsi="Times New Roman" w:cs="Times New Roman"/>
          <w:lang w:val="en-GB"/>
        </w:rPr>
        <w:t xml:space="preserve"> Qualitative data revealed im</w:t>
      </w:r>
      <w:r w:rsidR="00701878">
        <w:rPr>
          <w:rFonts w:ascii="Times New Roman" w:hAnsi="Times New Roman" w:cs="Times New Roman"/>
          <w:lang w:val="en-GB"/>
        </w:rPr>
        <w:t>pacts on</w:t>
      </w:r>
      <w:r w:rsidR="090B0AB0" w:rsidRPr="001D209D">
        <w:rPr>
          <w:rFonts w:ascii="Times New Roman" w:hAnsi="Times New Roman" w:cs="Times New Roman"/>
          <w:lang w:val="en-GB"/>
        </w:rPr>
        <w:t xml:space="preserve"> </w:t>
      </w:r>
      <w:r w:rsidR="00CF36E5" w:rsidRPr="001D209D">
        <w:rPr>
          <w:rFonts w:ascii="Times New Roman" w:hAnsi="Times New Roman" w:cs="Times New Roman"/>
          <w:lang w:val="en-GB"/>
        </w:rPr>
        <w:t>service-user</w:t>
      </w:r>
      <w:r w:rsidR="00CE7DE6" w:rsidRPr="001D209D">
        <w:rPr>
          <w:rFonts w:ascii="Times New Roman" w:hAnsi="Times New Roman" w:cs="Times New Roman"/>
          <w:lang w:val="en-GB"/>
        </w:rPr>
        <w:t xml:space="preserve">s’ </w:t>
      </w:r>
      <w:r w:rsidR="090B0AB0" w:rsidRPr="001D209D">
        <w:rPr>
          <w:rFonts w:ascii="Times New Roman" w:hAnsi="Times New Roman" w:cs="Times New Roman"/>
          <w:lang w:val="en-GB"/>
        </w:rPr>
        <w:t>personal recovery (social inclusion, hope, trust, goals) and engagement (communication, collaboration, family involvement)</w:t>
      </w:r>
      <w:r w:rsidR="001529D4" w:rsidRPr="001D209D">
        <w:rPr>
          <w:rFonts w:ascii="Times New Roman" w:hAnsi="Times New Roman" w:cs="Times New Roman"/>
          <w:lang w:val="en-GB"/>
        </w:rPr>
        <w:t>, reassurance for f</w:t>
      </w:r>
      <w:r w:rsidR="090B0AB0" w:rsidRPr="001D209D">
        <w:rPr>
          <w:rFonts w:ascii="Times New Roman" w:hAnsi="Times New Roman" w:cs="Times New Roman"/>
          <w:lang w:val="en-GB"/>
        </w:rPr>
        <w:t>amilies</w:t>
      </w:r>
      <w:r w:rsidR="00701878">
        <w:rPr>
          <w:rFonts w:ascii="Times New Roman" w:hAnsi="Times New Roman" w:cs="Times New Roman"/>
          <w:lang w:val="en-GB"/>
        </w:rPr>
        <w:t>,</w:t>
      </w:r>
      <w:r w:rsidR="00CE7DE6" w:rsidRPr="001D209D">
        <w:rPr>
          <w:rFonts w:ascii="Times New Roman" w:hAnsi="Times New Roman" w:cs="Times New Roman"/>
          <w:lang w:val="en-GB"/>
        </w:rPr>
        <w:t xml:space="preserve"> and </w:t>
      </w:r>
      <w:r w:rsidR="090B0AB0" w:rsidRPr="001D209D">
        <w:rPr>
          <w:rFonts w:ascii="Times New Roman" w:hAnsi="Times New Roman" w:cs="Times New Roman"/>
          <w:lang w:val="en-GB"/>
        </w:rPr>
        <w:t xml:space="preserve">pride and professionalism </w:t>
      </w:r>
      <w:r w:rsidR="00701878">
        <w:rPr>
          <w:rFonts w:ascii="Times New Roman" w:hAnsi="Times New Roman" w:cs="Times New Roman"/>
          <w:lang w:val="en-GB"/>
        </w:rPr>
        <w:t>for</w:t>
      </w:r>
      <w:r w:rsidR="090B0AB0" w:rsidRPr="001D209D">
        <w:rPr>
          <w:rFonts w:ascii="Times New Roman" w:hAnsi="Times New Roman" w:cs="Times New Roman"/>
          <w:lang w:val="en-GB"/>
        </w:rPr>
        <w:t xml:space="preserve"> </w:t>
      </w:r>
      <w:r w:rsidR="001529D4" w:rsidRPr="001D209D">
        <w:rPr>
          <w:rFonts w:ascii="Times New Roman" w:hAnsi="Times New Roman" w:cs="Times New Roman"/>
          <w:lang w:val="en-GB"/>
        </w:rPr>
        <w:t>staff</w:t>
      </w:r>
      <w:r w:rsidR="090B0AB0" w:rsidRPr="001D209D">
        <w:rPr>
          <w:rFonts w:ascii="Times New Roman" w:hAnsi="Times New Roman" w:cs="Times New Roman"/>
          <w:lang w:val="en-GB"/>
        </w:rPr>
        <w:t>.</w:t>
      </w:r>
      <w:r w:rsidR="00966ADC" w:rsidRPr="001D209D">
        <w:rPr>
          <w:rFonts w:ascii="Times New Roman" w:hAnsi="Times New Roman" w:cs="Times New Roman"/>
          <w:vertAlign w:val="superscript"/>
          <w:lang w:val="en-GB"/>
        </w:rPr>
        <w:t>1</w:t>
      </w:r>
      <w:r w:rsidR="00F93E5B">
        <w:rPr>
          <w:rFonts w:ascii="Times New Roman" w:hAnsi="Times New Roman" w:cs="Times New Roman"/>
          <w:vertAlign w:val="superscript"/>
          <w:lang w:val="en-GB"/>
        </w:rPr>
        <w:t>1</w:t>
      </w:r>
      <w:r w:rsidR="090B0AB0" w:rsidRPr="001D209D">
        <w:rPr>
          <w:rFonts w:ascii="Times New Roman" w:hAnsi="Times New Roman" w:cs="Times New Roman"/>
          <w:lang w:val="en-GB"/>
        </w:rPr>
        <w:t xml:space="preserve"> </w:t>
      </w:r>
      <w:r w:rsidR="00F84275">
        <w:rPr>
          <w:rFonts w:ascii="Times New Roman" w:hAnsi="Times New Roman" w:cs="Times New Roman"/>
          <w:lang w:val="en-GB"/>
        </w:rPr>
        <w:t xml:space="preserve">Data from </w:t>
      </w:r>
      <w:r w:rsidR="090B0AB0" w:rsidRPr="001D209D">
        <w:rPr>
          <w:rFonts w:ascii="Times New Roman" w:hAnsi="Times New Roman" w:cs="Times New Roman"/>
          <w:lang w:val="en-GB"/>
        </w:rPr>
        <w:t xml:space="preserve">minoritized ethnic </w:t>
      </w:r>
      <w:r w:rsidR="00CE7DE6" w:rsidRPr="001D209D">
        <w:rPr>
          <w:rFonts w:ascii="Times New Roman" w:hAnsi="Times New Roman" w:cs="Times New Roman"/>
          <w:lang w:val="en-GB"/>
        </w:rPr>
        <w:t xml:space="preserve">and LGBTQ+ </w:t>
      </w:r>
      <w:r w:rsidR="00F84275">
        <w:rPr>
          <w:rFonts w:ascii="Times New Roman" w:hAnsi="Times New Roman" w:cs="Times New Roman"/>
          <w:lang w:val="en-GB"/>
        </w:rPr>
        <w:t>population</w:t>
      </w:r>
      <w:r w:rsidR="090B0AB0" w:rsidRPr="001D209D">
        <w:rPr>
          <w:rFonts w:ascii="Times New Roman" w:hAnsi="Times New Roman" w:cs="Times New Roman"/>
          <w:lang w:val="en-GB"/>
        </w:rPr>
        <w:t xml:space="preserve">s </w:t>
      </w:r>
      <w:r w:rsidR="00B104FA">
        <w:rPr>
          <w:rFonts w:ascii="Times New Roman" w:hAnsi="Times New Roman" w:cs="Times New Roman"/>
          <w:lang w:val="en-GB"/>
        </w:rPr>
        <w:t>and p</w:t>
      </w:r>
      <w:r w:rsidR="00B104FA" w:rsidRPr="001D209D">
        <w:rPr>
          <w:rFonts w:ascii="Times New Roman" w:hAnsi="Times New Roman" w:cs="Times New Roman"/>
          <w:lang w:val="en-GB"/>
        </w:rPr>
        <w:t>reliminary implementation</w:t>
      </w:r>
      <w:r w:rsidR="00B104FA">
        <w:rPr>
          <w:rFonts w:ascii="Times New Roman" w:hAnsi="Times New Roman" w:cs="Times New Roman"/>
          <w:lang w:val="en-GB"/>
        </w:rPr>
        <w:t>,</w:t>
      </w:r>
      <w:r w:rsidR="00B104FA" w:rsidRPr="001D209D">
        <w:rPr>
          <w:rFonts w:ascii="Times New Roman" w:hAnsi="Times New Roman" w:cs="Times New Roman"/>
          <w:lang w:val="en-GB"/>
        </w:rPr>
        <w:t xml:space="preserve"> </w:t>
      </w:r>
      <w:r w:rsidR="00B104FA">
        <w:rPr>
          <w:rFonts w:ascii="Times New Roman" w:hAnsi="Times New Roman" w:cs="Times New Roman"/>
          <w:lang w:val="en-GB"/>
        </w:rPr>
        <w:t>l</w:t>
      </w:r>
      <w:r w:rsidR="090B0AB0" w:rsidRPr="001D209D">
        <w:rPr>
          <w:rFonts w:ascii="Times New Roman" w:hAnsi="Times New Roman" w:cs="Times New Roman"/>
          <w:lang w:val="en-GB"/>
        </w:rPr>
        <w:t>ed to further training</w:t>
      </w:r>
      <w:r w:rsidR="004317F7" w:rsidRPr="001D209D">
        <w:rPr>
          <w:rFonts w:ascii="Times New Roman" w:hAnsi="Times New Roman" w:cs="Times New Roman"/>
          <w:lang w:val="en-GB"/>
        </w:rPr>
        <w:t xml:space="preserve"> </w:t>
      </w:r>
      <w:r w:rsidR="090B0AB0" w:rsidRPr="001D209D">
        <w:rPr>
          <w:rFonts w:ascii="Times New Roman" w:hAnsi="Times New Roman" w:cs="Times New Roman"/>
          <w:lang w:val="en-GB"/>
        </w:rPr>
        <w:t>and resource</w:t>
      </w:r>
      <w:r w:rsidR="00B104FA">
        <w:rPr>
          <w:rFonts w:ascii="Times New Roman" w:hAnsi="Times New Roman" w:cs="Times New Roman"/>
          <w:lang w:val="en-GB"/>
        </w:rPr>
        <w:t xml:space="preserve"> refinements</w:t>
      </w:r>
      <w:r w:rsidR="00FF3D02" w:rsidRPr="001D209D">
        <w:rPr>
          <w:rFonts w:ascii="Times New Roman" w:hAnsi="Times New Roman" w:cs="Times New Roman"/>
          <w:lang w:val="en-GB"/>
        </w:rPr>
        <w:t>.</w:t>
      </w:r>
      <w:r w:rsidR="00966ADC" w:rsidRPr="001D209D">
        <w:rPr>
          <w:rFonts w:ascii="Times New Roman" w:hAnsi="Times New Roman" w:cs="Times New Roman"/>
          <w:vertAlign w:val="superscript"/>
          <w:lang w:val="en-GB"/>
        </w:rPr>
        <w:t>1</w:t>
      </w:r>
      <w:r w:rsidR="00F93E5B">
        <w:rPr>
          <w:rFonts w:ascii="Times New Roman" w:hAnsi="Times New Roman" w:cs="Times New Roman"/>
          <w:vertAlign w:val="superscript"/>
          <w:lang w:val="en-GB"/>
        </w:rPr>
        <w:t>2</w:t>
      </w:r>
      <w:r w:rsidR="00EB0FC4">
        <w:rPr>
          <w:rFonts w:ascii="Times New Roman" w:hAnsi="Times New Roman" w:cs="Times New Roman"/>
          <w:lang w:val="en-GB"/>
        </w:rPr>
        <w:t xml:space="preserve"> </w:t>
      </w:r>
      <w:r w:rsidR="00B104FA">
        <w:rPr>
          <w:rFonts w:ascii="Times New Roman" w:hAnsi="Times New Roman" w:cs="Times New Roman"/>
          <w:lang w:val="en-GB"/>
        </w:rPr>
        <w:t>W</w:t>
      </w:r>
      <w:r w:rsidR="090B0AB0" w:rsidRPr="001D209D">
        <w:rPr>
          <w:rFonts w:ascii="Times New Roman" w:hAnsi="Times New Roman" w:cs="Times New Roman"/>
          <w:lang w:val="en-GB"/>
        </w:rPr>
        <w:t xml:space="preserve">e </w:t>
      </w:r>
      <w:r w:rsidR="00B104FA">
        <w:rPr>
          <w:rFonts w:ascii="Times New Roman" w:hAnsi="Times New Roman" w:cs="Times New Roman"/>
          <w:lang w:val="en-GB"/>
        </w:rPr>
        <w:t xml:space="preserve">now </w:t>
      </w:r>
      <w:r w:rsidR="090B0AB0" w:rsidRPr="001D209D">
        <w:rPr>
          <w:rFonts w:ascii="Times New Roman" w:hAnsi="Times New Roman" w:cs="Times New Roman"/>
          <w:lang w:val="en-GB"/>
        </w:rPr>
        <w:t>investigate whether th</w:t>
      </w:r>
      <w:r w:rsidR="00B104FA">
        <w:rPr>
          <w:rFonts w:ascii="Times New Roman" w:hAnsi="Times New Roman" w:cs="Times New Roman"/>
          <w:lang w:val="en-GB"/>
        </w:rPr>
        <w:t>is</w:t>
      </w:r>
      <w:r w:rsidR="090B0AB0" w:rsidRPr="001D209D">
        <w:rPr>
          <w:rFonts w:ascii="Times New Roman" w:hAnsi="Times New Roman" w:cs="Times New Roman"/>
          <w:lang w:val="en-GB"/>
        </w:rPr>
        <w:t xml:space="preserve"> </w:t>
      </w:r>
      <w:r w:rsidR="00CF36E5" w:rsidRPr="001D209D">
        <w:rPr>
          <w:rFonts w:ascii="Times New Roman" w:hAnsi="Times New Roman" w:cs="Times New Roman"/>
          <w:lang w:val="en-GB"/>
        </w:rPr>
        <w:t>novel</w:t>
      </w:r>
      <w:r w:rsidR="006D623E" w:rsidRPr="001D209D">
        <w:rPr>
          <w:rFonts w:ascii="Times New Roman" w:hAnsi="Times New Roman" w:cs="Times New Roman"/>
          <w:lang w:val="en-GB"/>
        </w:rPr>
        <w:t xml:space="preserve">, </w:t>
      </w:r>
      <w:r w:rsidR="00CE7DE6" w:rsidRPr="001D209D">
        <w:rPr>
          <w:rFonts w:ascii="Times New Roman" w:hAnsi="Times New Roman" w:cs="Times New Roman"/>
          <w:lang w:val="en-GB"/>
        </w:rPr>
        <w:t>theoretically</w:t>
      </w:r>
      <w:r w:rsidR="004C710B" w:rsidRPr="001D209D">
        <w:rPr>
          <w:rFonts w:ascii="Times New Roman" w:hAnsi="Times New Roman" w:cs="Times New Roman"/>
          <w:lang w:val="en-GB"/>
        </w:rPr>
        <w:t>-</w:t>
      </w:r>
      <w:r w:rsidR="00CE7DE6" w:rsidRPr="001D209D">
        <w:rPr>
          <w:rFonts w:ascii="Times New Roman" w:hAnsi="Times New Roman" w:cs="Times New Roman"/>
          <w:lang w:val="en-GB"/>
        </w:rPr>
        <w:t xml:space="preserve">informed, </w:t>
      </w:r>
      <w:r w:rsidR="090B0AB0" w:rsidRPr="001D209D">
        <w:rPr>
          <w:rFonts w:ascii="Times New Roman" w:hAnsi="Times New Roman" w:cs="Times New Roman"/>
          <w:lang w:val="en-GB"/>
        </w:rPr>
        <w:t xml:space="preserve">team-based </w:t>
      </w:r>
      <w:r w:rsidR="006D623E" w:rsidRPr="001D209D">
        <w:rPr>
          <w:rFonts w:ascii="Times New Roman" w:hAnsi="Times New Roman" w:cs="Times New Roman"/>
          <w:lang w:val="en-GB"/>
        </w:rPr>
        <w:t>motivational</w:t>
      </w:r>
      <w:r w:rsidR="00B104FA">
        <w:rPr>
          <w:rFonts w:ascii="Times New Roman" w:hAnsi="Times New Roman" w:cs="Times New Roman"/>
          <w:lang w:val="en-GB"/>
        </w:rPr>
        <w:t>-</w:t>
      </w:r>
      <w:r w:rsidR="090B0AB0" w:rsidRPr="001D209D">
        <w:rPr>
          <w:rFonts w:ascii="Times New Roman" w:hAnsi="Times New Roman" w:cs="Times New Roman"/>
          <w:lang w:val="en-GB"/>
        </w:rPr>
        <w:t>engagement intervention</w:t>
      </w:r>
      <w:r w:rsidR="00921566" w:rsidRPr="001D209D">
        <w:rPr>
          <w:rFonts w:ascii="Times New Roman" w:hAnsi="Times New Roman" w:cs="Times New Roman"/>
          <w:lang w:val="en-GB"/>
        </w:rPr>
        <w:t xml:space="preserve"> </w:t>
      </w:r>
      <w:r w:rsidR="090B0AB0" w:rsidRPr="001D209D">
        <w:rPr>
          <w:rFonts w:ascii="Times New Roman" w:hAnsi="Times New Roman" w:cs="Times New Roman"/>
          <w:lang w:val="en-GB"/>
        </w:rPr>
        <w:t xml:space="preserve">is more effective than </w:t>
      </w:r>
      <w:r w:rsidR="004C710B" w:rsidRPr="001D209D">
        <w:rPr>
          <w:rFonts w:ascii="Times New Roman" w:hAnsi="Times New Roman" w:cs="Times New Roman"/>
          <w:lang w:val="en-GB"/>
        </w:rPr>
        <w:t xml:space="preserve">standardised </w:t>
      </w:r>
      <w:r w:rsidR="00090DEB" w:rsidRPr="001D209D">
        <w:rPr>
          <w:rFonts w:ascii="Times New Roman" w:hAnsi="Times New Roman" w:cs="Times New Roman"/>
          <w:lang w:val="en-GB"/>
        </w:rPr>
        <w:t xml:space="preserve">stand-alone </w:t>
      </w:r>
      <w:r w:rsidR="090B0AB0" w:rsidRPr="001D209D">
        <w:rPr>
          <w:rFonts w:ascii="Times New Roman" w:hAnsi="Times New Roman" w:cs="Times New Roman"/>
          <w:lang w:val="en-GB"/>
        </w:rPr>
        <w:t xml:space="preserve">EIP </w:t>
      </w:r>
      <w:r w:rsidR="004C710B" w:rsidRPr="001D209D">
        <w:rPr>
          <w:rFonts w:ascii="Times New Roman" w:hAnsi="Times New Roman" w:cs="Times New Roman"/>
          <w:lang w:val="en-GB"/>
        </w:rPr>
        <w:t>(</w:t>
      </w:r>
      <w:proofErr w:type="spellStart"/>
      <w:r w:rsidR="004C710B" w:rsidRPr="001D209D">
        <w:rPr>
          <w:rFonts w:ascii="Times New Roman" w:hAnsi="Times New Roman" w:cs="Times New Roman"/>
          <w:lang w:val="en-GB"/>
        </w:rPr>
        <w:t>sEIP</w:t>
      </w:r>
      <w:proofErr w:type="spellEnd"/>
      <w:r w:rsidR="004C710B" w:rsidRPr="001D209D">
        <w:rPr>
          <w:rFonts w:ascii="Times New Roman" w:hAnsi="Times New Roman" w:cs="Times New Roman"/>
          <w:lang w:val="en-GB"/>
        </w:rPr>
        <w:t xml:space="preserve">) </w:t>
      </w:r>
      <w:r w:rsidR="00090DEB" w:rsidRPr="001D209D">
        <w:rPr>
          <w:rFonts w:ascii="Times New Roman" w:hAnsi="Times New Roman" w:cs="Times New Roman"/>
          <w:lang w:val="en-GB"/>
        </w:rPr>
        <w:t>for</w:t>
      </w:r>
      <w:r w:rsidR="090B0AB0" w:rsidRPr="001D209D">
        <w:rPr>
          <w:rFonts w:ascii="Times New Roman" w:hAnsi="Times New Roman" w:cs="Times New Roman"/>
          <w:lang w:val="en-GB"/>
        </w:rPr>
        <w:t xml:space="preserve"> </w:t>
      </w:r>
      <w:r w:rsidR="004C710B" w:rsidRPr="001D209D">
        <w:rPr>
          <w:rFonts w:ascii="Times New Roman" w:hAnsi="Times New Roman" w:cs="Times New Roman"/>
          <w:lang w:val="en-GB"/>
        </w:rPr>
        <w:t xml:space="preserve">the primary outcome of </w:t>
      </w:r>
      <w:r w:rsidR="00CF36E5" w:rsidRPr="001D209D">
        <w:rPr>
          <w:rFonts w:ascii="Times New Roman" w:hAnsi="Times New Roman" w:cs="Times New Roman"/>
          <w:lang w:val="en-GB"/>
        </w:rPr>
        <w:t>prolonging engagement</w:t>
      </w:r>
      <w:r w:rsidR="090B0AB0" w:rsidRPr="001D209D">
        <w:rPr>
          <w:rFonts w:ascii="Times New Roman" w:hAnsi="Times New Roman" w:cs="Times New Roman"/>
          <w:lang w:val="en-GB"/>
        </w:rPr>
        <w:t>,</w:t>
      </w:r>
      <w:r w:rsidR="006D623E" w:rsidRPr="001D209D">
        <w:rPr>
          <w:rFonts w:ascii="Times New Roman" w:hAnsi="Times New Roman" w:cs="Times New Roman"/>
          <w:lang w:val="en-GB"/>
        </w:rPr>
        <w:t xml:space="preserve"> </w:t>
      </w:r>
      <w:r w:rsidR="004317F7" w:rsidRPr="001D209D">
        <w:rPr>
          <w:rFonts w:ascii="Times New Roman" w:hAnsi="Times New Roman" w:cs="Times New Roman"/>
          <w:lang w:val="en-GB"/>
        </w:rPr>
        <w:t xml:space="preserve">and </w:t>
      </w:r>
      <w:r w:rsidR="090B0AB0" w:rsidRPr="001D209D">
        <w:rPr>
          <w:rFonts w:ascii="Times New Roman" w:hAnsi="Times New Roman" w:cs="Times New Roman"/>
          <w:lang w:val="en-GB"/>
        </w:rPr>
        <w:t>secondary routine mental health</w:t>
      </w:r>
      <w:r w:rsidR="004C710B" w:rsidRPr="001D209D">
        <w:rPr>
          <w:rFonts w:ascii="Times New Roman" w:hAnsi="Times New Roman" w:cs="Times New Roman"/>
          <w:lang w:val="en-GB"/>
        </w:rPr>
        <w:t>,</w:t>
      </w:r>
      <w:r w:rsidR="090B0AB0" w:rsidRPr="001D209D">
        <w:rPr>
          <w:rFonts w:ascii="Times New Roman" w:hAnsi="Times New Roman" w:cs="Times New Roman"/>
          <w:lang w:val="en-GB"/>
        </w:rPr>
        <w:t xml:space="preserve"> </w:t>
      </w:r>
      <w:r w:rsidR="00F84275">
        <w:rPr>
          <w:rFonts w:ascii="Times New Roman" w:hAnsi="Times New Roman" w:cs="Times New Roman"/>
          <w:lang w:val="en-GB"/>
        </w:rPr>
        <w:t>NHS</w:t>
      </w:r>
      <w:r w:rsidR="000F27A5">
        <w:rPr>
          <w:rFonts w:ascii="Times New Roman" w:hAnsi="Times New Roman" w:cs="Times New Roman"/>
          <w:lang w:val="en-GB"/>
        </w:rPr>
        <w:t xml:space="preserve">, </w:t>
      </w:r>
      <w:r w:rsidR="090B0AB0" w:rsidRPr="001D209D">
        <w:rPr>
          <w:rFonts w:ascii="Times New Roman" w:hAnsi="Times New Roman" w:cs="Times New Roman"/>
          <w:lang w:val="en-GB"/>
        </w:rPr>
        <w:t>societal cost-effectiveness</w:t>
      </w:r>
      <w:r w:rsidR="009E052E">
        <w:rPr>
          <w:rFonts w:ascii="Times New Roman" w:hAnsi="Times New Roman" w:cs="Times New Roman"/>
          <w:lang w:val="en-GB"/>
        </w:rPr>
        <w:t xml:space="preserve"> and socio-occupational</w:t>
      </w:r>
      <w:r w:rsidR="090B0AB0" w:rsidRPr="001D209D">
        <w:rPr>
          <w:rFonts w:ascii="Times New Roman" w:hAnsi="Times New Roman" w:cs="Times New Roman"/>
          <w:lang w:val="en-GB"/>
        </w:rPr>
        <w:t xml:space="preserve"> </w:t>
      </w:r>
      <w:r w:rsidR="004C710B" w:rsidRPr="001D209D">
        <w:rPr>
          <w:rFonts w:ascii="Times New Roman" w:hAnsi="Times New Roman" w:cs="Times New Roman"/>
          <w:lang w:val="en-GB"/>
        </w:rPr>
        <w:t xml:space="preserve">outcomes </w:t>
      </w:r>
      <w:r w:rsidR="00CE7DE6" w:rsidRPr="001D209D">
        <w:rPr>
          <w:rFonts w:ascii="Times New Roman" w:hAnsi="Times New Roman" w:cs="Times New Roman"/>
          <w:lang w:val="en-GB"/>
        </w:rPr>
        <w:t>over 12-26 months</w:t>
      </w:r>
      <w:r w:rsidR="090B0AB0" w:rsidRPr="001D209D">
        <w:rPr>
          <w:rFonts w:ascii="Times New Roman" w:hAnsi="Times New Roman" w:cs="Times New Roman"/>
          <w:lang w:val="en-GB"/>
        </w:rPr>
        <w:t>.</w:t>
      </w:r>
      <w:r w:rsidR="00FF3D02" w:rsidRPr="001D209D">
        <w:rPr>
          <w:rFonts w:ascii="Times New Roman" w:hAnsi="Times New Roman" w:cs="Times New Roman"/>
          <w:lang w:val="en-GB"/>
        </w:rPr>
        <w:t xml:space="preserve"> </w:t>
      </w:r>
    </w:p>
    <w:p w14:paraId="04665E8F" w14:textId="3D08079C" w:rsidR="005E4D72" w:rsidRPr="001D209D" w:rsidRDefault="005E4D72">
      <w:pPr>
        <w:rPr>
          <w:rFonts w:ascii="Times New Roman" w:hAnsi="Times New Roman" w:cs="Times New Roman"/>
          <w:b/>
          <w:bCs/>
          <w:lang w:val="en-GB"/>
        </w:rPr>
      </w:pPr>
    </w:p>
    <w:p w14:paraId="3CE46EDE" w14:textId="77E31D23" w:rsidR="009301F0" w:rsidRPr="001D209D" w:rsidRDefault="009301F0" w:rsidP="00315D63">
      <w:pPr>
        <w:spacing w:line="360" w:lineRule="auto"/>
        <w:jc w:val="both"/>
        <w:rPr>
          <w:rFonts w:ascii="Times New Roman" w:hAnsi="Times New Roman" w:cs="Times New Roman"/>
          <w:b/>
          <w:bCs/>
          <w:lang w:val="en-GB"/>
        </w:rPr>
      </w:pPr>
      <w:r w:rsidRPr="001D209D">
        <w:rPr>
          <w:rFonts w:ascii="Times New Roman" w:hAnsi="Times New Roman" w:cs="Times New Roman"/>
          <w:b/>
          <w:bCs/>
          <w:lang w:val="en-GB"/>
        </w:rPr>
        <w:t xml:space="preserve">Method </w:t>
      </w:r>
    </w:p>
    <w:p w14:paraId="1077DC35" w14:textId="7D61DE26" w:rsidR="00FF5703" w:rsidRPr="001D209D" w:rsidRDefault="00857F7B" w:rsidP="00315D63">
      <w:pPr>
        <w:spacing w:line="360" w:lineRule="auto"/>
        <w:jc w:val="both"/>
        <w:rPr>
          <w:rFonts w:ascii="Times New Roman" w:hAnsi="Times New Roman" w:cs="Times New Roman"/>
          <w:b/>
          <w:bCs/>
          <w:lang w:val="en-GB"/>
        </w:rPr>
      </w:pPr>
      <w:r>
        <w:rPr>
          <w:rFonts w:ascii="Times New Roman" w:hAnsi="Times New Roman" w:cs="Times New Roman"/>
          <w:b/>
          <w:bCs/>
          <w:lang w:val="en-GB"/>
        </w:rPr>
        <w:t>Study</w:t>
      </w:r>
      <w:r w:rsidR="00FF5703" w:rsidRPr="001D209D">
        <w:rPr>
          <w:rFonts w:ascii="Times New Roman" w:hAnsi="Times New Roman" w:cs="Times New Roman"/>
          <w:b/>
          <w:bCs/>
          <w:lang w:val="en-GB"/>
        </w:rPr>
        <w:t xml:space="preserve"> </w:t>
      </w:r>
      <w:r w:rsidR="000F27A5">
        <w:rPr>
          <w:rFonts w:ascii="Times New Roman" w:hAnsi="Times New Roman" w:cs="Times New Roman"/>
          <w:b/>
          <w:bCs/>
          <w:lang w:val="en-GB"/>
        </w:rPr>
        <w:t>D</w:t>
      </w:r>
      <w:r w:rsidR="00FF5703" w:rsidRPr="001D209D">
        <w:rPr>
          <w:rFonts w:ascii="Times New Roman" w:hAnsi="Times New Roman" w:cs="Times New Roman"/>
          <w:b/>
          <w:bCs/>
          <w:lang w:val="en-GB"/>
        </w:rPr>
        <w:t>esign</w:t>
      </w:r>
    </w:p>
    <w:p w14:paraId="21260408" w14:textId="52A976F2" w:rsidR="00323168" w:rsidRPr="001D209D" w:rsidRDefault="00323168" w:rsidP="00315D63">
      <w:pPr>
        <w:spacing w:line="360" w:lineRule="auto"/>
        <w:jc w:val="both"/>
        <w:rPr>
          <w:rFonts w:ascii="Times New Roman" w:hAnsi="Times New Roman" w:cs="Times New Roman"/>
          <w:lang w:val="en-GB"/>
        </w:rPr>
      </w:pPr>
      <w:r w:rsidRPr="001D209D">
        <w:rPr>
          <w:rFonts w:ascii="Times New Roman" w:hAnsi="Times New Roman" w:cs="Times New Roman"/>
          <w:lang w:val="en-GB"/>
        </w:rPr>
        <w:t>The study was</w:t>
      </w:r>
      <w:r w:rsidR="00F17FA1" w:rsidRPr="001D209D">
        <w:rPr>
          <w:rFonts w:ascii="Times New Roman" w:hAnsi="Times New Roman" w:cs="Times New Roman"/>
          <w:lang w:val="en-GB"/>
        </w:rPr>
        <w:t xml:space="preserve"> a</w:t>
      </w:r>
      <w:r w:rsidR="00AF1384" w:rsidRPr="001D209D">
        <w:rPr>
          <w:rFonts w:ascii="Times New Roman" w:hAnsi="Times New Roman" w:cs="Times New Roman"/>
          <w:lang w:val="en-GB"/>
        </w:rPr>
        <w:t xml:space="preserve"> </w:t>
      </w:r>
      <w:r w:rsidR="001E7FCC" w:rsidRPr="001D209D">
        <w:rPr>
          <w:rFonts w:ascii="Times New Roman" w:hAnsi="Times New Roman" w:cs="Times New Roman"/>
          <w:lang w:val="en-GB"/>
        </w:rPr>
        <w:t>multi</w:t>
      </w:r>
      <w:r w:rsidR="00AF1384" w:rsidRPr="001D209D">
        <w:rPr>
          <w:rFonts w:ascii="Times New Roman" w:hAnsi="Times New Roman" w:cs="Times New Roman"/>
          <w:lang w:val="en-GB"/>
        </w:rPr>
        <w:t>-centre,</w:t>
      </w:r>
      <w:r w:rsidR="003E12A9">
        <w:rPr>
          <w:rFonts w:ascii="Times New Roman" w:hAnsi="Times New Roman" w:cs="Times New Roman"/>
          <w:lang w:val="en-GB"/>
        </w:rPr>
        <w:t xml:space="preserve"> single-blind,</w:t>
      </w:r>
      <w:r w:rsidR="00AF1384" w:rsidRPr="001D209D">
        <w:rPr>
          <w:rFonts w:ascii="Times New Roman" w:hAnsi="Times New Roman" w:cs="Times New Roman"/>
          <w:lang w:val="en-GB"/>
        </w:rPr>
        <w:t xml:space="preserve"> </w:t>
      </w:r>
      <w:r w:rsidR="00F17FA1" w:rsidRPr="001D209D">
        <w:rPr>
          <w:rFonts w:ascii="Times New Roman" w:hAnsi="Times New Roman" w:cs="Times New Roman"/>
          <w:lang w:val="en-GB"/>
        </w:rPr>
        <w:t>parallel</w:t>
      </w:r>
      <w:r w:rsidR="004317F7" w:rsidRPr="001D209D">
        <w:rPr>
          <w:rFonts w:ascii="Times New Roman" w:hAnsi="Times New Roman" w:cs="Times New Roman"/>
          <w:lang w:val="en-GB"/>
        </w:rPr>
        <w:t>-g</w:t>
      </w:r>
      <w:r w:rsidR="00F17FA1" w:rsidRPr="001D209D">
        <w:rPr>
          <w:rFonts w:ascii="Times New Roman" w:hAnsi="Times New Roman" w:cs="Times New Roman"/>
          <w:lang w:val="en-GB"/>
        </w:rPr>
        <w:t>roup cluster randomized</w:t>
      </w:r>
      <w:r w:rsidR="004675C0">
        <w:rPr>
          <w:rFonts w:ascii="Times New Roman" w:hAnsi="Times New Roman" w:cs="Times New Roman"/>
          <w:lang w:val="en-GB"/>
        </w:rPr>
        <w:t>-</w:t>
      </w:r>
      <w:r w:rsidR="00F17FA1" w:rsidRPr="001D209D">
        <w:rPr>
          <w:rFonts w:ascii="Times New Roman" w:hAnsi="Times New Roman" w:cs="Times New Roman"/>
          <w:lang w:val="en-GB"/>
        </w:rPr>
        <w:t>controlled</w:t>
      </w:r>
      <w:r w:rsidR="004675C0">
        <w:rPr>
          <w:rFonts w:ascii="Times New Roman" w:hAnsi="Times New Roman" w:cs="Times New Roman"/>
          <w:lang w:val="en-GB"/>
        </w:rPr>
        <w:t>-</w:t>
      </w:r>
      <w:r w:rsidR="00F17FA1" w:rsidRPr="001D209D">
        <w:rPr>
          <w:rFonts w:ascii="Times New Roman" w:hAnsi="Times New Roman" w:cs="Times New Roman"/>
          <w:lang w:val="en-GB"/>
        </w:rPr>
        <w:t>trial</w:t>
      </w:r>
      <w:r w:rsidR="001763E0" w:rsidRPr="001D209D">
        <w:rPr>
          <w:rFonts w:ascii="Times New Roman" w:hAnsi="Times New Roman" w:cs="Times New Roman"/>
          <w:lang w:val="en-GB"/>
        </w:rPr>
        <w:t xml:space="preserve">. </w:t>
      </w:r>
      <w:r w:rsidRPr="001D209D">
        <w:rPr>
          <w:rFonts w:ascii="Times New Roman" w:hAnsi="Times New Roman" w:cs="Times New Roman"/>
          <w:lang w:val="en-GB"/>
        </w:rPr>
        <w:t>C</w:t>
      </w:r>
      <w:r w:rsidR="00F17FA1" w:rsidRPr="001D209D">
        <w:rPr>
          <w:rFonts w:ascii="Times New Roman" w:hAnsi="Times New Roman" w:cs="Times New Roman"/>
          <w:lang w:val="en-GB"/>
        </w:rPr>
        <w:t xml:space="preserve">lusters </w:t>
      </w:r>
      <w:r w:rsidR="000F27A5" w:rsidRPr="001D209D">
        <w:rPr>
          <w:rFonts w:ascii="Times New Roman" w:hAnsi="Times New Roman" w:cs="Times New Roman"/>
          <w:lang w:val="en-GB"/>
        </w:rPr>
        <w:t xml:space="preserve">were </w:t>
      </w:r>
      <w:r w:rsidR="000F27A5">
        <w:rPr>
          <w:rFonts w:ascii="Times New Roman" w:hAnsi="Times New Roman" w:cs="Times New Roman"/>
          <w:lang w:val="en-GB"/>
        </w:rPr>
        <w:t xml:space="preserve">UK </w:t>
      </w:r>
      <w:r w:rsidR="000F27A5" w:rsidRPr="001D209D">
        <w:rPr>
          <w:rFonts w:ascii="Times New Roman" w:hAnsi="Times New Roman" w:cs="Times New Roman"/>
          <w:lang w:val="en-GB"/>
        </w:rPr>
        <w:t xml:space="preserve">EIP clinical teams, </w:t>
      </w:r>
      <w:r w:rsidRPr="001D209D">
        <w:rPr>
          <w:rFonts w:ascii="Times New Roman" w:hAnsi="Times New Roman" w:cs="Times New Roman"/>
          <w:lang w:val="en-GB"/>
        </w:rPr>
        <w:t>allocated</w:t>
      </w:r>
      <w:r w:rsidR="00F17FA1" w:rsidRPr="001D209D">
        <w:rPr>
          <w:rFonts w:ascii="Times New Roman" w:hAnsi="Times New Roman" w:cs="Times New Roman"/>
          <w:lang w:val="en-GB"/>
        </w:rPr>
        <w:t xml:space="preserve"> 1:1, stratified by site, to </w:t>
      </w:r>
      <w:r w:rsidRPr="001D209D">
        <w:rPr>
          <w:rFonts w:ascii="Times New Roman" w:hAnsi="Times New Roman" w:cs="Times New Roman"/>
          <w:lang w:val="en-GB"/>
        </w:rPr>
        <w:t>either</w:t>
      </w:r>
      <w:r w:rsidR="00F17FA1" w:rsidRPr="001D209D">
        <w:rPr>
          <w:rFonts w:ascii="Times New Roman" w:hAnsi="Times New Roman" w:cs="Times New Roman"/>
          <w:lang w:val="en-GB"/>
        </w:rPr>
        <w:t xml:space="preserve"> EYE-2 </w:t>
      </w:r>
      <w:r w:rsidR="00D76591">
        <w:rPr>
          <w:rFonts w:ascii="Times New Roman" w:hAnsi="Times New Roman" w:cs="Times New Roman"/>
          <w:lang w:val="en-GB"/>
        </w:rPr>
        <w:t>p</w:t>
      </w:r>
      <w:r w:rsidR="00F17FA1" w:rsidRPr="001D209D">
        <w:rPr>
          <w:rFonts w:ascii="Times New Roman" w:hAnsi="Times New Roman" w:cs="Times New Roman"/>
          <w:lang w:val="en-GB"/>
        </w:rPr>
        <w:t xml:space="preserve">lus </w:t>
      </w:r>
      <w:proofErr w:type="spellStart"/>
      <w:r w:rsidR="00F17FA1" w:rsidRPr="001D209D">
        <w:rPr>
          <w:rFonts w:ascii="Times New Roman" w:hAnsi="Times New Roman" w:cs="Times New Roman"/>
          <w:lang w:val="en-GB"/>
        </w:rPr>
        <w:t>sEIP</w:t>
      </w:r>
      <w:proofErr w:type="spellEnd"/>
      <w:r w:rsidR="00F17FA1" w:rsidRPr="001D209D">
        <w:rPr>
          <w:rFonts w:ascii="Times New Roman" w:hAnsi="Times New Roman" w:cs="Times New Roman"/>
          <w:lang w:val="en-GB"/>
        </w:rPr>
        <w:t xml:space="preserve"> </w:t>
      </w:r>
      <w:r w:rsidRPr="001D209D">
        <w:rPr>
          <w:rFonts w:ascii="Times New Roman" w:hAnsi="Times New Roman" w:cs="Times New Roman"/>
          <w:lang w:val="en-GB"/>
        </w:rPr>
        <w:t>or</w:t>
      </w:r>
      <w:r w:rsidR="00F17FA1" w:rsidRPr="001D209D">
        <w:rPr>
          <w:rFonts w:ascii="Times New Roman" w:hAnsi="Times New Roman" w:cs="Times New Roman"/>
          <w:lang w:val="en-GB"/>
        </w:rPr>
        <w:t xml:space="preserve"> </w:t>
      </w:r>
      <w:proofErr w:type="spellStart"/>
      <w:r w:rsidR="00F17FA1" w:rsidRPr="001D209D">
        <w:rPr>
          <w:rFonts w:ascii="Times New Roman" w:hAnsi="Times New Roman" w:cs="Times New Roman"/>
          <w:lang w:val="en-GB"/>
        </w:rPr>
        <w:t>sEIP</w:t>
      </w:r>
      <w:proofErr w:type="spellEnd"/>
      <w:r w:rsidR="00F17FA1" w:rsidRPr="001D209D">
        <w:rPr>
          <w:rFonts w:ascii="Times New Roman" w:hAnsi="Times New Roman" w:cs="Times New Roman"/>
          <w:lang w:val="en-GB"/>
        </w:rPr>
        <w:t xml:space="preserve"> alone</w:t>
      </w:r>
      <w:r w:rsidR="00AD6BB2" w:rsidRPr="001D209D">
        <w:rPr>
          <w:rFonts w:ascii="Times New Roman" w:hAnsi="Times New Roman" w:cs="Times New Roman"/>
          <w:lang w:val="en-GB"/>
        </w:rPr>
        <w:t>. Participants were followed up for</w:t>
      </w:r>
      <w:r w:rsidR="00EC3E77" w:rsidRPr="001D209D">
        <w:rPr>
          <w:rFonts w:ascii="Times New Roman" w:hAnsi="Times New Roman" w:cs="Times New Roman"/>
          <w:lang w:val="en-GB"/>
        </w:rPr>
        <w:t xml:space="preserve"> </w:t>
      </w:r>
      <w:r w:rsidR="004675C0">
        <w:rPr>
          <w:rFonts w:ascii="Times New Roman" w:hAnsi="Times New Roman" w:cs="Times New Roman"/>
          <w:lang w:val="en-GB"/>
        </w:rPr>
        <w:t xml:space="preserve">between 12 and </w:t>
      </w:r>
      <w:r w:rsidR="00AD6BB2" w:rsidRPr="001D209D">
        <w:rPr>
          <w:rFonts w:ascii="Times New Roman" w:hAnsi="Times New Roman" w:cs="Times New Roman"/>
          <w:lang w:val="en-GB"/>
        </w:rPr>
        <w:t xml:space="preserve">26 months. </w:t>
      </w:r>
      <w:r w:rsidR="00AF1384" w:rsidRPr="001D209D">
        <w:rPr>
          <w:rFonts w:ascii="Times New Roman" w:hAnsi="Times New Roman" w:cs="Times New Roman"/>
          <w:lang w:val="en-GB"/>
        </w:rPr>
        <w:t xml:space="preserve">The trial </w:t>
      </w:r>
      <w:r w:rsidR="00D86DF6" w:rsidRPr="001D209D">
        <w:rPr>
          <w:rFonts w:ascii="Times New Roman" w:hAnsi="Times New Roman" w:cs="Times New Roman"/>
          <w:lang w:val="en-GB"/>
        </w:rPr>
        <w:t xml:space="preserve">was </w:t>
      </w:r>
      <w:r w:rsidR="00AF1384" w:rsidRPr="001D209D">
        <w:rPr>
          <w:rFonts w:ascii="Times New Roman" w:hAnsi="Times New Roman" w:cs="Times New Roman"/>
          <w:lang w:val="en-GB"/>
        </w:rPr>
        <w:t>registered prospectively</w:t>
      </w:r>
      <w:r w:rsidR="005536C4">
        <w:rPr>
          <w:rFonts w:ascii="Times New Roman" w:hAnsi="Times New Roman" w:cs="Times New Roman"/>
          <w:lang w:val="en-GB"/>
        </w:rPr>
        <w:t xml:space="preserve"> </w:t>
      </w:r>
      <w:r w:rsidR="0001559E" w:rsidRPr="001D209D">
        <w:rPr>
          <w:rFonts w:ascii="Times New Roman" w:hAnsi="Times New Roman" w:cs="Times New Roman"/>
          <w:lang w:val="en-GB"/>
        </w:rPr>
        <w:t>(ISRCTN 51629746</w:t>
      </w:r>
      <w:proofErr w:type="gramStart"/>
      <w:r w:rsidR="001A3898" w:rsidRPr="001D209D">
        <w:rPr>
          <w:rFonts w:ascii="Times New Roman" w:hAnsi="Times New Roman" w:cs="Times New Roman"/>
          <w:lang w:val="en-GB"/>
        </w:rPr>
        <w:t>)</w:t>
      </w:r>
      <w:proofErr w:type="gramEnd"/>
      <w:r w:rsidR="004675C0">
        <w:rPr>
          <w:rFonts w:ascii="Times New Roman" w:hAnsi="Times New Roman" w:cs="Times New Roman"/>
          <w:lang w:val="en-GB"/>
        </w:rPr>
        <w:t xml:space="preserve"> and</w:t>
      </w:r>
      <w:r w:rsidR="00485186" w:rsidRPr="001D209D">
        <w:rPr>
          <w:rFonts w:ascii="Times New Roman" w:hAnsi="Times New Roman" w:cs="Times New Roman"/>
          <w:lang w:val="en-GB"/>
        </w:rPr>
        <w:t xml:space="preserve"> the </w:t>
      </w:r>
      <w:r w:rsidR="001A3898" w:rsidRPr="001D209D">
        <w:rPr>
          <w:rFonts w:ascii="Times New Roman" w:hAnsi="Times New Roman" w:cs="Times New Roman"/>
          <w:lang w:val="en-GB"/>
        </w:rPr>
        <w:t>protocol</w:t>
      </w:r>
      <w:r w:rsidR="004675C0">
        <w:rPr>
          <w:rFonts w:ascii="Times New Roman" w:hAnsi="Times New Roman" w:cs="Times New Roman"/>
          <w:lang w:val="en-GB"/>
        </w:rPr>
        <w:t xml:space="preserve"> </w:t>
      </w:r>
      <w:r w:rsidR="001A3898" w:rsidRPr="001D209D">
        <w:rPr>
          <w:rFonts w:ascii="Times New Roman" w:hAnsi="Times New Roman" w:cs="Times New Roman"/>
          <w:lang w:val="en-GB"/>
        </w:rPr>
        <w:t xml:space="preserve">and statistical analysis plan </w:t>
      </w:r>
      <w:r w:rsidR="002E3D55" w:rsidRPr="001D209D">
        <w:rPr>
          <w:rFonts w:ascii="Times New Roman" w:hAnsi="Times New Roman" w:cs="Times New Roman"/>
          <w:lang w:val="en-GB"/>
        </w:rPr>
        <w:t xml:space="preserve">(SAP) </w:t>
      </w:r>
      <w:r w:rsidR="004675C0">
        <w:rPr>
          <w:rFonts w:ascii="Times New Roman" w:hAnsi="Times New Roman" w:cs="Times New Roman"/>
          <w:lang w:val="en-GB"/>
        </w:rPr>
        <w:t xml:space="preserve">published </w:t>
      </w:r>
      <w:r w:rsidR="001A3898" w:rsidRPr="001D209D">
        <w:rPr>
          <w:rFonts w:ascii="Times New Roman" w:hAnsi="Times New Roman" w:cs="Times New Roman"/>
          <w:lang w:val="en-GB"/>
        </w:rPr>
        <w:t>prior to end of data collection</w:t>
      </w:r>
      <w:r w:rsidR="001E61BC" w:rsidRPr="001D209D">
        <w:rPr>
          <w:rFonts w:ascii="Times New Roman" w:hAnsi="Times New Roman" w:cs="Times New Roman"/>
          <w:lang w:val="en-GB"/>
        </w:rPr>
        <w:t xml:space="preserve"> following Trial Steering Committee (TSC) and DMC approval</w:t>
      </w:r>
      <w:r w:rsidR="001A3898" w:rsidRPr="001D209D">
        <w:rPr>
          <w:rFonts w:ascii="Times New Roman" w:hAnsi="Times New Roman" w:cs="Times New Roman"/>
          <w:lang w:val="en-GB"/>
        </w:rPr>
        <w:t>.</w:t>
      </w:r>
      <w:r w:rsidR="003434FF" w:rsidRPr="001D209D">
        <w:rPr>
          <w:rFonts w:ascii="Times New Roman" w:hAnsi="Times New Roman" w:cs="Times New Roman"/>
          <w:vertAlign w:val="superscript"/>
          <w:lang w:val="en-GB"/>
        </w:rPr>
        <w:t>1</w:t>
      </w:r>
      <w:r w:rsidR="00F93E5B">
        <w:rPr>
          <w:rFonts w:ascii="Times New Roman" w:hAnsi="Times New Roman" w:cs="Times New Roman"/>
          <w:vertAlign w:val="superscript"/>
          <w:lang w:val="en-GB"/>
        </w:rPr>
        <w:t>3-14</w:t>
      </w:r>
      <w:r w:rsidR="001A3898" w:rsidRPr="001D209D">
        <w:rPr>
          <w:rFonts w:ascii="Times New Roman" w:hAnsi="Times New Roman" w:cs="Times New Roman"/>
          <w:lang w:val="en-GB"/>
        </w:rPr>
        <w:t xml:space="preserve"> </w:t>
      </w:r>
      <w:r w:rsidR="003434FF">
        <w:rPr>
          <w:rFonts w:ascii="Times New Roman" w:hAnsi="Times New Roman" w:cs="Times New Roman"/>
          <w:lang w:val="en-GB"/>
        </w:rPr>
        <w:t xml:space="preserve">Protocol changes are detailed in </w:t>
      </w:r>
      <w:r w:rsidR="0015755B">
        <w:rPr>
          <w:rFonts w:ascii="Times New Roman" w:hAnsi="Times New Roman" w:cs="Times New Roman"/>
          <w:lang w:val="en-GB"/>
        </w:rPr>
        <w:t>the supplement</w:t>
      </w:r>
      <w:r w:rsidR="003434FF">
        <w:rPr>
          <w:rFonts w:ascii="Times New Roman" w:hAnsi="Times New Roman" w:cs="Times New Roman"/>
          <w:lang w:val="en-GB"/>
        </w:rPr>
        <w:t xml:space="preserve"> (p1). </w:t>
      </w:r>
    </w:p>
    <w:p w14:paraId="5AFAA797" w14:textId="51477FB6" w:rsidR="009604AE" w:rsidRPr="001D209D" w:rsidRDefault="00AF1384" w:rsidP="00315D63">
      <w:pPr>
        <w:spacing w:line="360" w:lineRule="auto"/>
        <w:jc w:val="both"/>
        <w:rPr>
          <w:rFonts w:ascii="Times New Roman" w:hAnsi="Times New Roman" w:cs="Times New Roman"/>
          <w:b/>
          <w:bCs/>
          <w:lang w:val="en-GB"/>
        </w:rPr>
      </w:pPr>
      <w:r w:rsidRPr="001D209D">
        <w:rPr>
          <w:rFonts w:ascii="Times New Roman" w:hAnsi="Times New Roman" w:cs="Times New Roman"/>
          <w:b/>
          <w:bCs/>
          <w:lang w:val="en-GB"/>
        </w:rPr>
        <w:lastRenderedPageBreak/>
        <w:t>Cluster and Participan</w:t>
      </w:r>
      <w:r w:rsidR="00DC5C0A" w:rsidRPr="001D209D">
        <w:rPr>
          <w:rFonts w:ascii="Times New Roman" w:hAnsi="Times New Roman" w:cs="Times New Roman"/>
          <w:b/>
          <w:bCs/>
          <w:lang w:val="en-GB"/>
        </w:rPr>
        <w:t>t Eligibility</w:t>
      </w:r>
    </w:p>
    <w:p w14:paraId="69C7CB4A" w14:textId="3DF3F491" w:rsidR="00A031F9" w:rsidRPr="001D209D" w:rsidRDefault="00D86DF6" w:rsidP="00315D63">
      <w:pPr>
        <w:autoSpaceDE w:val="0"/>
        <w:autoSpaceDN w:val="0"/>
        <w:adjustRightInd w:val="0"/>
        <w:spacing w:after="0" w:line="360" w:lineRule="auto"/>
        <w:jc w:val="both"/>
        <w:rPr>
          <w:rFonts w:ascii="Times New Roman" w:hAnsi="Times New Roman" w:cs="Times New Roman"/>
          <w:lang w:val="en-GB"/>
        </w:rPr>
      </w:pPr>
      <w:r w:rsidRPr="001D209D">
        <w:rPr>
          <w:rFonts w:ascii="Times New Roman" w:hAnsi="Times New Roman" w:cs="Times New Roman"/>
          <w:lang w:val="en-GB"/>
        </w:rPr>
        <w:t>Service</w:t>
      </w:r>
      <w:r w:rsidR="004675C0">
        <w:rPr>
          <w:rFonts w:ascii="Times New Roman" w:hAnsi="Times New Roman" w:cs="Times New Roman"/>
          <w:lang w:val="en-GB"/>
        </w:rPr>
        <w:t xml:space="preserve"> inclusion criteria </w:t>
      </w:r>
      <w:proofErr w:type="gramStart"/>
      <w:r w:rsidRPr="001D209D">
        <w:rPr>
          <w:rFonts w:ascii="Times New Roman" w:hAnsi="Times New Roman" w:cs="Times New Roman"/>
          <w:lang w:val="en-GB"/>
        </w:rPr>
        <w:t>were:</w:t>
      </w:r>
      <w:proofErr w:type="gramEnd"/>
      <w:r w:rsidRPr="001D209D">
        <w:rPr>
          <w:rFonts w:ascii="Times New Roman" w:hAnsi="Times New Roman" w:cs="Times New Roman"/>
          <w:lang w:val="en-GB"/>
        </w:rPr>
        <w:t xml:space="preserve"> s</w:t>
      </w:r>
      <w:proofErr w:type="spellStart"/>
      <w:r w:rsidR="00A14DEC" w:rsidRPr="001D209D">
        <w:rPr>
          <w:rFonts w:ascii="Times New Roman" w:hAnsi="Times New Roman" w:cs="Times New Roman"/>
          <w:color w:val="131413"/>
        </w:rPr>
        <w:t>tand</w:t>
      </w:r>
      <w:proofErr w:type="spellEnd"/>
      <w:r w:rsidR="00A14DEC" w:rsidRPr="001D209D">
        <w:rPr>
          <w:rFonts w:ascii="Times New Roman" w:hAnsi="Times New Roman" w:cs="Times New Roman"/>
          <w:color w:val="131413"/>
        </w:rPr>
        <w:t>-</w:t>
      </w:r>
      <w:r w:rsidRPr="001D209D">
        <w:rPr>
          <w:rFonts w:ascii="Times New Roman" w:hAnsi="Times New Roman" w:cs="Times New Roman"/>
          <w:color w:val="131413"/>
        </w:rPr>
        <w:t xml:space="preserve">alone </w:t>
      </w:r>
      <w:r w:rsidR="004675C0">
        <w:rPr>
          <w:rFonts w:ascii="Times New Roman" w:hAnsi="Times New Roman" w:cs="Times New Roman"/>
          <w:color w:val="131413"/>
        </w:rPr>
        <w:t xml:space="preserve">service </w:t>
      </w:r>
      <w:r w:rsidRPr="001D209D">
        <w:rPr>
          <w:rFonts w:ascii="Times New Roman" w:hAnsi="Times New Roman" w:cs="Times New Roman"/>
          <w:color w:val="131413"/>
        </w:rPr>
        <w:t xml:space="preserve">with at least 2 discrete teams; accepting </w:t>
      </w:r>
      <w:r w:rsidRPr="001D209D">
        <w:rPr>
          <w:rFonts w:ascii="Times New Roman" w:hAnsi="Times New Roman" w:cs="Times New Roman"/>
          <w:lang w:val="en-GB"/>
        </w:rPr>
        <w:t>at least 35–40 new FEP cases annually</w:t>
      </w:r>
      <w:r w:rsidR="004675C0">
        <w:rPr>
          <w:rFonts w:ascii="Times New Roman" w:hAnsi="Times New Roman" w:cs="Times New Roman"/>
          <w:lang w:val="en-GB"/>
        </w:rPr>
        <w:t xml:space="preserve">; </w:t>
      </w:r>
      <w:r w:rsidRPr="001D209D">
        <w:rPr>
          <w:rFonts w:ascii="Times New Roman" w:hAnsi="Times New Roman" w:cs="Times New Roman"/>
          <w:color w:val="131413"/>
        </w:rPr>
        <w:t>c</w:t>
      </w:r>
      <w:r w:rsidR="004675C0">
        <w:rPr>
          <w:rFonts w:ascii="Times New Roman" w:hAnsi="Times New Roman" w:cs="Times New Roman"/>
          <w:color w:val="131413"/>
        </w:rPr>
        <w:t>ollect</w:t>
      </w:r>
      <w:r w:rsidRPr="001D209D">
        <w:rPr>
          <w:rFonts w:ascii="Times New Roman" w:hAnsi="Times New Roman" w:cs="Times New Roman"/>
          <w:color w:val="131413"/>
        </w:rPr>
        <w:t>ing NHS England-mandated routine outcomes</w:t>
      </w:r>
      <w:r w:rsidR="000F27A5">
        <w:rPr>
          <w:rFonts w:ascii="Times New Roman" w:hAnsi="Times New Roman" w:cs="Times New Roman"/>
          <w:color w:val="131413"/>
        </w:rPr>
        <w:t xml:space="preserve">; </w:t>
      </w:r>
      <w:r w:rsidR="004317F7" w:rsidRPr="001D209D">
        <w:rPr>
          <w:rFonts w:ascii="Times New Roman" w:hAnsi="Times New Roman" w:cs="Times New Roman"/>
          <w:color w:val="131413"/>
        </w:rPr>
        <w:t>selected</w:t>
      </w:r>
      <w:r w:rsidR="001A3CBE" w:rsidRPr="001D209D">
        <w:rPr>
          <w:rFonts w:ascii="Times New Roman" w:hAnsi="Times New Roman" w:cs="Times New Roman"/>
          <w:color w:val="131413"/>
        </w:rPr>
        <w:t xml:space="preserve"> </w:t>
      </w:r>
      <w:r w:rsidR="00D76591">
        <w:rPr>
          <w:rFonts w:ascii="Times New Roman" w:hAnsi="Times New Roman" w:cs="Times New Roman"/>
          <w:color w:val="131413"/>
        </w:rPr>
        <w:t xml:space="preserve">for </w:t>
      </w:r>
      <w:r w:rsidR="001A3CBE" w:rsidRPr="001D209D">
        <w:rPr>
          <w:rFonts w:ascii="Times New Roman" w:hAnsi="Times New Roman" w:cs="Times New Roman"/>
          <w:color w:val="131413"/>
        </w:rPr>
        <w:t xml:space="preserve">geographic and population </w:t>
      </w:r>
      <w:r w:rsidR="005134C3" w:rsidRPr="001D209D">
        <w:rPr>
          <w:rFonts w:ascii="Times New Roman" w:hAnsi="Times New Roman" w:cs="Times New Roman"/>
          <w:color w:val="131413"/>
        </w:rPr>
        <w:t>variation</w:t>
      </w:r>
      <w:r w:rsidR="001763E0" w:rsidRPr="001D209D">
        <w:rPr>
          <w:rFonts w:ascii="Times New Roman" w:hAnsi="Times New Roman" w:cs="Times New Roman"/>
          <w:color w:val="131413"/>
        </w:rPr>
        <w:t>.</w:t>
      </w:r>
      <w:r w:rsidR="005134C3" w:rsidRPr="001D209D">
        <w:rPr>
          <w:rFonts w:ascii="Times New Roman" w:hAnsi="Times New Roman" w:cs="Times New Roman"/>
          <w:lang w:val="en-GB"/>
        </w:rPr>
        <w:t xml:space="preserve"> </w:t>
      </w:r>
      <w:r w:rsidR="00CF36E5" w:rsidRPr="001D209D">
        <w:rPr>
          <w:rFonts w:ascii="Times New Roman" w:hAnsi="Times New Roman" w:cs="Times New Roman"/>
          <w:lang w:val="en-GB"/>
        </w:rPr>
        <w:t>Service-user</w:t>
      </w:r>
      <w:r w:rsidR="004675C0">
        <w:rPr>
          <w:rFonts w:ascii="Times New Roman" w:hAnsi="Times New Roman" w:cs="Times New Roman"/>
          <w:lang w:val="en-GB"/>
        </w:rPr>
        <w:t xml:space="preserve"> inclusion criteria </w:t>
      </w:r>
      <w:proofErr w:type="gramStart"/>
      <w:r w:rsidR="004675C0">
        <w:rPr>
          <w:rFonts w:ascii="Times New Roman" w:hAnsi="Times New Roman" w:cs="Times New Roman"/>
          <w:lang w:val="en-GB"/>
        </w:rPr>
        <w:t>were</w:t>
      </w:r>
      <w:r w:rsidR="0064648C" w:rsidRPr="001D209D">
        <w:rPr>
          <w:rFonts w:ascii="Times New Roman" w:hAnsi="Times New Roman" w:cs="Times New Roman"/>
          <w:lang w:val="en-GB"/>
        </w:rPr>
        <w:t>:</w:t>
      </w:r>
      <w:proofErr w:type="gramEnd"/>
      <w:r w:rsidR="00DA656F" w:rsidRPr="001D209D">
        <w:rPr>
          <w:rFonts w:ascii="Times New Roman" w:hAnsi="Times New Roman" w:cs="Times New Roman"/>
          <w:lang w:val="en-GB"/>
        </w:rPr>
        <w:t xml:space="preserve"> consecutive referrals </w:t>
      </w:r>
      <w:r w:rsidRPr="001D209D">
        <w:rPr>
          <w:rFonts w:ascii="Times New Roman" w:hAnsi="Times New Roman" w:cs="Times New Roman"/>
          <w:lang w:val="en-GB"/>
        </w:rPr>
        <w:t xml:space="preserve">between </w:t>
      </w:r>
      <w:r w:rsidR="005134C3" w:rsidRPr="001D209D">
        <w:rPr>
          <w:rFonts w:ascii="Times New Roman" w:hAnsi="Times New Roman" w:cs="Times New Roman"/>
          <w:lang w:val="en-GB"/>
        </w:rPr>
        <w:t>mid-</w:t>
      </w:r>
      <w:r w:rsidR="00DA656F" w:rsidRPr="001D209D">
        <w:rPr>
          <w:rFonts w:ascii="Times New Roman" w:hAnsi="Times New Roman" w:cs="Times New Roman"/>
          <w:lang w:val="en-GB"/>
        </w:rPr>
        <w:t xml:space="preserve">May 2019 to </w:t>
      </w:r>
      <w:r w:rsidR="005134C3" w:rsidRPr="001D209D">
        <w:rPr>
          <w:rFonts w:ascii="Times New Roman" w:hAnsi="Times New Roman" w:cs="Times New Roman"/>
          <w:lang w:val="en-GB"/>
        </w:rPr>
        <w:t>mid-</w:t>
      </w:r>
      <w:r w:rsidR="00DA656F" w:rsidRPr="001D209D">
        <w:rPr>
          <w:rFonts w:ascii="Times New Roman" w:hAnsi="Times New Roman" w:cs="Times New Roman"/>
          <w:lang w:val="en-GB"/>
        </w:rPr>
        <w:t>July 2020</w:t>
      </w:r>
      <w:r w:rsidR="00A031F9" w:rsidRPr="001D209D">
        <w:rPr>
          <w:rFonts w:ascii="Times New Roman" w:hAnsi="Times New Roman" w:cs="Times New Roman"/>
          <w:lang w:val="en-GB"/>
        </w:rPr>
        <w:t>;</w:t>
      </w:r>
      <w:r w:rsidR="00DA656F" w:rsidRPr="001D209D">
        <w:rPr>
          <w:rFonts w:ascii="Times New Roman" w:hAnsi="Times New Roman" w:cs="Times New Roman"/>
          <w:lang w:val="en-GB"/>
        </w:rPr>
        <w:t xml:space="preserve"> aged 14–35</w:t>
      </w:r>
      <w:r w:rsidR="001E7FCC" w:rsidRPr="001D209D">
        <w:rPr>
          <w:rFonts w:ascii="Times New Roman" w:hAnsi="Times New Roman" w:cs="Times New Roman"/>
          <w:lang w:val="en-GB"/>
        </w:rPr>
        <w:t xml:space="preserve">; </w:t>
      </w:r>
      <w:r w:rsidR="00A05417" w:rsidRPr="001D209D">
        <w:rPr>
          <w:rFonts w:ascii="Times New Roman" w:hAnsi="Times New Roman" w:cs="Times New Roman"/>
          <w:lang w:val="en-GB"/>
        </w:rPr>
        <w:t>me</w:t>
      </w:r>
      <w:r w:rsidR="004675C0">
        <w:rPr>
          <w:rFonts w:ascii="Times New Roman" w:hAnsi="Times New Roman" w:cs="Times New Roman"/>
          <w:lang w:val="en-GB"/>
        </w:rPr>
        <w:t>e</w:t>
      </w:r>
      <w:r w:rsidR="00A05417" w:rsidRPr="001D209D">
        <w:rPr>
          <w:rFonts w:ascii="Times New Roman" w:hAnsi="Times New Roman" w:cs="Times New Roman"/>
          <w:lang w:val="en-GB"/>
        </w:rPr>
        <w:t>t</w:t>
      </w:r>
      <w:r w:rsidR="004675C0">
        <w:rPr>
          <w:rFonts w:ascii="Times New Roman" w:hAnsi="Times New Roman" w:cs="Times New Roman"/>
          <w:lang w:val="en-GB"/>
        </w:rPr>
        <w:t xml:space="preserve">ing </w:t>
      </w:r>
      <w:r w:rsidR="00D76591">
        <w:rPr>
          <w:rFonts w:ascii="Times New Roman" w:hAnsi="Times New Roman" w:cs="Times New Roman"/>
          <w:lang w:val="en-GB"/>
        </w:rPr>
        <w:t xml:space="preserve">FEP </w:t>
      </w:r>
      <w:r w:rsidR="004317F7" w:rsidRPr="001D209D">
        <w:rPr>
          <w:rFonts w:ascii="Times New Roman" w:hAnsi="Times New Roman" w:cs="Times New Roman"/>
          <w:lang w:val="en-GB"/>
        </w:rPr>
        <w:t>service</w:t>
      </w:r>
      <w:r w:rsidR="00A05417" w:rsidRPr="001D209D">
        <w:rPr>
          <w:rFonts w:ascii="Times New Roman" w:hAnsi="Times New Roman" w:cs="Times New Roman"/>
          <w:lang w:val="en-GB"/>
        </w:rPr>
        <w:t xml:space="preserve"> </w:t>
      </w:r>
      <w:r w:rsidR="00DA656F" w:rsidRPr="001D209D">
        <w:rPr>
          <w:rFonts w:ascii="Times New Roman" w:hAnsi="Times New Roman" w:cs="Times New Roman"/>
          <w:lang w:val="en-GB"/>
        </w:rPr>
        <w:t>criteria</w:t>
      </w:r>
      <w:r w:rsidR="00D76591">
        <w:rPr>
          <w:rFonts w:ascii="Times New Roman" w:hAnsi="Times New Roman" w:cs="Times New Roman"/>
          <w:lang w:val="en-GB"/>
        </w:rPr>
        <w:t xml:space="preserve">. </w:t>
      </w:r>
      <w:r w:rsidR="00DA656F" w:rsidRPr="001D209D">
        <w:rPr>
          <w:rFonts w:ascii="Times New Roman" w:hAnsi="Times New Roman" w:cs="Times New Roman"/>
          <w:lang w:val="en-GB"/>
        </w:rPr>
        <w:t>No consent was required for the main trial, which used deidentified</w:t>
      </w:r>
      <w:r w:rsidR="00A031F9" w:rsidRPr="001D209D">
        <w:rPr>
          <w:rFonts w:ascii="Times New Roman" w:hAnsi="Times New Roman" w:cs="Times New Roman"/>
          <w:lang w:val="en-GB"/>
        </w:rPr>
        <w:t xml:space="preserve">, </w:t>
      </w:r>
      <w:r w:rsidR="00DA656F" w:rsidRPr="001D209D">
        <w:rPr>
          <w:rFonts w:ascii="Times New Roman" w:hAnsi="Times New Roman" w:cs="Times New Roman"/>
          <w:lang w:val="en-GB"/>
        </w:rPr>
        <w:t>routine data</w:t>
      </w:r>
      <w:r w:rsidR="000F27A5">
        <w:rPr>
          <w:rFonts w:ascii="Times New Roman" w:hAnsi="Times New Roman" w:cs="Times New Roman"/>
          <w:lang w:val="en-GB"/>
        </w:rPr>
        <w:t>. A</w:t>
      </w:r>
      <w:r w:rsidR="004675C0">
        <w:rPr>
          <w:rFonts w:ascii="Times New Roman" w:hAnsi="Times New Roman" w:cs="Times New Roman"/>
          <w:lang w:val="en-GB"/>
        </w:rPr>
        <w:t>ll</w:t>
      </w:r>
      <w:r w:rsidR="001E7FCC" w:rsidRPr="001D209D">
        <w:rPr>
          <w:rFonts w:ascii="Times New Roman" w:hAnsi="Times New Roman" w:cs="Times New Roman"/>
          <w:lang w:val="en-GB"/>
        </w:rPr>
        <w:t xml:space="preserve"> </w:t>
      </w:r>
      <w:r w:rsidR="004675C0">
        <w:rPr>
          <w:rFonts w:ascii="Times New Roman" w:hAnsi="Times New Roman" w:cs="Times New Roman"/>
          <w:lang w:val="en-GB"/>
        </w:rPr>
        <w:t>service-users</w:t>
      </w:r>
      <w:r w:rsidR="001E7FCC" w:rsidRPr="001D209D">
        <w:rPr>
          <w:rFonts w:ascii="Times New Roman" w:hAnsi="Times New Roman" w:cs="Times New Roman"/>
          <w:lang w:val="en-GB"/>
        </w:rPr>
        <w:t xml:space="preserve"> were </w:t>
      </w:r>
      <w:r w:rsidR="004675C0">
        <w:rPr>
          <w:rFonts w:ascii="Times New Roman" w:hAnsi="Times New Roman" w:cs="Times New Roman"/>
          <w:lang w:val="en-GB"/>
        </w:rPr>
        <w:t xml:space="preserve">therefore </w:t>
      </w:r>
      <w:r w:rsidR="001E7FCC" w:rsidRPr="001D209D">
        <w:rPr>
          <w:rFonts w:ascii="Times New Roman" w:hAnsi="Times New Roman" w:cs="Times New Roman"/>
          <w:lang w:val="en-GB"/>
        </w:rPr>
        <w:t>included</w:t>
      </w:r>
      <w:r w:rsidR="00DA656F" w:rsidRPr="001D209D">
        <w:rPr>
          <w:rFonts w:ascii="Times New Roman" w:hAnsi="Times New Roman" w:cs="Times New Roman"/>
          <w:lang w:val="en-GB"/>
        </w:rPr>
        <w:t xml:space="preserve">. </w:t>
      </w:r>
      <w:r w:rsidR="00F47AB0">
        <w:rPr>
          <w:rFonts w:ascii="Times New Roman" w:hAnsi="Times New Roman" w:cs="Times New Roman"/>
          <w:lang w:val="en-GB"/>
        </w:rPr>
        <w:t>Written consent was obtained from c</w:t>
      </w:r>
      <w:r w:rsidR="00DA656F" w:rsidRPr="001D209D">
        <w:rPr>
          <w:rFonts w:ascii="Times New Roman" w:hAnsi="Times New Roman" w:cs="Times New Roman"/>
          <w:lang w:val="en-GB"/>
        </w:rPr>
        <w:t>linicians</w:t>
      </w:r>
      <w:r w:rsidR="004317F7" w:rsidRPr="001D209D">
        <w:rPr>
          <w:rFonts w:ascii="Times New Roman" w:hAnsi="Times New Roman" w:cs="Times New Roman"/>
          <w:lang w:val="en-GB"/>
        </w:rPr>
        <w:t>,</w:t>
      </w:r>
      <w:r w:rsidR="00DA656F" w:rsidRPr="001D209D">
        <w:rPr>
          <w:rFonts w:ascii="Times New Roman" w:hAnsi="Times New Roman" w:cs="Times New Roman"/>
          <w:lang w:val="en-GB"/>
        </w:rPr>
        <w:t xml:space="preserve"> </w:t>
      </w:r>
      <w:r w:rsidR="00AD6BB2" w:rsidRPr="001D209D">
        <w:rPr>
          <w:rFonts w:ascii="Times New Roman" w:hAnsi="Times New Roman" w:cs="Times New Roman"/>
          <w:lang w:val="en-GB"/>
        </w:rPr>
        <w:t xml:space="preserve">and </w:t>
      </w:r>
      <w:r w:rsidR="00F47AB0">
        <w:rPr>
          <w:rFonts w:ascii="Times New Roman" w:hAnsi="Times New Roman" w:cs="Times New Roman"/>
          <w:lang w:val="en-GB"/>
        </w:rPr>
        <w:t xml:space="preserve">from </w:t>
      </w:r>
      <w:r w:rsidR="00A14DEC" w:rsidRPr="001D209D">
        <w:rPr>
          <w:rFonts w:ascii="Times New Roman" w:hAnsi="Times New Roman" w:cs="Times New Roman"/>
          <w:lang w:val="en-GB"/>
        </w:rPr>
        <w:t>service-users</w:t>
      </w:r>
      <w:r w:rsidR="00AD6BB2" w:rsidRPr="001D209D">
        <w:rPr>
          <w:rFonts w:ascii="Times New Roman" w:hAnsi="Times New Roman" w:cs="Times New Roman"/>
          <w:lang w:val="en-GB"/>
        </w:rPr>
        <w:t xml:space="preserve"> for the societal cost</w:t>
      </w:r>
      <w:r w:rsidR="00A14DEC" w:rsidRPr="001D209D">
        <w:rPr>
          <w:rFonts w:ascii="Times New Roman" w:hAnsi="Times New Roman" w:cs="Times New Roman"/>
          <w:lang w:val="en-GB"/>
        </w:rPr>
        <w:t>-</w:t>
      </w:r>
      <w:r w:rsidR="00AD6BB2" w:rsidRPr="001D209D">
        <w:rPr>
          <w:rFonts w:ascii="Times New Roman" w:hAnsi="Times New Roman" w:cs="Times New Roman"/>
          <w:lang w:val="en-GB"/>
        </w:rPr>
        <w:t xml:space="preserve">effectiveness </w:t>
      </w:r>
      <w:r w:rsidR="000550B0" w:rsidRPr="001D209D">
        <w:rPr>
          <w:rFonts w:ascii="Times New Roman" w:hAnsi="Times New Roman" w:cs="Times New Roman"/>
          <w:lang w:val="en-GB"/>
        </w:rPr>
        <w:t>evaluation</w:t>
      </w:r>
      <w:r w:rsidR="006E70E6" w:rsidRPr="001D209D">
        <w:rPr>
          <w:rFonts w:ascii="Times New Roman" w:hAnsi="Times New Roman" w:cs="Times New Roman"/>
          <w:lang w:val="en-GB"/>
        </w:rPr>
        <w:t xml:space="preserve"> at 12</w:t>
      </w:r>
      <w:r w:rsidR="00A14DEC" w:rsidRPr="001D209D">
        <w:rPr>
          <w:rFonts w:ascii="Times New Roman" w:hAnsi="Times New Roman" w:cs="Times New Roman"/>
          <w:lang w:val="en-GB"/>
        </w:rPr>
        <w:t>-</w:t>
      </w:r>
      <w:r w:rsidR="006E70E6" w:rsidRPr="001D209D">
        <w:rPr>
          <w:rFonts w:ascii="Times New Roman" w:hAnsi="Times New Roman" w:cs="Times New Roman"/>
          <w:lang w:val="en-GB"/>
        </w:rPr>
        <w:t>months</w:t>
      </w:r>
      <w:r w:rsidR="00AD6BB2" w:rsidRPr="001D209D">
        <w:rPr>
          <w:rFonts w:ascii="Times New Roman" w:hAnsi="Times New Roman" w:cs="Times New Roman"/>
          <w:lang w:val="en-GB"/>
        </w:rPr>
        <w:t xml:space="preserve">. </w:t>
      </w:r>
      <w:r w:rsidR="00F47AB0" w:rsidRPr="004D0CB1">
        <w:rPr>
          <w:rFonts w:ascii="Times New Roman" w:hAnsi="Times New Roman" w:cs="Times New Roman"/>
          <w:lang w:val="en-GB"/>
        </w:rPr>
        <w:t>The authors assert that all procedures contributing to this work comply with the ethical standards of the relevant national and institutional committees on human experimentation and with the Helsinki Declaration of 1975, revised in 2013. All procedures involving human subjects/patients were approved by</w:t>
      </w:r>
      <w:r w:rsidR="00F47AB0">
        <w:rPr>
          <w:rFonts w:ascii="Times New Roman" w:hAnsi="Times New Roman" w:cs="Times New Roman"/>
          <w:lang w:val="en-GB"/>
        </w:rPr>
        <w:t xml:space="preserve"> </w:t>
      </w:r>
      <w:r w:rsidR="00F47AB0" w:rsidRPr="001D209D">
        <w:rPr>
          <w:rFonts w:ascii="Times New Roman" w:hAnsi="Times New Roman" w:cs="Times New Roman"/>
          <w:lang w:val="en-GB"/>
        </w:rPr>
        <w:t>London-Dulwich Research Ethics Committee (Reference: 18/LO/0362 IRAS: 238744)</w:t>
      </w:r>
      <w:r w:rsidR="00F47AB0" w:rsidRPr="004D0CB1">
        <w:rPr>
          <w:rFonts w:ascii="Times New Roman" w:hAnsi="Times New Roman" w:cs="Times New Roman"/>
          <w:lang w:val="en-GB"/>
        </w:rPr>
        <w:t>.</w:t>
      </w:r>
    </w:p>
    <w:p w14:paraId="22B101A5" w14:textId="77777777" w:rsidR="001E7FCC" w:rsidRPr="001D209D" w:rsidRDefault="001E7FCC" w:rsidP="00315D63">
      <w:pPr>
        <w:autoSpaceDE w:val="0"/>
        <w:autoSpaceDN w:val="0"/>
        <w:adjustRightInd w:val="0"/>
        <w:spacing w:after="0" w:line="360" w:lineRule="auto"/>
        <w:jc w:val="both"/>
        <w:rPr>
          <w:rFonts w:ascii="Times New Roman" w:hAnsi="Times New Roman" w:cs="Times New Roman"/>
          <w:lang w:val="en-GB"/>
        </w:rPr>
      </w:pPr>
    </w:p>
    <w:p w14:paraId="6DC9AAB6" w14:textId="026A0528" w:rsidR="00DC5C0A" w:rsidRPr="001D209D" w:rsidRDefault="00DC5C0A" w:rsidP="00315D63">
      <w:pPr>
        <w:spacing w:line="360" w:lineRule="auto"/>
        <w:jc w:val="both"/>
        <w:rPr>
          <w:rFonts w:ascii="Times New Roman" w:hAnsi="Times New Roman" w:cs="Times New Roman"/>
          <w:b/>
          <w:bCs/>
          <w:lang w:val="en-GB"/>
        </w:rPr>
      </w:pPr>
      <w:r w:rsidRPr="001D209D">
        <w:rPr>
          <w:rFonts w:ascii="Times New Roman" w:hAnsi="Times New Roman" w:cs="Times New Roman"/>
          <w:b/>
          <w:bCs/>
          <w:lang w:val="en-GB"/>
        </w:rPr>
        <w:t>Randomisation and Masking</w:t>
      </w:r>
    </w:p>
    <w:p w14:paraId="1BBA2658" w14:textId="7994ACA3" w:rsidR="00DC5C0A" w:rsidRPr="001D209D" w:rsidRDefault="00AD6BB2" w:rsidP="00315D63">
      <w:pPr>
        <w:spacing w:line="360" w:lineRule="auto"/>
        <w:jc w:val="both"/>
        <w:rPr>
          <w:rFonts w:ascii="Times New Roman" w:hAnsi="Times New Roman" w:cs="Times New Roman"/>
          <w:lang w:val="en-GB"/>
        </w:rPr>
      </w:pPr>
      <w:r w:rsidRPr="001D209D">
        <w:rPr>
          <w:rFonts w:ascii="Times New Roman" w:hAnsi="Times New Roman" w:cs="Times New Roman"/>
          <w:lang w:val="en-GB"/>
        </w:rPr>
        <w:t>Consenting teams</w:t>
      </w:r>
      <w:r w:rsidR="002103A6" w:rsidRPr="001D209D">
        <w:rPr>
          <w:rFonts w:ascii="Times New Roman" w:hAnsi="Times New Roman" w:cs="Times New Roman"/>
          <w:lang w:val="en-GB"/>
        </w:rPr>
        <w:t xml:space="preserve"> </w:t>
      </w:r>
      <w:r w:rsidR="001E7FCC" w:rsidRPr="001D209D">
        <w:rPr>
          <w:rFonts w:ascii="Times New Roman" w:hAnsi="Times New Roman" w:cs="Times New Roman"/>
          <w:lang w:val="en-GB"/>
        </w:rPr>
        <w:t>were randomly assigned</w:t>
      </w:r>
      <w:r w:rsidR="004317F7" w:rsidRPr="001D209D">
        <w:rPr>
          <w:rFonts w:ascii="Times New Roman" w:hAnsi="Times New Roman" w:cs="Times New Roman"/>
          <w:lang w:val="en-GB"/>
        </w:rPr>
        <w:t xml:space="preserve">, online through Sealed Envelope™ </w:t>
      </w:r>
      <w:r w:rsidR="001E7FCC" w:rsidRPr="001D209D">
        <w:rPr>
          <w:rFonts w:ascii="Times New Roman" w:hAnsi="Times New Roman" w:cs="Times New Roman"/>
          <w:lang w:val="en-GB"/>
        </w:rPr>
        <w:t>to deliver either EYE-2</w:t>
      </w:r>
      <w:r w:rsidR="004A28F7" w:rsidRPr="001D209D">
        <w:rPr>
          <w:rFonts w:ascii="Times New Roman" w:hAnsi="Times New Roman" w:cs="Times New Roman"/>
          <w:lang w:val="en-GB"/>
        </w:rPr>
        <w:t>+</w:t>
      </w:r>
      <w:r w:rsidR="001E7FCC" w:rsidRPr="001D209D">
        <w:rPr>
          <w:rFonts w:ascii="Times New Roman" w:hAnsi="Times New Roman" w:cs="Times New Roman"/>
          <w:lang w:val="en-GB"/>
        </w:rPr>
        <w:t xml:space="preserve">sEIP or </w:t>
      </w:r>
      <w:proofErr w:type="spellStart"/>
      <w:r w:rsidR="001E7FCC" w:rsidRPr="001D209D">
        <w:rPr>
          <w:rFonts w:ascii="Times New Roman" w:hAnsi="Times New Roman" w:cs="Times New Roman"/>
          <w:lang w:val="en-GB"/>
        </w:rPr>
        <w:t>sEIP</w:t>
      </w:r>
      <w:proofErr w:type="spellEnd"/>
      <w:r w:rsidR="001E7FCC" w:rsidRPr="001D209D">
        <w:rPr>
          <w:rFonts w:ascii="Times New Roman" w:hAnsi="Times New Roman" w:cs="Times New Roman"/>
          <w:lang w:val="en-GB"/>
        </w:rPr>
        <w:t xml:space="preserve"> alone</w:t>
      </w:r>
      <w:r w:rsidRPr="001D209D">
        <w:rPr>
          <w:rFonts w:ascii="Times New Roman" w:hAnsi="Times New Roman" w:cs="Times New Roman"/>
          <w:lang w:val="en-GB"/>
        </w:rPr>
        <w:t xml:space="preserve">. </w:t>
      </w:r>
      <w:r w:rsidR="004317F7" w:rsidRPr="001D209D">
        <w:rPr>
          <w:rFonts w:ascii="Times New Roman" w:hAnsi="Times New Roman" w:cs="Times New Roman"/>
          <w:lang w:val="en-GB"/>
        </w:rPr>
        <w:t>A</w:t>
      </w:r>
      <w:r w:rsidR="001E7FCC" w:rsidRPr="001D209D">
        <w:rPr>
          <w:rFonts w:ascii="Times New Roman" w:hAnsi="Times New Roman" w:cs="Times New Roman"/>
          <w:lang w:val="en-GB"/>
        </w:rPr>
        <w:t xml:space="preserve"> </w:t>
      </w:r>
      <w:r w:rsidR="00D86DF6" w:rsidRPr="001D209D">
        <w:rPr>
          <w:rFonts w:ascii="Times New Roman" w:hAnsi="Times New Roman" w:cs="Times New Roman"/>
          <w:lang w:val="en-GB"/>
        </w:rPr>
        <w:t>randomly generated sequence of teams within</w:t>
      </w:r>
      <w:r w:rsidR="004675C0">
        <w:rPr>
          <w:rFonts w:ascii="Times New Roman" w:hAnsi="Times New Roman" w:cs="Times New Roman"/>
          <w:lang w:val="en-GB"/>
        </w:rPr>
        <w:t>-</w:t>
      </w:r>
      <w:r w:rsidR="00D86DF6" w:rsidRPr="001D209D">
        <w:rPr>
          <w:rFonts w:ascii="Times New Roman" w:hAnsi="Times New Roman" w:cs="Times New Roman"/>
          <w:lang w:val="en-GB"/>
        </w:rPr>
        <w:t>site</w:t>
      </w:r>
      <w:r w:rsidR="004317F7" w:rsidRPr="001D209D">
        <w:rPr>
          <w:rFonts w:ascii="Times New Roman" w:hAnsi="Times New Roman" w:cs="Times New Roman"/>
          <w:lang w:val="en-GB"/>
        </w:rPr>
        <w:t xml:space="preserve"> was </w:t>
      </w:r>
      <w:r w:rsidR="001E7FCC" w:rsidRPr="001D209D">
        <w:rPr>
          <w:rFonts w:ascii="Times New Roman" w:hAnsi="Times New Roman" w:cs="Times New Roman"/>
          <w:lang w:val="en-GB"/>
        </w:rPr>
        <w:t xml:space="preserve">developed by the Brighton and Sussex Clinical Trials Unit, </w:t>
      </w:r>
      <w:r w:rsidR="00BC21ED" w:rsidRPr="001D209D">
        <w:rPr>
          <w:rFonts w:ascii="Times New Roman" w:hAnsi="Times New Roman" w:cs="Times New Roman"/>
          <w:lang w:val="en-GB"/>
        </w:rPr>
        <w:t>with</w:t>
      </w:r>
      <w:r w:rsidR="001E7FCC" w:rsidRPr="001D209D">
        <w:rPr>
          <w:rFonts w:ascii="Times New Roman" w:hAnsi="Times New Roman" w:cs="Times New Roman"/>
          <w:lang w:val="en-GB"/>
        </w:rPr>
        <w:t xml:space="preserve"> </w:t>
      </w:r>
      <w:r w:rsidR="00E52544" w:rsidRPr="001D209D">
        <w:rPr>
          <w:rFonts w:ascii="Times New Roman" w:hAnsi="Times New Roman" w:cs="Times New Roman"/>
          <w:lang w:val="en-GB"/>
        </w:rPr>
        <w:t>permuted block</w:t>
      </w:r>
      <w:r w:rsidR="004A28F7" w:rsidRPr="001D209D">
        <w:rPr>
          <w:rFonts w:ascii="Times New Roman" w:hAnsi="Times New Roman" w:cs="Times New Roman"/>
          <w:lang w:val="en-GB"/>
        </w:rPr>
        <w:t xml:space="preserve">s of length </w:t>
      </w:r>
      <w:r w:rsidR="00E52544" w:rsidRPr="001D209D">
        <w:rPr>
          <w:rFonts w:ascii="Times New Roman" w:hAnsi="Times New Roman" w:cs="Times New Roman"/>
          <w:lang w:val="en-GB"/>
        </w:rPr>
        <w:t>2, stratified by site</w:t>
      </w:r>
      <w:r w:rsidR="005D29DF" w:rsidRPr="001D209D">
        <w:rPr>
          <w:rFonts w:ascii="Times New Roman" w:hAnsi="Times New Roman" w:cs="Times New Roman"/>
          <w:lang w:val="en-GB"/>
        </w:rPr>
        <w:t>. Allocation was requested by trial co-ordinator</w:t>
      </w:r>
      <w:r w:rsidR="009E4AFC" w:rsidRPr="001D209D">
        <w:rPr>
          <w:rFonts w:ascii="Times New Roman" w:hAnsi="Times New Roman" w:cs="Times New Roman"/>
          <w:lang w:val="en-GB"/>
        </w:rPr>
        <w:t>s</w:t>
      </w:r>
      <w:r w:rsidR="005D29DF" w:rsidRPr="001D209D">
        <w:rPr>
          <w:rFonts w:ascii="Times New Roman" w:hAnsi="Times New Roman" w:cs="Times New Roman"/>
          <w:lang w:val="en-GB"/>
        </w:rPr>
        <w:t xml:space="preserve"> </w:t>
      </w:r>
      <w:r w:rsidR="001E7FCC" w:rsidRPr="001D209D">
        <w:rPr>
          <w:rFonts w:ascii="Times New Roman" w:hAnsi="Times New Roman" w:cs="Times New Roman"/>
          <w:lang w:val="en-GB"/>
        </w:rPr>
        <w:t xml:space="preserve">once </w:t>
      </w:r>
      <w:r w:rsidR="00915D9E" w:rsidRPr="001D209D">
        <w:rPr>
          <w:rFonts w:ascii="Times New Roman" w:hAnsi="Times New Roman" w:cs="Times New Roman"/>
          <w:lang w:val="en-GB"/>
        </w:rPr>
        <w:t>site</w:t>
      </w:r>
      <w:r w:rsidR="009E4AFC" w:rsidRPr="001D209D">
        <w:rPr>
          <w:rFonts w:ascii="Times New Roman" w:hAnsi="Times New Roman" w:cs="Times New Roman"/>
          <w:lang w:val="en-GB"/>
        </w:rPr>
        <w:t>s</w:t>
      </w:r>
      <w:r w:rsidR="00915D9E" w:rsidRPr="001D209D">
        <w:rPr>
          <w:rFonts w:ascii="Times New Roman" w:hAnsi="Times New Roman" w:cs="Times New Roman"/>
          <w:lang w:val="en-GB"/>
        </w:rPr>
        <w:t xml:space="preserve"> achieved &gt; </w:t>
      </w:r>
      <w:r w:rsidR="00EE15EA" w:rsidRPr="001D209D">
        <w:rPr>
          <w:rFonts w:ascii="Times New Roman" w:hAnsi="Times New Roman" w:cs="Times New Roman"/>
          <w:lang w:val="en-GB"/>
        </w:rPr>
        <w:t>80%</w:t>
      </w:r>
      <w:r w:rsidR="001E7FCC" w:rsidRPr="001D209D">
        <w:rPr>
          <w:rFonts w:ascii="Times New Roman" w:hAnsi="Times New Roman" w:cs="Times New Roman"/>
          <w:lang w:val="en-GB"/>
        </w:rPr>
        <w:t xml:space="preserve"> </w:t>
      </w:r>
      <w:r w:rsidR="00915D9E" w:rsidRPr="001D209D">
        <w:rPr>
          <w:rFonts w:ascii="Times New Roman" w:hAnsi="Times New Roman" w:cs="Times New Roman"/>
          <w:lang w:val="en-GB"/>
        </w:rPr>
        <w:t>of car</w:t>
      </w:r>
      <w:r w:rsidR="001E7FCC" w:rsidRPr="001D209D">
        <w:rPr>
          <w:rFonts w:ascii="Times New Roman" w:hAnsi="Times New Roman" w:cs="Times New Roman"/>
          <w:lang w:val="en-GB"/>
        </w:rPr>
        <w:t>e coordinator</w:t>
      </w:r>
      <w:r w:rsidR="00915D9E" w:rsidRPr="001D209D">
        <w:rPr>
          <w:rFonts w:ascii="Times New Roman" w:hAnsi="Times New Roman" w:cs="Times New Roman"/>
          <w:lang w:val="en-GB"/>
        </w:rPr>
        <w:t>s</w:t>
      </w:r>
      <w:r w:rsidR="001E7FCC" w:rsidRPr="001D209D">
        <w:rPr>
          <w:rFonts w:ascii="Times New Roman" w:hAnsi="Times New Roman" w:cs="Times New Roman"/>
          <w:lang w:val="en-GB"/>
        </w:rPr>
        <w:t xml:space="preserve"> and </w:t>
      </w:r>
      <w:r w:rsidR="00915D9E" w:rsidRPr="001D209D">
        <w:rPr>
          <w:rFonts w:ascii="Times New Roman" w:hAnsi="Times New Roman" w:cs="Times New Roman"/>
          <w:lang w:val="en-GB"/>
        </w:rPr>
        <w:t>&gt; 7</w:t>
      </w:r>
      <w:r w:rsidR="00EE15EA" w:rsidRPr="001D209D">
        <w:rPr>
          <w:rFonts w:ascii="Times New Roman" w:hAnsi="Times New Roman" w:cs="Times New Roman"/>
          <w:lang w:val="en-GB"/>
        </w:rPr>
        <w:t xml:space="preserve">0% </w:t>
      </w:r>
      <w:r w:rsidR="00915D9E" w:rsidRPr="001D209D">
        <w:rPr>
          <w:rFonts w:ascii="Times New Roman" w:hAnsi="Times New Roman" w:cs="Times New Roman"/>
          <w:lang w:val="en-GB"/>
        </w:rPr>
        <w:t xml:space="preserve">of all </w:t>
      </w:r>
      <w:r w:rsidR="001E7FCC" w:rsidRPr="001D209D">
        <w:rPr>
          <w:rFonts w:ascii="Times New Roman" w:hAnsi="Times New Roman" w:cs="Times New Roman"/>
          <w:lang w:val="en-GB"/>
        </w:rPr>
        <w:t>staff</w:t>
      </w:r>
      <w:r w:rsidRPr="001D209D">
        <w:rPr>
          <w:rFonts w:ascii="Times New Roman" w:hAnsi="Times New Roman" w:cs="Times New Roman"/>
          <w:lang w:val="en-GB"/>
        </w:rPr>
        <w:t xml:space="preserve"> </w:t>
      </w:r>
      <w:r w:rsidR="00915D9E" w:rsidRPr="001D209D">
        <w:rPr>
          <w:rFonts w:ascii="Times New Roman" w:hAnsi="Times New Roman" w:cs="Times New Roman"/>
          <w:lang w:val="en-GB"/>
        </w:rPr>
        <w:t xml:space="preserve">consent for </w:t>
      </w:r>
      <w:r w:rsidR="001E7FCC" w:rsidRPr="001D209D">
        <w:rPr>
          <w:rFonts w:ascii="Times New Roman" w:hAnsi="Times New Roman" w:cs="Times New Roman"/>
          <w:lang w:val="en-GB"/>
        </w:rPr>
        <w:t>train</w:t>
      </w:r>
      <w:r w:rsidRPr="001D209D">
        <w:rPr>
          <w:rFonts w:ascii="Times New Roman" w:hAnsi="Times New Roman" w:cs="Times New Roman"/>
          <w:lang w:val="en-GB"/>
        </w:rPr>
        <w:t>ing</w:t>
      </w:r>
      <w:r w:rsidR="00D86DF6" w:rsidRPr="001D209D">
        <w:rPr>
          <w:rFonts w:ascii="Times New Roman" w:hAnsi="Times New Roman" w:cs="Times New Roman"/>
          <w:lang w:val="en-GB"/>
        </w:rPr>
        <w:t xml:space="preserve">. </w:t>
      </w:r>
      <w:r w:rsidR="007E29A9" w:rsidRPr="001D209D">
        <w:rPr>
          <w:rFonts w:ascii="Times New Roman" w:hAnsi="Times New Roman" w:cs="Times New Roman"/>
          <w:lang w:val="en-GB"/>
        </w:rPr>
        <w:t xml:space="preserve">Research assistants (RAs), statisticians and health economists </w:t>
      </w:r>
      <w:r w:rsidRPr="001D209D">
        <w:rPr>
          <w:rFonts w:ascii="Times New Roman" w:hAnsi="Times New Roman" w:cs="Times New Roman"/>
          <w:lang w:val="en-GB"/>
        </w:rPr>
        <w:t xml:space="preserve">who </w:t>
      </w:r>
      <w:r w:rsidR="00DC5C0A" w:rsidRPr="001D209D">
        <w:rPr>
          <w:rFonts w:ascii="Times New Roman" w:hAnsi="Times New Roman" w:cs="Times New Roman"/>
          <w:lang w:val="en-GB"/>
        </w:rPr>
        <w:t>rat</w:t>
      </w:r>
      <w:r w:rsidRPr="001D209D">
        <w:rPr>
          <w:rFonts w:ascii="Times New Roman" w:hAnsi="Times New Roman" w:cs="Times New Roman"/>
          <w:lang w:val="en-GB"/>
        </w:rPr>
        <w:t>ed</w:t>
      </w:r>
      <w:r w:rsidR="00DC5C0A" w:rsidRPr="001D209D">
        <w:rPr>
          <w:rFonts w:ascii="Times New Roman" w:hAnsi="Times New Roman" w:cs="Times New Roman"/>
          <w:lang w:val="en-GB"/>
        </w:rPr>
        <w:t xml:space="preserve"> </w:t>
      </w:r>
      <w:r w:rsidR="005D29DF" w:rsidRPr="001D209D">
        <w:rPr>
          <w:rFonts w:ascii="Times New Roman" w:hAnsi="Times New Roman" w:cs="Times New Roman"/>
          <w:lang w:val="en-GB"/>
        </w:rPr>
        <w:t xml:space="preserve">or analysed </w:t>
      </w:r>
      <w:r w:rsidR="00DC5C0A" w:rsidRPr="001D209D">
        <w:rPr>
          <w:rFonts w:ascii="Times New Roman" w:hAnsi="Times New Roman" w:cs="Times New Roman"/>
          <w:lang w:val="en-GB"/>
        </w:rPr>
        <w:t>primary outcome</w:t>
      </w:r>
      <w:r w:rsidR="005D29DF" w:rsidRPr="001D209D">
        <w:rPr>
          <w:rFonts w:ascii="Times New Roman" w:hAnsi="Times New Roman" w:cs="Times New Roman"/>
          <w:lang w:val="en-GB"/>
        </w:rPr>
        <w:t>s</w:t>
      </w:r>
      <w:r w:rsidR="00DC5C0A" w:rsidRPr="001D209D">
        <w:rPr>
          <w:rFonts w:ascii="Times New Roman" w:hAnsi="Times New Roman" w:cs="Times New Roman"/>
          <w:lang w:val="en-GB"/>
        </w:rPr>
        <w:t xml:space="preserve"> were </w:t>
      </w:r>
      <w:r w:rsidR="005D29DF" w:rsidRPr="001D209D">
        <w:rPr>
          <w:rFonts w:ascii="Times New Roman" w:hAnsi="Times New Roman" w:cs="Times New Roman"/>
          <w:lang w:val="en-GB"/>
        </w:rPr>
        <w:t>masked to team allocation</w:t>
      </w:r>
      <w:r w:rsidR="00DC5C0A" w:rsidRPr="001D209D">
        <w:rPr>
          <w:rFonts w:ascii="Times New Roman" w:hAnsi="Times New Roman" w:cs="Times New Roman"/>
          <w:lang w:val="en-GB"/>
        </w:rPr>
        <w:t>.</w:t>
      </w:r>
      <w:r w:rsidR="004D1C30" w:rsidRPr="001D209D">
        <w:rPr>
          <w:rFonts w:ascii="Times New Roman" w:hAnsi="Times New Roman" w:cs="Times New Roman"/>
          <w:lang w:val="en-GB"/>
        </w:rPr>
        <w:t xml:space="preserve"> </w:t>
      </w:r>
    </w:p>
    <w:p w14:paraId="186CF208" w14:textId="3C3DC567" w:rsidR="004C1B76" w:rsidRPr="001D209D" w:rsidRDefault="005D29DF" w:rsidP="00315D63">
      <w:pPr>
        <w:spacing w:line="360" w:lineRule="auto"/>
        <w:jc w:val="both"/>
        <w:rPr>
          <w:rFonts w:ascii="Times New Roman" w:hAnsi="Times New Roman" w:cs="Times New Roman"/>
          <w:b/>
          <w:bCs/>
          <w:lang w:val="en-GB"/>
        </w:rPr>
      </w:pPr>
      <w:r w:rsidRPr="001D209D">
        <w:rPr>
          <w:rFonts w:ascii="Times New Roman" w:hAnsi="Times New Roman" w:cs="Times New Roman"/>
          <w:b/>
          <w:bCs/>
          <w:lang w:val="en-GB"/>
        </w:rPr>
        <w:t>Procedure</w:t>
      </w:r>
      <w:r w:rsidR="007F073B">
        <w:rPr>
          <w:rFonts w:ascii="Times New Roman" w:hAnsi="Times New Roman" w:cs="Times New Roman"/>
          <w:b/>
          <w:bCs/>
          <w:lang w:val="en-GB"/>
        </w:rPr>
        <w:t>s</w:t>
      </w:r>
    </w:p>
    <w:p w14:paraId="0CD88143" w14:textId="41B24DB4" w:rsidR="00037538" w:rsidRPr="001D209D" w:rsidRDefault="00037538" w:rsidP="00037538">
      <w:pPr>
        <w:spacing w:line="360" w:lineRule="auto"/>
        <w:jc w:val="both"/>
        <w:rPr>
          <w:rFonts w:ascii="Times New Roman" w:hAnsi="Times New Roman" w:cs="Times New Roman"/>
          <w:lang w:val="en-GB"/>
        </w:rPr>
      </w:pPr>
      <w:r w:rsidRPr="001D209D">
        <w:rPr>
          <w:rFonts w:ascii="Times New Roman" w:hAnsi="Times New Roman" w:cs="Times New Roman"/>
          <w:lang w:val="en-GB"/>
        </w:rPr>
        <w:t xml:space="preserve">All teams received a half-day training in routine data collection. EYE-2 </w:t>
      </w:r>
      <w:r w:rsidR="00054E61">
        <w:rPr>
          <w:rFonts w:ascii="Times New Roman" w:hAnsi="Times New Roman" w:cs="Times New Roman"/>
          <w:lang w:val="en-GB"/>
        </w:rPr>
        <w:t xml:space="preserve">teams then received </w:t>
      </w:r>
      <w:r w:rsidR="000F27A5">
        <w:rPr>
          <w:rFonts w:ascii="Times New Roman" w:hAnsi="Times New Roman" w:cs="Times New Roman"/>
          <w:lang w:val="en-GB"/>
        </w:rPr>
        <w:t xml:space="preserve">1.5 days </w:t>
      </w:r>
      <w:r w:rsidRPr="001D209D">
        <w:rPr>
          <w:rFonts w:ascii="Times New Roman" w:hAnsi="Times New Roman" w:cs="Times New Roman"/>
          <w:lang w:val="en-GB"/>
        </w:rPr>
        <w:t xml:space="preserve">training </w:t>
      </w:r>
      <w:r w:rsidR="000F27A5">
        <w:rPr>
          <w:rFonts w:ascii="Times New Roman" w:hAnsi="Times New Roman" w:cs="Times New Roman"/>
          <w:lang w:val="en-GB"/>
        </w:rPr>
        <w:t>from</w:t>
      </w:r>
      <w:r w:rsidRPr="001D209D">
        <w:rPr>
          <w:rFonts w:ascii="Times New Roman" w:hAnsi="Times New Roman" w:cs="Times New Roman"/>
          <w:lang w:val="en-GB"/>
        </w:rPr>
        <w:t xml:space="preserve"> the lead researcher, Patient and Public Involvement (PPI) lead,</w:t>
      </w:r>
      <w:r w:rsidR="007E29A9" w:rsidRPr="001D209D">
        <w:rPr>
          <w:rFonts w:ascii="Times New Roman" w:hAnsi="Times New Roman" w:cs="Times New Roman"/>
          <w:lang w:val="en-GB"/>
        </w:rPr>
        <w:t xml:space="preserve"> </w:t>
      </w:r>
      <w:r w:rsidRPr="001D209D">
        <w:rPr>
          <w:rFonts w:ascii="Times New Roman" w:hAnsi="Times New Roman" w:cs="Times New Roman"/>
          <w:lang w:val="en-GB"/>
        </w:rPr>
        <w:t xml:space="preserve">RA, and 1–2 local </w:t>
      </w:r>
      <w:r w:rsidR="00CF36E5" w:rsidRPr="001D209D">
        <w:rPr>
          <w:rFonts w:ascii="Times New Roman" w:hAnsi="Times New Roman" w:cs="Times New Roman"/>
          <w:lang w:val="en-GB"/>
        </w:rPr>
        <w:t>service-user</w:t>
      </w:r>
      <w:r w:rsidRPr="001D209D">
        <w:rPr>
          <w:rFonts w:ascii="Times New Roman" w:hAnsi="Times New Roman" w:cs="Times New Roman"/>
          <w:lang w:val="en-GB"/>
        </w:rPr>
        <w:t xml:space="preserve">s/carers. Booster training was delivered </w:t>
      </w:r>
      <w:r w:rsidR="006A4792">
        <w:rPr>
          <w:rFonts w:ascii="Times New Roman" w:hAnsi="Times New Roman" w:cs="Times New Roman"/>
          <w:lang w:val="en-GB"/>
        </w:rPr>
        <w:t xml:space="preserve">approximately </w:t>
      </w:r>
      <w:r w:rsidRPr="001D209D">
        <w:rPr>
          <w:rFonts w:ascii="Times New Roman" w:hAnsi="Times New Roman" w:cs="Times New Roman"/>
          <w:lang w:val="en-GB"/>
        </w:rPr>
        <w:t>6-monthly</w:t>
      </w:r>
      <w:r w:rsidR="00E51BCC" w:rsidRPr="001D209D">
        <w:rPr>
          <w:rFonts w:ascii="Times New Roman" w:hAnsi="Times New Roman" w:cs="Times New Roman"/>
          <w:lang w:val="en-GB"/>
        </w:rPr>
        <w:t>, initially in-person and then on-line</w:t>
      </w:r>
      <w:r w:rsidRPr="001D209D">
        <w:rPr>
          <w:rFonts w:ascii="Times New Roman" w:hAnsi="Times New Roman" w:cs="Times New Roman"/>
          <w:lang w:val="en-GB"/>
        </w:rPr>
        <w:t xml:space="preserve">. </w:t>
      </w:r>
    </w:p>
    <w:p w14:paraId="20DB9E7E" w14:textId="340A436C" w:rsidR="004C1B76" w:rsidRPr="001D209D" w:rsidRDefault="004C031E" w:rsidP="00315D63">
      <w:pPr>
        <w:spacing w:line="360" w:lineRule="auto"/>
        <w:jc w:val="both"/>
        <w:rPr>
          <w:rFonts w:ascii="Times New Roman" w:hAnsi="Times New Roman" w:cs="Times New Roman"/>
          <w:lang w:val="en-GB"/>
        </w:rPr>
      </w:pPr>
      <w:r w:rsidRPr="001D209D">
        <w:rPr>
          <w:rFonts w:ascii="Times New Roman" w:hAnsi="Times New Roman" w:cs="Times New Roman"/>
          <w:lang w:val="en-GB"/>
        </w:rPr>
        <w:t xml:space="preserve">The EYE-2 intervention </w:t>
      </w:r>
      <w:r w:rsidR="00512864" w:rsidRPr="001D209D">
        <w:rPr>
          <w:rFonts w:ascii="Times New Roman" w:hAnsi="Times New Roman" w:cs="Times New Roman"/>
          <w:lang w:val="en-GB"/>
        </w:rPr>
        <w:t>was distinct from standardized care in providing a</w:t>
      </w:r>
      <w:r w:rsidR="00054E61">
        <w:rPr>
          <w:rFonts w:ascii="Times New Roman" w:hAnsi="Times New Roman" w:cs="Times New Roman"/>
          <w:lang w:val="en-GB"/>
        </w:rPr>
        <w:t>n engagement-focussed</w:t>
      </w:r>
      <w:r w:rsidR="00512864" w:rsidRPr="001D209D">
        <w:rPr>
          <w:rFonts w:ascii="Times New Roman" w:hAnsi="Times New Roman" w:cs="Times New Roman"/>
          <w:lang w:val="en-GB"/>
        </w:rPr>
        <w:t xml:space="preserve"> theoretical model, manualised training, targeted approaches and psychoeducational tools</w:t>
      </w:r>
      <w:r w:rsidR="006A4792">
        <w:rPr>
          <w:rFonts w:ascii="Times New Roman" w:hAnsi="Times New Roman" w:cs="Times New Roman"/>
          <w:lang w:val="en-GB"/>
        </w:rPr>
        <w:t>,</w:t>
      </w:r>
      <w:r w:rsidR="00512864" w:rsidRPr="001D209D">
        <w:rPr>
          <w:rFonts w:ascii="Times New Roman" w:hAnsi="Times New Roman" w:cs="Times New Roman"/>
          <w:lang w:val="en-GB"/>
        </w:rPr>
        <w:t xml:space="preserve"> co-produced with patients and families. The intervention </w:t>
      </w:r>
      <w:r w:rsidRPr="001D209D">
        <w:rPr>
          <w:rFonts w:ascii="Times New Roman" w:hAnsi="Times New Roman" w:cs="Times New Roman"/>
          <w:lang w:val="en-GB"/>
        </w:rPr>
        <w:t>was</w:t>
      </w:r>
      <w:r w:rsidR="00396805" w:rsidRPr="001D209D">
        <w:rPr>
          <w:rFonts w:ascii="Times New Roman" w:hAnsi="Times New Roman" w:cs="Times New Roman"/>
          <w:lang w:val="en-GB"/>
        </w:rPr>
        <w:t xml:space="preserve"> </w:t>
      </w:r>
      <w:r w:rsidRPr="001D209D">
        <w:rPr>
          <w:rFonts w:ascii="Times New Roman" w:hAnsi="Times New Roman" w:cs="Times New Roman"/>
          <w:lang w:val="en-GB"/>
        </w:rPr>
        <w:t xml:space="preserve">delivered over the </w:t>
      </w:r>
      <w:r w:rsidR="00054E61">
        <w:rPr>
          <w:rFonts w:ascii="Times New Roman" w:hAnsi="Times New Roman" w:cs="Times New Roman"/>
          <w:lang w:val="en-GB"/>
        </w:rPr>
        <w:t>whole</w:t>
      </w:r>
      <w:r w:rsidRPr="001D209D">
        <w:rPr>
          <w:rFonts w:ascii="Times New Roman" w:hAnsi="Times New Roman" w:cs="Times New Roman"/>
          <w:lang w:val="en-GB"/>
        </w:rPr>
        <w:t xml:space="preserve"> period</w:t>
      </w:r>
      <w:r w:rsidR="00760E53" w:rsidRPr="001D209D">
        <w:rPr>
          <w:rFonts w:ascii="Times New Roman" w:hAnsi="Times New Roman" w:cs="Times New Roman"/>
          <w:lang w:val="en-GB"/>
        </w:rPr>
        <w:t>,</w:t>
      </w:r>
      <w:r w:rsidRPr="001D209D">
        <w:rPr>
          <w:rFonts w:ascii="Times New Roman" w:hAnsi="Times New Roman" w:cs="Times New Roman"/>
          <w:lang w:val="en-GB"/>
        </w:rPr>
        <w:t xml:space="preserve"> alongsi</w:t>
      </w:r>
      <w:r w:rsidR="00E52544" w:rsidRPr="001D209D">
        <w:rPr>
          <w:rFonts w:ascii="Times New Roman" w:hAnsi="Times New Roman" w:cs="Times New Roman"/>
          <w:lang w:val="en-GB"/>
        </w:rPr>
        <w:t>de</w:t>
      </w:r>
      <w:r w:rsidRPr="001D209D">
        <w:rPr>
          <w:rFonts w:ascii="Times New Roman" w:hAnsi="Times New Roman" w:cs="Times New Roman"/>
          <w:lang w:val="en-GB"/>
        </w:rPr>
        <w:t xml:space="preserve"> </w:t>
      </w:r>
      <w:proofErr w:type="spellStart"/>
      <w:r w:rsidRPr="001D209D">
        <w:rPr>
          <w:rFonts w:ascii="Times New Roman" w:hAnsi="Times New Roman" w:cs="Times New Roman"/>
          <w:lang w:val="en-GB"/>
        </w:rPr>
        <w:t>sEIP</w:t>
      </w:r>
      <w:proofErr w:type="spellEnd"/>
      <w:r w:rsidRPr="001D209D">
        <w:rPr>
          <w:rFonts w:ascii="Times New Roman" w:hAnsi="Times New Roman" w:cs="Times New Roman"/>
          <w:lang w:val="en-GB"/>
        </w:rPr>
        <w:t xml:space="preserve">, by </w:t>
      </w:r>
      <w:r w:rsidR="00961D6D" w:rsidRPr="001D209D">
        <w:rPr>
          <w:rFonts w:ascii="Times New Roman" w:hAnsi="Times New Roman" w:cs="Times New Roman"/>
          <w:lang w:val="en-GB"/>
        </w:rPr>
        <w:t>lead practitioners</w:t>
      </w:r>
      <w:r w:rsidR="00520571" w:rsidRPr="001D209D">
        <w:rPr>
          <w:rFonts w:ascii="Times New Roman" w:hAnsi="Times New Roman" w:cs="Times New Roman"/>
          <w:lang w:val="en-GB"/>
        </w:rPr>
        <w:t xml:space="preserve">, with social groups provided by </w:t>
      </w:r>
      <w:r w:rsidR="007E29A9" w:rsidRPr="001D209D">
        <w:rPr>
          <w:rFonts w:ascii="Times New Roman" w:hAnsi="Times New Roman" w:cs="Times New Roman"/>
          <w:lang w:val="en-GB"/>
        </w:rPr>
        <w:t xml:space="preserve">a combination of </w:t>
      </w:r>
      <w:r w:rsidR="001469B8" w:rsidRPr="001D209D">
        <w:rPr>
          <w:rFonts w:ascii="Times New Roman" w:hAnsi="Times New Roman" w:cs="Times New Roman"/>
          <w:lang w:val="en-GB"/>
        </w:rPr>
        <w:t>PPI leads</w:t>
      </w:r>
      <w:r w:rsidR="004C710B" w:rsidRPr="001D209D">
        <w:rPr>
          <w:rFonts w:ascii="Times New Roman" w:hAnsi="Times New Roman" w:cs="Times New Roman"/>
          <w:lang w:val="en-GB"/>
        </w:rPr>
        <w:t>,</w:t>
      </w:r>
      <w:r w:rsidR="00520571" w:rsidRPr="001D209D">
        <w:rPr>
          <w:rFonts w:ascii="Times New Roman" w:hAnsi="Times New Roman" w:cs="Times New Roman"/>
          <w:lang w:val="en-GB"/>
        </w:rPr>
        <w:t xml:space="preserve"> </w:t>
      </w:r>
      <w:r w:rsidR="00961D6D" w:rsidRPr="001D209D">
        <w:rPr>
          <w:rFonts w:ascii="Times New Roman" w:hAnsi="Times New Roman" w:cs="Times New Roman"/>
          <w:lang w:val="en-GB"/>
        </w:rPr>
        <w:t>lead practitioners</w:t>
      </w:r>
      <w:r w:rsidR="00925265" w:rsidRPr="001D209D">
        <w:rPr>
          <w:rFonts w:ascii="Times New Roman" w:hAnsi="Times New Roman" w:cs="Times New Roman"/>
          <w:lang w:val="en-GB"/>
        </w:rPr>
        <w:t xml:space="preserve"> and </w:t>
      </w:r>
      <w:r w:rsidR="00054E61">
        <w:rPr>
          <w:rFonts w:ascii="Times New Roman" w:hAnsi="Times New Roman" w:cs="Times New Roman"/>
          <w:lang w:val="en-GB"/>
        </w:rPr>
        <w:t>RAs</w:t>
      </w:r>
      <w:r w:rsidR="00E52544" w:rsidRPr="001D209D">
        <w:rPr>
          <w:rFonts w:ascii="Times New Roman" w:hAnsi="Times New Roman" w:cs="Times New Roman"/>
          <w:lang w:val="en-GB"/>
        </w:rPr>
        <w:t>.</w:t>
      </w:r>
      <w:r w:rsidR="00512864" w:rsidRPr="001D209D">
        <w:rPr>
          <w:rFonts w:ascii="Times New Roman" w:hAnsi="Times New Roman" w:cs="Times New Roman"/>
          <w:lang w:val="en-GB"/>
        </w:rPr>
        <w:t xml:space="preserve"> T</w:t>
      </w:r>
      <w:r w:rsidRPr="001D209D">
        <w:rPr>
          <w:rFonts w:ascii="Times New Roman" w:hAnsi="Times New Roman" w:cs="Times New Roman"/>
          <w:lang w:val="en-GB"/>
        </w:rPr>
        <w:t xml:space="preserve">he intervention </w:t>
      </w:r>
      <w:r w:rsidR="00AB560E" w:rsidRPr="001D209D">
        <w:rPr>
          <w:rFonts w:ascii="Times New Roman" w:hAnsi="Times New Roman" w:cs="Times New Roman"/>
          <w:lang w:val="en-GB"/>
        </w:rPr>
        <w:t xml:space="preserve">addressed engagement </w:t>
      </w:r>
      <w:r w:rsidR="00054E61">
        <w:rPr>
          <w:rFonts w:ascii="Times New Roman" w:hAnsi="Times New Roman" w:cs="Times New Roman"/>
          <w:lang w:val="en-GB"/>
        </w:rPr>
        <w:t>through</w:t>
      </w:r>
      <w:r w:rsidR="00520571" w:rsidRPr="001D209D">
        <w:rPr>
          <w:rFonts w:ascii="Times New Roman" w:hAnsi="Times New Roman" w:cs="Times New Roman"/>
          <w:lang w:val="en-GB"/>
        </w:rPr>
        <w:t xml:space="preserve"> three core therapeutic processes</w:t>
      </w:r>
      <w:r w:rsidR="00054E61">
        <w:rPr>
          <w:rFonts w:ascii="Times New Roman" w:hAnsi="Times New Roman" w:cs="Times New Roman"/>
          <w:lang w:val="en-GB"/>
        </w:rPr>
        <w:t>:</w:t>
      </w:r>
      <w:r w:rsidR="00520571" w:rsidRPr="001D209D">
        <w:rPr>
          <w:rFonts w:ascii="Times New Roman" w:hAnsi="Times New Roman" w:cs="Times New Roman"/>
          <w:lang w:val="en-GB"/>
        </w:rPr>
        <w:t xml:space="preserve"> (i) motivational therapeutic alliance</w:t>
      </w:r>
      <w:r w:rsidR="00037538" w:rsidRPr="001D209D">
        <w:rPr>
          <w:rFonts w:ascii="Times New Roman" w:hAnsi="Times New Roman" w:cs="Times New Roman"/>
          <w:lang w:val="en-GB"/>
        </w:rPr>
        <w:t>,</w:t>
      </w:r>
      <w:r w:rsidR="00520571" w:rsidRPr="001D209D">
        <w:rPr>
          <w:rFonts w:ascii="Times New Roman" w:hAnsi="Times New Roman" w:cs="Times New Roman"/>
          <w:lang w:val="en-GB"/>
        </w:rPr>
        <w:t xml:space="preserve"> </w:t>
      </w:r>
      <w:r w:rsidR="00054E61">
        <w:rPr>
          <w:rFonts w:ascii="Times New Roman" w:hAnsi="Times New Roman" w:cs="Times New Roman"/>
          <w:lang w:val="en-GB"/>
        </w:rPr>
        <w:t>f</w:t>
      </w:r>
      <w:r w:rsidR="00520571" w:rsidRPr="001D209D">
        <w:rPr>
          <w:rFonts w:ascii="Times New Roman" w:hAnsi="Times New Roman" w:cs="Times New Roman"/>
          <w:lang w:val="en-GB"/>
        </w:rPr>
        <w:t>ocus</w:t>
      </w:r>
      <w:r w:rsidR="00054E61">
        <w:rPr>
          <w:rFonts w:ascii="Times New Roman" w:hAnsi="Times New Roman" w:cs="Times New Roman"/>
          <w:lang w:val="en-GB"/>
        </w:rPr>
        <w:t xml:space="preserve">ed on </w:t>
      </w:r>
      <w:r w:rsidR="006A4792">
        <w:rPr>
          <w:rFonts w:ascii="Times New Roman" w:hAnsi="Times New Roman" w:cs="Times New Roman"/>
          <w:lang w:val="en-GB"/>
        </w:rPr>
        <w:t xml:space="preserve">service-user </w:t>
      </w:r>
      <w:r w:rsidR="00054E61">
        <w:rPr>
          <w:rFonts w:ascii="Times New Roman" w:hAnsi="Times New Roman" w:cs="Times New Roman"/>
          <w:lang w:val="en-GB"/>
        </w:rPr>
        <w:t>treatment goals</w:t>
      </w:r>
      <w:r w:rsidR="00520571" w:rsidRPr="001D209D">
        <w:rPr>
          <w:rFonts w:ascii="Times New Roman" w:hAnsi="Times New Roman" w:cs="Times New Roman"/>
          <w:lang w:val="en-GB"/>
        </w:rPr>
        <w:t xml:space="preserve">; (ii) broad systemic </w:t>
      </w:r>
      <w:r w:rsidR="004C710B" w:rsidRPr="001D209D">
        <w:rPr>
          <w:rFonts w:ascii="Times New Roman" w:hAnsi="Times New Roman" w:cs="Times New Roman"/>
          <w:lang w:val="en-GB"/>
        </w:rPr>
        <w:t xml:space="preserve">(social) </w:t>
      </w:r>
      <w:r w:rsidR="00520571" w:rsidRPr="001D209D">
        <w:rPr>
          <w:rFonts w:ascii="Times New Roman" w:hAnsi="Times New Roman" w:cs="Times New Roman"/>
          <w:lang w:val="en-GB"/>
        </w:rPr>
        <w:t xml:space="preserve">support </w:t>
      </w:r>
      <w:r w:rsidR="00925265" w:rsidRPr="001D209D">
        <w:rPr>
          <w:rFonts w:ascii="Times New Roman" w:hAnsi="Times New Roman" w:cs="Times New Roman"/>
          <w:lang w:val="en-GB"/>
        </w:rPr>
        <w:t>f</w:t>
      </w:r>
      <w:r w:rsidR="00520571" w:rsidRPr="001D209D">
        <w:rPr>
          <w:rFonts w:ascii="Times New Roman" w:hAnsi="Times New Roman" w:cs="Times New Roman"/>
          <w:lang w:val="en-GB"/>
        </w:rPr>
        <w:t>rom families, friends and peers</w:t>
      </w:r>
      <w:r w:rsidR="00037538" w:rsidRPr="001D209D">
        <w:rPr>
          <w:rFonts w:ascii="Times New Roman" w:hAnsi="Times New Roman" w:cs="Times New Roman"/>
          <w:lang w:val="en-GB"/>
        </w:rPr>
        <w:t xml:space="preserve"> for treatment goals;</w:t>
      </w:r>
      <w:r w:rsidR="00520571" w:rsidRPr="001D209D">
        <w:rPr>
          <w:rFonts w:ascii="Times New Roman" w:hAnsi="Times New Roman" w:cs="Times New Roman"/>
          <w:lang w:val="en-GB"/>
        </w:rPr>
        <w:t xml:space="preserve"> and </w:t>
      </w:r>
      <w:r w:rsidR="00925265" w:rsidRPr="001D209D">
        <w:rPr>
          <w:rFonts w:ascii="Times New Roman" w:hAnsi="Times New Roman" w:cs="Times New Roman"/>
          <w:lang w:val="en-GB"/>
        </w:rPr>
        <w:t xml:space="preserve">(iii) </w:t>
      </w:r>
      <w:r w:rsidR="00520571" w:rsidRPr="001D209D">
        <w:rPr>
          <w:rFonts w:ascii="Times New Roman" w:hAnsi="Times New Roman" w:cs="Times New Roman"/>
          <w:lang w:val="en-GB"/>
        </w:rPr>
        <w:t>psychoeducation</w:t>
      </w:r>
      <w:r w:rsidR="00925265" w:rsidRPr="001D209D">
        <w:rPr>
          <w:rFonts w:ascii="Times New Roman" w:hAnsi="Times New Roman" w:cs="Times New Roman"/>
          <w:lang w:val="en-GB"/>
        </w:rPr>
        <w:t xml:space="preserve">, </w:t>
      </w:r>
      <w:r w:rsidR="00520571" w:rsidRPr="001D209D">
        <w:rPr>
          <w:rFonts w:ascii="Times New Roman" w:hAnsi="Times New Roman" w:cs="Times New Roman"/>
          <w:lang w:val="en-GB"/>
        </w:rPr>
        <w:t xml:space="preserve">utilizing the EYE-2 </w:t>
      </w:r>
      <w:r w:rsidR="004C710B" w:rsidRPr="001D209D">
        <w:rPr>
          <w:rFonts w:ascii="Times New Roman" w:hAnsi="Times New Roman" w:cs="Times New Roman"/>
          <w:lang w:val="en-GB"/>
        </w:rPr>
        <w:t>resources</w:t>
      </w:r>
      <w:r w:rsidR="00520571" w:rsidRPr="001D209D">
        <w:rPr>
          <w:rFonts w:ascii="Times New Roman" w:hAnsi="Times New Roman" w:cs="Times New Roman"/>
          <w:lang w:val="en-GB"/>
        </w:rPr>
        <w:t xml:space="preserve"> </w:t>
      </w:r>
      <w:r w:rsidR="006F41FB" w:rsidRPr="001D209D">
        <w:rPr>
          <w:rFonts w:ascii="Times New Roman" w:hAnsi="Times New Roman" w:cs="Times New Roman"/>
          <w:lang w:val="en-GB"/>
        </w:rPr>
        <w:t xml:space="preserve">(booklet series, website) </w:t>
      </w:r>
      <w:r w:rsidR="00520571" w:rsidRPr="001D209D">
        <w:rPr>
          <w:rFonts w:ascii="Times New Roman" w:hAnsi="Times New Roman" w:cs="Times New Roman"/>
          <w:lang w:val="en-GB"/>
        </w:rPr>
        <w:t>systematically</w:t>
      </w:r>
      <w:r w:rsidR="00925265" w:rsidRPr="001D209D">
        <w:rPr>
          <w:rFonts w:ascii="Times New Roman" w:hAnsi="Times New Roman" w:cs="Times New Roman"/>
          <w:lang w:val="en-GB"/>
        </w:rPr>
        <w:t xml:space="preserve"> </w:t>
      </w:r>
      <w:r w:rsidR="004C710B" w:rsidRPr="001D209D">
        <w:rPr>
          <w:rFonts w:ascii="Times New Roman" w:hAnsi="Times New Roman" w:cs="Times New Roman"/>
          <w:lang w:val="en-GB"/>
        </w:rPr>
        <w:t xml:space="preserve">to </w:t>
      </w:r>
      <w:r w:rsidR="00925265" w:rsidRPr="001D209D">
        <w:rPr>
          <w:rFonts w:ascii="Times New Roman" w:hAnsi="Times New Roman" w:cs="Times New Roman"/>
          <w:lang w:val="en-GB"/>
        </w:rPr>
        <w:t>collaborative</w:t>
      </w:r>
      <w:r w:rsidR="00037538" w:rsidRPr="001D209D">
        <w:rPr>
          <w:rFonts w:ascii="Times New Roman" w:hAnsi="Times New Roman" w:cs="Times New Roman"/>
          <w:lang w:val="en-GB"/>
        </w:rPr>
        <w:t>ly promote</w:t>
      </w:r>
      <w:r w:rsidR="00925265" w:rsidRPr="001D209D">
        <w:rPr>
          <w:rFonts w:ascii="Times New Roman" w:hAnsi="Times New Roman" w:cs="Times New Roman"/>
          <w:lang w:val="en-GB"/>
        </w:rPr>
        <w:t xml:space="preserve"> treatment </w:t>
      </w:r>
      <w:r w:rsidR="004C710B" w:rsidRPr="001D209D">
        <w:rPr>
          <w:rFonts w:ascii="Times New Roman" w:hAnsi="Times New Roman" w:cs="Times New Roman"/>
          <w:lang w:val="en-GB"/>
        </w:rPr>
        <w:t xml:space="preserve">goal </w:t>
      </w:r>
      <w:r w:rsidR="00925265" w:rsidRPr="001D209D">
        <w:rPr>
          <w:rFonts w:ascii="Times New Roman" w:hAnsi="Times New Roman" w:cs="Times New Roman"/>
          <w:lang w:val="en-GB"/>
        </w:rPr>
        <w:t xml:space="preserve">choices. </w:t>
      </w:r>
    </w:p>
    <w:p w14:paraId="5D147752" w14:textId="1870898C" w:rsidR="009B3A24" w:rsidRPr="001D209D" w:rsidRDefault="004C1B76" w:rsidP="00315D63">
      <w:pPr>
        <w:spacing w:line="360" w:lineRule="auto"/>
        <w:jc w:val="both"/>
        <w:rPr>
          <w:rFonts w:ascii="Times New Roman" w:hAnsi="Times New Roman" w:cs="Times New Roman"/>
          <w:vertAlign w:val="superscript"/>
          <w:lang w:val="en-GB"/>
        </w:rPr>
      </w:pPr>
      <w:r w:rsidRPr="001D209D">
        <w:rPr>
          <w:rFonts w:ascii="Times New Roman" w:hAnsi="Times New Roman" w:cs="Times New Roman"/>
          <w:lang w:val="en-GB"/>
        </w:rPr>
        <w:lastRenderedPageBreak/>
        <w:t>T</w:t>
      </w:r>
      <w:r w:rsidR="003E6F54">
        <w:rPr>
          <w:rFonts w:ascii="Times New Roman" w:hAnsi="Times New Roman" w:cs="Times New Roman"/>
          <w:lang w:val="en-GB"/>
        </w:rPr>
        <w:t>eams in the c</w:t>
      </w:r>
      <w:r w:rsidRPr="001D209D">
        <w:rPr>
          <w:rFonts w:ascii="Times New Roman" w:hAnsi="Times New Roman" w:cs="Times New Roman"/>
          <w:lang w:val="en-GB"/>
        </w:rPr>
        <w:t xml:space="preserve">omparison arm </w:t>
      </w:r>
      <w:r w:rsidR="003E6F54">
        <w:rPr>
          <w:rFonts w:ascii="Times New Roman" w:hAnsi="Times New Roman" w:cs="Times New Roman"/>
          <w:lang w:val="en-GB"/>
        </w:rPr>
        <w:t xml:space="preserve">delivered </w:t>
      </w:r>
      <w:r w:rsidR="00961D6D" w:rsidRPr="001D209D">
        <w:rPr>
          <w:rFonts w:ascii="Times New Roman" w:hAnsi="Times New Roman" w:cs="Times New Roman"/>
          <w:lang w:val="en-GB"/>
        </w:rPr>
        <w:t xml:space="preserve">a </w:t>
      </w:r>
      <w:r w:rsidR="00512864" w:rsidRPr="001D209D">
        <w:rPr>
          <w:rFonts w:ascii="Times New Roman" w:hAnsi="Times New Roman" w:cs="Times New Roman"/>
          <w:lang w:val="en-GB"/>
        </w:rPr>
        <w:t xml:space="preserve">standardised </w:t>
      </w:r>
      <w:r w:rsidR="003E6F54">
        <w:rPr>
          <w:rFonts w:ascii="Times New Roman" w:hAnsi="Times New Roman" w:cs="Times New Roman"/>
          <w:lang w:val="en-GB"/>
        </w:rPr>
        <w:t xml:space="preserve">‘stand-alone’ </w:t>
      </w:r>
      <w:r w:rsidR="00512864" w:rsidRPr="001D209D">
        <w:rPr>
          <w:rFonts w:ascii="Times New Roman" w:hAnsi="Times New Roman" w:cs="Times New Roman"/>
          <w:lang w:val="en-GB"/>
        </w:rPr>
        <w:t>EIP</w:t>
      </w:r>
      <w:r w:rsidRPr="001D209D">
        <w:rPr>
          <w:rFonts w:ascii="Times New Roman" w:hAnsi="Times New Roman" w:cs="Times New Roman"/>
          <w:lang w:val="en-GB"/>
        </w:rPr>
        <w:t xml:space="preserve"> </w:t>
      </w:r>
      <w:r w:rsidR="00512864" w:rsidRPr="001D209D">
        <w:rPr>
          <w:rFonts w:ascii="Times New Roman" w:hAnsi="Times New Roman" w:cs="Times New Roman"/>
          <w:lang w:val="en-GB"/>
        </w:rPr>
        <w:t>model (</w:t>
      </w:r>
      <w:proofErr w:type="spellStart"/>
      <w:r w:rsidRPr="001D209D">
        <w:rPr>
          <w:rFonts w:ascii="Times New Roman" w:hAnsi="Times New Roman" w:cs="Times New Roman"/>
          <w:lang w:val="en-GB"/>
        </w:rPr>
        <w:t>sEIP</w:t>
      </w:r>
      <w:proofErr w:type="spellEnd"/>
      <w:r w:rsidR="00512864" w:rsidRPr="001D209D">
        <w:rPr>
          <w:rFonts w:ascii="Times New Roman" w:hAnsi="Times New Roman" w:cs="Times New Roman"/>
          <w:lang w:val="en-GB"/>
        </w:rPr>
        <w:t>)</w:t>
      </w:r>
      <w:r w:rsidR="00961D6D" w:rsidRPr="001D209D">
        <w:rPr>
          <w:rFonts w:ascii="Times New Roman" w:hAnsi="Times New Roman" w:cs="Times New Roman"/>
          <w:lang w:val="en-GB"/>
        </w:rPr>
        <w:t xml:space="preserve"> only</w:t>
      </w:r>
      <w:r w:rsidR="006A4792">
        <w:rPr>
          <w:rFonts w:ascii="Times New Roman" w:hAnsi="Times New Roman" w:cs="Times New Roman"/>
          <w:lang w:val="en-GB"/>
        </w:rPr>
        <w:t xml:space="preserve"> comprising </w:t>
      </w:r>
      <w:r w:rsidR="00961D6D" w:rsidRPr="001D209D">
        <w:rPr>
          <w:rFonts w:ascii="Times New Roman" w:hAnsi="Times New Roman" w:cs="Times New Roman"/>
          <w:lang w:val="en-GB"/>
        </w:rPr>
        <w:t>ear</w:t>
      </w:r>
      <w:r w:rsidR="003B4F13" w:rsidRPr="001D209D">
        <w:rPr>
          <w:rFonts w:ascii="Times New Roman" w:hAnsi="Times New Roman" w:cs="Times New Roman"/>
          <w:lang w:val="en-GB"/>
        </w:rPr>
        <w:t xml:space="preserve">ly detection, assertive engagement, </w:t>
      </w:r>
      <w:r w:rsidR="003E6F54" w:rsidRPr="001D209D">
        <w:rPr>
          <w:rFonts w:ascii="Times New Roman" w:hAnsi="Times New Roman" w:cs="Times New Roman"/>
          <w:lang w:val="en-GB"/>
        </w:rPr>
        <w:t>work with diagnostic uncertainty, positive risk-taking</w:t>
      </w:r>
      <w:r w:rsidR="003E6F54">
        <w:rPr>
          <w:rFonts w:ascii="Times New Roman" w:hAnsi="Times New Roman" w:cs="Times New Roman"/>
          <w:lang w:val="en-GB"/>
        </w:rPr>
        <w:t>,</w:t>
      </w:r>
      <w:r w:rsidR="003E6F54" w:rsidRPr="001D209D">
        <w:rPr>
          <w:rFonts w:ascii="Times New Roman" w:hAnsi="Times New Roman" w:cs="Times New Roman"/>
          <w:lang w:val="en-GB"/>
        </w:rPr>
        <w:t xml:space="preserve"> </w:t>
      </w:r>
      <w:r w:rsidR="003B4F13" w:rsidRPr="001D209D">
        <w:rPr>
          <w:rFonts w:ascii="Times New Roman" w:hAnsi="Times New Roman" w:cs="Times New Roman"/>
          <w:lang w:val="en-GB"/>
        </w:rPr>
        <w:t>person</w:t>
      </w:r>
      <w:r w:rsidR="00961D6D" w:rsidRPr="001D209D">
        <w:rPr>
          <w:rFonts w:ascii="Times New Roman" w:hAnsi="Times New Roman" w:cs="Times New Roman"/>
          <w:lang w:val="en-GB"/>
        </w:rPr>
        <w:t xml:space="preserve">, family and </w:t>
      </w:r>
      <w:r w:rsidR="003B4F13" w:rsidRPr="001D209D">
        <w:rPr>
          <w:rFonts w:ascii="Times New Roman" w:hAnsi="Times New Roman" w:cs="Times New Roman"/>
          <w:lang w:val="en-GB"/>
        </w:rPr>
        <w:t xml:space="preserve">recovery focus, and NICE-recommended </w:t>
      </w:r>
      <w:r w:rsidR="004C710B" w:rsidRPr="001D209D">
        <w:rPr>
          <w:rFonts w:ascii="Times New Roman" w:hAnsi="Times New Roman" w:cs="Times New Roman"/>
          <w:lang w:val="en-GB"/>
        </w:rPr>
        <w:t>m</w:t>
      </w:r>
      <w:r w:rsidR="002103A6" w:rsidRPr="001D209D">
        <w:rPr>
          <w:rFonts w:ascii="Times New Roman" w:hAnsi="Times New Roman" w:cs="Times New Roman"/>
          <w:lang w:val="en-GB"/>
        </w:rPr>
        <w:t xml:space="preserve">edication, </w:t>
      </w:r>
      <w:r w:rsidR="004C710B" w:rsidRPr="001D209D">
        <w:rPr>
          <w:rFonts w:ascii="Times New Roman" w:hAnsi="Times New Roman" w:cs="Times New Roman"/>
          <w:lang w:val="en-GB"/>
        </w:rPr>
        <w:t>cognitive-behavioural,</w:t>
      </w:r>
      <w:r w:rsidR="002103A6" w:rsidRPr="001D209D">
        <w:rPr>
          <w:rFonts w:ascii="Times New Roman" w:hAnsi="Times New Roman" w:cs="Times New Roman"/>
          <w:lang w:val="en-GB"/>
        </w:rPr>
        <w:t xml:space="preserve"> </w:t>
      </w:r>
      <w:r w:rsidR="004C710B" w:rsidRPr="001D209D">
        <w:rPr>
          <w:rFonts w:ascii="Times New Roman" w:hAnsi="Times New Roman" w:cs="Times New Roman"/>
          <w:lang w:val="en-GB"/>
        </w:rPr>
        <w:t>f</w:t>
      </w:r>
      <w:r w:rsidR="002103A6" w:rsidRPr="001D209D">
        <w:rPr>
          <w:rFonts w:ascii="Times New Roman" w:hAnsi="Times New Roman" w:cs="Times New Roman"/>
          <w:lang w:val="en-GB"/>
        </w:rPr>
        <w:t xml:space="preserve">amily, </w:t>
      </w:r>
      <w:r w:rsidR="00037538" w:rsidRPr="001D209D">
        <w:rPr>
          <w:rFonts w:ascii="Times New Roman" w:hAnsi="Times New Roman" w:cs="Times New Roman"/>
          <w:lang w:val="en-GB"/>
        </w:rPr>
        <w:t>p</w:t>
      </w:r>
      <w:r w:rsidR="002103A6" w:rsidRPr="001D209D">
        <w:rPr>
          <w:rFonts w:ascii="Times New Roman" w:hAnsi="Times New Roman" w:cs="Times New Roman"/>
          <w:lang w:val="en-GB"/>
        </w:rPr>
        <w:t>hysical and vocational interventions</w:t>
      </w:r>
      <w:r w:rsidR="00FF3D02" w:rsidRPr="001D209D">
        <w:rPr>
          <w:rFonts w:ascii="Times New Roman" w:hAnsi="Times New Roman" w:cs="Times New Roman"/>
          <w:lang w:val="en-GB"/>
        </w:rPr>
        <w:t>.</w:t>
      </w:r>
      <w:r w:rsidR="00966ADC" w:rsidRPr="001D209D">
        <w:rPr>
          <w:rFonts w:ascii="Times New Roman" w:hAnsi="Times New Roman" w:cs="Times New Roman"/>
          <w:vertAlign w:val="superscript"/>
          <w:lang w:val="en-GB"/>
        </w:rPr>
        <w:t>1</w:t>
      </w:r>
      <w:r w:rsidR="00F93E5B">
        <w:rPr>
          <w:rFonts w:ascii="Times New Roman" w:hAnsi="Times New Roman" w:cs="Times New Roman"/>
          <w:vertAlign w:val="superscript"/>
          <w:lang w:val="en-GB"/>
        </w:rPr>
        <w:t>5</w:t>
      </w:r>
    </w:p>
    <w:p w14:paraId="45B44C59" w14:textId="5865E596" w:rsidR="009B3A24" w:rsidRPr="001D209D" w:rsidRDefault="009E5C11" w:rsidP="00315D63">
      <w:pPr>
        <w:spacing w:line="360" w:lineRule="auto"/>
        <w:jc w:val="both"/>
        <w:rPr>
          <w:rFonts w:ascii="Times New Roman" w:hAnsi="Times New Roman" w:cs="Times New Roman"/>
          <w:b/>
          <w:bCs/>
          <w:lang w:val="en-GB"/>
        </w:rPr>
      </w:pPr>
      <w:r w:rsidRPr="001D209D">
        <w:rPr>
          <w:rFonts w:ascii="Times New Roman" w:hAnsi="Times New Roman" w:cs="Times New Roman"/>
          <w:b/>
          <w:bCs/>
          <w:lang w:val="en-GB"/>
        </w:rPr>
        <w:t>Ou</w:t>
      </w:r>
      <w:r w:rsidR="009D7511" w:rsidRPr="001D209D">
        <w:rPr>
          <w:rFonts w:ascii="Times New Roman" w:hAnsi="Times New Roman" w:cs="Times New Roman"/>
          <w:b/>
          <w:bCs/>
          <w:lang w:val="en-GB"/>
        </w:rPr>
        <w:t>tcomes</w:t>
      </w:r>
    </w:p>
    <w:p w14:paraId="18454526" w14:textId="3646B076" w:rsidR="002D6B30" w:rsidRPr="001D209D" w:rsidRDefault="009D7511" w:rsidP="00315D63">
      <w:pPr>
        <w:spacing w:line="360" w:lineRule="auto"/>
        <w:jc w:val="both"/>
        <w:rPr>
          <w:rFonts w:ascii="Times New Roman" w:hAnsi="Times New Roman" w:cs="Times New Roman"/>
          <w:lang w:val="en-GB"/>
        </w:rPr>
      </w:pPr>
      <w:r w:rsidRPr="001D209D">
        <w:rPr>
          <w:rFonts w:ascii="Times New Roman" w:hAnsi="Times New Roman" w:cs="Times New Roman"/>
          <w:lang w:val="en-GB"/>
        </w:rPr>
        <w:t>The primary outcome was t</w:t>
      </w:r>
      <w:r w:rsidR="009B3A24" w:rsidRPr="001D209D">
        <w:rPr>
          <w:rFonts w:ascii="Times New Roman" w:hAnsi="Times New Roman" w:cs="Times New Roman"/>
          <w:lang w:val="en-GB"/>
        </w:rPr>
        <w:t>ime to disengagement</w:t>
      </w:r>
      <w:r w:rsidR="00396805" w:rsidRPr="001D209D">
        <w:rPr>
          <w:rFonts w:ascii="Times New Roman" w:hAnsi="Times New Roman" w:cs="Times New Roman"/>
          <w:lang w:val="en-GB"/>
        </w:rPr>
        <w:t xml:space="preserve"> </w:t>
      </w:r>
      <w:r w:rsidR="009B3A24" w:rsidRPr="001D209D">
        <w:rPr>
          <w:rFonts w:ascii="Times New Roman" w:hAnsi="Times New Roman" w:cs="Times New Roman"/>
          <w:lang w:val="en-GB"/>
        </w:rPr>
        <w:t xml:space="preserve">in days, from date of allocation to </w:t>
      </w:r>
      <w:r w:rsidR="00961D6D" w:rsidRPr="001D209D">
        <w:rPr>
          <w:rFonts w:ascii="Times New Roman" w:hAnsi="Times New Roman" w:cs="Times New Roman"/>
          <w:lang w:val="en-GB"/>
        </w:rPr>
        <w:t>lead practitioner</w:t>
      </w:r>
      <w:r w:rsidR="009B3A24" w:rsidRPr="001D209D">
        <w:rPr>
          <w:rFonts w:ascii="Times New Roman" w:hAnsi="Times New Roman" w:cs="Times New Roman"/>
          <w:lang w:val="en-GB"/>
        </w:rPr>
        <w:t xml:space="preserve"> to date of last contact following either refusal to engage or lack of response to EIP contact for 3 consecutive months. Th</w:t>
      </w:r>
      <w:r w:rsidR="00B248BD">
        <w:rPr>
          <w:rFonts w:ascii="Times New Roman" w:hAnsi="Times New Roman" w:cs="Times New Roman"/>
          <w:lang w:val="en-GB"/>
        </w:rPr>
        <w:t>i</w:t>
      </w:r>
      <w:r w:rsidR="009B3A24" w:rsidRPr="001D209D">
        <w:rPr>
          <w:rFonts w:ascii="Times New Roman" w:hAnsi="Times New Roman" w:cs="Times New Roman"/>
          <w:lang w:val="en-GB"/>
        </w:rPr>
        <w:t xml:space="preserve">s definition </w:t>
      </w:r>
      <w:r w:rsidR="009807ED" w:rsidRPr="001D209D">
        <w:rPr>
          <w:rFonts w:ascii="Times New Roman" w:hAnsi="Times New Roman" w:cs="Times New Roman"/>
          <w:lang w:val="en-GB"/>
        </w:rPr>
        <w:t>and follow-up timeframe</w:t>
      </w:r>
      <w:r w:rsidR="00AB0AE4" w:rsidRPr="001D209D">
        <w:rPr>
          <w:rFonts w:ascii="Times New Roman" w:hAnsi="Times New Roman" w:cs="Times New Roman"/>
          <w:lang w:val="en-GB"/>
        </w:rPr>
        <w:t>s</w:t>
      </w:r>
      <w:r w:rsidR="009807ED" w:rsidRPr="001D209D">
        <w:rPr>
          <w:rFonts w:ascii="Times New Roman" w:hAnsi="Times New Roman" w:cs="Times New Roman"/>
          <w:lang w:val="en-GB"/>
        </w:rPr>
        <w:t xml:space="preserve"> o</w:t>
      </w:r>
      <w:r w:rsidR="00961D6D" w:rsidRPr="001D209D">
        <w:rPr>
          <w:rFonts w:ascii="Times New Roman" w:hAnsi="Times New Roman" w:cs="Times New Roman"/>
          <w:lang w:val="en-GB"/>
        </w:rPr>
        <w:t>ver</w:t>
      </w:r>
      <w:r w:rsidR="009807ED" w:rsidRPr="001D209D">
        <w:rPr>
          <w:rFonts w:ascii="Times New Roman" w:hAnsi="Times New Roman" w:cs="Times New Roman"/>
          <w:lang w:val="en-GB"/>
        </w:rPr>
        <w:t xml:space="preserve"> 12-26 months </w:t>
      </w:r>
      <w:r w:rsidR="00AB0AE4" w:rsidRPr="001D209D">
        <w:rPr>
          <w:rFonts w:ascii="Times New Roman" w:hAnsi="Times New Roman" w:cs="Times New Roman"/>
          <w:lang w:val="en-GB"/>
        </w:rPr>
        <w:t>are</w:t>
      </w:r>
      <w:r w:rsidR="009B3A24" w:rsidRPr="001D209D">
        <w:rPr>
          <w:rFonts w:ascii="Times New Roman" w:hAnsi="Times New Roman" w:cs="Times New Roman"/>
          <w:lang w:val="en-GB"/>
        </w:rPr>
        <w:t xml:space="preserve"> widely used in engagement research</w:t>
      </w:r>
      <w:r w:rsidR="00FF3D02" w:rsidRPr="001D209D">
        <w:rPr>
          <w:rFonts w:ascii="Times New Roman" w:hAnsi="Times New Roman" w:cs="Times New Roman"/>
          <w:lang w:val="en-GB"/>
        </w:rPr>
        <w:t>.</w:t>
      </w:r>
      <w:r w:rsidR="00F93E5B">
        <w:rPr>
          <w:rFonts w:ascii="Times New Roman" w:hAnsi="Times New Roman" w:cs="Times New Roman"/>
          <w:vertAlign w:val="superscript"/>
          <w:lang w:val="en-GB"/>
        </w:rPr>
        <w:t>9</w:t>
      </w:r>
      <w:r w:rsidR="00064AB2" w:rsidRPr="001D209D">
        <w:rPr>
          <w:rFonts w:ascii="Times New Roman" w:hAnsi="Times New Roman" w:cs="Times New Roman"/>
          <w:vertAlign w:val="superscript"/>
          <w:lang w:val="en-GB"/>
        </w:rPr>
        <w:t>,</w:t>
      </w:r>
      <w:r w:rsidR="00966ADC" w:rsidRPr="001D209D">
        <w:rPr>
          <w:rFonts w:ascii="Times New Roman" w:hAnsi="Times New Roman" w:cs="Times New Roman"/>
          <w:vertAlign w:val="superscript"/>
          <w:lang w:val="en-GB"/>
        </w:rPr>
        <w:t>1</w:t>
      </w:r>
      <w:r w:rsidR="00F93E5B">
        <w:rPr>
          <w:rFonts w:ascii="Times New Roman" w:hAnsi="Times New Roman" w:cs="Times New Roman"/>
          <w:vertAlign w:val="superscript"/>
          <w:lang w:val="en-GB"/>
        </w:rPr>
        <w:t>6</w:t>
      </w:r>
      <w:r w:rsidR="00966ADC" w:rsidRPr="001D209D">
        <w:rPr>
          <w:rFonts w:ascii="Times New Roman" w:hAnsi="Times New Roman" w:cs="Times New Roman"/>
          <w:vertAlign w:val="superscript"/>
          <w:lang w:val="en-GB"/>
        </w:rPr>
        <w:t>-1</w:t>
      </w:r>
      <w:r w:rsidR="00F93E5B">
        <w:rPr>
          <w:rFonts w:ascii="Times New Roman" w:hAnsi="Times New Roman" w:cs="Times New Roman"/>
          <w:vertAlign w:val="superscript"/>
          <w:lang w:val="en-GB"/>
        </w:rPr>
        <w:t>7</w:t>
      </w:r>
      <w:r w:rsidR="009B3A24" w:rsidRPr="001D209D">
        <w:rPr>
          <w:rFonts w:ascii="Times New Roman" w:hAnsi="Times New Roman" w:cs="Times New Roman"/>
          <w:lang w:val="en-GB"/>
        </w:rPr>
        <w:t xml:space="preserve"> For participants who remained engaged</w:t>
      </w:r>
      <w:r w:rsidR="00D94C38" w:rsidRPr="001D209D">
        <w:rPr>
          <w:rFonts w:ascii="Times New Roman" w:hAnsi="Times New Roman" w:cs="Times New Roman"/>
          <w:lang w:val="en-GB"/>
        </w:rPr>
        <w:t xml:space="preserve"> at the end of follow-up</w:t>
      </w:r>
      <w:r w:rsidR="009B3A24" w:rsidRPr="001D209D">
        <w:rPr>
          <w:rFonts w:ascii="Times New Roman" w:hAnsi="Times New Roman" w:cs="Times New Roman"/>
          <w:lang w:val="en-GB"/>
        </w:rPr>
        <w:t xml:space="preserve"> </w:t>
      </w:r>
      <w:r w:rsidR="00833D00" w:rsidRPr="001D209D">
        <w:rPr>
          <w:rFonts w:ascii="Times New Roman" w:hAnsi="Times New Roman" w:cs="Times New Roman"/>
          <w:lang w:val="en-GB"/>
        </w:rPr>
        <w:t>or were lost to follow-up,</w:t>
      </w:r>
      <w:r w:rsidR="009B3A24" w:rsidRPr="001D209D">
        <w:rPr>
          <w:rFonts w:ascii="Times New Roman" w:hAnsi="Times New Roman" w:cs="Times New Roman"/>
          <w:lang w:val="en-GB"/>
        </w:rPr>
        <w:t xml:space="preserve"> time to disengagement was censored. </w:t>
      </w:r>
      <w:r w:rsidR="007135A3" w:rsidRPr="001D209D">
        <w:rPr>
          <w:rFonts w:ascii="Times New Roman" w:hAnsi="Times New Roman" w:cs="Times New Roman"/>
          <w:lang w:val="en-GB"/>
        </w:rPr>
        <w:t>Primary outcome (engaged, disengaged, lost to follow-up)</w:t>
      </w:r>
      <w:r w:rsidR="00060094" w:rsidRPr="001D209D">
        <w:rPr>
          <w:rFonts w:ascii="Times New Roman" w:hAnsi="Times New Roman" w:cs="Times New Roman"/>
          <w:lang w:val="en-GB"/>
        </w:rPr>
        <w:t xml:space="preserve"> and time to event</w:t>
      </w:r>
      <w:r w:rsidR="007135A3" w:rsidRPr="001D209D">
        <w:rPr>
          <w:rFonts w:ascii="Times New Roman" w:hAnsi="Times New Roman" w:cs="Times New Roman"/>
          <w:lang w:val="en-GB"/>
        </w:rPr>
        <w:t xml:space="preserve"> </w:t>
      </w:r>
      <w:r w:rsidR="0061784E" w:rsidRPr="001D209D">
        <w:rPr>
          <w:rFonts w:ascii="Times New Roman" w:hAnsi="Times New Roman" w:cs="Times New Roman"/>
          <w:lang w:val="en-GB"/>
        </w:rPr>
        <w:t xml:space="preserve">were </w:t>
      </w:r>
      <w:r w:rsidR="007135A3" w:rsidRPr="001D209D">
        <w:rPr>
          <w:rFonts w:ascii="Times New Roman" w:hAnsi="Times New Roman" w:cs="Times New Roman"/>
          <w:lang w:val="en-GB"/>
        </w:rPr>
        <w:t>double</w:t>
      </w:r>
      <w:r w:rsidR="00620005" w:rsidRPr="001D209D">
        <w:rPr>
          <w:rFonts w:ascii="Times New Roman" w:hAnsi="Times New Roman" w:cs="Times New Roman"/>
          <w:lang w:val="en-GB"/>
        </w:rPr>
        <w:t>-</w:t>
      </w:r>
      <w:r w:rsidR="007135A3" w:rsidRPr="001D209D">
        <w:rPr>
          <w:rFonts w:ascii="Times New Roman" w:hAnsi="Times New Roman" w:cs="Times New Roman"/>
          <w:lang w:val="en-GB"/>
        </w:rPr>
        <w:t>rated by</w:t>
      </w:r>
      <w:r w:rsidR="00961D6D" w:rsidRPr="001D209D">
        <w:rPr>
          <w:rFonts w:ascii="Times New Roman" w:hAnsi="Times New Roman" w:cs="Times New Roman"/>
          <w:lang w:val="en-GB"/>
        </w:rPr>
        <w:t xml:space="preserve"> </w:t>
      </w:r>
      <w:r w:rsidR="00C53AFC">
        <w:rPr>
          <w:rFonts w:ascii="Times New Roman" w:hAnsi="Times New Roman" w:cs="Times New Roman"/>
          <w:lang w:val="en-GB"/>
        </w:rPr>
        <w:t xml:space="preserve">a </w:t>
      </w:r>
      <w:r w:rsidR="006E233E" w:rsidRPr="001D209D">
        <w:rPr>
          <w:rFonts w:ascii="Times New Roman" w:hAnsi="Times New Roman" w:cs="Times New Roman"/>
          <w:lang w:val="en-GB"/>
        </w:rPr>
        <w:t>mask</w:t>
      </w:r>
      <w:r w:rsidR="00392751" w:rsidRPr="001D209D">
        <w:rPr>
          <w:rFonts w:ascii="Times New Roman" w:hAnsi="Times New Roman" w:cs="Times New Roman"/>
          <w:lang w:val="en-GB"/>
        </w:rPr>
        <w:t xml:space="preserve">ed </w:t>
      </w:r>
      <w:r w:rsidR="00961D6D" w:rsidRPr="001D209D">
        <w:rPr>
          <w:rFonts w:ascii="Times New Roman" w:hAnsi="Times New Roman" w:cs="Times New Roman"/>
          <w:lang w:val="en-GB"/>
        </w:rPr>
        <w:t>RA</w:t>
      </w:r>
      <w:r w:rsidR="007135A3" w:rsidRPr="001D209D">
        <w:rPr>
          <w:rFonts w:ascii="Times New Roman" w:hAnsi="Times New Roman" w:cs="Times New Roman"/>
          <w:lang w:val="en-GB"/>
        </w:rPr>
        <w:t xml:space="preserve"> and independent clinician</w:t>
      </w:r>
      <w:r w:rsidR="00961D6D" w:rsidRPr="001D209D">
        <w:rPr>
          <w:rFonts w:ascii="Times New Roman" w:hAnsi="Times New Roman" w:cs="Times New Roman"/>
          <w:lang w:val="en-GB"/>
        </w:rPr>
        <w:t>,</w:t>
      </w:r>
      <w:r w:rsidR="007817AA" w:rsidRPr="001D209D">
        <w:rPr>
          <w:rFonts w:ascii="Times New Roman" w:hAnsi="Times New Roman" w:cs="Times New Roman"/>
          <w:lang w:val="en-GB"/>
        </w:rPr>
        <w:t xml:space="preserve"> using a detailed protocol</w:t>
      </w:r>
      <w:r w:rsidR="007135A3" w:rsidRPr="001D209D">
        <w:rPr>
          <w:rFonts w:ascii="Times New Roman" w:hAnsi="Times New Roman" w:cs="Times New Roman"/>
          <w:lang w:val="en-GB"/>
        </w:rPr>
        <w:t xml:space="preserve"> </w:t>
      </w:r>
      <w:r w:rsidR="00C53AFC">
        <w:rPr>
          <w:rFonts w:ascii="Times New Roman" w:hAnsi="Times New Roman" w:cs="Times New Roman"/>
          <w:lang w:val="en-GB"/>
        </w:rPr>
        <w:t>and</w:t>
      </w:r>
      <w:r w:rsidR="007135A3" w:rsidRPr="001D209D">
        <w:rPr>
          <w:rFonts w:ascii="Times New Roman" w:hAnsi="Times New Roman" w:cs="Times New Roman"/>
          <w:lang w:val="en-GB"/>
        </w:rPr>
        <w:t xml:space="preserve"> case</w:t>
      </w:r>
      <w:r w:rsidR="00A62F60">
        <w:rPr>
          <w:rFonts w:ascii="Times New Roman" w:hAnsi="Times New Roman" w:cs="Times New Roman"/>
          <w:lang w:val="en-GB"/>
        </w:rPr>
        <w:t>-</w:t>
      </w:r>
      <w:r w:rsidR="007135A3" w:rsidRPr="001D209D">
        <w:rPr>
          <w:rFonts w:ascii="Times New Roman" w:hAnsi="Times New Roman" w:cs="Times New Roman"/>
          <w:lang w:val="en-GB"/>
        </w:rPr>
        <w:t xml:space="preserve">note data. Discrepancies were </w:t>
      </w:r>
      <w:proofErr w:type="gramStart"/>
      <w:r w:rsidR="007135A3" w:rsidRPr="001D209D">
        <w:rPr>
          <w:rFonts w:ascii="Times New Roman" w:hAnsi="Times New Roman" w:cs="Times New Roman"/>
          <w:lang w:val="en-GB"/>
        </w:rPr>
        <w:t>treble</w:t>
      </w:r>
      <w:r w:rsidR="00961D6D" w:rsidRPr="001D209D">
        <w:rPr>
          <w:rFonts w:ascii="Times New Roman" w:hAnsi="Times New Roman" w:cs="Times New Roman"/>
          <w:lang w:val="en-GB"/>
        </w:rPr>
        <w:t>-</w:t>
      </w:r>
      <w:r w:rsidR="007135A3" w:rsidRPr="001D209D">
        <w:rPr>
          <w:rFonts w:ascii="Times New Roman" w:hAnsi="Times New Roman" w:cs="Times New Roman"/>
          <w:lang w:val="en-GB"/>
        </w:rPr>
        <w:t>rated</w:t>
      </w:r>
      <w:proofErr w:type="gramEnd"/>
      <w:r w:rsidR="00620005" w:rsidRPr="001D209D">
        <w:rPr>
          <w:rFonts w:ascii="Times New Roman" w:hAnsi="Times New Roman" w:cs="Times New Roman"/>
          <w:lang w:val="en-GB"/>
        </w:rPr>
        <w:t xml:space="preserve"> by a third </w:t>
      </w:r>
      <w:r w:rsidR="00961D6D" w:rsidRPr="001D209D">
        <w:rPr>
          <w:rFonts w:ascii="Times New Roman" w:hAnsi="Times New Roman" w:cs="Times New Roman"/>
          <w:lang w:val="en-GB"/>
        </w:rPr>
        <w:t xml:space="preserve">rater </w:t>
      </w:r>
      <w:r w:rsidR="00C53AFC">
        <w:rPr>
          <w:rFonts w:ascii="Times New Roman" w:hAnsi="Times New Roman" w:cs="Times New Roman"/>
          <w:lang w:val="en-GB"/>
        </w:rPr>
        <w:t xml:space="preserve">to reach </w:t>
      </w:r>
      <w:r w:rsidR="00961D6D" w:rsidRPr="001D209D">
        <w:rPr>
          <w:rFonts w:ascii="Times New Roman" w:hAnsi="Times New Roman" w:cs="Times New Roman"/>
          <w:lang w:val="en-GB"/>
        </w:rPr>
        <w:t>consensus</w:t>
      </w:r>
      <w:r w:rsidR="00F93E5B">
        <w:rPr>
          <w:rFonts w:ascii="Times New Roman" w:hAnsi="Times New Roman" w:cs="Times New Roman"/>
          <w:lang w:val="en-GB"/>
        </w:rPr>
        <w:t>.</w:t>
      </w:r>
      <w:r w:rsidR="007135A3" w:rsidRPr="001D209D">
        <w:rPr>
          <w:rFonts w:ascii="Times New Roman" w:hAnsi="Times New Roman" w:cs="Times New Roman"/>
          <w:lang w:val="en-GB"/>
        </w:rPr>
        <w:t xml:space="preserve"> </w:t>
      </w:r>
    </w:p>
    <w:p w14:paraId="055AA7F0" w14:textId="1579BEC5" w:rsidR="00153776" w:rsidRPr="001D209D" w:rsidRDefault="009D7511" w:rsidP="00932EF6">
      <w:pPr>
        <w:autoSpaceDE w:val="0"/>
        <w:autoSpaceDN w:val="0"/>
        <w:adjustRightInd w:val="0"/>
        <w:spacing w:after="0" w:line="360" w:lineRule="auto"/>
        <w:jc w:val="both"/>
        <w:rPr>
          <w:rFonts w:ascii="Times New Roman" w:hAnsi="Times New Roman" w:cs="Times New Roman"/>
          <w:lang w:val="en-GB"/>
        </w:rPr>
      </w:pPr>
      <w:r w:rsidRPr="001D209D">
        <w:rPr>
          <w:rFonts w:ascii="Times New Roman" w:hAnsi="Times New Roman" w:cs="Times New Roman"/>
          <w:lang w:val="en-GB"/>
        </w:rPr>
        <w:t>Secondary outcomes were</w:t>
      </w:r>
      <w:r w:rsidR="002F4C62" w:rsidRPr="001D209D">
        <w:rPr>
          <w:rFonts w:ascii="Times New Roman" w:hAnsi="Times New Roman" w:cs="Times New Roman"/>
          <w:lang w:val="en-GB"/>
        </w:rPr>
        <w:t xml:space="preserve"> </w:t>
      </w:r>
      <w:r w:rsidR="00060094" w:rsidRPr="001D209D">
        <w:rPr>
          <w:rFonts w:ascii="Times New Roman" w:hAnsi="Times New Roman" w:cs="Times New Roman"/>
          <w:lang w:val="en-GB"/>
        </w:rPr>
        <w:t>mandated by NHS England</w:t>
      </w:r>
      <w:r w:rsidR="00AC4042" w:rsidRPr="001D209D">
        <w:rPr>
          <w:rFonts w:ascii="Times New Roman" w:hAnsi="Times New Roman" w:cs="Times New Roman"/>
          <w:lang w:val="en-GB"/>
        </w:rPr>
        <w:t xml:space="preserve">, </w:t>
      </w:r>
      <w:r w:rsidR="00060094" w:rsidRPr="001D209D">
        <w:rPr>
          <w:rFonts w:ascii="Times New Roman" w:hAnsi="Times New Roman" w:cs="Times New Roman"/>
          <w:lang w:val="en-GB"/>
        </w:rPr>
        <w:t xml:space="preserve">and comprised </w:t>
      </w:r>
      <w:r w:rsidR="00620005" w:rsidRPr="001D209D">
        <w:rPr>
          <w:rFonts w:ascii="Times New Roman" w:hAnsi="Times New Roman" w:cs="Times New Roman"/>
          <w:lang w:val="en-GB"/>
        </w:rPr>
        <w:t xml:space="preserve">(i) </w:t>
      </w:r>
      <w:r w:rsidRPr="001D209D">
        <w:rPr>
          <w:rFonts w:ascii="Times New Roman" w:hAnsi="Times New Roman" w:cs="Times New Roman"/>
          <w:lang w:val="en-GB"/>
        </w:rPr>
        <w:t>h</w:t>
      </w:r>
      <w:r w:rsidR="009B3A24" w:rsidRPr="001D209D">
        <w:rPr>
          <w:rFonts w:ascii="Times New Roman" w:hAnsi="Times New Roman" w:cs="Times New Roman"/>
          <w:lang w:val="en-GB"/>
        </w:rPr>
        <w:t xml:space="preserve">ealth </w:t>
      </w:r>
      <w:r w:rsidRPr="001D209D">
        <w:rPr>
          <w:rFonts w:ascii="Times New Roman" w:hAnsi="Times New Roman" w:cs="Times New Roman"/>
          <w:lang w:val="en-GB"/>
        </w:rPr>
        <w:t xml:space="preserve">and wellbeing measured by the </w:t>
      </w:r>
      <w:r w:rsidR="009B3A24" w:rsidRPr="001D209D">
        <w:rPr>
          <w:rFonts w:ascii="Times New Roman" w:hAnsi="Times New Roman" w:cs="Times New Roman"/>
          <w:lang w:val="en-GB"/>
        </w:rPr>
        <w:t>HoNOS</w:t>
      </w:r>
      <w:r w:rsidRPr="001D209D">
        <w:rPr>
          <w:rFonts w:ascii="Times New Roman" w:hAnsi="Times New Roman" w:cs="Times New Roman"/>
          <w:lang w:val="en-GB"/>
        </w:rPr>
        <w:t xml:space="preserve"> total,</w:t>
      </w:r>
      <w:r w:rsidR="00AB560E" w:rsidRPr="001D209D">
        <w:rPr>
          <w:rFonts w:ascii="Times New Roman" w:hAnsi="Times New Roman" w:cs="Times New Roman"/>
          <w:lang w:val="en-GB"/>
        </w:rPr>
        <w:t xml:space="preserve"> sub-scale and symptom sco</w:t>
      </w:r>
      <w:r w:rsidR="00C93274" w:rsidRPr="001D209D">
        <w:rPr>
          <w:rFonts w:ascii="Times New Roman" w:hAnsi="Times New Roman" w:cs="Times New Roman"/>
          <w:lang w:val="en-GB"/>
        </w:rPr>
        <w:t>re</w:t>
      </w:r>
      <w:r w:rsidR="00641B8D" w:rsidRPr="001D209D">
        <w:rPr>
          <w:rFonts w:ascii="Times New Roman" w:hAnsi="Times New Roman" w:cs="Times New Roman"/>
          <w:lang w:val="en-GB"/>
        </w:rPr>
        <w:t>s</w:t>
      </w:r>
      <w:r w:rsidRPr="001D209D">
        <w:rPr>
          <w:rFonts w:ascii="Times New Roman" w:hAnsi="Times New Roman" w:cs="Times New Roman"/>
          <w:lang w:val="en-GB"/>
        </w:rPr>
        <w:t>,</w:t>
      </w:r>
      <w:r w:rsidR="00F93E5B">
        <w:rPr>
          <w:rFonts w:ascii="Times New Roman" w:hAnsi="Times New Roman" w:cs="Times New Roman"/>
          <w:vertAlign w:val="superscript"/>
          <w:lang w:val="en-GB"/>
        </w:rPr>
        <w:t>18</w:t>
      </w:r>
      <w:r w:rsidRPr="001D209D">
        <w:rPr>
          <w:rFonts w:ascii="Times New Roman" w:hAnsi="Times New Roman" w:cs="Times New Roman"/>
          <w:lang w:val="en-GB"/>
        </w:rPr>
        <w:t xml:space="preserve"> </w:t>
      </w:r>
      <w:r w:rsidR="00620005" w:rsidRPr="001D209D">
        <w:rPr>
          <w:rFonts w:ascii="Times New Roman" w:hAnsi="Times New Roman" w:cs="Times New Roman"/>
          <w:lang w:val="en-GB"/>
        </w:rPr>
        <w:t xml:space="preserve">(ii) </w:t>
      </w:r>
      <w:r w:rsidRPr="001D209D">
        <w:rPr>
          <w:rFonts w:ascii="Times New Roman" w:hAnsi="Times New Roman" w:cs="Times New Roman"/>
          <w:lang w:val="en-GB"/>
        </w:rPr>
        <w:t>recovery measured by the P</w:t>
      </w:r>
      <w:r w:rsidR="009B3A24" w:rsidRPr="001D209D">
        <w:rPr>
          <w:rFonts w:ascii="Times New Roman" w:hAnsi="Times New Roman" w:cs="Times New Roman"/>
          <w:lang w:val="en-GB"/>
        </w:rPr>
        <w:t>rocess of Recovery Questionnaire (QPR</w:t>
      </w:r>
      <w:r w:rsidRPr="001D209D">
        <w:rPr>
          <w:rFonts w:ascii="Times New Roman" w:hAnsi="Times New Roman" w:cs="Times New Roman"/>
          <w:lang w:val="en-GB"/>
        </w:rPr>
        <w:t xml:space="preserve">) </w:t>
      </w:r>
      <w:r w:rsidR="009B3A24" w:rsidRPr="001D209D">
        <w:rPr>
          <w:rFonts w:ascii="Times New Roman" w:hAnsi="Times New Roman" w:cs="Times New Roman"/>
          <w:lang w:val="en-GB"/>
        </w:rPr>
        <w:t>total score</w:t>
      </w:r>
      <w:r w:rsidR="00FF3D02" w:rsidRPr="001D209D">
        <w:rPr>
          <w:rFonts w:ascii="Times New Roman" w:hAnsi="Times New Roman" w:cs="Times New Roman"/>
          <w:lang w:val="en-GB"/>
        </w:rPr>
        <w:t>,</w:t>
      </w:r>
      <w:proofErr w:type="gramStart"/>
      <w:r w:rsidR="00F93E5B">
        <w:rPr>
          <w:rFonts w:ascii="Times New Roman" w:hAnsi="Times New Roman" w:cs="Times New Roman"/>
          <w:vertAlign w:val="superscript"/>
          <w:lang w:val="en-GB"/>
        </w:rPr>
        <w:t>19</w:t>
      </w:r>
      <w:r w:rsidR="00FF3D02" w:rsidRPr="001D209D">
        <w:rPr>
          <w:rFonts w:ascii="Times New Roman" w:hAnsi="Times New Roman" w:cs="Times New Roman"/>
          <w:lang w:val="en-GB"/>
        </w:rPr>
        <w:t xml:space="preserve"> </w:t>
      </w:r>
      <w:r w:rsidR="00060094" w:rsidRPr="001D209D">
        <w:rPr>
          <w:rFonts w:ascii="Times New Roman" w:hAnsi="Times New Roman" w:cs="Times New Roman"/>
          <w:lang w:val="en-GB"/>
        </w:rPr>
        <w:t xml:space="preserve"> </w:t>
      </w:r>
      <w:r w:rsidR="00620005" w:rsidRPr="001D209D">
        <w:rPr>
          <w:rFonts w:ascii="Times New Roman" w:hAnsi="Times New Roman" w:cs="Times New Roman"/>
          <w:lang w:val="en-GB"/>
        </w:rPr>
        <w:t>(</w:t>
      </w:r>
      <w:proofErr w:type="gramEnd"/>
      <w:r w:rsidR="00620005" w:rsidRPr="001D209D">
        <w:rPr>
          <w:rFonts w:ascii="Times New Roman" w:hAnsi="Times New Roman" w:cs="Times New Roman"/>
          <w:lang w:val="en-GB"/>
        </w:rPr>
        <w:t xml:space="preserve">iii) </w:t>
      </w:r>
      <w:r w:rsidRPr="001D209D">
        <w:rPr>
          <w:rFonts w:ascii="Times New Roman" w:hAnsi="Times New Roman" w:cs="Times New Roman"/>
          <w:lang w:val="en-GB"/>
        </w:rPr>
        <w:t>s</w:t>
      </w:r>
      <w:r w:rsidR="009B3A24" w:rsidRPr="001D209D">
        <w:rPr>
          <w:rFonts w:ascii="Times New Roman" w:hAnsi="Times New Roman" w:cs="Times New Roman"/>
          <w:lang w:val="en-GB"/>
        </w:rPr>
        <w:t>ubjective quality of life and treatment satisfaction</w:t>
      </w:r>
      <w:r w:rsidRPr="001D209D">
        <w:rPr>
          <w:rFonts w:ascii="Times New Roman" w:hAnsi="Times New Roman" w:cs="Times New Roman"/>
          <w:lang w:val="en-GB"/>
        </w:rPr>
        <w:t xml:space="preserve"> </w:t>
      </w:r>
      <w:r w:rsidR="00AB560E" w:rsidRPr="001D209D">
        <w:rPr>
          <w:rFonts w:ascii="Times New Roman" w:hAnsi="Times New Roman" w:cs="Times New Roman"/>
          <w:lang w:val="en-GB"/>
        </w:rPr>
        <w:t xml:space="preserve">scores from </w:t>
      </w:r>
      <w:r w:rsidRPr="001D209D">
        <w:rPr>
          <w:rFonts w:ascii="Times New Roman" w:hAnsi="Times New Roman" w:cs="Times New Roman"/>
          <w:lang w:val="en-GB"/>
        </w:rPr>
        <w:t xml:space="preserve">the </w:t>
      </w:r>
      <w:r w:rsidR="00CD5C34" w:rsidRPr="001D209D">
        <w:rPr>
          <w:rFonts w:ascii="Times New Roman" w:hAnsi="Times New Roman" w:cs="Times New Roman"/>
          <w:lang w:val="en-GB"/>
        </w:rPr>
        <w:t>DIALOG</w:t>
      </w:r>
      <w:r w:rsidR="00966ADC" w:rsidRPr="001D209D">
        <w:rPr>
          <w:rFonts w:ascii="Times New Roman" w:hAnsi="Times New Roman" w:cs="Times New Roman"/>
          <w:vertAlign w:val="superscript"/>
          <w:lang w:val="en-GB"/>
        </w:rPr>
        <w:t>2</w:t>
      </w:r>
      <w:r w:rsidR="00F93E5B">
        <w:rPr>
          <w:rFonts w:ascii="Times New Roman" w:hAnsi="Times New Roman" w:cs="Times New Roman"/>
          <w:vertAlign w:val="superscript"/>
          <w:lang w:val="en-GB"/>
        </w:rPr>
        <w:t>0</w:t>
      </w:r>
      <w:r w:rsidR="00FF3D02" w:rsidRPr="001D209D">
        <w:rPr>
          <w:rFonts w:ascii="Times New Roman" w:hAnsi="Times New Roman" w:cs="Times New Roman"/>
          <w:lang w:val="en-GB"/>
        </w:rPr>
        <w:t xml:space="preserve"> </w:t>
      </w:r>
      <w:r w:rsidR="00961D6D" w:rsidRPr="001D209D">
        <w:rPr>
          <w:rFonts w:ascii="Times New Roman" w:hAnsi="Times New Roman" w:cs="Times New Roman"/>
          <w:lang w:val="en-GB"/>
        </w:rPr>
        <w:t>collected</w:t>
      </w:r>
      <w:r w:rsidR="005A66B3" w:rsidRPr="001D209D">
        <w:rPr>
          <w:rFonts w:ascii="Times New Roman" w:hAnsi="Times New Roman" w:cs="Times New Roman"/>
          <w:lang w:val="en-GB"/>
        </w:rPr>
        <w:t xml:space="preserve"> by trained EIP clinicians</w:t>
      </w:r>
      <w:r w:rsidR="00F463DE" w:rsidRPr="001D209D">
        <w:rPr>
          <w:rFonts w:ascii="Times New Roman" w:hAnsi="Times New Roman" w:cs="Times New Roman"/>
          <w:lang w:val="en-GB"/>
        </w:rPr>
        <w:t xml:space="preserve"> or RAs</w:t>
      </w:r>
      <w:r w:rsidR="005A66B3" w:rsidRPr="001D209D">
        <w:rPr>
          <w:rFonts w:ascii="Times New Roman" w:hAnsi="Times New Roman" w:cs="Times New Roman"/>
          <w:lang w:val="en-GB"/>
        </w:rPr>
        <w:t xml:space="preserve"> at 0, 6, 12, 18 and 24 months</w:t>
      </w:r>
      <w:r w:rsidR="0061784E" w:rsidRPr="001D209D">
        <w:rPr>
          <w:rFonts w:ascii="Times New Roman" w:hAnsi="Times New Roman" w:cs="Times New Roman"/>
          <w:lang w:val="en-GB"/>
        </w:rPr>
        <w:t xml:space="preserve">. </w:t>
      </w:r>
      <w:r w:rsidR="00961D6D" w:rsidRPr="001D209D">
        <w:rPr>
          <w:rFonts w:ascii="Times New Roman" w:hAnsi="Times New Roman" w:cs="Times New Roman"/>
          <w:lang w:val="en-GB"/>
        </w:rPr>
        <w:t xml:space="preserve">Only </w:t>
      </w:r>
      <w:proofErr w:type="gramStart"/>
      <w:r w:rsidR="00961D6D" w:rsidRPr="001D209D">
        <w:rPr>
          <w:rFonts w:ascii="Times New Roman" w:hAnsi="Times New Roman" w:cs="Times New Roman"/>
          <w:lang w:val="en-GB"/>
        </w:rPr>
        <w:t>0-12 month</w:t>
      </w:r>
      <w:proofErr w:type="gramEnd"/>
      <w:r w:rsidR="00961D6D" w:rsidRPr="001D209D">
        <w:rPr>
          <w:rFonts w:ascii="Times New Roman" w:hAnsi="Times New Roman" w:cs="Times New Roman"/>
          <w:lang w:val="en-GB"/>
        </w:rPr>
        <w:t xml:space="preserve"> data were used for this investigation. </w:t>
      </w:r>
      <w:r w:rsidR="009B3A24" w:rsidRPr="001D209D">
        <w:rPr>
          <w:rFonts w:ascii="Times New Roman" w:hAnsi="Times New Roman" w:cs="Times New Roman"/>
          <w:lang w:val="en-GB"/>
        </w:rPr>
        <w:t>Death,</w:t>
      </w:r>
      <w:r w:rsidR="00CD5C34" w:rsidRPr="001D209D">
        <w:rPr>
          <w:rFonts w:ascii="Times New Roman" w:hAnsi="Times New Roman" w:cs="Times New Roman"/>
          <w:lang w:val="en-GB"/>
        </w:rPr>
        <w:t xml:space="preserve"> u</w:t>
      </w:r>
      <w:r w:rsidR="009B3A24" w:rsidRPr="001D209D">
        <w:rPr>
          <w:rFonts w:ascii="Times New Roman" w:hAnsi="Times New Roman" w:cs="Times New Roman"/>
          <w:lang w:val="en-GB"/>
        </w:rPr>
        <w:t xml:space="preserve">nplanned service use </w:t>
      </w:r>
      <w:r w:rsidR="00CD5C34" w:rsidRPr="001D209D">
        <w:rPr>
          <w:rFonts w:ascii="Times New Roman" w:hAnsi="Times New Roman" w:cs="Times New Roman"/>
          <w:lang w:val="en-GB"/>
        </w:rPr>
        <w:t>(da</w:t>
      </w:r>
      <w:r w:rsidR="009B3A24" w:rsidRPr="001D209D">
        <w:rPr>
          <w:rFonts w:ascii="Times New Roman" w:hAnsi="Times New Roman" w:cs="Times New Roman"/>
          <w:lang w:val="en-GB"/>
        </w:rPr>
        <w:t xml:space="preserve">ys in hospital, </w:t>
      </w:r>
      <w:r w:rsidR="00CD5C34" w:rsidRPr="001D209D">
        <w:rPr>
          <w:rFonts w:ascii="Times New Roman" w:hAnsi="Times New Roman" w:cs="Times New Roman"/>
          <w:lang w:val="en-GB"/>
        </w:rPr>
        <w:t>emergency</w:t>
      </w:r>
      <w:r w:rsidR="009B3A24" w:rsidRPr="001D209D">
        <w:rPr>
          <w:rFonts w:ascii="Times New Roman" w:hAnsi="Times New Roman" w:cs="Times New Roman"/>
          <w:lang w:val="en-GB"/>
        </w:rPr>
        <w:t xml:space="preserve"> presentations</w:t>
      </w:r>
      <w:r w:rsidR="005301C5" w:rsidRPr="001D209D">
        <w:rPr>
          <w:rFonts w:ascii="Times New Roman" w:hAnsi="Times New Roman" w:cs="Times New Roman"/>
          <w:lang w:val="en-GB"/>
        </w:rPr>
        <w:t>,</w:t>
      </w:r>
      <w:r w:rsidR="009B3A24" w:rsidRPr="001D209D">
        <w:rPr>
          <w:rFonts w:ascii="Times New Roman" w:hAnsi="Times New Roman" w:cs="Times New Roman"/>
          <w:lang w:val="en-GB"/>
        </w:rPr>
        <w:t xml:space="preserve"> section 136 use</w:t>
      </w:r>
      <w:r w:rsidR="00CD5C34" w:rsidRPr="001D209D">
        <w:rPr>
          <w:rFonts w:ascii="Times New Roman" w:hAnsi="Times New Roman" w:cs="Times New Roman"/>
          <w:lang w:val="en-GB"/>
        </w:rPr>
        <w:t xml:space="preserve">), and number of NICE guidelines </w:t>
      </w:r>
      <w:r w:rsidR="009B3A24" w:rsidRPr="001D209D">
        <w:rPr>
          <w:rFonts w:ascii="Times New Roman" w:hAnsi="Times New Roman" w:cs="Times New Roman"/>
          <w:lang w:val="en-GB"/>
        </w:rPr>
        <w:t>interventions received</w:t>
      </w:r>
      <w:r w:rsidR="00CD5C34" w:rsidRPr="001D209D">
        <w:rPr>
          <w:rFonts w:ascii="Times New Roman" w:hAnsi="Times New Roman" w:cs="Times New Roman"/>
          <w:lang w:val="en-GB"/>
        </w:rPr>
        <w:t xml:space="preserve"> were recorded</w:t>
      </w:r>
      <w:r w:rsidR="005A66B3" w:rsidRPr="001D209D">
        <w:rPr>
          <w:rFonts w:ascii="Times New Roman" w:hAnsi="Times New Roman" w:cs="Times New Roman"/>
          <w:lang w:val="en-GB"/>
        </w:rPr>
        <w:t xml:space="preserve"> </w:t>
      </w:r>
      <w:r w:rsidR="00961D6D" w:rsidRPr="001D209D">
        <w:rPr>
          <w:rFonts w:ascii="Times New Roman" w:hAnsi="Times New Roman" w:cs="Times New Roman"/>
          <w:lang w:val="en-GB"/>
        </w:rPr>
        <w:t>by R</w:t>
      </w:r>
      <w:r w:rsidR="005A66B3" w:rsidRPr="001D209D">
        <w:rPr>
          <w:rFonts w:ascii="Times New Roman" w:hAnsi="Times New Roman" w:cs="Times New Roman"/>
          <w:lang w:val="en-GB"/>
        </w:rPr>
        <w:t>As</w:t>
      </w:r>
      <w:r w:rsidR="00961D6D" w:rsidRPr="001D209D">
        <w:rPr>
          <w:rFonts w:ascii="Times New Roman" w:hAnsi="Times New Roman" w:cs="Times New Roman"/>
          <w:lang w:val="en-GB"/>
        </w:rPr>
        <w:t xml:space="preserve"> using case note data</w:t>
      </w:r>
      <w:r w:rsidR="00CD5C34" w:rsidRPr="001D209D">
        <w:rPr>
          <w:rFonts w:ascii="Times New Roman" w:hAnsi="Times New Roman" w:cs="Times New Roman"/>
          <w:lang w:val="en-GB"/>
        </w:rPr>
        <w:t xml:space="preserve">. </w:t>
      </w:r>
      <w:r w:rsidR="00C53AFC">
        <w:rPr>
          <w:rFonts w:ascii="Times New Roman" w:hAnsi="Times New Roman" w:cs="Times New Roman"/>
          <w:lang w:val="en-GB"/>
        </w:rPr>
        <w:t>D</w:t>
      </w:r>
      <w:r w:rsidR="00C53AFC" w:rsidRPr="001D209D">
        <w:rPr>
          <w:rFonts w:ascii="Times New Roman" w:hAnsi="Times New Roman" w:cs="Times New Roman"/>
          <w:lang w:val="en-GB"/>
        </w:rPr>
        <w:t>ata completeness and quality</w:t>
      </w:r>
      <w:r w:rsidR="00C53AFC">
        <w:rPr>
          <w:rFonts w:ascii="Times New Roman" w:hAnsi="Times New Roman" w:cs="Times New Roman"/>
          <w:lang w:val="en-GB"/>
        </w:rPr>
        <w:t xml:space="preserve"> was en</w:t>
      </w:r>
      <w:r w:rsidR="00A62F60">
        <w:rPr>
          <w:rFonts w:ascii="Times New Roman" w:hAnsi="Times New Roman" w:cs="Times New Roman"/>
          <w:lang w:val="en-GB"/>
        </w:rPr>
        <w:t>hanced</w:t>
      </w:r>
      <w:r w:rsidR="00C53AFC">
        <w:rPr>
          <w:rFonts w:ascii="Times New Roman" w:hAnsi="Times New Roman" w:cs="Times New Roman"/>
          <w:lang w:val="en-GB"/>
        </w:rPr>
        <w:t xml:space="preserve"> through</w:t>
      </w:r>
      <w:r w:rsidR="00C53AFC" w:rsidRPr="001D209D">
        <w:rPr>
          <w:rFonts w:ascii="Times New Roman" w:hAnsi="Times New Roman" w:cs="Times New Roman"/>
          <w:lang w:val="en-GB"/>
        </w:rPr>
        <w:t xml:space="preserve"> </w:t>
      </w:r>
      <w:r w:rsidR="00C53AFC">
        <w:rPr>
          <w:rFonts w:ascii="Times New Roman" w:hAnsi="Times New Roman" w:cs="Times New Roman"/>
          <w:lang w:val="en-GB"/>
        </w:rPr>
        <w:t>t</w:t>
      </w:r>
      <w:r w:rsidR="00153776" w:rsidRPr="001D209D">
        <w:rPr>
          <w:rFonts w:ascii="Times New Roman" w:hAnsi="Times New Roman" w:cs="Times New Roman"/>
          <w:lang w:val="en-GB"/>
        </w:rPr>
        <w:t>raining, manuals</w:t>
      </w:r>
      <w:r w:rsidR="005301C5" w:rsidRPr="001D209D">
        <w:rPr>
          <w:rFonts w:ascii="Times New Roman" w:hAnsi="Times New Roman" w:cs="Times New Roman"/>
          <w:lang w:val="en-GB"/>
        </w:rPr>
        <w:t xml:space="preserve"> and </w:t>
      </w:r>
      <w:r w:rsidR="00C53AFC">
        <w:rPr>
          <w:rFonts w:ascii="Times New Roman" w:hAnsi="Times New Roman" w:cs="Times New Roman"/>
          <w:lang w:val="en-GB"/>
        </w:rPr>
        <w:t>monitoring</w:t>
      </w:r>
      <w:r w:rsidR="00153776" w:rsidRPr="001D209D">
        <w:rPr>
          <w:rFonts w:ascii="Times New Roman" w:hAnsi="Times New Roman" w:cs="Times New Roman"/>
          <w:lang w:val="en-GB"/>
        </w:rPr>
        <w:t xml:space="preserve">. </w:t>
      </w:r>
      <w:bookmarkStart w:id="0" w:name="_Hlk172561201"/>
      <w:r w:rsidR="00641B8D" w:rsidRPr="001D209D">
        <w:rPr>
          <w:rFonts w:ascii="Times New Roman" w:hAnsi="Times New Roman" w:cs="Times New Roman"/>
          <w:lang w:val="en-GB"/>
        </w:rPr>
        <w:t xml:space="preserve">Serious Adverse Events </w:t>
      </w:r>
      <w:r w:rsidR="00932EF6">
        <w:rPr>
          <w:rFonts w:ascii="Times New Roman" w:hAnsi="Times New Roman" w:cs="Times New Roman"/>
          <w:lang w:val="en-GB"/>
        </w:rPr>
        <w:t xml:space="preserve">were </w:t>
      </w:r>
      <w:r w:rsidR="00932EF6" w:rsidRPr="00932EF6">
        <w:rPr>
          <w:rFonts w:ascii="Times New Roman" w:hAnsi="Times New Roman" w:cs="Times New Roman"/>
          <w:lang w:val="en-GB"/>
        </w:rPr>
        <w:t>d</w:t>
      </w:r>
      <w:r w:rsidR="00932EF6">
        <w:rPr>
          <w:rFonts w:ascii="Times New Roman" w:hAnsi="Times New Roman" w:cs="Times New Roman"/>
          <w:lang w:val="en-GB"/>
        </w:rPr>
        <w:t xml:space="preserve">efined using standard criteria as </w:t>
      </w:r>
      <w:r w:rsidR="00932EF6" w:rsidRPr="00932EF6">
        <w:rPr>
          <w:rFonts w:ascii="Times New Roman" w:hAnsi="Times New Roman" w:cs="Times New Roman"/>
          <w:lang w:val="en-GB"/>
        </w:rPr>
        <w:t>resulting in</w:t>
      </w:r>
      <w:r w:rsidR="00932EF6">
        <w:rPr>
          <w:rFonts w:ascii="Times New Roman" w:hAnsi="Times New Roman" w:cs="Times New Roman"/>
          <w:lang w:val="en-GB"/>
        </w:rPr>
        <w:t xml:space="preserve"> </w:t>
      </w:r>
      <w:r w:rsidR="00932EF6" w:rsidRPr="00932EF6">
        <w:rPr>
          <w:rFonts w:ascii="Times New Roman" w:hAnsi="Times New Roman" w:cs="Times New Roman"/>
          <w:lang w:val="en-GB"/>
        </w:rPr>
        <w:t>death;</w:t>
      </w:r>
      <w:r w:rsidR="00932EF6">
        <w:rPr>
          <w:rFonts w:ascii="Times New Roman" w:hAnsi="Times New Roman" w:cs="Times New Roman"/>
          <w:lang w:val="en-GB"/>
        </w:rPr>
        <w:t xml:space="preserve"> being </w:t>
      </w:r>
      <w:r w:rsidR="00932EF6" w:rsidRPr="00932EF6">
        <w:rPr>
          <w:rFonts w:ascii="Times New Roman" w:hAnsi="Times New Roman" w:cs="Times New Roman"/>
          <w:lang w:val="en-GB"/>
        </w:rPr>
        <w:t>life threatening</w:t>
      </w:r>
      <w:r w:rsidR="00932EF6">
        <w:rPr>
          <w:rFonts w:ascii="Times New Roman" w:hAnsi="Times New Roman" w:cs="Times New Roman"/>
          <w:lang w:val="en-GB"/>
        </w:rPr>
        <w:t xml:space="preserve">; </w:t>
      </w:r>
      <w:r w:rsidR="00932EF6" w:rsidRPr="00932EF6">
        <w:rPr>
          <w:rFonts w:ascii="Times New Roman" w:hAnsi="Times New Roman" w:cs="Times New Roman"/>
          <w:lang w:val="en-GB"/>
        </w:rPr>
        <w:t>requir</w:t>
      </w:r>
      <w:r w:rsidR="00932EF6">
        <w:rPr>
          <w:rFonts w:ascii="Times New Roman" w:hAnsi="Times New Roman" w:cs="Times New Roman"/>
          <w:lang w:val="en-GB"/>
        </w:rPr>
        <w:t>ing</w:t>
      </w:r>
      <w:r w:rsidR="00932EF6" w:rsidRPr="00932EF6">
        <w:rPr>
          <w:rFonts w:ascii="Times New Roman" w:hAnsi="Times New Roman" w:cs="Times New Roman"/>
          <w:lang w:val="en-GB"/>
        </w:rPr>
        <w:t xml:space="preserve"> hospitalisation</w:t>
      </w:r>
      <w:r w:rsidR="00932EF6">
        <w:rPr>
          <w:rFonts w:ascii="Times New Roman" w:hAnsi="Times New Roman" w:cs="Times New Roman"/>
          <w:lang w:val="en-GB"/>
        </w:rPr>
        <w:t>;</w:t>
      </w:r>
      <w:r w:rsidR="00932EF6" w:rsidRPr="00932EF6">
        <w:rPr>
          <w:rFonts w:ascii="Times New Roman" w:hAnsi="Times New Roman" w:cs="Times New Roman"/>
          <w:lang w:val="en-GB"/>
        </w:rPr>
        <w:t xml:space="preserve"> </w:t>
      </w:r>
      <w:r w:rsidR="00932EF6">
        <w:rPr>
          <w:rFonts w:ascii="Times New Roman" w:hAnsi="Times New Roman" w:cs="Times New Roman"/>
          <w:lang w:val="en-GB"/>
        </w:rPr>
        <w:t>or</w:t>
      </w:r>
      <w:r w:rsidR="00932EF6" w:rsidRPr="00932EF6">
        <w:rPr>
          <w:rFonts w:ascii="Times New Roman" w:hAnsi="Times New Roman" w:cs="Times New Roman"/>
          <w:lang w:val="en-GB"/>
        </w:rPr>
        <w:t xml:space="preserve"> </w:t>
      </w:r>
      <w:r w:rsidR="00932EF6">
        <w:rPr>
          <w:rFonts w:ascii="Times New Roman" w:hAnsi="Times New Roman" w:cs="Times New Roman"/>
          <w:lang w:val="en-GB"/>
        </w:rPr>
        <w:t>r</w:t>
      </w:r>
      <w:r w:rsidR="00932EF6" w:rsidRPr="00932EF6">
        <w:rPr>
          <w:rFonts w:ascii="Times New Roman" w:hAnsi="Times New Roman" w:cs="Times New Roman"/>
          <w:lang w:val="en-GB"/>
        </w:rPr>
        <w:t>esulting in persistent</w:t>
      </w:r>
      <w:r w:rsidR="00932EF6">
        <w:rPr>
          <w:rFonts w:ascii="Times New Roman" w:hAnsi="Times New Roman" w:cs="Times New Roman"/>
          <w:lang w:val="en-GB"/>
        </w:rPr>
        <w:t xml:space="preserve"> or </w:t>
      </w:r>
      <w:r w:rsidR="00932EF6" w:rsidRPr="00932EF6">
        <w:rPr>
          <w:rFonts w:ascii="Times New Roman" w:hAnsi="Times New Roman" w:cs="Times New Roman"/>
          <w:lang w:val="en-GB"/>
        </w:rPr>
        <w:t>significant disability or incapacity</w:t>
      </w:r>
      <w:r w:rsidR="00932EF6">
        <w:rPr>
          <w:rFonts w:ascii="Times New Roman" w:hAnsi="Times New Roman" w:cs="Times New Roman"/>
          <w:lang w:val="en-GB"/>
        </w:rPr>
        <w:t xml:space="preserve">. Eight criteria were prespecified for relatedness to the trial. Only events that were rated </w:t>
      </w:r>
      <w:proofErr w:type="gramStart"/>
      <w:r w:rsidR="00932EF6">
        <w:rPr>
          <w:rFonts w:ascii="Times New Roman" w:hAnsi="Times New Roman" w:cs="Times New Roman"/>
          <w:lang w:val="en-GB"/>
        </w:rPr>
        <w:t xml:space="preserve">as  </w:t>
      </w:r>
      <w:r w:rsidR="00A76BD2" w:rsidRPr="001D209D">
        <w:rPr>
          <w:rFonts w:ascii="Times New Roman" w:hAnsi="Times New Roman" w:cs="Times New Roman"/>
          <w:lang w:val="en-GB"/>
        </w:rPr>
        <w:t>at</w:t>
      </w:r>
      <w:proofErr w:type="gramEnd"/>
      <w:r w:rsidR="00A76BD2" w:rsidRPr="001D209D">
        <w:rPr>
          <w:rFonts w:ascii="Times New Roman" w:hAnsi="Times New Roman" w:cs="Times New Roman"/>
          <w:lang w:val="en-GB"/>
        </w:rPr>
        <w:t xml:space="preserve"> least </w:t>
      </w:r>
      <w:r w:rsidR="00153776" w:rsidRPr="001D209D">
        <w:rPr>
          <w:rFonts w:ascii="Times New Roman" w:hAnsi="Times New Roman" w:cs="Times New Roman"/>
          <w:lang w:val="en-GB"/>
        </w:rPr>
        <w:t>possibly</w:t>
      </w:r>
      <w:r w:rsidR="00932EF6">
        <w:rPr>
          <w:rFonts w:ascii="Times New Roman" w:hAnsi="Times New Roman" w:cs="Times New Roman"/>
          <w:lang w:val="en-GB"/>
        </w:rPr>
        <w:t>-serious and at least possibly</w:t>
      </w:r>
      <w:r w:rsidR="00961D6D" w:rsidRPr="001D209D">
        <w:rPr>
          <w:rFonts w:ascii="Times New Roman" w:hAnsi="Times New Roman" w:cs="Times New Roman"/>
          <w:lang w:val="en-GB"/>
        </w:rPr>
        <w:t>-</w:t>
      </w:r>
      <w:r w:rsidR="00153776" w:rsidRPr="001D209D">
        <w:rPr>
          <w:rFonts w:ascii="Times New Roman" w:hAnsi="Times New Roman" w:cs="Times New Roman"/>
          <w:lang w:val="en-GB"/>
        </w:rPr>
        <w:t xml:space="preserve">related to the </w:t>
      </w:r>
      <w:r w:rsidR="009D1D4D">
        <w:rPr>
          <w:rFonts w:ascii="Times New Roman" w:hAnsi="Times New Roman" w:cs="Times New Roman"/>
          <w:lang w:val="en-GB"/>
        </w:rPr>
        <w:t xml:space="preserve">trial </w:t>
      </w:r>
      <w:r w:rsidR="00153776" w:rsidRPr="001D209D">
        <w:rPr>
          <w:rFonts w:ascii="Times New Roman" w:hAnsi="Times New Roman" w:cs="Times New Roman"/>
          <w:lang w:val="en-GB"/>
        </w:rPr>
        <w:t xml:space="preserve">were recorded. </w:t>
      </w:r>
      <w:r w:rsidR="00932EF6">
        <w:rPr>
          <w:rFonts w:ascii="Times New Roman" w:hAnsi="Times New Roman" w:cs="Times New Roman"/>
          <w:lang w:val="en-GB"/>
        </w:rPr>
        <w:t xml:space="preserve">See protocol for further information. </w:t>
      </w:r>
      <w:r w:rsidR="00932EF6" w:rsidRPr="00554089">
        <w:rPr>
          <w:rFonts w:ascii="Times New Roman" w:hAnsi="Times New Roman" w:cs="Times New Roman"/>
          <w:vertAlign w:val="superscript"/>
          <w:lang w:val="en-GB"/>
        </w:rPr>
        <w:t>13</w:t>
      </w:r>
    </w:p>
    <w:bookmarkEnd w:id="0"/>
    <w:p w14:paraId="4DF562FF" w14:textId="77777777" w:rsidR="005301C5" w:rsidRPr="001D209D" w:rsidRDefault="005301C5" w:rsidP="005301C5">
      <w:pPr>
        <w:autoSpaceDE w:val="0"/>
        <w:autoSpaceDN w:val="0"/>
        <w:adjustRightInd w:val="0"/>
        <w:spacing w:after="0" w:line="360" w:lineRule="auto"/>
        <w:jc w:val="both"/>
        <w:rPr>
          <w:rFonts w:ascii="Times New Roman" w:hAnsi="Times New Roman" w:cs="Times New Roman"/>
          <w:lang w:val="en-GB"/>
        </w:rPr>
      </w:pPr>
    </w:p>
    <w:p w14:paraId="66E3F471" w14:textId="6F1D11D0" w:rsidR="00E0702B" w:rsidRPr="006F5E1D" w:rsidRDefault="0061784E" w:rsidP="00E0702B">
      <w:pPr>
        <w:autoSpaceDE w:val="0"/>
        <w:autoSpaceDN w:val="0"/>
        <w:adjustRightInd w:val="0"/>
        <w:spacing w:after="0" w:line="360" w:lineRule="auto"/>
        <w:jc w:val="both"/>
        <w:rPr>
          <w:rFonts w:ascii="Times New Roman" w:hAnsi="Times New Roman" w:cs="Times New Roman"/>
          <w:lang w:val="en-GB"/>
        </w:rPr>
      </w:pPr>
      <w:r w:rsidRPr="001D209D">
        <w:rPr>
          <w:rFonts w:ascii="Times New Roman" w:hAnsi="Times New Roman" w:cs="Times New Roman"/>
          <w:lang w:val="en-GB"/>
        </w:rPr>
        <w:t xml:space="preserve">The </w:t>
      </w:r>
      <w:r w:rsidRPr="001D209D">
        <w:rPr>
          <w:rFonts w:ascii="Times New Roman" w:hAnsi="Times New Roman" w:cs="Times New Roman"/>
        </w:rPr>
        <w:t xml:space="preserve">economic evaluation investigated </w:t>
      </w:r>
      <w:r w:rsidR="00984C0A" w:rsidRPr="001D209D">
        <w:rPr>
          <w:rFonts w:ascii="Times New Roman" w:hAnsi="Times New Roman" w:cs="Times New Roman"/>
        </w:rPr>
        <w:t xml:space="preserve">the incremental cost of mental health service contacts associated with EYE-2 </w:t>
      </w:r>
      <w:r w:rsidR="006508CF" w:rsidRPr="001D209D">
        <w:rPr>
          <w:rFonts w:ascii="Times New Roman" w:hAnsi="Times New Roman" w:cs="Times New Roman"/>
        </w:rPr>
        <w:t xml:space="preserve">compared to </w:t>
      </w:r>
      <w:proofErr w:type="spellStart"/>
      <w:r w:rsidR="006508CF" w:rsidRPr="001D209D">
        <w:rPr>
          <w:rFonts w:ascii="Times New Roman" w:hAnsi="Times New Roman" w:cs="Times New Roman"/>
        </w:rPr>
        <w:t>sEIP</w:t>
      </w:r>
      <w:proofErr w:type="spellEnd"/>
      <w:r w:rsidR="00A62F60">
        <w:rPr>
          <w:rFonts w:ascii="Times New Roman" w:hAnsi="Times New Roman" w:cs="Times New Roman"/>
        </w:rPr>
        <w:t xml:space="preserve">, </w:t>
      </w:r>
      <w:r w:rsidR="006508CF" w:rsidRPr="001D209D">
        <w:rPr>
          <w:rFonts w:ascii="Times New Roman" w:hAnsi="Times New Roman" w:cs="Times New Roman"/>
        </w:rPr>
        <w:t>measured using case note data</w:t>
      </w:r>
      <w:r w:rsidR="00961D6D" w:rsidRPr="001D209D">
        <w:rPr>
          <w:rFonts w:ascii="Times New Roman" w:hAnsi="Times New Roman" w:cs="Times New Roman"/>
        </w:rPr>
        <w:t xml:space="preserve"> </w:t>
      </w:r>
      <w:r w:rsidR="00A62F60">
        <w:rPr>
          <w:rFonts w:ascii="Times New Roman" w:hAnsi="Times New Roman" w:cs="Times New Roman"/>
        </w:rPr>
        <w:t>which was a</w:t>
      </w:r>
      <w:r w:rsidR="00961D6D" w:rsidRPr="001D209D">
        <w:rPr>
          <w:rFonts w:ascii="Times New Roman" w:hAnsi="Times New Roman" w:cs="Times New Roman"/>
        </w:rPr>
        <w:t>vailable for all patients</w:t>
      </w:r>
      <w:r w:rsidR="006508CF" w:rsidRPr="001D209D">
        <w:rPr>
          <w:rFonts w:ascii="Times New Roman" w:hAnsi="Times New Roman" w:cs="Times New Roman"/>
        </w:rPr>
        <w:t xml:space="preserve">. </w:t>
      </w:r>
      <w:r w:rsidR="00E0702B" w:rsidRPr="001D209D">
        <w:rPr>
          <w:rFonts w:ascii="Times New Roman" w:hAnsi="Times New Roman" w:cs="Times New Roman"/>
        </w:rPr>
        <w:t>A probabilistic</w:t>
      </w:r>
      <w:r w:rsidR="006508CF" w:rsidRPr="001D209D">
        <w:rPr>
          <w:rFonts w:ascii="Times New Roman" w:hAnsi="Times New Roman" w:cs="Times New Roman"/>
        </w:rPr>
        <w:t xml:space="preserve"> incremental cost</w:t>
      </w:r>
      <w:r w:rsidR="00961D6D" w:rsidRPr="001D209D">
        <w:rPr>
          <w:rFonts w:ascii="Times New Roman" w:hAnsi="Times New Roman" w:cs="Times New Roman"/>
        </w:rPr>
        <w:t>-</w:t>
      </w:r>
      <w:r w:rsidR="006508CF" w:rsidRPr="001D209D">
        <w:rPr>
          <w:rFonts w:ascii="Times New Roman" w:hAnsi="Times New Roman" w:cs="Times New Roman"/>
        </w:rPr>
        <w:t>effectiveness analysis (CEA) was carried out from a</w:t>
      </w:r>
      <w:r w:rsidR="006A16FB">
        <w:rPr>
          <w:rFonts w:ascii="Times New Roman" w:hAnsi="Times New Roman" w:cs="Times New Roman"/>
        </w:rPr>
        <w:t xml:space="preserve"> </w:t>
      </w:r>
      <w:r w:rsidR="006508CF" w:rsidRPr="001D209D">
        <w:rPr>
          <w:rFonts w:ascii="Times New Roman" w:hAnsi="Times New Roman" w:cs="Times New Roman"/>
        </w:rPr>
        <w:t xml:space="preserve">mental health service perspective using </w:t>
      </w:r>
      <w:proofErr w:type="spellStart"/>
      <w:r w:rsidR="006508CF" w:rsidRPr="001D209D">
        <w:rPr>
          <w:rFonts w:ascii="Times New Roman" w:hAnsi="Times New Roman" w:cs="Times New Roman"/>
        </w:rPr>
        <w:t>HoNOS</w:t>
      </w:r>
      <w:proofErr w:type="spellEnd"/>
      <w:r w:rsidR="006508CF" w:rsidRPr="001D209D">
        <w:rPr>
          <w:rFonts w:ascii="Times New Roman" w:hAnsi="Times New Roman" w:cs="Times New Roman"/>
        </w:rPr>
        <w:t xml:space="preserve"> scores </w:t>
      </w:r>
      <w:r w:rsidR="006A16FB">
        <w:rPr>
          <w:rFonts w:ascii="Times New Roman" w:hAnsi="Times New Roman" w:cs="Times New Roman"/>
        </w:rPr>
        <w:t>to</w:t>
      </w:r>
      <w:r w:rsidR="006508CF" w:rsidRPr="001D209D">
        <w:rPr>
          <w:rFonts w:ascii="Times New Roman" w:hAnsi="Times New Roman" w:cs="Times New Roman"/>
        </w:rPr>
        <w:t xml:space="preserve"> measure patient outcome. The CEA included intervention</w:t>
      </w:r>
      <w:r w:rsidR="00961D6D" w:rsidRPr="001D209D">
        <w:rPr>
          <w:rFonts w:ascii="Times New Roman" w:hAnsi="Times New Roman" w:cs="Times New Roman"/>
        </w:rPr>
        <w:t xml:space="preserve"> </w:t>
      </w:r>
      <w:r w:rsidR="006508CF" w:rsidRPr="001D209D">
        <w:rPr>
          <w:rFonts w:ascii="Times New Roman" w:hAnsi="Times New Roman" w:cs="Times New Roman"/>
        </w:rPr>
        <w:t xml:space="preserve">costs associated with </w:t>
      </w:r>
      <w:r w:rsidR="00961D6D" w:rsidRPr="001D209D">
        <w:rPr>
          <w:rFonts w:ascii="Times New Roman" w:hAnsi="Times New Roman" w:cs="Times New Roman"/>
        </w:rPr>
        <w:t xml:space="preserve">EYE-2 </w:t>
      </w:r>
      <w:r w:rsidR="006508CF" w:rsidRPr="001D209D">
        <w:rPr>
          <w:rFonts w:ascii="Times New Roman" w:hAnsi="Times New Roman" w:cs="Times New Roman"/>
        </w:rPr>
        <w:t>deliver</w:t>
      </w:r>
      <w:r w:rsidR="00961D6D" w:rsidRPr="001D209D">
        <w:rPr>
          <w:rFonts w:ascii="Times New Roman" w:hAnsi="Times New Roman" w:cs="Times New Roman"/>
        </w:rPr>
        <w:t>y</w:t>
      </w:r>
      <w:r w:rsidR="006508CF" w:rsidRPr="001D209D">
        <w:rPr>
          <w:rFonts w:ascii="Times New Roman" w:hAnsi="Times New Roman" w:cs="Times New Roman"/>
        </w:rPr>
        <w:t xml:space="preserve">. Secondary economic analysis investigated </w:t>
      </w:r>
      <w:r w:rsidR="00E0702B" w:rsidRPr="001D209D">
        <w:rPr>
          <w:rFonts w:ascii="Times New Roman" w:hAnsi="Times New Roman" w:cs="Times New Roman"/>
        </w:rPr>
        <w:t xml:space="preserve">differences in </w:t>
      </w:r>
      <w:r w:rsidR="00E0702B" w:rsidRPr="001D209D">
        <w:rPr>
          <w:rFonts w:ascii="Times New Roman" w:hAnsi="Times New Roman" w:cs="Times New Roman"/>
          <w:lang w:val="en-GB"/>
        </w:rPr>
        <w:t>mental health plus wider care system costs (societal costs); and soc</w:t>
      </w:r>
      <w:r w:rsidR="004603BB">
        <w:rPr>
          <w:rFonts w:ascii="Times New Roman" w:hAnsi="Times New Roman" w:cs="Times New Roman"/>
          <w:lang w:val="en-GB"/>
        </w:rPr>
        <w:t>io-occupational</w:t>
      </w:r>
      <w:r w:rsidR="00E0702B" w:rsidRPr="001D209D">
        <w:rPr>
          <w:rFonts w:ascii="Times New Roman" w:hAnsi="Times New Roman" w:cs="Times New Roman"/>
          <w:lang w:val="en-GB"/>
        </w:rPr>
        <w:t xml:space="preserve"> outcomes (days in stable accommodation, employment, education and training), </w:t>
      </w:r>
      <w:r w:rsidR="00E0702B" w:rsidRPr="001D209D">
        <w:rPr>
          <w:rFonts w:ascii="Times New Roman" w:hAnsi="Times New Roman" w:cs="Times New Roman"/>
        </w:rPr>
        <w:t>collected retrospectively at 12-months by RAs masked to group allocation, from all consenting participants, using the Adult Service Use Schedule</w:t>
      </w:r>
      <w:r w:rsidR="00A62F60">
        <w:rPr>
          <w:rFonts w:ascii="Times New Roman" w:hAnsi="Times New Roman" w:cs="Times New Roman"/>
        </w:rPr>
        <w:t xml:space="preserve"> and </w:t>
      </w:r>
      <w:r w:rsidR="00A62F60" w:rsidRPr="006F5E1D">
        <w:rPr>
          <w:rFonts w:ascii="Times New Roman" w:hAnsi="Times New Roman" w:cs="Times New Roman"/>
        </w:rPr>
        <w:t>costs</w:t>
      </w:r>
      <w:r w:rsidR="00C55944" w:rsidRPr="006F5E1D">
        <w:rPr>
          <w:rFonts w:ascii="Times New Roman" w:hAnsi="Times New Roman" w:cs="Times New Roman"/>
        </w:rPr>
        <w:t>, in British Pound,</w:t>
      </w:r>
      <w:r w:rsidR="00A62F60" w:rsidRPr="006F5E1D">
        <w:rPr>
          <w:rFonts w:ascii="Times New Roman" w:hAnsi="Times New Roman" w:cs="Times New Roman"/>
        </w:rPr>
        <w:t xml:space="preserve"> </w:t>
      </w:r>
      <w:r w:rsidR="00E0702B" w:rsidRPr="006F5E1D">
        <w:rPr>
          <w:rFonts w:ascii="Times New Roman" w:hAnsi="Times New Roman" w:cs="Times New Roman"/>
        </w:rPr>
        <w:t xml:space="preserve">derived from </w:t>
      </w:r>
      <w:r w:rsidR="00A62F60" w:rsidRPr="006F5E1D">
        <w:rPr>
          <w:rFonts w:ascii="Times New Roman" w:hAnsi="Times New Roman" w:cs="Times New Roman"/>
        </w:rPr>
        <w:t xml:space="preserve">21/22 </w:t>
      </w:r>
      <w:r w:rsidR="00E0702B" w:rsidRPr="006F5E1D">
        <w:rPr>
          <w:rFonts w:ascii="Times New Roman" w:hAnsi="Times New Roman" w:cs="Times New Roman"/>
        </w:rPr>
        <w:t xml:space="preserve">national reference costs </w:t>
      </w:r>
      <w:r w:rsidR="00A123C3" w:rsidRPr="006F5E1D">
        <w:rPr>
          <w:rFonts w:ascii="Times New Roman" w:hAnsi="Times New Roman" w:cs="Times New Roman"/>
        </w:rPr>
        <w:t>according</w:t>
      </w:r>
      <w:r w:rsidR="00E0702B" w:rsidRPr="006F5E1D">
        <w:rPr>
          <w:rFonts w:ascii="Times New Roman" w:hAnsi="Times New Roman" w:cs="Times New Roman"/>
        </w:rPr>
        <w:t xml:space="preserve"> to </w:t>
      </w:r>
      <w:r w:rsidR="00D94F00" w:rsidRPr="006F5E1D">
        <w:rPr>
          <w:rFonts w:ascii="Times New Roman" w:hAnsi="Times New Roman" w:cs="Times New Roman"/>
        </w:rPr>
        <w:t>the</w:t>
      </w:r>
      <w:r w:rsidR="00E0702B" w:rsidRPr="006F5E1D">
        <w:rPr>
          <w:rFonts w:ascii="Times New Roman" w:hAnsi="Times New Roman" w:cs="Times New Roman"/>
        </w:rPr>
        <w:t xml:space="preserve"> Health Economic Analysis Plan.</w:t>
      </w:r>
      <w:r w:rsidR="00BB0ADA" w:rsidRPr="006F5E1D">
        <w:rPr>
          <w:rFonts w:ascii="Times New Roman" w:hAnsi="Times New Roman" w:cs="Times New Roman"/>
        </w:rPr>
        <w:t xml:space="preserve"> No discounting was needed as all the analyses happened within 12</w:t>
      </w:r>
      <w:r w:rsidR="006F5E1D">
        <w:rPr>
          <w:rFonts w:ascii="Times New Roman" w:hAnsi="Times New Roman" w:cs="Times New Roman"/>
        </w:rPr>
        <w:t xml:space="preserve"> </w:t>
      </w:r>
      <w:r w:rsidR="00BB0ADA" w:rsidRPr="006F5E1D">
        <w:rPr>
          <w:rFonts w:ascii="Times New Roman" w:hAnsi="Times New Roman" w:cs="Times New Roman"/>
        </w:rPr>
        <w:t>month</w:t>
      </w:r>
      <w:r w:rsidR="006F5E1D">
        <w:rPr>
          <w:rFonts w:ascii="Times New Roman" w:hAnsi="Times New Roman" w:cs="Times New Roman"/>
        </w:rPr>
        <w:t>s</w:t>
      </w:r>
      <w:r w:rsidR="00BB0ADA" w:rsidRPr="006F5E1D">
        <w:rPr>
          <w:rFonts w:ascii="Times New Roman" w:hAnsi="Times New Roman" w:cs="Times New Roman"/>
        </w:rPr>
        <w:t>.</w:t>
      </w:r>
    </w:p>
    <w:p w14:paraId="1F1FFEB9" w14:textId="77777777" w:rsidR="0061784E" w:rsidRPr="001D209D" w:rsidRDefault="0061784E" w:rsidP="0061784E">
      <w:pPr>
        <w:autoSpaceDE w:val="0"/>
        <w:autoSpaceDN w:val="0"/>
        <w:adjustRightInd w:val="0"/>
        <w:spacing w:after="0" w:line="360" w:lineRule="auto"/>
        <w:jc w:val="both"/>
        <w:rPr>
          <w:rFonts w:ascii="Times New Roman" w:hAnsi="Times New Roman" w:cs="Times New Roman"/>
          <w:lang w:val="en-GB"/>
        </w:rPr>
      </w:pPr>
    </w:p>
    <w:p w14:paraId="5B165525" w14:textId="5AF687AE" w:rsidR="0061784E" w:rsidRPr="001D209D" w:rsidRDefault="00961D6D" w:rsidP="00315D63">
      <w:pPr>
        <w:spacing w:line="360" w:lineRule="auto"/>
        <w:jc w:val="both"/>
        <w:rPr>
          <w:rFonts w:ascii="Times New Roman" w:hAnsi="Times New Roman" w:cs="Times New Roman"/>
          <w:lang w:val="en-GB"/>
        </w:rPr>
      </w:pPr>
      <w:r w:rsidRPr="001D209D">
        <w:rPr>
          <w:rFonts w:ascii="Times New Roman" w:hAnsi="Times New Roman" w:cs="Times New Roman"/>
          <w:lang w:val="en-GB"/>
        </w:rPr>
        <w:t xml:space="preserve">For </w:t>
      </w:r>
      <w:r w:rsidR="00AC4042" w:rsidRPr="001D209D">
        <w:rPr>
          <w:rFonts w:ascii="Times New Roman" w:hAnsi="Times New Roman" w:cs="Times New Roman"/>
          <w:lang w:val="en-GB"/>
        </w:rPr>
        <w:t>the trial process evaluation, a</w:t>
      </w:r>
      <w:r w:rsidR="0061784E" w:rsidRPr="001D209D">
        <w:rPr>
          <w:rFonts w:ascii="Times New Roman" w:hAnsi="Times New Roman" w:cs="Times New Roman"/>
          <w:lang w:val="en-GB"/>
        </w:rPr>
        <w:t xml:space="preserve">ll </w:t>
      </w:r>
      <w:r w:rsidRPr="001D209D">
        <w:rPr>
          <w:rFonts w:ascii="Times New Roman" w:hAnsi="Times New Roman" w:cs="Times New Roman"/>
          <w:lang w:val="en-GB"/>
        </w:rPr>
        <w:t>lead practitioners</w:t>
      </w:r>
      <w:r w:rsidR="0061784E" w:rsidRPr="001D209D">
        <w:rPr>
          <w:rFonts w:ascii="Times New Roman" w:hAnsi="Times New Roman" w:cs="Times New Roman"/>
          <w:lang w:val="en-GB"/>
        </w:rPr>
        <w:t xml:space="preserve"> were invited to complete a bespoke questionnaire to determine fidelity to the EYE-2</w:t>
      </w:r>
      <w:r w:rsidR="00D56C7A" w:rsidRPr="001D209D">
        <w:rPr>
          <w:rFonts w:ascii="Times New Roman" w:hAnsi="Times New Roman" w:cs="Times New Roman"/>
          <w:lang w:val="en-GB"/>
        </w:rPr>
        <w:t xml:space="preserve"> </w:t>
      </w:r>
      <w:r w:rsidR="0061784E" w:rsidRPr="001D209D">
        <w:rPr>
          <w:rFonts w:ascii="Times New Roman" w:hAnsi="Times New Roman" w:cs="Times New Roman"/>
          <w:lang w:val="en-GB"/>
        </w:rPr>
        <w:t>model</w:t>
      </w:r>
      <w:r w:rsidR="00D56C7A" w:rsidRPr="001D209D">
        <w:rPr>
          <w:rFonts w:ascii="Times New Roman" w:hAnsi="Times New Roman" w:cs="Times New Roman"/>
          <w:lang w:val="en-GB"/>
        </w:rPr>
        <w:t xml:space="preserve"> </w:t>
      </w:r>
      <w:r w:rsidR="0061784E" w:rsidRPr="001D209D">
        <w:rPr>
          <w:rFonts w:ascii="Times New Roman" w:hAnsi="Times New Roman" w:cs="Times New Roman"/>
          <w:lang w:val="en-GB"/>
        </w:rPr>
        <w:t>at early</w:t>
      </w:r>
      <w:r w:rsidR="00550CDD">
        <w:rPr>
          <w:rFonts w:ascii="Times New Roman" w:hAnsi="Times New Roman" w:cs="Times New Roman"/>
          <w:lang w:val="en-GB"/>
        </w:rPr>
        <w:t>-</w:t>
      </w:r>
      <w:r w:rsidR="0061784E" w:rsidRPr="001D209D">
        <w:rPr>
          <w:rFonts w:ascii="Times New Roman" w:hAnsi="Times New Roman" w:cs="Times New Roman"/>
          <w:lang w:val="en-GB"/>
        </w:rPr>
        <w:t>, mid</w:t>
      </w:r>
      <w:r w:rsidR="00550CDD">
        <w:rPr>
          <w:rFonts w:ascii="Times New Roman" w:hAnsi="Times New Roman" w:cs="Times New Roman"/>
          <w:lang w:val="en-GB"/>
        </w:rPr>
        <w:t>-</w:t>
      </w:r>
      <w:r w:rsidR="0061784E" w:rsidRPr="001D209D">
        <w:rPr>
          <w:rFonts w:ascii="Times New Roman" w:hAnsi="Times New Roman" w:cs="Times New Roman"/>
          <w:lang w:val="en-GB"/>
        </w:rPr>
        <w:t xml:space="preserve"> and late</w:t>
      </w:r>
      <w:r w:rsidR="00550CDD">
        <w:rPr>
          <w:rFonts w:ascii="Times New Roman" w:hAnsi="Times New Roman" w:cs="Times New Roman"/>
          <w:lang w:val="en-GB"/>
        </w:rPr>
        <w:t>-</w:t>
      </w:r>
      <w:r w:rsidR="0061784E" w:rsidRPr="001D209D">
        <w:rPr>
          <w:rFonts w:ascii="Times New Roman" w:hAnsi="Times New Roman" w:cs="Times New Roman"/>
          <w:lang w:val="en-GB"/>
        </w:rPr>
        <w:t>intervention. A composite mean fidelity score was calculated for each clinician and team</w:t>
      </w:r>
      <w:r w:rsidRPr="001D209D">
        <w:rPr>
          <w:rFonts w:ascii="Times New Roman" w:hAnsi="Times New Roman" w:cs="Times New Roman"/>
          <w:lang w:val="en-GB"/>
        </w:rPr>
        <w:t xml:space="preserve"> by averaging clinicians’ scores for use of booklets, website and social groups. Scores ranged </w:t>
      </w:r>
      <w:r w:rsidR="0061784E" w:rsidRPr="001D209D">
        <w:rPr>
          <w:rFonts w:ascii="Times New Roman" w:hAnsi="Times New Roman" w:cs="Times New Roman"/>
          <w:lang w:val="en-GB"/>
        </w:rPr>
        <w:t xml:space="preserve">from 0 (not used) to 4 (used with 76-100% </w:t>
      </w:r>
      <w:r w:rsidR="00CF36E5" w:rsidRPr="001D209D">
        <w:rPr>
          <w:rFonts w:ascii="Times New Roman" w:hAnsi="Times New Roman" w:cs="Times New Roman"/>
          <w:lang w:val="en-GB"/>
        </w:rPr>
        <w:t>service-user</w:t>
      </w:r>
      <w:r w:rsidR="0061784E" w:rsidRPr="001D209D">
        <w:rPr>
          <w:rFonts w:ascii="Times New Roman" w:hAnsi="Times New Roman" w:cs="Times New Roman"/>
          <w:lang w:val="en-GB"/>
        </w:rPr>
        <w:t>s)</w:t>
      </w:r>
      <w:r w:rsidRPr="001D209D">
        <w:rPr>
          <w:rFonts w:ascii="Times New Roman" w:hAnsi="Times New Roman" w:cs="Times New Roman"/>
          <w:lang w:val="en-GB"/>
        </w:rPr>
        <w:t>. Av</w:t>
      </w:r>
      <w:r w:rsidR="0061784E" w:rsidRPr="001D209D">
        <w:rPr>
          <w:rFonts w:ascii="Times New Roman" w:hAnsi="Times New Roman" w:cs="Times New Roman"/>
          <w:lang w:val="en-GB"/>
        </w:rPr>
        <w:t xml:space="preserve">erage </w:t>
      </w:r>
      <w:r w:rsidR="00550CDD">
        <w:rPr>
          <w:rFonts w:ascii="Times New Roman" w:hAnsi="Times New Roman" w:cs="Times New Roman"/>
          <w:lang w:val="en-GB"/>
        </w:rPr>
        <w:t xml:space="preserve">lead practitioner </w:t>
      </w:r>
      <w:r w:rsidR="0061784E" w:rsidRPr="001D209D">
        <w:rPr>
          <w:rFonts w:ascii="Times New Roman" w:hAnsi="Times New Roman" w:cs="Times New Roman"/>
          <w:lang w:val="en-GB"/>
        </w:rPr>
        <w:t>caseload was obtained from the national EIP triangulation tool.</w:t>
      </w:r>
      <w:r w:rsidR="00966ADC" w:rsidRPr="001D209D">
        <w:rPr>
          <w:rFonts w:ascii="Times New Roman" w:hAnsi="Times New Roman" w:cs="Times New Roman"/>
          <w:vertAlign w:val="superscript"/>
          <w:lang w:val="en-GB"/>
        </w:rPr>
        <w:t>2</w:t>
      </w:r>
      <w:r w:rsidR="00F93E5B">
        <w:rPr>
          <w:rFonts w:ascii="Times New Roman" w:hAnsi="Times New Roman" w:cs="Times New Roman"/>
          <w:vertAlign w:val="superscript"/>
          <w:lang w:val="en-GB"/>
        </w:rPr>
        <w:t>1</w:t>
      </w:r>
      <w:r w:rsidR="0061784E" w:rsidRPr="001D209D">
        <w:rPr>
          <w:rFonts w:ascii="Times New Roman" w:hAnsi="Times New Roman" w:cs="Times New Roman"/>
          <w:lang w:val="en-GB"/>
        </w:rPr>
        <w:t xml:space="preserve"> </w:t>
      </w:r>
    </w:p>
    <w:p w14:paraId="2BB50C3F" w14:textId="77777777" w:rsidR="007F073B" w:rsidRPr="001D209D" w:rsidRDefault="007F073B" w:rsidP="007F073B">
      <w:pPr>
        <w:spacing w:line="360" w:lineRule="auto"/>
        <w:jc w:val="both"/>
        <w:rPr>
          <w:rFonts w:ascii="Times New Roman" w:hAnsi="Times New Roman" w:cs="Times New Roman"/>
          <w:b/>
          <w:bCs/>
          <w:lang w:val="en-GB"/>
        </w:rPr>
      </w:pPr>
      <w:r w:rsidRPr="001D209D">
        <w:rPr>
          <w:rFonts w:ascii="Times New Roman" w:hAnsi="Times New Roman" w:cs="Times New Roman"/>
          <w:b/>
          <w:bCs/>
          <w:lang w:val="en-GB"/>
        </w:rPr>
        <w:t>Statistical Analysis</w:t>
      </w:r>
    </w:p>
    <w:p w14:paraId="3D7EF540" w14:textId="7C562240" w:rsidR="00402536" w:rsidRPr="001D209D" w:rsidRDefault="00546191" w:rsidP="00315D63">
      <w:pPr>
        <w:spacing w:line="360" w:lineRule="auto"/>
        <w:jc w:val="both"/>
        <w:rPr>
          <w:rFonts w:ascii="Times New Roman" w:hAnsi="Times New Roman" w:cs="Times New Roman"/>
          <w:lang w:val="en-GB"/>
        </w:rPr>
      </w:pPr>
      <w:bookmarkStart w:id="1" w:name="_Hlk172558644"/>
      <w:r>
        <w:rPr>
          <w:rFonts w:ascii="Times New Roman" w:hAnsi="Times New Roman" w:cs="Times New Roman"/>
          <w:lang w:val="en-GB"/>
        </w:rPr>
        <w:t>T</w:t>
      </w:r>
      <w:r w:rsidR="002F7423" w:rsidRPr="001D209D">
        <w:rPr>
          <w:rFonts w:ascii="Times New Roman" w:hAnsi="Times New Roman" w:cs="Times New Roman"/>
          <w:lang w:val="en-GB"/>
        </w:rPr>
        <w:t xml:space="preserve">he </w:t>
      </w:r>
      <w:r w:rsidR="00DE7483" w:rsidRPr="001D209D">
        <w:rPr>
          <w:rFonts w:ascii="Times New Roman" w:hAnsi="Times New Roman" w:cs="Times New Roman"/>
          <w:lang w:val="en-GB"/>
        </w:rPr>
        <w:t>study was powered to detect a difference corresponding to 12-month disengagement rates of 25</w:t>
      </w:r>
      <w:r w:rsidR="002F7423" w:rsidRPr="001D209D">
        <w:rPr>
          <w:rFonts w:ascii="Times New Roman" w:hAnsi="Times New Roman" w:cs="Times New Roman"/>
          <w:lang w:val="en-GB"/>
        </w:rPr>
        <w:t>%</w:t>
      </w:r>
      <w:r w:rsidR="00DE7483" w:rsidRPr="001D209D">
        <w:rPr>
          <w:rFonts w:ascii="Times New Roman" w:hAnsi="Times New Roman" w:cs="Times New Roman"/>
          <w:lang w:val="en-GB"/>
        </w:rPr>
        <w:t xml:space="preserve"> versus 15% with 90% power</w:t>
      </w:r>
      <w:r w:rsidR="00961D6D" w:rsidRPr="001D209D">
        <w:rPr>
          <w:rFonts w:ascii="Times New Roman" w:hAnsi="Times New Roman" w:cs="Times New Roman"/>
          <w:lang w:val="en-GB"/>
        </w:rPr>
        <w:t>,</w:t>
      </w:r>
      <w:r w:rsidR="00A06307" w:rsidRPr="001D209D">
        <w:rPr>
          <w:rFonts w:ascii="Times New Roman" w:hAnsi="Times New Roman" w:cs="Times New Roman"/>
          <w:lang w:val="en-GB"/>
        </w:rPr>
        <w:t xml:space="preserve"> </w:t>
      </w:r>
      <w:r w:rsidR="00961D6D" w:rsidRPr="001D209D">
        <w:rPr>
          <w:rFonts w:ascii="Times New Roman" w:hAnsi="Times New Roman" w:cs="Times New Roman"/>
          <w:lang w:val="en-GB"/>
        </w:rPr>
        <w:t>and</w:t>
      </w:r>
      <w:r w:rsidR="00A06307" w:rsidRPr="001D209D">
        <w:rPr>
          <w:rFonts w:ascii="Times New Roman" w:hAnsi="Times New Roman" w:cs="Times New Roman"/>
          <w:lang w:val="en-GB"/>
        </w:rPr>
        <w:t xml:space="preserve"> 5% significance level.</w:t>
      </w:r>
      <w:r w:rsidRPr="00546191">
        <w:t xml:space="preserve"> </w:t>
      </w:r>
      <w:r w:rsidRPr="00546191">
        <w:rPr>
          <w:rFonts w:ascii="Times New Roman" w:hAnsi="Times New Roman" w:cs="Times New Roman"/>
          <w:lang w:val="en-GB"/>
        </w:rPr>
        <w:t>The 25% rate was based on</w:t>
      </w:r>
      <w:r w:rsidR="00AE7A4E">
        <w:rPr>
          <w:rFonts w:ascii="Times New Roman" w:hAnsi="Times New Roman" w:cs="Times New Roman"/>
          <w:lang w:val="en-GB"/>
        </w:rPr>
        <w:t xml:space="preserve"> </w:t>
      </w:r>
      <w:r w:rsidRPr="00546191">
        <w:rPr>
          <w:rFonts w:ascii="Times New Roman" w:hAnsi="Times New Roman" w:cs="Times New Roman"/>
          <w:lang w:val="en-GB"/>
        </w:rPr>
        <w:t>30% disengagement rate</w:t>
      </w:r>
      <w:r w:rsidR="00AE7A4E">
        <w:rPr>
          <w:rFonts w:ascii="Times New Roman" w:hAnsi="Times New Roman" w:cs="Times New Roman"/>
          <w:lang w:val="en-GB"/>
        </w:rPr>
        <w:t>s</w:t>
      </w:r>
      <w:r w:rsidRPr="00546191">
        <w:rPr>
          <w:rFonts w:ascii="Times New Roman" w:hAnsi="Times New Roman" w:cs="Times New Roman"/>
          <w:lang w:val="en-GB"/>
        </w:rPr>
        <w:t xml:space="preserve"> </w:t>
      </w:r>
      <w:r>
        <w:rPr>
          <w:rFonts w:ascii="Times New Roman" w:hAnsi="Times New Roman" w:cs="Times New Roman"/>
          <w:lang w:val="en-GB"/>
        </w:rPr>
        <w:t>of first episode psychosis patients from all s</w:t>
      </w:r>
      <w:r w:rsidRPr="00546191">
        <w:rPr>
          <w:rFonts w:ascii="Times New Roman" w:hAnsi="Times New Roman" w:cs="Times New Roman"/>
          <w:lang w:val="en-GB"/>
        </w:rPr>
        <w:t>ervice types</w:t>
      </w:r>
      <w:r w:rsidR="00AE7A4E">
        <w:rPr>
          <w:rFonts w:ascii="Times New Roman" w:hAnsi="Times New Roman" w:cs="Times New Roman"/>
          <w:lang w:val="en-GB"/>
        </w:rPr>
        <w:t>,</w:t>
      </w:r>
      <w:r>
        <w:rPr>
          <w:rFonts w:ascii="Times New Roman" w:hAnsi="Times New Roman" w:cs="Times New Roman"/>
          <w:lang w:val="en-GB"/>
        </w:rPr>
        <w:t xml:space="preserve"> and 24-</w:t>
      </w:r>
      <w:r w:rsidRPr="00546191">
        <w:rPr>
          <w:rFonts w:ascii="Times New Roman" w:hAnsi="Times New Roman" w:cs="Times New Roman"/>
          <w:lang w:val="en-GB"/>
        </w:rPr>
        <w:t xml:space="preserve">25% </w:t>
      </w:r>
      <w:r w:rsidR="00AE7A4E">
        <w:rPr>
          <w:rFonts w:ascii="Times New Roman" w:hAnsi="Times New Roman" w:cs="Times New Roman"/>
          <w:lang w:val="en-GB"/>
        </w:rPr>
        <w:t>disengagement</w:t>
      </w:r>
      <w:r w:rsidRPr="00546191">
        <w:rPr>
          <w:rFonts w:ascii="Times New Roman" w:hAnsi="Times New Roman" w:cs="Times New Roman"/>
          <w:lang w:val="en-GB"/>
        </w:rPr>
        <w:t xml:space="preserve"> </w:t>
      </w:r>
      <w:r w:rsidR="00AE7A4E">
        <w:rPr>
          <w:rFonts w:ascii="Times New Roman" w:hAnsi="Times New Roman" w:cs="Times New Roman"/>
          <w:lang w:val="en-GB"/>
        </w:rPr>
        <w:t xml:space="preserve">from </w:t>
      </w:r>
      <w:r w:rsidRPr="00546191">
        <w:rPr>
          <w:rFonts w:ascii="Times New Roman" w:hAnsi="Times New Roman" w:cs="Times New Roman"/>
          <w:lang w:val="en-GB"/>
        </w:rPr>
        <w:t>standalone EIP services</w:t>
      </w:r>
      <w:r w:rsidR="00AE7A4E">
        <w:rPr>
          <w:rFonts w:ascii="Times New Roman" w:hAnsi="Times New Roman" w:cs="Times New Roman"/>
          <w:lang w:val="en-GB"/>
        </w:rPr>
        <w:t>,</w:t>
      </w:r>
      <w:r>
        <w:rPr>
          <w:rFonts w:ascii="Times New Roman" w:hAnsi="Times New Roman" w:cs="Times New Roman"/>
          <w:lang w:val="en-GB"/>
        </w:rPr>
        <w:t xml:space="preserve"> including</w:t>
      </w:r>
      <w:r w:rsidRPr="00546191">
        <w:rPr>
          <w:rFonts w:ascii="Times New Roman" w:hAnsi="Times New Roman" w:cs="Times New Roman"/>
          <w:lang w:val="en-GB"/>
        </w:rPr>
        <w:t xml:space="preserve"> our pilot study</w:t>
      </w:r>
      <w:r>
        <w:rPr>
          <w:rFonts w:ascii="Times New Roman" w:hAnsi="Times New Roman" w:cs="Times New Roman"/>
          <w:lang w:val="en-GB"/>
        </w:rPr>
        <w:t xml:space="preserve"> </w:t>
      </w:r>
      <w:r w:rsidRPr="00554089">
        <w:rPr>
          <w:rFonts w:ascii="Times New Roman" w:hAnsi="Times New Roman" w:cs="Times New Roman"/>
          <w:vertAlign w:val="superscript"/>
          <w:lang w:val="en-GB"/>
        </w:rPr>
        <w:t>9,11</w:t>
      </w:r>
      <w:r>
        <w:rPr>
          <w:rFonts w:ascii="Times New Roman" w:hAnsi="Times New Roman" w:cs="Times New Roman"/>
          <w:vertAlign w:val="superscript"/>
          <w:lang w:val="en-GB"/>
        </w:rPr>
        <w:t>,13-14</w:t>
      </w:r>
      <w:r w:rsidRPr="00546191">
        <w:rPr>
          <w:rFonts w:ascii="Times New Roman" w:hAnsi="Times New Roman" w:cs="Times New Roman"/>
          <w:lang w:val="en-GB"/>
        </w:rPr>
        <w:t xml:space="preserve">. The 10% reduction </w:t>
      </w:r>
      <w:r w:rsidR="00AE7A4E">
        <w:rPr>
          <w:rFonts w:ascii="Times New Roman" w:hAnsi="Times New Roman" w:cs="Times New Roman"/>
          <w:lang w:val="en-GB"/>
        </w:rPr>
        <w:t>derived from</w:t>
      </w:r>
      <w:r w:rsidRPr="00546191">
        <w:rPr>
          <w:rFonts w:ascii="Times New Roman" w:hAnsi="Times New Roman" w:cs="Times New Roman"/>
          <w:lang w:val="en-GB"/>
        </w:rPr>
        <w:t xml:space="preserve"> our pilot data.</w:t>
      </w:r>
      <w:r w:rsidR="00966ADC" w:rsidRPr="001D209D">
        <w:rPr>
          <w:rFonts w:ascii="Times New Roman" w:hAnsi="Times New Roman" w:cs="Times New Roman"/>
          <w:vertAlign w:val="superscript"/>
          <w:lang w:val="en-GB"/>
        </w:rPr>
        <w:t>1</w:t>
      </w:r>
      <w:r>
        <w:rPr>
          <w:rFonts w:ascii="Times New Roman" w:hAnsi="Times New Roman" w:cs="Times New Roman"/>
          <w:vertAlign w:val="superscript"/>
          <w:lang w:val="en-GB"/>
        </w:rPr>
        <w:t>1, 1</w:t>
      </w:r>
      <w:r w:rsidR="00F93E5B">
        <w:rPr>
          <w:rFonts w:ascii="Times New Roman" w:hAnsi="Times New Roman" w:cs="Times New Roman"/>
          <w:vertAlign w:val="superscript"/>
          <w:lang w:val="en-GB"/>
        </w:rPr>
        <w:t>3</w:t>
      </w:r>
      <w:r>
        <w:rPr>
          <w:rFonts w:ascii="Times New Roman" w:hAnsi="Times New Roman" w:cs="Times New Roman"/>
          <w:vertAlign w:val="superscript"/>
          <w:lang w:val="en-GB"/>
        </w:rPr>
        <w:t xml:space="preserve">-14 </w:t>
      </w:r>
      <w:bookmarkEnd w:id="1"/>
      <w:r w:rsidR="00A06307" w:rsidRPr="001D209D">
        <w:rPr>
          <w:rFonts w:ascii="Times New Roman" w:hAnsi="Times New Roman" w:cs="Times New Roman"/>
          <w:lang w:val="en-GB"/>
        </w:rPr>
        <w:t xml:space="preserve">Simulations confirmed that 10 teams per arm with 950 participants in total across 20 teams would be sufficient. </w:t>
      </w:r>
      <w:r w:rsidR="00EC293D">
        <w:rPr>
          <w:rFonts w:ascii="Times New Roman" w:hAnsi="Times New Roman" w:cs="Times New Roman"/>
          <w:lang w:val="en-GB"/>
        </w:rPr>
        <w:t xml:space="preserve">See the </w:t>
      </w:r>
      <w:r w:rsidR="00A06307" w:rsidRPr="001D209D">
        <w:rPr>
          <w:rFonts w:ascii="Times New Roman" w:hAnsi="Times New Roman" w:cs="Times New Roman"/>
          <w:lang w:val="en-GB"/>
        </w:rPr>
        <w:t xml:space="preserve">published protocol and </w:t>
      </w:r>
      <w:r w:rsidR="002E3D55" w:rsidRPr="001D209D">
        <w:rPr>
          <w:rFonts w:ascii="Times New Roman" w:hAnsi="Times New Roman" w:cs="Times New Roman"/>
          <w:lang w:val="en-GB"/>
        </w:rPr>
        <w:t>SAP</w:t>
      </w:r>
      <w:r w:rsidR="00EC293D">
        <w:rPr>
          <w:rFonts w:ascii="Times New Roman" w:hAnsi="Times New Roman" w:cs="Times New Roman"/>
          <w:lang w:val="en-GB"/>
        </w:rPr>
        <w:t xml:space="preserve"> for assumptions and simulations</w:t>
      </w:r>
      <w:r w:rsidR="00A06307" w:rsidRPr="001D209D">
        <w:rPr>
          <w:rFonts w:ascii="Times New Roman" w:hAnsi="Times New Roman" w:cs="Times New Roman"/>
          <w:lang w:val="en-GB"/>
        </w:rPr>
        <w:t>.</w:t>
      </w:r>
      <w:r w:rsidR="00966ADC" w:rsidRPr="001D209D">
        <w:rPr>
          <w:rFonts w:ascii="Times New Roman" w:hAnsi="Times New Roman" w:cs="Times New Roman"/>
          <w:vertAlign w:val="superscript"/>
          <w:lang w:val="en-GB"/>
        </w:rPr>
        <w:t>1</w:t>
      </w:r>
      <w:r w:rsidR="00F93E5B">
        <w:rPr>
          <w:rFonts w:ascii="Times New Roman" w:hAnsi="Times New Roman" w:cs="Times New Roman"/>
          <w:vertAlign w:val="superscript"/>
          <w:lang w:val="en-GB"/>
        </w:rPr>
        <w:t>3-14</w:t>
      </w:r>
      <w:r w:rsidR="00DE7483" w:rsidRPr="001D209D">
        <w:rPr>
          <w:rFonts w:ascii="Times New Roman" w:hAnsi="Times New Roman" w:cs="Times New Roman"/>
          <w:lang w:val="en-GB"/>
        </w:rPr>
        <w:t xml:space="preserve"> </w:t>
      </w:r>
    </w:p>
    <w:p w14:paraId="084C508F" w14:textId="3AD93712" w:rsidR="00775829" w:rsidRPr="001D209D" w:rsidRDefault="002D6B30" w:rsidP="00315D63">
      <w:pPr>
        <w:spacing w:line="360" w:lineRule="auto"/>
        <w:jc w:val="both"/>
        <w:rPr>
          <w:rFonts w:ascii="Times New Roman" w:hAnsi="Times New Roman" w:cs="Times New Roman"/>
          <w:lang w:val="en-GB"/>
        </w:rPr>
      </w:pPr>
      <w:r w:rsidRPr="001D209D">
        <w:rPr>
          <w:rFonts w:ascii="Times New Roman" w:hAnsi="Times New Roman" w:cs="Times New Roman"/>
          <w:lang w:val="en-GB"/>
        </w:rPr>
        <w:t>Analyses were performed in Stata 1</w:t>
      </w:r>
      <w:r w:rsidR="00DD34F1" w:rsidRPr="001D209D">
        <w:rPr>
          <w:rFonts w:ascii="Times New Roman" w:hAnsi="Times New Roman" w:cs="Times New Roman"/>
          <w:lang w:val="en-GB"/>
        </w:rPr>
        <w:t>7</w:t>
      </w:r>
      <w:r w:rsidRPr="001D209D">
        <w:rPr>
          <w:rFonts w:ascii="Times New Roman" w:hAnsi="Times New Roman" w:cs="Times New Roman"/>
          <w:lang w:val="en-GB"/>
        </w:rPr>
        <w:t>.1 or later</w:t>
      </w:r>
      <w:r w:rsidR="007135A3" w:rsidRPr="001D209D">
        <w:rPr>
          <w:rFonts w:ascii="Times New Roman" w:hAnsi="Times New Roman" w:cs="Times New Roman"/>
          <w:lang w:val="en-GB"/>
        </w:rPr>
        <w:t>.</w:t>
      </w:r>
      <w:r w:rsidR="002937F1" w:rsidRPr="001D209D">
        <w:rPr>
          <w:rFonts w:ascii="Times New Roman" w:hAnsi="Times New Roman" w:cs="Times New Roman"/>
          <w:lang w:val="en-GB"/>
        </w:rPr>
        <w:t xml:space="preserve"> </w:t>
      </w:r>
      <w:r w:rsidR="00DD34F1" w:rsidRPr="001D209D">
        <w:rPr>
          <w:rFonts w:ascii="Times New Roman" w:hAnsi="Times New Roman" w:cs="Times New Roman"/>
          <w:lang w:val="en-GB"/>
        </w:rPr>
        <w:t xml:space="preserve">Baseline characteristics were summarized overall and by arm. </w:t>
      </w:r>
      <w:r w:rsidR="007135A3" w:rsidRPr="001D209D">
        <w:rPr>
          <w:rFonts w:ascii="Times New Roman" w:hAnsi="Times New Roman" w:cs="Times New Roman"/>
          <w:lang w:val="en-GB"/>
        </w:rPr>
        <w:t>Intention to treat principles were followed</w:t>
      </w:r>
      <w:r w:rsidR="00886AF4" w:rsidRPr="001D209D">
        <w:rPr>
          <w:rFonts w:ascii="Times New Roman" w:hAnsi="Times New Roman" w:cs="Times New Roman"/>
          <w:lang w:val="en-GB"/>
        </w:rPr>
        <w:t>,</w:t>
      </w:r>
      <w:r w:rsidR="007135A3" w:rsidRPr="001D209D">
        <w:rPr>
          <w:rFonts w:ascii="Times New Roman" w:hAnsi="Times New Roman" w:cs="Times New Roman"/>
          <w:lang w:val="en-GB"/>
        </w:rPr>
        <w:t xml:space="preserve"> and estimates, 95% confidence intervals and p-values reported for comparisons between arm</w:t>
      </w:r>
      <w:r w:rsidR="00DD34F1" w:rsidRPr="001D209D">
        <w:rPr>
          <w:rFonts w:ascii="Times New Roman" w:hAnsi="Times New Roman" w:cs="Times New Roman"/>
          <w:lang w:val="en-GB"/>
        </w:rPr>
        <w:t>s.</w:t>
      </w:r>
      <w:r w:rsidR="00775829" w:rsidRPr="001D209D">
        <w:rPr>
          <w:rFonts w:ascii="Times New Roman" w:hAnsi="Times New Roman" w:cs="Times New Roman"/>
          <w:lang w:val="en-GB"/>
        </w:rPr>
        <w:t xml:space="preserve"> </w:t>
      </w:r>
      <w:r w:rsidR="00A41C9C" w:rsidRPr="001D209D">
        <w:rPr>
          <w:rFonts w:ascii="Times New Roman" w:hAnsi="Times New Roman" w:cs="Times New Roman"/>
          <w:lang w:val="en-GB"/>
        </w:rPr>
        <w:t xml:space="preserve">Time to disengagement was known or censored for all participants and modelled with treatment allocation, site, age at allocation to lead practitioner and HoNOS substance misuse score at baseline as fixed effects. </w:t>
      </w:r>
      <w:bookmarkStart w:id="2" w:name="_Hlk166425271"/>
      <w:r w:rsidR="00DD34F1" w:rsidRPr="001D209D">
        <w:rPr>
          <w:rFonts w:ascii="Times New Roman" w:hAnsi="Times New Roman" w:cs="Times New Roman"/>
          <w:lang w:val="en-GB"/>
        </w:rPr>
        <w:t>The SAP specified Cox regression with a gamma-distributed shared frailty to allow for team clustering and a permutation test to obtain a true p-value</w:t>
      </w:r>
      <w:r w:rsidR="00B248BD">
        <w:rPr>
          <w:rFonts w:ascii="Times New Roman" w:hAnsi="Times New Roman" w:cs="Times New Roman"/>
          <w:lang w:val="en-GB"/>
        </w:rPr>
        <w:t>.</w:t>
      </w:r>
      <w:r w:rsidR="00966ADC" w:rsidRPr="001D209D">
        <w:rPr>
          <w:rFonts w:ascii="Times New Roman" w:hAnsi="Times New Roman" w:cs="Times New Roman"/>
          <w:vertAlign w:val="superscript"/>
          <w:lang w:val="en-GB"/>
        </w:rPr>
        <w:t>2</w:t>
      </w:r>
      <w:r w:rsidR="00F93E5B">
        <w:rPr>
          <w:rFonts w:ascii="Times New Roman" w:hAnsi="Times New Roman" w:cs="Times New Roman"/>
          <w:vertAlign w:val="superscript"/>
          <w:lang w:val="en-GB"/>
        </w:rPr>
        <w:t>2</w:t>
      </w:r>
      <w:r w:rsidR="00DD34F1" w:rsidRPr="001D209D">
        <w:rPr>
          <w:rFonts w:ascii="Times New Roman" w:hAnsi="Times New Roman" w:cs="Times New Roman"/>
          <w:lang w:val="en-GB"/>
        </w:rPr>
        <w:t xml:space="preserve"> However, clustering was negligible, so a multivariable Cox regression</w:t>
      </w:r>
      <w:r w:rsidR="00961D6D" w:rsidRPr="001D209D">
        <w:rPr>
          <w:rFonts w:ascii="Times New Roman" w:hAnsi="Times New Roman" w:cs="Times New Roman"/>
          <w:lang w:val="en-GB"/>
        </w:rPr>
        <w:t xml:space="preserve"> </w:t>
      </w:r>
      <w:r w:rsidR="00DD34F1" w:rsidRPr="001D209D">
        <w:rPr>
          <w:rFonts w:ascii="Times New Roman" w:hAnsi="Times New Roman" w:cs="Times New Roman"/>
          <w:lang w:val="en-GB"/>
        </w:rPr>
        <w:t xml:space="preserve">without clustering or permutation test was used. </w:t>
      </w:r>
      <w:bookmarkEnd w:id="2"/>
      <w:r w:rsidR="005E2D42" w:rsidRPr="001D209D">
        <w:rPr>
          <w:rFonts w:ascii="Times New Roman" w:hAnsi="Times New Roman" w:cs="Times New Roman"/>
          <w:lang w:val="en-GB"/>
        </w:rPr>
        <w:t>The proportional hazards assumption was assessed using Schoenfeld residual</w:t>
      </w:r>
      <w:r w:rsidR="00DD34F1" w:rsidRPr="001D209D">
        <w:rPr>
          <w:rFonts w:ascii="Times New Roman" w:hAnsi="Times New Roman" w:cs="Times New Roman"/>
          <w:lang w:val="en-GB"/>
        </w:rPr>
        <w:t>s</w:t>
      </w:r>
      <w:r w:rsidR="005E2D42" w:rsidRPr="001D209D">
        <w:rPr>
          <w:rFonts w:ascii="Times New Roman" w:hAnsi="Times New Roman" w:cs="Times New Roman"/>
          <w:lang w:val="en-GB"/>
        </w:rPr>
        <w:t>.</w:t>
      </w:r>
      <w:r w:rsidR="00760537" w:rsidRPr="001D209D">
        <w:rPr>
          <w:rFonts w:ascii="Times New Roman" w:hAnsi="Times New Roman" w:cs="Times New Roman"/>
          <w:lang w:val="en-GB"/>
        </w:rPr>
        <w:t xml:space="preserve"> </w:t>
      </w:r>
    </w:p>
    <w:p w14:paraId="0A3E4B60" w14:textId="74DE07D3" w:rsidR="00760537" w:rsidRPr="001D209D" w:rsidRDefault="00963276" w:rsidP="00315D63">
      <w:pPr>
        <w:spacing w:line="360" w:lineRule="auto"/>
        <w:jc w:val="both"/>
        <w:rPr>
          <w:rFonts w:ascii="Times New Roman" w:hAnsi="Times New Roman" w:cs="Times New Roman"/>
          <w:lang w:val="en-GB"/>
        </w:rPr>
      </w:pPr>
      <w:r>
        <w:rPr>
          <w:rFonts w:ascii="Times New Roman" w:hAnsi="Times New Roman" w:cs="Times New Roman"/>
          <w:lang w:val="en-GB"/>
        </w:rPr>
        <w:t>In this real-world trial, s</w:t>
      </w:r>
      <w:r w:rsidR="005A2A19" w:rsidRPr="001D209D">
        <w:rPr>
          <w:rFonts w:ascii="Times New Roman" w:hAnsi="Times New Roman" w:cs="Times New Roman"/>
          <w:lang w:val="en-GB"/>
        </w:rPr>
        <w:t>econdary routine data were mostly collected outside pre-specified window</w:t>
      </w:r>
      <w:r w:rsidR="00961D6D" w:rsidRPr="001D209D">
        <w:rPr>
          <w:rFonts w:ascii="Times New Roman" w:hAnsi="Times New Roman" w:cs="Times New Roman"/>
          <w:lang w:val="en-GB"/>
        </w:rPr>
        <w:t>s</w:t>
      </w:r>
      <w:r w:rsidR="005A2A19" w:rsidRPr="001D209D">
        <w:rPr>
          <w:rFonts w:ascii="Times New Roman" w:hAnsi="Times New Roman" w:cs="Times New Roman"/>
          <w:lang w:val="en-GB"/>
        </w:rPr>
        <w:t xml:space="preserve"> of -2 to +4 weeks due to </w:t>
      </w:r>
      <w:r w:rsidR="00961D6D" w:rsidRPr="001D209D">
        <w:rPr>
          <w:rFonts w:ascii="Times New Roman" w:hAnsi="Times New Roman" w:cs="Times New Roman"/>
          <w:lang w:val="en-GB"/>
        </w:rPr>
        <w:t xml:space="preserve">clinical service </w:t>
      </w:r>
      <w:r w:rsidR="005A2A19" w:rsidRPr="001D209D">
        <w:rPr>
          <w:rFonts w:ascii="Times New Roman" w:hAnsi="Times New Roman" w:cs="Times New Roman"/>
          <w:lang w:val="en-GB"/>
        </w:rPr>
        <w:t xml:space="preserve">pressures. </w:t>
      </w:r>
      <w:r w:rsidR="00A41C9C" w:rsidRPr="001D209D">
        <w:rPr>
          <w:rFonts w:ascii="Times New Roman" w:hAnsi="Times New Roman" w:cs="Times New Roman"/>
          <w:lang w:val="en-GB"/>
        </w:rPr>
        <w:t>D</w:t>
      </w:r>
      <w:r w:rsidR="005A2A19" w:rsidRPr="001D209D">
        <w:rPr>
          <w:rFonts w:ascii="Times New Roman" w:hAnsi="Times New Roman" w:cs="Times New Roman"/>
          <w:lang w:val="en-GB"/>
        </w:rPr>
        <w:t xml:space="preserve">ata were swapped to the nearest interim (pseudo) time point </w:t>
      </w:r>
      <w:r w:rsidR="00A41C9C" w:rsidRPr="001D209D">
        <w:rPr>
          <w:rFonts w:ascii="Times New Roman" w:hAnsi="Times New Roman" w:cs="Times New Roman"/>
          <w:lang w:val="en-GB"/>
        </w:rPr>
        <w:t>(</w:t>
      </w:r>
      <w:r w:rsidR="005A2A19" w:rsidRPr="001D209D">
        <w:rPr>
          <w:rFonts w:ascii="Times New Roman" w:hAnsi="Times New Roman" w:cs="Times New Roman"/>
          <w:lang w:val="en-GB"/>
        </w:rPr>
        <w:t xml:space="preserve">3 </w:t>
      </w:r>
      <w:r w:rsidR="00A41C9C" w:rsidRPr="001D209D">
        <w:rPr>
          <w:rFonts w:ascii="Times New Roman" w:hAnsi="Times New Roman" w:cs="Times New Roman"/>
          <w:lang w:val="en-GB"/>
        </w:rPr>
        <w:t>or</w:t>
      </w:r>
      <w:r w:rsidR="005A2A19" w:rsidRPr="001D209D">
        <w:rPr>
          <w:rFonts w:ascii="Times New Roman" w:hAnsi="Times New Roman" w:cs="Times New Roman"/>
          <w:lang w:val="en-GB"/>
        </w:rPr>
        <w:t xml:space="preserve"> 9 months</w:t>
      </w:r>
      <w:r w:rsidR="00A41C9C" w:rsidRPr="001D209D">
        <w:rPr>
          <w:rFonts w:ascii="Times New Roman" w:hAnsi="Times New Roman" w:cs="Times New Roman"/>
          <w:lang w:val="en-GB"/>
        </w:rPr>
        <w:t>)</w:t>
      </w:r>
      <w:r w:rsidR="005A2A19" w:rsidRPr="001D209D">
        <w:rPr>
          <w:rFonts w:ascii="Times New Roman" w:hAnsi="Times New Roman" w:cs="Times New Roman"/>
          <w:lang w:val="en-GB"/>
        </w:rPr>
        <w:t xml:space="preserve">, except </w:t>
      </w:r>
      <w:proofErr w:type="spellStart"/>
      <w:r w:rsidR="005A2A19" w:rsidRPr="001D209D">
        <w:rPr>
          <w:rFonts w:ascii="Times New Roman" w:hAnsi="Times New Roman" w:cs="Times New Roman"/>
          <w:lang w:val="en-GB"/>
        </w:rPr>
        <w:t>HoNOS</w:t>
      </w:r>
      <w:proofErr w:type="spellEnd"/>
      <w:r w:rsidR="005A2A19" w:rsidRPr="001D209D">
        <w:rPr>
          <w:rFonts w:ascii="Times New Roman" w:hAnsi="Times New Roman" w:cs="Times New Roman"/>
          <w:lang w:val="en-GB"/>
        </w:rPr>
        <w:t xml:space="preserve"> </w:t>
      </w:r>
      <w:r w:rsidR="00E76E1A">
        <w:rPr>
          <w:rFonts w:ascii="Times New Roman" w:hAnsi="Times New Roman" w:cs="Times New Roman"/>
          <w:lang w:val="en-GB"/>
        </w:rPr>
        <w:t xml:space="preserve">which was </w:t>
      </w:r>
      <w:r w:rsidR="005A2A19" w:rsidRPr="001D209D">
        <w:rPr>
          <w:rFonts w:ascii="Times New Roman" w:hAnsi="Times New Roman" w:cs="Times New Roman"/>
          <w:lang w:val="en-GB"/>
        </w:rPr>
        <w:t>collect</w:t>
      </w:r>
      <w:r w:rsidR="00A41C9C" w:rsidRPr="001D209D">
        <w:rPr>
          <w:rFonts w:ascii="Times New Roman" w:hAnsi="Times New Roman" w:cs="Times New Roman"/>
          <w:lang w:val="en-GB"/>
        </w:rPr>
        <w:t xml:space="preserve">ed </w:t>
      </w:r>
      <w:r>
        <w:rPr>
          <w:rFonts w:ascii="Times New Roman" w:hAnsi="Times New Roman" w:cs="Times New Roman"/>
          <w:lang w:val="en-GB"/>
        </w:rPr>
        <w:t>at</w:t>
      </w:r>
      <w:r w:rsidR="005A2A19" w:rsidRPr="001D209D">
        <w:rPr>
          <w:rFonts w:ascii="Times New Roman" w:hAnsi="Times New Roman" w:cs="Times New Roman"/>
          <w:lang w:val="en-GB"/>
        </w:rPr>
        <w:t xml:space="preserve"> baseline, and included as </w:t>
      </w:r>
      <w:r w:rsidR="00E76E1A">
        <w:rPr>
          <w:rFonts w:ascii="Times New Roman" w:hAnsi="Times New Roman" w:cs="Times New Roman"/>
          <w:lang w:val="en-GB"/>
        </w:rPr>
        <w:t xml:space="preserve">a </w:t>
      </w:r>
      <w:r w:rsidR="005A2A19" w:rsidRPr="001D209D">
        <w:rPr>
          <w:rFonts w:ascii="Times New Roman" w:hAnsi="Times New Roman" w:cs="Times New Roman"/>
          <w:lang w:val="en-GB"/>
        </w:rPr>
        <w:t xml:space="preserve">covariate. For QPR and DIALOG, data could </w:t>
      </w:r>
      <w:r w:rsidR="00A41C9C" w:rsidRPr="001D209D">
        <w:rPr>
          <w:rFonts w:ascii="Times New Roman" w:hAnsi="Times New Roman" w:cs="Times New Roman"/>
          <w:lang w:val="en-GB"/>
        </w:rPr>
        <w:t xml:space="preserve">be collected </w:t>
      </w:r>
      <w:r w:rsidR="005A2A19" w:rsidRPr="001D209D">
        <w:rPr>
          <w:rFonts w:ascii="Times New Roman" w:hAnsi="Times New Roman" w:cs="Times New Roman"/>
          <w:lang w:val="en-GB"/>
        </w:rPr>
        <w:t xml:space="preserve">after true baseline and reassigned to the closest empty time point, so baseline score was included in the outcome variable, and true baseline was assumed equal between groups. An interaction between treatment allocation and time was included, but no treatment allocation main effect, which would compare outcomes at baseline. </w:t>
      </w:r>
      <w:proofErr w:type="spellStart"/>
      <w:r w:rsidR="00941F0E" w:rsidRPr="001D209D">
        <w:rPr>
          <w:rFonts w:ascii="Times New Roman" w:hAnsi="Times New Roman" w:cs="Times New Roman"/>
          <w:lang w:val="en-GB"/>
        </w:rPr>
        <w:t>HoNOS</w:t>
      </w:r>
      <w:proofErr w:type="spellEnd"/>
      <w:r w:rsidR="00941F0E" w:rsidRPr="001D209D">
        <w:rPr>
          <w:rFonts w:ascii="Times New Roman" w:hAnsi="Times New Roman" w:cs="Times New Roman"/>
          <w:lang w:val="en-GB"/>
        </w:rPr>
        <w:t xml:space="preserve">, QPR and DIALOG were </w:t>
      </w:r>
      <w:proofErr w:type="spellStart"/>
      <w:r w:rsidR="00941F0E" w:rsidRPr="001D209D">
        <w:rPr>
          <w:rFonts w:ascii="Times New Roman" w:hAnsi="Times New Roman" w:cs="Times New Roman"/>
          <w:lang w:val="en-GB"/>
        </w:rPr>
        <w:t>analyzed</w:t>
      </w:r>
      <w:proofErr w:type="spellEnd"/>
      <w:r w:rsidR="00941F0E" w:rsidRPr="001D209D">
        <w:rPr>
          <w:rFonts w:ascii="Times New Roman" w:hAnsi="Times New Roman" w:cs="Times New Roman"/>
          <w:lang w:val="en-GB"/>
        </w:rPr>
        <w:t xml:space="preserve"> using mixed effects </w:t>
      </w:r>
      <w:r w:rsidR="00CA4724" w:rsidRPr="001D209D">
        <w:rPr>
          <w:rFonts w:ascii="Times New Roman" w:hAnsi="Times New Roman" w:cs="Times New Roman"/>
          <w:lang w:val="en-GB"/>
        </w:rPr>
        <w:t xml:space="preserve">linear </w:t>
      </w:r>
      <w:r w:rsidR="00941F0E" w:rsidRPr="001D209D">
        <w:rPr>
          <w:rFonts w:ascii="Times New Roman" w:hAnsi="Times New Roman" w:cs="Times New Roman"/>
          <w:lang w:val="en-GB"/>
        </w:rPr>
        <w:t xml:space="preserve">regression analysis of all non-missing data, with </w:t>
      </w:r>
      <w:r w:rsidR="00CC458E" w:rsidRPr="001D209D">
        <w:rPr>
          <w:rFonts w:ascii="Times New Roman" w:hAnsi="Times New Roman" w:cs="Times New Roman"/>
          <w:lang w:val="en-GB"/>
        </w:rPr>
        <w:t>site</w:t>
      </w:r>
      <w:r w:rsidR="00F01135" w:rsidRPr="001D209D">
        <w:rPr>
          <w:rFonts w:ascii="Times New Roman" w:hAnsi="Times New Roman" w:cs="Times New Roman"/>
          <w:lang w:val="en-GB"/>
        </w:rPr>
        <w:t xml:space="preserve"> and age at allocation to </w:t>
      </w:r>
      <w:r w:rsidR="00A41C9C" w:rsidRPr="001D209D">
        <w:rPr>
          <w:rFonts w:ascii="Times New Roman" w:hAnsi="Times New Roman" w:cs="Times New Roman"/>
          <w:lang w:val="en-GB"/>
        </w:rPr>
        <w:t>lead practitioner</w:t>
      </w:r>
      <w:r w:rsidR="00802A0A" w:rsidRPr="001D209D">
        <w:rPr>
          <w:rFonts w:ascii="Times New Roman" w:hAnsi="Times New Roman" w:cs="Times New Roman"/>
          <w:lang w:val="en-GB"/>
        </w:rPr>
        <w:t xml:space="preserve"> </w:t>
      </w:r>
      <w:r w:rsidR="00A41C9C" w:rsidRPr="001D209D">
        <w:rPr>
          <w:rFonts w:ascii="Times New Roman" w:hAnsi="Times New Roman" w:cs="Times New Roman"/>
          <w:lang w:val="en-GB"/>
        </w:rPr>
        <w:t xml:space="preserve">as fixed </w:t>
      </w:r>
      <w:r w:rsidR="00802A0A" w:rsidRPr="001D209D">
        <w:rPr>
          <w:rFonts w:ascii="Times New Roman" w:hAnsi="Times New Roman" w:cs="Times New Roman"/>
          <w:lang w:val="en-GB"/>
        </w:rPr>
        <w:t>and individual</w:t>
      </w:r>
      <w:r w:rsidR="00A41C9C" w:rsidRPr="001D209D">
        <w:rPr>
          <w:rFonts w:ascii="Times New Roman" w:hAnsi="Times New Roman" w:cs="Times New Roman"/>
          <w:lang w:val="en-GB"/>
        </w:rPr>
        <w:t xml:space="preserve"> as random effect</w:t>
      </w:r>
      <w:r w:rsidR="00E76E1A">
        <w:rPr>
          <w:rFonts w:ascii="Times New Roman" w:hAnsi="Times New Roman" w:cs="Times New Roman"/>
          <w:lang w:val="en-GB"/>
        </w:rPr>
        <w:t>s</w:t>
      </w:r>
      <w:r w:rsidR="00A41C9C" w:rsidRPr="001D209D">
        <w:rPr>
          <w:rFonts w:ascii="Times New Roman" w:hAnsi="Times New Roman" w:cs="Times New Roman"/>
          <w:lang w:val="en-GB"/>
        </w:rPr>
        <w:t>.</w:t>
      </w:r>
      <w:r w:rsidR="004D5A24" w:rsidRPr="001D209D">
        <w:rPr>
          <w:rFonts w:ascii="Times New Roman" w:hAnsi="Times New Roman" w:cs="Times New Roman"/>
          <w:lang w:val="en-GB"/>
        </w:rPr>
        <w:t xml:space="preserve"> </w:t>
      </w:r>
      <w:r w:rsidR="00A41C9C" w:rsidRPr="001D209D">
        <w:rPr>
          <w:rFonts w:ascii="Times New Roman" w:hAnsi="Times New Roman" w:cs="Times New Roman"/>
          <w:lang w:val="en-GB"/>
        </w:rPr>
        <w:t>T</w:t>
      </w:r>
      <w:r w:rsidR="0028282A" w:rsidRPr="001D209D">
        <w:rPr>
          <w:rFonts w:ascii="Times New Roman" w:hAnsi="Times New Roman" w:cs="Times New Roman"/>
          <w:lang w:val="en-GB"/>
        </w:rPr>
        <w:t xml:space="preserve">reatment </w:t>
      </w:r>
      <w:r w:rsidR="00A41C9C" w:rsidRPr="001D209D">
        <w:rPr>
          <w:rFonts w:ascii="Times New Roman" w:hAnsi="Times New Roman" w:cs="Times New Roman"/>
          <w:lang w:val="en-GB"/>
        </w:rPr>
        <w:t xml:space="preserve">effect was </w:t>
      </w:r>
      <w:r w:rsidR="0028282A" w:rsidRPr="001D209D">
        <w:rPr>
          <w:rFonts w:ascii="Times New Roman" w:hAnsi="Times New Roman" w:cs="Times New Roman"/>
          <w:lang w:val="en-GB"/>
        </w:rPr>
        <w:t>estimated at each time-point</w:t>
      </w:r>
      <w:r w:rsidR="008333F2" w:rsidRPr="001D209D">
        <w:rPr>
          <w:rFonts w:ascii="Times New Roman" w:hAnsi="Times New Roman" w:cs="Times New Roman"/>
          <w:lang w:val="en-GB"/>
        </w:rPr>
        <w:t>.</w:t>
      </w:r>
      <w:r w:rsidR="008523BA" w:rsidRPr="001D209D">
        <w:rPr>
          <w:rFonts w:ascii="Times New Roman" w:hAnsi="Times New Roman" w:cs="Times New Roman"/>
          <w:lang w:val="en-GB"/>
        </w:rPr>
        <w:t xml:space="preserve"> The </w:t>
      </w:r>
      <w:proofErr w:type="spellStart"/>
      <w:r w:rsidR="008523BA" w:rsidRPr="001D209D">
        <w:rPr>
          <w:rFonts w:ascii="Times New Roman" w:hAnsi="Times New Roman" w:cs="Times New Roman"/>
          <w:lang w:val="en-GB"/>
        </w:rPr>
        <w:t>HoNOS</w:t>
      </w:r>
      <w:proofErr w:type="spellEnd"/>
      <w:r w:rsidR="008523BA" w:rsidRPr="001D209D">
        <w:rPr>
          <w:rFonts w:ascii="Times New Roman" w:hAnsi="Times New Roman" w:cs="Times New Roman"/>
          <w:lang w:val="en-GB"/>
        </w:rPr>
        <w:t xml:space="preserve"> </w:t>
      </w:r>
      <w:r w:rsidR="00A41C9C" w:rsidRPr="001D209D">
        <w:rPr>
          <w:rFonts w:ascii="Times New Roman" w:hAnsi="Times New Roman" w:cs="Times New Roman"/>
          <w:lang w:val="en-GB"/>
        </w:rPr>
        <w:t xml:space="preserve">analysis </w:t>
      </w:r>
      <w:r w:rsidR="008523BA" w:rsidRPr="001D209D">
        <w:rPr>
          <w:rFonts w:ascii="Times New Roman" w:hAnsi="Times New Roman" w:cs="Times New Roman"/>
          <w:lang w:val="en-GB"/>
        </w:rPr>
        <w:t>adjusted</w:t>
      </w:r>
      <w:r w:rsidR="00A41C9C" w:rsidRPr="001D209D">
        <w:rPr>
          <w:rFonts w:ascii="Times New Roman" w:hAnsi="Times New Roman" w:cs="Times New Roman"/>
          <w:lang w:val="en-GB"/>
        </w:rPr>
        <w:t xml:space="preserve"> </w:t>
      </w:r>
      <w:r w:rsidR="001B29F9" w:rsidRPr="001D209D">
        <w:rPr>
          <w:rFonts w:ascii="Times New Roman" w:hAnsi="Times New Roman" w:cs="Times New Roman"/>
          <w:lang w:val="en-GB"/>
        </w:rPr>
        <w:t>for</w:t>
      </w:r>
      <w:r w:rsidR="008523BA" w:rsidRPr="001D209D">
        <w:rPr>
          <w:rFonts w:ascii="Times New Roman" w:hAnsi="Times New Roman" w:cs="Times New Roman"/>
          <w:lang w:val="en-GB"/>
        </w:rPr>
        <w:t xml:space="preserve"> </w:t>
      </w:r>
      <w:proofErr w:type="spellStart"/>
      <w:r w:rsidR="008523BA" w:rsidRPr="001D209D">
        <w:rPr>
          <w:rFonts w:ascii="Times New Roman" w:hAnsi="Times New Roman" w:cs="Times New Roman"/>
          <w:lang w:val="en-GB"/>
        </w:rPr>
        <w:t>HoNOS</w:t>
      </w:r>
      <w:proofErr w:type="spellEnd"/>
      <w:r w:rsidR="008523BA" w:rsidRPr="001D209D">
        <w:rPr>
          <w:rFonts w:ascii="Times New Roman" w:hAnsi="Times New Roman" w:cs="Times New Roman"/>
          <w:lang w:val="en-GB"/>
        </w:rPr>
        <w:t xml:space="preserve"> score at baseline. </w:t>
      </w:r>
      <w:r w:rsidR="009E7BA6" w:rsidRPr="001D209D">
        <w:rPr>
          <w:rFonts w:ascii="Times New Roman" w:hAnsi="Times New Roman" w:cs="Times New Roman"/>
          <w:lang w:val="en-GB"/>
        </w:rPr>
        <w:t>Analyses of QPR and DIALOG</w:t>
      </w:r>
      <w:r w:rsidR="003F1522" w:rsidRPr="001D209D">
        <w:rPr>
          <w:rFonts w:ascii="Times New Roman" w:hAnsi="Times New Roman" w:cs="Times New Roman"/>
          <w:lang w:val="en-GB"/>
        </w:rPr>
        <w:t xml:space="preserve"> included baseline as an additional time-point, </w:t>
      </w:r>
      <w:r w:rsidR="00760537" w:rsidRPr="001D209D">
        <w:rPr>
          <w:rFonts w:ascii="Times New Roman" w:hAnsi="Times New Roman" w:cs="Times New Roman"/>
          <w:lang w:val="en-GB"/>
        </w:rPr>
        <w:t xml:space="preserve">due to data collection after true baseline, </w:t>
      </w:r>
      <w:r w:rsidR="003F1522" w:rsidRPr="001D209D">
        <w:rPr>
          <w:rFonts w:ascii="Times New Roman" w:hAnsi="Times New Roman" w:cs="Times New Roman"/>
          <w:lang w:val="en-GB"/>
        </w:rPr>
        <w:t xml:space="preserve">but constrained the </w:t>
      </w:r>
      <w:r w:rsidR="00125BD4" w:rsidRPr="001D209D">
        <w:rPr>
          <w:rFonts w:ascii="Times New Roman" w:hAnsi="Times New Roman" w:cs="Times New Roman"/>
          <w:lang w:val="en-GB"/>
        </w:rPr>
        <w:t xml:space="preserve">treatment effect at </w:t>
      </w:r>
      <w:r w:rsidR="00E76E1A">
        <w:rPr>
          <w:rFonts w:ascii="Times New Roman" w:hAnsi="Times New Roman" w:cs="Times New Roman"/>
          <w:lang w:val="en-GB"/>
        </w:rPr>
        <w:t>baseline</w:t>
      </w:r>
      <w:r w:rsidR="00125BD4" w:rsidRPr="001D209D">
        <w:rPr>
          <w:rFonts w:ascii="Times New Roman" w:hAnsi="Times New Roman" w:cs="Times New Roman"/>
          <w:lang w:val="en-GB"/>
        </w:rPr>
        <w:t xml:space="preserve"> to zero</w:t>
      </w:r>
      <w:r w:rsidR="00D44395" w:rsidRPr="001D209D">
        <w:rPr>
          <w:rFonts w:ascii="Times New Roman" w:hAnsi="Times New Roman" w:cs="Times New Roman"/>
          <w:lang w:val="en-GB"/>
        </w:rPr>
        <w:t xml:space="preserve">. Robust standard errors were estimated as </w:t>
      </w:r>
      <w:r w:rsidR="00D44395" w:rsidRPr="001D209D">
        <w:rPr>
          <w:rFonts w:ascii="Times New Roman" w:hAnsi="Times New Roman" w:cs="Times New Roman"/>
          <w:lang w:val="en-GB"/>
        </w:rPr>
        <w:lastRenderedPageBreak/>
        <w:t>assumption</w:t>
      </w:r>
      <w:r w:rsidR="00760537" w:rsidRPr="001D209D">
        <w:rPr>
          <w:rFonts w:ascii="Times New Roman" w:hAnsi="Times New Roman" w:cs="Times New Roman"/>
          <w:lang w:val="en-GB"/>
        </w:rPr>
        <w:t>s</w:t>
      </w:r>
      <w:r w:rsidR="00D44395" w:rsidRPr="001D209D">
        <w:rPr>
          <w:rFonts w:ascii="Times New Roman" w:hAnsi="Times New Roman" w:cs="Times New Roman"/>
          <w:lang w:val="en-GB"/>
        </w:rPr>
        <w:t xml:space="preserve"> of normality of residuals w</w:t>
      </w:r>
      <w:r w:rsidR="00760537" w:rsidRPr="001D209D">
        <w:rPr>
          <w:rFonts w:ascii="Times New Roman" w:hAnsi="Times New Roman" w:cs="Times New Roman"/>
          <w:lang w:val="en-GB"/>
        </w:rPr>
        <w:t>ere</w:t>
      </w:r>
      <w:r w:rsidR="00D44395" w:rsidRPr="001D209D">
        <w:rPr>
          <w:rFonts w:ascii="Times New Roman" w:hAnsi="Times New Roman" w:cs="Times New Roman"/>
          <w:lang w:val="en-GB"/>
        </w:rPr>
        <w:t xml:space="preserve"> not appropriate. U</w:t>
      </w:r>
      <w:r w:rsidR="0056152D" w:rsidRPr="001D209D">
        <w:rPr>
          <w:rFonts w:ascii="Times New Roman" w:hAnsi="Times New Roman" w:cs="Times New Roman"/>
          <w:lang w:val="en-GB"/>
        </w:rPr>
        <w:t>nobserved participant</w:t>
      </w:r>
      <w:r w:rsidR="00C536BC" w:rsidRPr="001D209D">
        <w:rPr>
          <w:rFonts w:ascii="Times New Roman" w:hAnsi="Times New Roman" w:cs="Times New Roman"/>
          <w:lang w:val="en-GB"/>
        </w:rPr>
        <w:t xml:space="preserve"> data was assumed missing at rando</w:t>
      </w:r>
      <w:r w:rsidR="0056152D" w:rsidRPr="001D209D">
        <w:rPr>
          <w:rFonts w:ascii="Times New Roman" w:hAnsi="Times New Roman" w:cs="Times New Roman"/>
          <w:lang w:val="en-GB"/>
        </w:rPr>
        <w:t>m</w:t>
      </w:r>
      <w:r w:rsidR="00760537" w:rsidRPr="001D209D">
        <w:rPr>
          <w:rFonts w:ascii="Times New Roman" w:hAnsi="Times New Roman" w:cs="Times New Roman"/>
          <w:lang w:val="en-GB"/>
        </w:rPr>
        <w:t xml:space="preserve"> and s</w:t>
      </w:r>
      <w:r w:rsidR="0056152D" w:rsidRPr="001D209D">
        <w:rPr>
          <w:rFonts w:ascii="Times New Roman" w:hAnsi="Times New Roman" w:cs="Times New Roman"/>
          <w:lang w:val="en-GB"/>
        </w:rPr>
        <w:t xml:space="preserve">ensitivity </w:t>
      </w:r>
      <w:r w:rsidR="00941F0E" w:rsidRPr="001D209D">
        <w:rPr>
          <w:rFonts w:ascii="Times New Roman" w:hAnsi="Times New Roman" w:cs="Times New Roman"/>
          <w:lang w:val="en-GB"/>
        </w:rPr>
        <w:t>analysis examined the effect of missing data by</w:t>
      </w:r>
      <w:r w:rsidR="0056152D" w:rsidRPr="001D209D">
        <w:rPr>
          <w:rFonts w:ascii="Times New Roman" w:hAnsi="Times New Roman" w:cs="Times New Roman"/>
          <w:lang w:val="en-GB"/>
        </w:rPr>
        <w:t xml:space="preserve"> imputing </w:t>
      </w:r>
      <w:r w:rsidR="00760537" w:rsidRPr="001D209D">
        <w:rPr>
          <w:rFonts w:ascii="Times New Roman" w:hAnsi="Times New Roman" w:cs="Times New Roman"/>
          <w:lang w:val="en-GB"/>
        </w:rPr>
        <w:t xml:space="preserve">12-month </w:t>
      </w:r>
      <w:r w:rsidR="0056152D" w:rsidRPr="001D209D">
        <w:rPr>
          <w:rFonts w:ascii="Times New Roman" w:hAnsi="Times New Roman" w:cs="Times New Roman"/>
          <w:lang w:val="en-GB"/>
        </w:rPr>
        <w:t>outcome</w:t>
      </w:r>
      <w:r w:rsidR="00760537" w:rsidRPr="001D209D">
        <w:rPr>
          <w:rFonts w:ascii="Times New Roman" w:hAnsi="Times New Roman" w:cs="Times New Roman"/>
          <w:lang w:val="en-GB"/>
        </w:rPr>
        <w:t>s</w:t>
      </w:r>
      <w:r w:rsidR="0056152D" w:rsidRPr="001D209D">
        <w:rPr>
          <w:rFonts w:ascii="Times New Roman" w:hAnsi="Times New Roman" w:cs="Times New Roman"/>
          <w:lang w:val="en-GB"/>
        </w:rPr>
        <w:t>.</w:t>
      </w:r>
      <w:r w:rsidR="00966ADC" w:rsidRPr="001D209D">
        <w:rPr>
          <w:rFonts w:ascii="Times New Roman" w:hAnsi="Times New Roman" w:cs="Times New Roman"/>
          <w:vertAlign w:val="superscript"/>
          <w:lang w:val="en-GB"/>
        </w:rPr>
        <w:t>2</w:t>
      </w:r>
      <w:r w:rsidR="00F93E5B">
        <w:rPr>
          <w:rFonts w:ascii="Times New Roman" w:hAnsi="Times New Roman" w:cs="Times New Roman"/>
          <w:vertAlign w:val="superscript"/>
          <w:lang w:val="en-GB"/>
        </w:rPr>
        <w:t>3</w:t>
      </w:r>
      <w:r w:rsidR="00966ADC" w:rsidRPr="001D209D">
        <w:rPr>
          <w:rFonts w:ascii="Times New Roman" w:hAnsi="Times New Roman" w:cs="Times New Roman"/>
          <w:vertAlign w:val="superscript"/>
          <w:lang w:val="en-GB"/>
        </w:rPr>
        <w:t>-2</w:t>
      </w:r>
      <w:r w:rsidR="00F93E5B">
        <w:rPr>
          <w:rFonts w:ascii="Times New Roman" w:hAnsi="Times New Roman" w:cs="Times New Roman"/>
          <w:vertAlign w:val="superscript"/>
          <w:lang w:val="en-GB"/>
        </w:rPr>
        <w:t>6</w:t>
      </w:r>
      <w:r w:rsidR="00C536BC" w:rsidRPr="001D209D">
        <w:rPr>
          <w:rFonts w:ascii="Times New Roman" w:hAnsi="Times New Roman" w:cs="Times New Roman"/>
          <w:lang w:val="en-GB"/>
        </w:rPr>
        <w:t xml:space="preserve"> </w:t>
      </w:r>
      <w:r w:rsidR="00DE15CD">
        <w:rPr>
          <w:rFonts w:ascii="Times New Roman" w:hAnsi="Times New Roman" w:cs="Times New Roman"/>
          <w:lang w:val="en-GB"/>
        </w:rPr>
        <w:t>Individual missing question items were replaced for QPR and the DIALOG QoL domain with the relevant average score for a participant if more than 80% of items were completed by that participant.</w:t>
      </w:r>
      <w:r w:rsidR="005453A3" w:rsidRPr="001D209D">
        <w:rPr>
          <w:rFonts w:ascii="Times New Roman" w:hAnsi="Times New Roman" w:cs="Times New Roman"/>
          <w:lang w:val="en-GB"/>
        </w:rPr>
        <w:t xml:space="preserve"> Missing values were not replaced for DIALOG TS as this c</w:t>
      </w:r>
      <w:r w:rsidR="00257D5F" w:rsidRPr="001D209D">
        <w:rPr>
          <w:rFonts w:ascii="Times New Roman" w:hAnsi="Times New Roman" w:cs="Times New Roman"/>
          <w:lang w:val="en-GB"/>
        </w:rPr>
        <w:t>omprised</w:t>
      </w:r>
      <w:r w:rsidR="005453A3" w:rsidRPr="001D209D">
        <w:rPr>
          <w:rFonts w:ascii="Times New Roman" w:hAnsi="Times New Roman" w:cs="Times New Roman"/>
          <w:lang w:val="en-GB"/>
        </w:rPr>
        <w:t xml:space="preserve"> only 3 questions.</w:t>
      </w:r>
      <w:r w:rsidR="006A186A" w:rsidRPr="001D209D">
        <w:rPr>
          <w:rFonts w:ascii="Times New Roman" w:hAnsi="Times New Roman" w:cs="Times New Roman"/>
          <w:lang w:val="en-GB"/>
        </w:rPr>
        <w:t xml:space="preserve"> </w:t>
      </w:r>
      <w:r w:rsidR="00760537" w:rsidRPr="001D209D">
        <w:rPr>
          <w:rFonts w:ascii="Times New Roman" w:hAnsi="Times New Roman" w:cs="Times New Roman"/>
          <w:lang w:val="en-GB"/>
        </w:rPr>
        <w:t xml:space="preserve">Sensitivity analyses for </w:t>
      </w:r>
      <w:proofErr w:type="spellStart"/>
      <w:r w:rsidR="00760537" w:rsidRPr="001D209D">
        <w:rPr>
          <w:rFonts w:ascii="Times New Roman" w:hAnsi="Times New Roman" w:cs="Times New Roman"/>
          <w:lang w:val="en-GB"/>
        </w:rPr>
        <w:t>HoNOS</w:t>
      </w:r>
      <w:proofErr w:type="spellEnd"/>
      <w:r w:rsidR="00760537" w:rsidRPr="001D209D">
        <w:rPr>
          <w:rFonts w:ascii="Times New Roman" w:hAnsi="Times New Roman" w:cs="Times New Roman"/>
          <w:lang w:val="en-GB"/>
        </w:rPr>
        <w:t xml:space="preserve">, QPR and DIALOG explored the impact of (i) data collected within planned time frames only, (ii) </w:t>
      </w:r>
      <w:proofErr w:type="spellStart"/>
      <w:r w:rsidR="00760537" w:rsidRPr="001D209D">
        <w:rPr>
          <w:rFonts w:ascii="Times New Roman" w:hAnsi="Times New Roman" w:cs="Times New Roman"/>
          <w:lang w:val="en-GB"/>
        </w:rPr>
        <w:t>HoNOS</w:t>
      </w:r>
      <w:proofErr w:type="spellEnd"/>
      <w:r w:rsidR="00760537" w:rsidRPr="001D209D">
        <w:rPr>
          <w:rFonts w:ascii="Times New Roman" w:hAnsi="Times New Roman" w:cs="Times New Roman"/>
          <w:lang w:val="en-GB"/>
        </w:rPr>
        <w:t xml:space="preserve"> data collected by lead practitioner only and (iii) baseline data collected before versus after the first UK COVID-19 lockdown (23/3/20), with pooled estimates from each pair of models using a fixed-effects meta-analysis.</w:t>
      </w:r>
    </w:p>
    <w:p w14:paraId="72FE30E4" w14:textId="714F9682" w:rsidR="00760537" w:rsidRPr="001D209D" w:rsidRDefault="00760537" w:rsidP="00315D63">
      <w:pPr>
        <w:spacing w:line="360" w:lineRule="auto"/>
        <w:jc w:val="both"/>
        <w:rPr>
          <w:rFonts w:ascii="Times New Roman" w:hAnsi="Times New Roman" w:cs="Times New Roman"/>
          <w:lang w:val="en-GB"/>
        </w:rPr>
      </w:pPr>
      <w:r w:rsidRPr="001D209D">
        <w:rPr>
          <w:rFonts w:ascii="Times New Roman" w:hAnsi="Times New Roman" w:cs="Times New Roman"/>
          <w:lang w:val="en-GB"/>
        </w:rPr>
        <w:t xml:space="preserve">Subgroup analyses were conducted for the primary outcome using interaction terms for treatment allocation with factors hypothesized to influence implementation [average lead practitioner caseload] or engagement [substance misuse, symptom severity, ethnicity, educational attainment, socioeconomic deprivation, </w:t>
      </w:r>
      <w:r w:rsidR="00280C3C" w:rsidRPr="001D209D">
        <w:rPr>
          <w:rFonts w:ascii="Times New Roman" w:hAnsi="Times New Roman" w:cs="Times New Roman"/>
          <w:lang w:val="en-GB"/>
        </w:rPr>
        <w:t>gender</w:t>
      </w:r>
      <w:r w:rsidRPr="001D209D">
        <w:rPr>
          <w:rFonts w:ascii="Times New Roman" w:hAnsi="Times New Roman" w:cs="Times New Roman"/>
          <w:lang w:val="en-GB"/>
        </w:rPr>
        <w:t>]; and for secondary outcomes with factors affecting implementation.</w:t>
      </w:r>
    </w:p>
    <w:p w14:paraId="7649B70A" w14:textId="1015B0C5" w:rsidR="005E2D42" w:rsidRPr="001D209D" w:rsidRDefault="00117D33" w:rsidP="00315D63">
      <w:pPr>
        <w:spacing w:line="360" w:lineRule="auto"/>
        <w:jc w:val="both"/>
        <w:rPr>
          <w:rFonts w:ascii="Times New Roman" w:hAnsi="Times New Roman" w:cs="Times New Roman"/>
          <w:lang w:val="en-GB"/>
        </w:rPr>
      </w:pPr>
      <w:r>
        <w:rPr>
          <w:rFonts w:ascii="Times New Roman" w:hAnsi="Times New Roman" w:cs="Times New Roman"/>
          <w:lang w:val="en-GB"/>
        </w:rPr>
        <w:t>M</w:t>
      </w:r>
      <w:r w:rsidR="005E2D42" w:rsidRPr="001D209D">
        <w:rPr>
          <w:rFonts w:ascii="Times New Roman" w:hAnsi="Times New Roman" w:cs="Times New Roman"/>
          <w:lang w:val="en-GB"/>
        </w:rPr>
        <w:t xml:space="preserve">ultivariable Poisson regression </w:t>
      </w:r>
      <w:r>
        <w:rPr>
          <w:rFonts w:ascii="Times New Roman" w:hAnsi="Times New Roman" w:cs="Times New Roman"/>
          <w:lang w:val="en-GB"/>
        </w:rPr>
        <w:t xml:space="preserve">(for nights in hospital) </w:t>
      </w:r>
      <w:r w:rsidR="006A186A" w:rsidRPr="001D209D">
        <w:rPr>
          <w:rFonts w:ascii="Times New Roman" w:hAnsi="Times New Roman" w:cs="Times New Roman"/>
          <w:lang w:val="en-GB"/>
        </w:rPr>
        <w:t xml:space="preserve">and logistic regression </w:t>
      </w:r>
      <w:r w:rsidR="00760537" w:rsidRPr="001D209D">
        <w:rPr>
          <w:rFonts w:ascii="Times New Roman" w:hAnsi="Times New Roman" w:cs="Times New Roman"/>
          <w:lang w:val="en-GB"/>
        </w:rPr>
        <w:t>(</w:t>
      </w:r>
      <w:r w:rsidR="00CD1C2A" w:rsidRPr="001D209D">
        <w:rPr>
          <w:rFonts w:ascii="Times New Roman" w:hAnsi="Times New Roman" w:cs="Times New Roman"/>
          <w:lang w:val="en-GB"/>
        </w:rPr>
        <w:t xml:space="preserve">due to low </w:t>
      </w:r>
      <w:r w:rsidR="00760537" w:rsidRPr="001D209D">
        <w:rPr>
          <w:rFonts w:ascii="Times New Roman" w:hAnsi="Times New Roman" w:cs="Times New Roman"/>
          <w:lang w:val="en-GB"/>
        </w:rPr>
        <w:t xml:space="preserve">A&amp;E </w:t>
      </w:r>
      <w:r w:rsidR="00CD1C2A" w:rsidRPr="001D209D">
        <w:rPr>
          <w:rFonts w:ascii="Times New Roman" w:hAnsi="Times New Roman" w:cs="Times New Roman"/>
          <w:lang w:val="en-GB"/>
        </w:rPr>
        <w:t>visits</w:t>
      </w:r>
      <w:r w:rsidR="00760537" w:rsidRPr="001D209D">
        <w:rPr>
          <w:rFonts w:ascii="Times New Roman" w:hAnsi="Times New Roman" w:cs="Times New Roman"/>
          <w:lang w:val="en-GB"/>
        </w:rPr>
        <w:t>)</w:t>
      </w:r>
      <w:r w:rsidR="00CD1C2A" w:rsidRPr="001D209D">
        <w:rPr>
          <w:rFonts w:ascii="Times New Roman" w:hAnsi="Times New Roman" w:cs="Times New Roman"/>
          <w:lang w:val="en-GB"/>
        </w:rPr>
        <w:t xml:space="preserve"> </w:t>
      </w:r>
      <w:r w:rsidR="005E2D42" w:rsidRPr="001D209D">
        <w:rPr>
          <w:rFonts w:ascii="Times New Roman" w:hAnsi="Times New Roman" w:cs="Times New Roman"/>
          <w:lang w:val="en-GB"/>
        </w:rPr>
        <w:t>w</w:t>
      </w:r>
      <w:r w:rsidR="00CD1C2A" w:rsidRPr="001D209D">
        <w:rPr>
          <w:rFonts w:ascii="Times New Roman" w:hAnsi="Times New Roman" w:cs="Times New Roman"/>
          <w:lang w:val="en-GB"/>
        </w:rPr>
        <w:t>ere</w:t>
      </w:r>
      <w:r w:rsidR="005E2D42" w:rsidRPr="001D209D">
        <w:rPr>
          <w:rFonts w:ascii="Times New Roman" w:hAnsi="Times New Roman" w:cs="Times New Roman"/>
          <w:lang w:val="en-GB"/>
        </w:rPr>
        <w:t xml:space="preserve"> fitted </w:t>
      </w:r>
      <w:r w:rsidR="00CD1C2A" w:rsidRPr="001D209D">
        <w:rPr>
          <w:rFonts w:ascii="Times New Roman" w:hAnsi="Times New Roman" w:cs="Times New Roman"/>
          <w:lang w:val="en-GB"/>
        </w:rPr>
        <w:t xml:space="preserve">respectively with robust standard errors. </w:t>
      </w:r>
      <w:r w:rsidR="005E2D42" w:rsidRPr="001D209D">
        <w:rPr>
          <w:rFonts w:ascii="Times New Roman" w:hAnsi="Times New Roman" w:cs="Times New Roman"/>
          <w:lang w:val="en-GB"/>
        </w:rPr>
        <w:t xml:space="preserve">Section 136 </w:t>
      </w:r>
      <w:r w:rsidR="004E5694" w:rsidRPr="001D209D">
        <w:rPr>
          <w:rFonts w:ascii="Times New Roman" w:hAnsi="Times New Roman" w:cs="Times New Roman"/>
          <w:lang w:val="en-GB"/>
        </w:rPr>
        <w:t>was not modelled due to its rarity</w:t>
      </w:r>
      <w:r w:rsidR="005E2D42" w:rsidRPr="001D209D">
        <w:rPr>
          <w:rFonts w:ascii="Times New Roman" w:hAnsi="Times New Roman" w:cs="Times New Roman"/>
          <w:lang w:val="en-GB"/>
        </w:rPr>
        <w:t>.</w:t>
      </w:r>
      <w:r w:rsidR="00070956" w:rsidRPr="001D209D">
        <w:rPr>
          <w:rFonts w:ascii="Times New Roman" w:hAnsi="Times New Roman" w:cs="Times New Roman"/>
          <w:lang w:val="en-GB"/>
        </w:rPr>
        <w:t xml:space="preserve"> </w:t>
      </w:r>
      <w:r w:rsidR="005E2D42" w:rsidRPr="001D209D">
        <w:rPr>
          <w:rFonts w:ascii="Times New Roman" w:hAnsi="Times New Roman" w:cs="Times New Roman"/>
          <w:lang w:val="en-GB"/>
        </w:rPr>
        <w:t>We report the estimated incidence rate ratio for the treatment effect and its 95% CI</w:t>
      </w:r>
      <w:r w:rsidR="00070956" w:rsidRPr="001D209D">
        <w:rPr>
          <w:rFonts w:ascii="Times New Roman" w:hAnsi="Times New Roman" w:cs="Times New Roman"/>
          <w:lang w:val="en-GB"/>
        </w:rPr>
        <w:t xml:space="preserve"> and </w:t>
      </w:r>
      <w:r w:rsidR="00D44395" w:rsidRPr="001D209D">
        <w:rPr>
          <w:rFonts w:ascii="Times New Roman" w:hAnsi="Times New Roman" w:cs="Times New Roman"/>
          <w:lang w:val="en-GB"/>
        </w:rPr>
        <w:t>include</w:t>
      </w:r>
      <w:r w:rsidR="005E2D42" w:rsidRPr="001D209D">
        <w:rPr>
          <w:rFonts w:ascii="Times New Roman" w:hAnsi="Times New Roman" w:cs="Times New Roman"/>
          <w:lang w:val="en-GB"/>
        </w:rPr>
        <w:t xml:space="preserve"> fixed effects</w:t>
      </w:r>
      <w:r w:rsidR="00070956" w:rsidRPr="001D209D">
        <w:rPr>
          <w:rFonts w:ascii="Times New Roman" w:hAnsi="Times New Roman" w:cs="Times New Roman"/>
          <w:lang w:val="en-GB"/>
        </w:rPr>
        <w:t xml:space="preserve"> </w:t>
      </w:r>
      <w:r w:rsidR="00D44395" w:rsidRPr="001D209D">
        <w:rPr>
          <w:rFonts w:ascii="Times New Roman" w:hAnsi="Times New Roman" w:cs="Times New Roman"/>
          <w:lang w:val="en-GB"/>
        </w:rPr>
        <w:t xml:space="preserve">for </w:t>
      </w:r>
      <w:r w:rsidR="00760537" w:rsidRPr="001D209D">
        <w:rPr>
          <w:rFonts w:ascii="Times New Roman" w:hAnsi="Times New Roman" w:cs="Times New Roman"/>
          <w:lang w:val="en-GB"/>
        </w:rPr>
        <w:t>s</w:t>
      </w:r>
      <w:r w:rsidR="005E2D42" w:rsidRPr="001D209D">
        <w:rPr>
          <w:rFonts w:ascii="Times New Roman" w:hAnsi="Times New Roman" w:cs="Times New Roman"/>
          <w:lang w:val="en-GB"/>
        </w:rPr>
        <w:t>ite</w:t>
      </w:r>
      <w:r w:rsidR="00AA57E2" w:rsidRPr="001D209D">
        <w:rPr>
          <w:rFonts w:ascii="Times New Roman" w:hAnsi="Times New Roman" w:cs="Times New Roman"/>
          <w:lang w:val="en-GB"/>
        </w:rPr>
        <w:t xml:space="preserve">, </w:t>
      </w:r>
      <w:r w:rsidR="00760537" w:rsidRPr="001D209D">
        <w:rPr>
          <w:rFonts w:ascii="Times New Roman" w:hAnsi="Times New Roman" w:cs="Times New Roman"/>
          <w:lang w:val="en-GB"/>
        </w:rPr>
        <w:t>t</w:t>
      </w:r>
      <w:r w:rsidR="005E2D42" w:rsidRPr="001D209D">
        <w:rPr>
          <w:rFonts w:ascii="Times New Roman" w:hAnsi="Times New Roman" w:cs="Times New Roman"/>
          <w:lang w:val="en-GB"/>
        </w:rPr>
        <w:t>reatment allocation</w:t>
      </w:r>
      <w:r w:rsidR="00AA57E2" w:rsidRPr="001D209D">
        <w:rPr>
          <w:rFonts w:ascii="Times New Roman" w:hAnsi="Times New Roman" w:cs="Times New Roman"/>
          <w:lang w:val="en-GB"/>
        </w:rPr>
        <w:t>,</w:t>
      </w:r>
      <w:r w:rsidR="005E2D42" w:rsidRPr="001D209D">
        <w:rPr>
          <w:rFonts w:ascii="Times New Roman" w:hAnsi="Times New Roman" w:cs="Times New Roman"/>
          <w:lang w:val="en-GB"/>
        </w:rPr>
        <w:t xml:space="preserve"> </w:t>
      </w:r>
      <w:r w:rsidR="00760537" w:rsidRPr="001D209D">
        <w:rPr>
          <w:rFonts w:ascii="Times New Roman" w:hAnsi="Times New Roman" w:cs="Times New Roman"/>
          <w:lang w:val="en-GB"/>
        </w:rPr>
        <w:t>b</w:t>
      </w:r>
      <w:r w:rsidR="005E2D42" w:rsidRPr="001D209D">
        <w:rPr>
          <w:rFonts w:ascii="Times New Roman" w:hAnsi="Times New Roman" w:cs="Times New Roman"/>
          <w:lang w:val="en-GB"/>
        </w:rPr>
        <w:t xml:space="preserve">aseline </w:t>
      </w:r>
      <w:proofErr w:type="spellStart"/>
      <w:r w:rsidR="005E2D42" w:rsidRPr="001D209D">
        <w:rPr>
          <w:rFonts w:ascii="Times New Roman" w:hAnsi="Times New Roman" w:cs="Times New Roman"/>
          <w:lang w:val="en-GB"/>
        </w:rPr>
        <w:t>HoNOS</w:t>
      </w:r>
      <w:proofErr w:type="spellEnd"/>
      <w:r w:rsidR="005E2D42" w:rsidRPr="001D209D">
        <w:rPr>
          <w:rFonts w:ascii="Times New Roman" w:hAnsi="Times New Roman" w:cs="Times New Roman"/>
          <w:lang w:val="en-GB"/>
        </w:rPr>
        <w:t xml:space="preserve"> </w:t>
      </w:r>
      <w:r w:rsidR="00070956" w:rsidRPr="001D209D">
        <w:rPr>
          <w:rFonts w:ascii="Times New Roman" w:hAnsi="Times New Roman" w:cs="Times New Roman"/>
          <w:lang w:val="en-GB"/>
        </w:rPr>
        <w:t>score</w:t>
      </w:r>
      <w:r w:rsidR="00AA57E2" w:rsidRPr="001D209D">
        <w:rPr>
          <w:rFonts w:ascii="Times New Roman" w:hAnsi="Times New Roman" w:cs="Times New Roman"/>
          <w:lang w:val="en-GB"/>
        </w:rPr>
        <w:t xml:space="preserve"> and</w:t>
      </w:r>
      <w:r w:rsidR="005E2D42" w:rsidRPr="001D209D">
        <w:rPr>
          <w:rFonts w:ascii="Times New Roman" w:hAnsi="Times New Roman" w:cs="Times New Roman"/>
          <w:lang w:val="en-GB"/>
        </w:rPr>
        <w:t xml:space="preserve"> </w:t>
      </w:r>
      <w:r w:rsidR="00760537" w:rsidRPr="001D209D">
        <w:rPr>
          <w:rFonts w:ascii="Times New Roman" w:hAnsi="Times New Roman" w:cs="Times New Roman"/>
          <w:lang w:val="en-GB"/>
        </w:rPr>
        <w:t>a</w:t>
      </w:r>
      <w:r w:rsidR="005E2D42" w:rsidRPr="001D209D">
        <w:rPr>
          <w:rFonts w:ascii="Times New Roman" w:hAnsi="Times New Roman" w:cs="Times New Roman"/>
          <w:lang w:val="en-GB"/>
        </w:rPr>
        <w:t>g</w:t>
      </w:r>
      <w:r w:rsidR="00D44395" w:rsidRPr="001D209D">
        <w:rPr>
          <w:rFonts w:ascii="Times New Roman" w:hAnsi="Times New Roman" w:cs="Times New Roman"/>
          <w:lang w:val="en-GB"/>
        </w:rPr>
        <w:t>e</w:t>
      </w:r>
      <w:r w:rsidR="00070956" w:rsidRPr="001D209D">
        <w:rPr>
          <w:rFonts w:ascii="Times New Roman" w:hAnsi="Times New Roman" w:cs="Times New Roman"/>
          <w:lang w:val="en-GB"/>
        </w:rPr>
        <w:t>.</w:t>
      </w:r>
      <w:r w:rsidR="0056152D" w:rsidRPr="001D209D">
        <w:rPr>
          <w:rFonts w:ascii="Times New Roman" w:hAnsi="Times New Roman" w:cs="Times New Roman"/>
          <w:lang w:val="en-GB"/>
        </w:rPr>
        <w:t xml:space="preserve"> </w:t>
      </w:r>
    </w:p>
    <w:p w14:paraId="3A0F25A0" w14:textId="44BA50D9" w:rsidR="00224A35" w:rsidRPr="001D209D" w:rsidRDefault="006E03F0" w:rsidP="00315D63">
      <w:pPr>
        <w:spacing w:line="360" w:lineRule="auto"/>
        <w:jc w:val="both"/>
        <w:rPr>
          <w:rFonts w:ascii="Times New Roman" w:hAnsi="Times New Roman" w:cs="Times New Roman"/>
          <w:color w:val="131413"/>
          <w:lang w:val="en-GB"/>
        </w:rPr>
      </w:pPr>
      <w:r w:rsidRPr="001D209D">
        <w:rPr>
          <w:rFonts w:ascii="Times New Roman" w:hAnsi="Times New Roman" w:cs="Times New Roman"/>
          <w:lang w:val="en-GB"/>
        </w:rPr>
        <w:t xml:space="preserve">For </w:t>
      </w:r>
      <w:r w:rsidR="00D17ACC" w:rsidRPr="001D209D">
        <w:rPr>
          <w:rFonts w:ascii="Times New Roman" w:hAnsi="Times New Roman" w:cs="Times New Roman"/>
          <w:lang w:val="en-GB"/>
        </w:rPr>
        <w:t>the economic evaluation</w:t>
      </w:r>
      <w:r w:rsidR="00B71295" w:rsidRPr="001D209D">
        <w:rPr>
          <w:rFonts w:ascii="Times New Roman" w:hAnsi="Times New Roman" w:cs="Times New Roman"/>
          <w:lang w:val="en-GB"/>
        </w:rPr>
        <w:t>,</w:t>
      </w:r>
      <w:r w:rsidR="00EC4025" w:rsidRPr="001D209D">
        <w:rPr>
          <w:rFonts w:ascii="Times New Roman" w:hAnsi="Times New Roman" w:cs="Times New Roman"/>
          <w:color w:val="131413"/>
          <w:lang w:val="en-GB"/>
        </w:rPr>
        <w:t xml:space="preserve"> </w:t>
      </w:r>
      <w:r w:rsidR="005939CE" w:rsidRPr="001D209D">
        <w:rPr>
          <w:rFonts w:ascii="Times New Roman" w:hAnsi="Times New Roman" w:cs="Times New Roman"/>
          <w:color w:val="131413"/>
          <w:lang w:val="en-GB"/>
        </w:rPr>
        <w:t>generalised linear</w:t>
      </w:r>
      <w:r w:rsidR="00DD73A4" w:rsidRPr="001D209D">
        <w:rPr>
          <w:rFonts w:ascii="Times New Roman" w:hAnsi="Times New Roman" w:cs="Times New Roman"/>
          <w:color w:val="131413"/>
          <w:lang w:val="en-GB"/>
        </w:rPr>
        <w:t xml:space="preserve"> </w:t>
      </w:r>
      <w:r w:rsidR="005939CE" w:rsidRPr="001D209D">
        <w:rPr>
          <w:rFonts w:ascii="Times New Roman" w:hAnsi="Times New Roman" w:cs="Times New Roman"/>
          <w:color w:val="131413"/>
          <w:lang w:val="en-GB"/>
        </w:rPr>
        <w:t>model</w:t>
      </w:r>
      <w:r w:rsidR="00EC4025" w:rsidRPr="001D209D">
        <w:rPr>
          <w:rFonts w:ascii="Times New Roman" w:hAnsi="Times New Roman" w:cs="Times New Roman"/>
          <w:color w:val="131413"/>
          <w:lang w:val="en-GB"/>
        </w:rPr>
        <w:t>s</w:t>
      </w:r>
      <w:r w:rsidR="005939CE" w:rsidRPr="001D209D">
        <w:rPr>
          <w:rFonts w:ascii="Times New Roman" w:hAnsi="Times New Roman" w:cs="Times New Roman"/>
          <w:color w:val="131413"/>
          <w:lang w:val="en-GB"/>
        </w:rPr>
        <w:t xml:space="preserve"> </w:t>
      </w:r>
      <w:r w:rsidR="00EC4025" w:rsidRPr="001D209D">
        <w:rPr>
          <w:rFonts w:ascii="Times New Roman" w:hAnsi="Times New Roman" w:cs="Times New Roman"/>
          <w:color w:val="131413"/>
          <w:lang w:val="en-GB"/>
        </w:rPr>
        <w:t>were</w:t>
      </w:r>
      <w:r w:rsidR="00A35536" w:rsidRPr="001D209D">
        <w:rPr>
          <w:rFonts w:ascii="Times New Roman" w:hAnsi="Times New Roman" w:cs="Times New Roman"/>
          <w:color w:val="131413"/>
          <w:lang w:val="en-GB"/>
        </w:rPr>
        <w:t xml:space="preserve"> </w:t>
      </w:r>
      <w:r w:rsidRPr="001D209D">
        <w:rPr>
          <w:rFonts w:ascii="Times New Roman" w:hAnsi="Times New Roman" w:cs="Times New Roman"/>
          <w:color w:val="131413"/>
          <w:lang w:val="en-GB"/>
        </w:rPr>
        <w:t>fitted</w:t>
      </w:r>
      <w:r w:rsidR="00224A35" w:rsidRPr="001D209D">
        <w:rPr>
          <w:rFonts w:ascii="Times New Roman" w:hAnsi="Times New Roman" w:cs="Times New Roman"/>
          <w:color w:val="131413"/>
          <w:lang w:val="en-GB"/>
        </w:rPr>
        <w:t>,</w:t>
      </w:r>
      <w:r w:rsidRPr="001D209D">
        <w:rPr>
          <w:rFonts w:ascii="Times New Roman" w:hAnsi="Times New Roman" w:cs="Times New Roman"/>
          <w:color w:val="131413"/>
          <w:lang w:val="en-GB"/>
        </w:rPr>
        <w:t xml:space="preserve"> and cost differences identified </w:t>
      </w:r>
      <w:r w:rsidR="00224A35" w:rsidRPr="001D209D">
        <w:rPr>
          <w:rFonts w:ascii="Times New Roman" w:hAnsi="Times New Roman" w:cs="Times New Roman"/>
          <w:color w:val="131413"/>
          <w:lang w:val="en-GB"/>
        </w:rPr>
        <w:t xml:space="preserve">using a trial allocation dummy variable. </w:t>
      </w:r>
      <w:r w:rsidR="00760537" w:rsidRPr="001D209D">
        <w:rPr>
          <w:rFonts w:ascii="Times New Roman" w:hAnsi="Times New Roman" w:cs="Times New Roman"/>
          <w:color w:val="131413"/>
          <w:lang w:val="en-GB"/>
        </w:rPr>
        <w:t>C</w:t>
      </w:r>
      <w:r w:rsidR="00224A35" w:rsidRPr="001D209D">
        <w:rPr>
          <w:rFonts w:ascii="Times New Roman" w:hAnsi="Times New Roman" w:cs="Times New Roman"/>
          <w:color w:val="131413"/>
          <w:lang w:val="en-GB"/>
        </w:rPr>
        <w:t xml:space="preserve">ovariate adjustments included site fixed effects and baseline </w:t>
      </w:r>
      <w:proofErr w:type="spellStart"/>
      <w:r w:rsidR="00224A35" w:rsidRPr="001D209D">
        <w:rPr>
          <w:rFonts w:ascii="Times New Roman" w:hAnsi="Times New Roman" w:cs="Times New Roman"/>
          <w:color w:val="131413"/>
          <w:lang w:val="en-GB"/>
        </w:rPr>
        <w:t>HoNOS</w:t>
      </w:r>
      <w:proofErr w:type="spellEnd"/>
      <w:r w:rsidR="00224A35" w:rsidRPr="001D209D">
        <w:rPr>
          <w:rFonts w:ascii="Times New Roman" w:hAnsi="Times New Roman" w:cs="Times New Roman"/>
          <w:color w:val="131413"/>
          <w:lang w:val="en-GB"/>
        </w:rPr>
        <w:t xml:space="preserve"> scores. Sampling error was accounted for using probabilistic analysis implemented through boot-st</w:t>
      </w:r>
      <w:r w:rsidR="00D17062">
        <w:rPr>
          <w:rFonts w:ascii="Times New Roman" w:hAnsi="Times New Roman" w:cs="Times New Roman"/>
          <w:color w:val="131413"/>
          <w:lang w:val="en-GB"/>
        </w:rPr>
        <w:t>r</w:t>
      </w:r>
      <w:r w:rsidR="00224A35" w:rsidRPr="001D209D">
        <w:rPr>
          <w:rFonts w:ascii="Times New Roman" w:hAnsi="Times New Roman" w:cs="Times New Roman"/>
          <w:color w:val="131413"/>
          <w:lang w:val="en-GB"/>
        </w:rPr>
        <w:t xml:space="preserve">ap re-sampling </w:t>
      </w:r>
      <w:r w:rsidR="008457A7" w:rsidRPr="001D209D">
        <w:rPr>
          <w:rFonts w:ascii="Times New Roman" w:hAnsi="Times New Roman" w:cs="Times New Roman"/>
          <w:color w:val="131413"/>
          <w:lang w:val="en-GB"/>
        </w:rPr>
        <w:t xml:space="preserve">and repeated estimation of cost and outcome models on each bootstrap sample replication. The distribution of jointly estimated incremental cost and outcomes </w:t>
      </w:r>
      <w:r w:rsidR="00760537" w:rsidRPr="001D209D">
        <w:rPr>
          <w:rFonts w:ascii="Times New Roman" w:hAnsi="Times New Roman" w:cs="Times New Roman"/>
          <w:color w:val="131413"/>
          <w:lang w:val="en-GB"/>
        </w:rPr>
        <w:t>were</w:t>
      </w:r>
      <w:r w:rsidR="008457A7" w:rsidRPr="001D209D">
        <w:rPr>
          <w:rFonts w:ascii="Times New Roman" w:hAnsi="Times New Roman" w:cs="Times New Roman"/>
          <w:color w:val="131413"/>
          <w:lang w:val="en-GB"/>
        </w:rPr>
        <w:t xml:space="preserve"> used for the cost-effectiveness analysis. Mean values </w:t>
      </w:r>
      <w:r w:rsidR="00760537" w:rsidRPr="001D209D">
        <w:rPr>
          <w:rFonts w:ascii="Times New Roman" w:hAnsi="Times New Roman" w:cs="Times New Roman"/>
          <w:color w:val="131413"/>
          <w:lang w:val="en-GB"/>
        </w:rPr>
        <w:t>wer</w:t>
      </w:r>
      <w:r w:rsidR="008457A7" w:rsidRPr="001D209D">
        <w:rPr>
          <w:rFonts w:ascii="Times New Roman" w:hAnsi="Times New Roman" w:cs="Times New Roman"/>
          <w:color w:val="131413"/>
          <w:lang w:val="en-GB"/>
        </w:rPr>
        <w:t xml:space="preserve">e used as ‘best-estimates’ of cost and outcome differences. Probabilities derived from the bootstrap distribution of estimates </w:t>
      </w:r>
      <w:r w:rsidR="00760537" w:rsidRPr="001D209D">
        <w:rPr>
          <w:rFonts w:ascii="Times New Roman" w:hAnsi="Times New Roman" w:cs="Times New Roman"/>
          <w:color w:val="131413"/>
          <w:lang w:val="en-GB"/>
        </w:rPr>
        <w:t>we</w:t>
      </w:r>
      <w:r w:rsidR="008457A7" w:rsidRPr="001D209D">
        <w:rPr>
          <w:rFonts w:ascii="Times New Roman" w:hAnsi="Times New Roman" w:cs="Times New Roman"/>
          <w:color w:val="131413"/>
          <w:lang w:val="en-GB"/>
        </w:rPr>
        <w:t xml:space="preserve">re used to assess uncertainty around mean estimates. </w:t>
      </w:r>
      <w:r w:rsidR="00760537" w:rsidRPr="001D209D">
        <w:rPr>
          <w:rFonts w:ascii="Times New Roman" w:hAnsi="Times New Roman" w:cs="Times New Roman"/>
          <w:color w:val="131413"/>
          <w:lang w:val="en-GB"/>
        </w:rPr>
        <w:t xml:space="preserve">Missing </w:t>
      </w:r>
      <w:r w:rsidR="008457A7" w:rsidRPr="001D209D">
        <w:rPr>
          <w:rFonts w:ascii="Times New Roman" w:hAnsi="Times New Roman" w:cs="Times New Roman"/>
          <w:color w:val="131413"/>
          <w:lang w:val="en-GB"/>
        </w:rPr>
        <w:t>case</w:t>
      </w:r>
      <w:r w:rsidR="0080014D">
        <w:rPr>
          <w:rFonts w:ascii="Times New Roman" w:hAnsi="Times New Roman" w:cs="Times New Roman"/>
          <w:color w:val="131413"/>
          <w:lang w:val="en-GB"/>
        </w:rPr>
        <w:t>-</w:t>
      </w:r>
      <w:r w:rsidR="008457A7" w:rsidRPr="001D209D">
        <w:rPr>
          <w:rFonts w:ascii="Times New Roman" w:hAnsi="Times New Roman" w:cs="Times New Roman"/>
          <w:color w:val="131413"/>
          <w:lang w:val="en-GB"/>
        </w:rPr>
        <w:t xml:space="preserve">note and self-report data </w:t>
      </w:r>
      <w:r w:rsidR="006C7ACF" w:rsidRPr="001D209D">
        <w:rPr>
          <w:rFonts w:ascii="Times New Roman" w:hAnsi="Times New Roman" w:cs="Times New Roman"/>
          <w:color w:val="131413"/>
          <w:lang w:val="en-GB"/>
        </w:rPr>
        <w:t>were assumed missing</w:t>
      </w:r>
      <w:r w:rsidR="0080014D">
        <w:rPr>
          <w:rFonts w:ascii="Times New Roman" w:hAnsi="Times New Roman" w:cs="Times New Roman"/>
          <w:color w:val="131413"/>
          <w:lang w:val="en-GB"/>
        </w:rPr>
        <w:t>-</w:t>
      </w:r>
      <w:r w:rsidR="006C7ACF" w:rsidRPr="001D209D">
        <w:rPr>
          <w:rFonts w:ascii="Times New Roman" w:hAnsi="Times New Roman" w:cs="Times New Roman"/>
          <w:color w:val="131413"/>
          <w:lang w:val="en-GB"/>
        </w:rPr>
        <w:t>at</w:t>
      </w:r>
      <w:r w:rsidR="0080014D">
        <w:rPr>
          <w:rFonts w:ascii="Times New Roman" w:hAnsi="Times New Roman" w:cs="Times New Roman"/>
          <w:color w:val="131413"/>
          <w:lang w:val="en-GB"/>
        </w:rPr>
        <w:t>-</w:t>
      </w:r>
      <w:r w:rsidR="006C7ACF" w:rsidRPr="001D209D">
        <w:rPr>
          <w:rFonts w:ascii="Times New Roman" w:hAnsi="Times New Roman" w:cs="Times New Roman"/>
          <w:color w:val="131413"/>
          <w:lang w:val="en-GB"/>
        </w:rPr>
        <w:t>random and imputed through multiple imputation methods</w:t>
      </w:r>
      <w:r w:rsidR="000141BC">
        <w:rPr>
          <w:rFonts w:ascii="Times New Roman" w:hAnsi="Times New Roman" w:cs="Times New Roman"/>
          <w:color w:val="131413"/>
          <w:lang w:val="en-GB"/>
        </w:rPr>
        <w:t xml:space="preserve"> (see supplement p1)</w:t>
      </w:r>
      <w:r w:rsidR="006C7ACF" w:rsidRPr="001D209D">
        <w:rPr>
          <w:rFonts w:ascii="Times New Roman" w:hAnsi="Times New Roman" w:cs="Times New Roman"/>
          <w:color w:val="131413"/>
          <w:lang w:val="en-GB"/>
        </w:rPr>
        <w:t>.</w:t>
      </w:r>
    </w:p>
    <w:p w14:paraId="253EE5AA" w14:textId="087A6DF9" w:rsidR="005358DB" w:rsidRPr="001D209D" w:rsidRDefault="009301F0" w:rsidP="00315D63">
      <w:pPr>
        <w:spacing w:line="360" w:lineRule="auto"/>
        <w:jc w:val="both"/>
        <w:rPr>
          <w:rFonts w:ascii="Times New Roman" w:hAnsi="Times New Roman" w:cs="Times New Roman"/>
          <w:b/>
          <w:bCs/>
          <w:lang w:val="en-GB"/>
        </w:rPr>
      </w:pPr>
      <w:r w:rsidRPr="001D209D">
        <w:rPr>
          <w:rFonts w:ascii="Times New Roman" w:hAnsi="Times New Roman" w:cs="Times New Roman"/>
          <w:b/>
          <w:bCs/>
          <w:lang w:val="en-GB"/>
        </w:rPr>
        <w:t>Results</w:t>
      </w:r>
      <w:r w:rsidR="001D2ED2" w:rsidRPr="001D209D">
        <w:rPr>
          <w:rFonts w:ascii="Times New Roman" w:hAnsi="Times New Roman" w:cs="Times New Roman"/>
          <w:b/>
          <w:bCs/>
          <w:lang w:val="en-GB"/>
        </w:rPr>
        <w:t xml:space="preserve"> </w:t>
      </w:r>
    </w:p>
    <w:p w14:paraId="2D35C5E7" w14:textId="661FD03C" w:rsidR="0015755B" w:rsidRDefault="0007632F" w:rsidP="00315D63">
      <w:pPr>
        <w:spacing w:line="360" w:lineRule="auto"/>
        <w:jc w:val="both"/>
        <w:rPr>
          <w:rFonts w:ascii="Times New Roman" w:eastAsiaTheme="majorEastAsia" w:hAnsi="Times New Roman" w:cs="Times New Roman"/>
          <w:lang w:val="en-GB"/>
        </w:rPr>
      </w:pPr>
      <w:r w:rsidRPr="001D209D">
        <w:rPr>
          <w:rFonts w:ascii="Times New Roman" w:hAnsi="Times New Roman" w:cs="Times New Roman"/>
          <w:lang w:val="en-GB"/>
        </w:rPr>
        <w:t>Eleven teams were randomised to deliver EYE-2</w:t>
      </w:r>
      <w:r w:rsidR="00E15D4B">
        <w:rPr>
          <w:rFonts w:ascii="Times New Roman" w:hAnsi="Times New Roman" w:cs="Times New Roman"/>
          <w:lang w:val="en-GB"/>
        </w:rPr>
        <w:t>+s</w:t>
      </w:r>
      <w:r w:rsidRPr="001D209D">
        <w:rPr>
          <w:rFonts w:ascii="Times New Roman" w:hAnsi="Times New Roman" w:cs="Times New Roman"/>
          <w:lang w:val="en-GB"/>
        </w:rPr>
        <w:t xml:space="preserve">EIP, and nine to deliver </w:t>
      </w:r>
      <w:proofErr w:type="spellStart"/>
      <w:r w:rsidRPr="001D209D">
        <w:rPr>
          <w:rFonts w:ascii="Times New Roman" w:hAnsi="Times New Roman" w:cs="Times New Roman"/>
          <w:lang w:val="en-GB"/>
        </w:rPr>
        <w:t>sEIP</w:t>
      </w:r>
      <w:proofErr w:type="spellEnd"/>
      <w:r w:rsidRPr="001D209D">
        <w:rPr>
          <w:rFonts w:ascii="Times New Roman" w:hAnsi="Times New Roman" w:cs="Times New Roman"/>
          <w:lang w:val="en-GB"/>
        </w:rPr>
        <w:t xml:space="preserve"> alone</w:t>
      </w:r>
      <w:r w:rsidR="00E15D4B">
        <w:rPr>
          <w:rFonts w:ascii="Times New Roman" w:hAnsi="Times New Roman" w:cs="Times New Roman"/>
          <w:lang w:val="en-GB"/>
        </w:rPr>
        <w:t>;</w:t>
      </w:r>
      <w:r w:rsidRPr="001D209D">
        <w:rPr>
          <w:rFonts w:ascii="Times New Roman" w:eastAsiaTheme="majorEastAsia" w:hAnsi="Times New Roman" w:cs="Times New Roman"/>
          <w:lang w:val="en-GB"/>
        </w:rPr>
        <w:t xml:space="preserve"> 3,816 patients were referred </w:t>
      </w:r>
      <w:r w:rsidR="00B601E2" w:rsidRPr="001D209D">
        <w:rPr>
          <w:rFonts w:ascii="Times New Roman" w:eastAsiaTheme="majorEastAsia" w:hAnsi="Times New Roman" w:cs="Times New Roman"/>
          <w:lang w:val="en-GB"/>
        </w:rPr>
        <w:t>duri</w:t>
      </w:r>
      <w:r w:rsidRPr="001D209D">
        <w:rPr>
          <w:rFonts w:ascii="Times New Roman" w:eastAsiaTheme="majorEastAsia" w:hAnsi="Times New Roman" w:cs="Times New Roman"/>
          <w:lang w:val="en-GB"/>
        </w:rPr>
        <w:t>ng the identification period</w:t>
      </w:r>
      <w:r w:rsidR="006F5E1D">
        <w:rPr>
          <w:rFonts w:ascii="Times New Roman" w:eastAsiaTheme="majorEastAsia" w:hAnsi="Times New Roman" w:cs="Times New Roman"/>
          <w:lang w:val="en-GB"/>
        </w:rPr>
        <w:t xml:space="preserve"> from 13</w:t>
      </w:r>
      <w:r w:rsidR="006F5E1D" w:rsidRPr="006F5E1D">
        <w:rPr>
          <w:rFonts w:ascii="Times New Roman" w:eastAsiaTheme="majorEastAsia" w:hAnsi="Times New Roman" w:cs="Times New Roman"/>
          <w:vertAlign w:val="superscript"/>
          <w:lang w:val="en-GB"/>
        </w:rPr>
        <w:t>th</w:t>
      </w:r>
      <w:r w:rsidR="006F5E1D">
        <w:rPr>
          <w:rFonts w:ascii="Times New Roman" w:eastAsiaTheme="majorEastAsia" w:hAnsi="Times New Roman" w:cs="Times New Roman"/>
          <w:lang w:val="en-GB"/>
        </w:rPr>
        <w:t xml:space="preserve"> May 2019</w:t>
      </w:r>
      <w:r w:rsidRPr="001D209D">
        <w:rPr>
          <w:rFonts w:ascii="Times New Roman" w:eastAsiaTheme="majorEastAsia" w:hAnsi="Times New Roman" w:cs="Times New Roman"/>
          <w:lang w:val="en-GB"/>
        </w:rPr>
        <w:t xml:space="preserve">, and </w:t>
      </w:r>
      <w:r w:rsidR="004E7CA4" w:rsidRPr="001D209D">
        <w:rPr>
          <w:rFonts w:ascii="Times New Roman" w:eastAsiaTheme="majorEastAsia" w:hAnsi="Times New Roman" w:cs="Times New Roman"/>
          <w:lang w:val="en-GB"/>
        </w:rPr>
        <w:t>1</w:t>
      </w:r>
      <w:r w:rsidR="00AD65D9" w:rsidRPr="001D209D">
        <w:rPr>
          <w:rFonts w:ascii="Times New Roman" w:eastAsiaTheme="majorEastAsia" w:hAnsi="Times New Roman" w:cs="Times New Roman"/>
          <w:lang w:val="en-GB"/>
        </w:rPr>
        <w:t>,</w:t>
      </w:r>
      <w:r w:rsidR="004E7CA4" w:rsidRPr="001D209D">
        <w:rPr>
          <w:rFonts w:ascii="Times New Roman" w:eastAsiaTheme="majorEastAsia" w:hAnsi="Times New Roman" w:cs="Times New Roman"/>
          <w:lang w:val="en-GB"/>
        </w:rPr>
        <w:t>027 (652 EYE-2</w:t>
      </w:r>
      <w:r w:rsidR="00AA57E2" w:rsidRPr="001D209D">
        <w:rPr>
          <w:rFonts w:ascii="Times New Roman" w:eastAsiaTheme="majorEastAsia" w:hAnsi="Times New Roman" w:cs="Times New Roman"/>
          <w:lang w:val="en-GB"/>
        </w:rPr>
        <w:t>;</w:t>
      </w:r>
      <w:r w:rsidR="004E7CA4" w:rsidRPr="001D209D">
        <w:rPr>
          <w:rFonts w:ascii="Times New Roman" w:eastAsiaTheme="majorEastAsia" w:hAnsi="Times New Roman" w:cs="Times New Roman"/>
          <w:lang w:val="en-GB"/>
        </w:rPr>
        <w:t xml:space="preserve"> 375 </w:t>
      </w:r>
      <w:proofErr w:type="spellStart"/>
      <w:r w:rsidR="00AA57E2" w:rsidRPr="001D209D">
        <w:rPr>
          <w:rFonts w:ascii="Times New Roman" w:eastAsiaTheme="majorEastAsia" w:hAnsi="Times New Roman" w:cs="Times New Roman"/>
          <w:lang w:val="en-GB"/>
        </w:rPr>
        <w:t>s</w:t>
      </w:r>
      <w:r w:rsidR="004E7CA4" w:rsidRPr="001D209D">
        <w:rPr>
          <w:rFonts w:ascii="Times New Roman" w:eastAsiaTheme="majorEastAsia" w:hAnsi="Times New Roman" w:cs="Times New Roman"/>
          <w:lang w:val="en-GB"/>
        </w:rPr>
        <w:t>EIP</w:t>
      </w:r>
      <w:proofErr w:type="spellEnd"/>
      <w:r w:rsidR="004E7CA4" w:rsidRPr="001D209D">
        <w:rPr>
          <w:rFonts w:ascii="Times New Roman" w:eastAsiaTheme="majorEastAsia" w:hAnsi="Times New Roman" w:cs="Times New Roman"/>
          <w:lang w:val="en-GB"/>
        </w:rPr>
        <w:t>)</w:t>
      </w:r>
      <w:r w:rsidRPr="001D209D">
        <w:rPr>
          <w:rFonts w:ascii="Times New Roman" w:eastAsiaTheme="majorEastAsia" w:hAnsi="Times New Roman" w:cs="Times New Roman"/>
          <w:lang w:val="en-GB"/>
        </w:rPr>
        <w:t xml:space="preserve"> </w:t>
      </w:r>
      <w:r w:rsidR="00D01938" w:rsidRPr="001D209D">
        <w:rPr>
          <w:rFonts w:ascii="Times New Roman" w:eastAsiaTheme="majorEastAsia" w:hAnsi="Times New Roman" w:cs="Times New Roman"/>
          <w:lang w:val="en-GB"/>
        </w:rPr>
        <w:t>met</w:t>
      </w:r>
      <w:r w:rsidRPr="001D209D">
        <w:rPr>
          <w:rFonts w:ascii="Times New Roman" w:eastAsiaTheme="majorEastAsia" w:hAnsi="Times New Roman" w:cs="Times New Roman"/>
          <w:lang w:val="en-GB"/>
        </w:rPr>
        <w:t xml:space="preserve"> </w:t>
      </w:r>
      <w:r w:rsidR="002974F7" w:rsidRPr="001D209D">
        <w:rPr>
          <w:rFonts w:ascii="Times New Roman" w:eastAsiaTheme="majorEastAsia" w:hAnsi="Times New Roman" w:cs="Times New Roman"/>
          <w:lang w:val="en-GB"/>
        </w:rPr>
        <w:t xml:space="preserve">eligibility </w:t>
      </w:r>
      <w:r w:rsidRPr="001D209D">
        <w:rPr>
          <w:rFonts w:ascii="Times New Roman" w:eastAsiaTheme="majorEastAsia" w:hAnsi="Times New Roman" w:cs="Times New Roman"/>
          <w:lang w:val="en-GB"/>
        </w:rPr>
        <w:t xml:space="preserve">criteria </w:t>
      </w:r>
      <w:r w:rsidR="001A3B9F" w:rsidRPr="001D209D">
        <w:rPr>
          <w:rFonts w:ascii="Times New Roman" w:eastAsiaTheme="majorEastAsia" w:hAnsi="Times New Roman" w:cs="Times New Roman"/>
          <w:lang w:val="en-GB"/>
        </w:rPr>
        <w:t>(see figure 1)</w:t>
      </w:r>
      <w:r w:rsidRPr="001D209D">
        <w:rPr>
          <w:rFonts w:ascii="Times New Roman" w:eastAsiaTheme="majorEastAsia" w:hAnsi="Times New Roman" w:cs="Times New Roman"/>
          <w:lang w:val="en-GB"/>
        </w:rPr>
        <w:t>.</w:t>
      </w:r>
      <w:r w:rsidR="004E7CA4" w:rsidRPr="001D209D">
        <w:rPr>
          <w:rFonts w:ascii="Times New Roman" w:eastAsiaTheme="majorEastAsia" w:hAnsi="Times New Roman" w:cs="Times New Roman"/>
          <w:lang w:val="en-GB"/>
        </w:rPr>
        <w:t xml:space="preserve"> </w:t>
      </w:r>
      <w:r w:rsidR="007C05F9" w:rsidRPr="001D209D">
        <w:rPr>
          <w:rFonts w:ascii="Times New Roman" w:eastAsiaTheme="majorEastAsia" w:hAnsi="Times New Roman" w:cs="Times New Roman"/>
          <w:lang w:val="en-GB"/>
        </w:rPr>
        <w:t xml:space="preserve">Forty percent </w:t>
      </w:r>
      <w:r w:rsidR="004E7CA4" w:rsidRPr="001D209D">
        <w:rPr>
          <w:rFonts w:ascii="Times New Roman" w:eastAsiaTheme="majorEastAsia" w:hAnsi="Times New Roman" w:cs="Times New Roman"/>
          <w:lang w:val="en-GB"/>
        </w:rPr>
        <w:t>(1,525 patients) were assessed as not FEP</w:t>
      </w:r>
      <w:r w:rsidR="0099436B" w:rsidRPr="001D209D">
        <w:rPr>
          <w:rFonts w:ascii="Times New Roman" w:eastAsiaTheme="majorEastAsia" w:hAnsi="Times New Roman" w:cs="Times New Roman"/>
          <w:lang w:val="en-GB"/>
        </w:rPr>
        <w:t>. However,</w:t>
      </w:r>
      <w:r w:rsidR="007C05F9" w:rsidRPr="001D209D">
        <w:rPr>
          <w:rFonts w:ascii="Times New Roman" w:eastAsiaTheme="majorEastAsia" w:hAnsi="Times New Roman" w:cs="Times New Roman"/>
          <w:lang w:val="en-GB"/>
        </w:rPr>
        <w:t xml:space="preserve"> t</w:t>
      </w:r>
      <w:r w:rsidR="002D2F1F" w:rsidRPr="001D209D">
        <w:rPr>
          <w:rFonts w:ascii="Times New Roman" w:eastAsiaTheme="majorEastAsia" w:hAnsi="Times New Roman" w:cs="Times New Roman"/>
          <w:lang w:val="en-GB"/>
        </w:rPr>
        <w:t>h</w:t>
      </w:r>
      <w:r w:rsidR="004E7CA4" w:rsidRPr="001D209D">
        <w:rPr>
          <w:rFonts w:ascii="Times New Roman" w:eastAsiaTheme="majorEastAsia" w:hAnsi="Times New Roman" w:cs="Times New Roman"/>
          <w:lang w:val="en-GB"/>
        </w:rPr>
        <w:t xml:space="preserve">is proportion varied widely </w:t>
      </w:r>
      <w:r w:rsidR="002306CB" w:rsidRPr="001D209D">
        <w:rPr>
          <w:rFonts w:ascii="Times New Roman" w:eastAsiaTheme="majorEastAsia" w:hAnsi="Times New Roman" w:cs="Times New Roman"/>
          <w:lang w:val="en-GB"/>
        </w:rPr>
        <w:t>by team</w:t>
      </w:r>
      <w:r w:rsidR="00BC62AA" w:rsidRPr="001D209D">
        <w:rPr>
          <w:rFonts w:ascii="Times New Roman" w:eastAsiaTheme="majorEastAsia" w:hAnsi="Times New Roman" w:cs="Times New Roman"/>
          <w:lang w:val="en-GB"/>
        </w:rPr>
        <w:t xml:space="preserve"> (16.6%</w:t>
      </w:r>
      <w:r w:rsidR="00E15D4B">
        <w:rPr>
          <w:rFonts w:ascii="Times New Roman" w:eastAsiaTheme="majorEastAsia" w:hAnsi="Times New Roman" w:cs="Times New Roman"/>
          <w:lang w:val="en-GB"/>
        </w:rPr>
        <w:t>-</w:t>
      </w:r>
      <w:r w:rsidR="00BC62AA" w:rsidRPr="001D209D">
        <w:rPr>
          <w:rFonts w:ascii="Times New Roman" w:eastAsiaTheme="majorEastAsia" w:hAnsi="Times New Roman" w:cs="Times New Roman"/>
          <w:lang w:val="en-GB"/>
        </w:rPr>
        <w:t>66.1%</w:t>
      </w:r>
      <w:r w:rsidR="002306CB" w:rsidRPr="001D209D">
        <w:rPr>
          <w:rFonts w:ascii="Times New Roman" w:eastAsiaTheme="majorEastAsia" w:hAnsi="Times New Roman" w:cs="Times New Roman"/>
          <w:lang w:val="en-GB"/>
        </w:rPr>
        <w:t>)</w:t>
      </w:r>
      <w:r w:rsidR="0015755B">
        <w:rPr>
          <w:rFonts w:ascii="Times New Roman" w:eastAsiaTheme="majorEastAsia" w:hAnsi="Times New Roman" w:cs="Times New Roman"/>
          <w:lang w:val="en-GB"/>
        </w:rPr>
        <w:t>, with</w:t>
      </w:r>
      <w:r w:rsidR="002D2F1F" w:rsidRPr="001D209D">
        <w:rPr>
          <w:rFonts w:ascii="Times New Roman" w:eastAsiaTheme="majorEastAsia" w:hAnsi="Times New Roman" w:cs="Times New Roman"/>
          <w:lang w:val="en-GB"/>
        </w:rPr>
        <w:t xml:space="preserve"> </w:t>
      </w:r>
      <w:r w:rsidR="0015755B">
        <w:rPr>
          <w:rFonts w:ascii="Times New Roman" w:eastAsiaTheme="majorEastAsia" w:hAnsi="Times New Roman" w:cs="Times New Roman"/>
          <w:lang w:val="en-GB"/>
        </w:rPr>
        <w:t>a</w:t>
      </w:r>
      <w:r w:rsidR="004E7CA4" w:rsidRPr="001D209D">
        <w:rPr>
          <w:rFonts w:ascii="Times New Roman" w:eastAsiaTheme="majorEastAsia" w:hAnsi="Times New Roman" w:cs="Times New Roman"/>
          <w:lang w:val="en-GB"/>
        </w:rPr>
        <w:t xml:space="preserve">cceptance </w:t>
      </w:r>
      <w:r w:rsidR="00BC62AA" w:rsidRPr="001D209D">
        <w:rPr>
          <w:rFonts w:ascii="Times New Roman" w:eastAsiaTheme="majorEastAsia" w:hAnsi="Times New Roman" w:cs="Times New Roman"/>
          <w:lang w:val="en-GB"/>
        </w:rPr>
        <w:t>rates</w:t>
      </w:r>
      <w:r w:rsidR="00E15D4B">
        <w:rPr>
          <w:rFonts w:ascii="Times New Roman" w:eastAsiaTheme="majorEastAsia" w:hAnsi="Times New Roman" w:cs="Times New Roman"/>
          <w:lang w:val="en-GB"/>
        </w:rPr>
        <w:t xml:space="preserve"> </w:t>
      </w:r>
      <w:r w:rsidR="0015755B">
        <w:rPr>
          <w:rFonts w:ascii="Times New Roman" w:eastAsiaTheme="majorEastAsia" w:hAnsi="Times New Roman" w:cs="Times New Roman"/>
          <w:lang w:val="en-GB"/>
        </w:rPr>
        <w:t>by</w:t>
      </w:r>
      <w:r w:rsidR="00BC62AA" w:rsidRPr="001D209D">
        <w:rPr>
          <w:rFonts w:ascii="Times New Roman" w:eastAsiaTheme="majorEastAsia" w:hAnsi="Times New Roman" w:cs="Times New Roman"/>
          <w:lang w:val="en-GB"/>
        </w:rPr>
        <w:t xml:space="preserve"> team </w:t>
      </w:r>
      <w:r w:rsidR="004E7CA4" w:rsidRPr="001D209D">
        <w:rPr>
          <w:rFonts w:ascii="Times New Roman" w:eastAsiaTheme="majorEastAsia" w:hAnsi="Times New Roman" w:cs="Times New Roman"/>
          <w:lang w:val="en-GB"/>
        </w:rPr>
        <w:t>rang</w:t>
      </w:r>
      <w:r w:rsidR="0015755B">
        <w:rPr>
          <w:rFonts w:ascii="Times New Roman" w:eastAsiaTheme="majorEastAsia" w:hAnsi="Times New Roman" w:cs="Times New Roman"/>
          <w:lang w:val="en-GB"/>
        </w:rPr>
        <w:t>ing</w:t>
      </w:r>
      <w:r w:rsidR="004E7CA4" w:rsidRPr="001D209D">
        <w:rPr>
          <w:rFonts w:ascii="Times New Roman" w:eastAsiaTheme="majorEastAsia" w:hAnsi="Times New Roman" w:cs="Times New Roman"/>
          <w:lang w:val="en-GB"/>
        </w:rPr>
        <w:t xml:space="preserve"> from </w:t>
      </w:r>
      <w:r w:rsidR="00BC62AA" w:rsidRPr="001D209D">
        <w:rPr>
          <w:rFonts w:ascii="Times New Roman" w:eastAsiaTheme="majorEastAsia" w:hAnsi="Times New Roman" w:cs="Times New Roman"/>
          <w:lang w:val="en-GB"/>
        </w:rPr>
        <w:t>9.5</w:t>
      </w:r>
      <w:r w:rsidR="00E15D4B">
        <w:rPr>
          <w:rFonts w:ascii="Times New Roman" w:eastAsiaTheme="majorEastAsia" w:hAnsi="Times New Roman" w:cs="Times New Roman"/>
          <w:lang w:val="en-GB"/>
        </w:rPr>
        <w:t>-</w:t>
      </w:r>
      <w:r w:rsidR="00BC62AA" w:rsidRPr="001D209D">
        <w:rPr>
          <w:rFonts w:ascii="Times New Roman" w:eastAsiaTheme="majorEastAsia" w:hAnsi="Times New Roman" w:cs="Times New Roman"/>
          <w:lang w:val="en-GB"/>
        </w:rPr>
        <w:t>42.5%.</w:t>
      </w:r>
      <w:r w:rsidR="004E7CA4" w:rsidRPr="001D209D">
        <w:rPr>
          <w:rFonts w:ascii="Times New Roman" w:eastAsiaTheme="majorEastAsia" w:hAnsi="Times New Roman" w:cs="Times New Roman"/>
          <w:lang w:val="en-GB"/>
        </w:rPr>
        <w:t xml:space="preserve"> </w:t>
      </w:r>
      <w:r w:rsidR="000F632A" w:rsidRPr="001D209D">
        <w:rPr>
          <w:rFonts w:ascii="Times New Roman" w:eastAsiaTheme="majorEastAsia" w:hAnsi="Times New Roman" w:cs="Times New Roman"/>
          <w:lang w:val="en-GB"/>
        </w:rPr>
        <w:t>Twenty-one percent of patients in each arm were lost to follow-up, most</w:t>
      </w:r>
      <w:r w:rsidR="0099436B" w:rsidRPr="001D209D">
        <w:rPr>
          <w:rFonts w:ascii="Times New Roman" w:eastAsiaTheme="majorEastAsia" w:hAnsi="Times New Roman" w:cs="Times New Roman"/>
          <w:lang w:val="en-GB"/>
        </w:rPr>
        <w:t>ly</w:t>
      </w:r>
      <w:r w:rsidR="00791462" w:rsidRPr="001D209D">
        <w:rPr>
          <w:rFonts w:ascii="Times New Roman" w:eastAsiaTheme="majorEastAsia" w:hAnsi="Times New Roman" w:cs="Times New Roman"/>
          <w:lang w:val="en-GB"/>
        </w:rPr>
        <w:t xml:space="preserve"> due to m</w:t>
      </w:r>
      <w:r w:rsidR="000F632A" w:rsidRPr="001D209D">
        <w:rPr>
          <w:rFonts w:ascii="Times New Roman" w:eastAsiaTheme="majorEastAsia" w:hAnsi="Times New Roman" w:cs="Times New Roman"/>
          <w:lang w:val="en-GB"/>
        </w:rPr>
        <w:t xml:space="preserve">igration to another mental health service (11%), or mutually agreed discharge (almost 5%). </w:t>
      </w:r>
    </w:p>
    <w:p w14:paraId="2F767D4B" w14:textId="2F1FE745" w:rsidR="0015755B" w:rsidRDefault="0015755B" w:rsidP="00315D63">
      <w:pPr>
        <w:spacing w:line="360" w:lineRule="auto"/>
        <w:jc w:val="both"/>
        <w:rPr>
          <w:rFonts w:ascii="Times New Roman" w:eastAsiaTheme="majorEastAsia" w:hAnsi="Times New Roman" w:cs="Times New Roman"/>
          <w:lang w:val="en-GB"/>
        </w:rPr>
      </w:pPr>
      <w:r>
        <w:rPr>
          <w:rFonts w:ascii="Times New Roman" w:eastAsiaTheme="majorEastAsia" w:hAnsi="Times New Roman" w:cs="Times New Roman"/>
          <w:lang w:val="en-GB"/>
        </w:rPr>
        <w:t>[Insert Figure 1 here]</w:t>
      </w:r>
    </w:p>
    <w:p w14:paraId="6784CC89" w14:textId="02F5EC4A" w:rsidR="0007632F" w:rsidRDefault="000C04DA" w:rsidP="00315D63">
      <w:pPr>
        <w:spacing w:line="360" w:lineRule="auto"/>
        <w:jc w:val="both"/>
        <w:rPr>
          <w:rFonts w:ascii="Times New Roman" w:eastAsiaTheme="majorEastAsia" w:hAnsi="Times New Roman" w:cs="Times New Roman"/>
          <w:lang w:val="en-GB"/>
        </w:rPr>
      </w:pPr>
      <w:r w:rsidRPr="001D209D">
        <w:rPr>
          <w:rFonts w:ascii="Times New Roman" w:eastAsiaTheme="majorEastAsia" w:hAnsi="Times New Roman" w:cs="Times New Roman"/>
          <w:lang w:val="en-GB"/>
        </w:rPr>
        <w:lastRenderedPageBreak/>
        <w:t>Mean</w:t>
      </w:r>
      <w:r w:rsidR="005F38DB" w:rsidRPr="001D209D">
        <w:rPr>
          <w:rFonts w:ascii="Times New Roman" w:eastAsiaTheme="majorEastAsia" w:hAnsi="Times New Roman" w:cs="Times New Roman"/>
          <w:lang w:val="en-GB"/>
        </w:rPr>
        <w:t xml:space="preserve"> age was 25 years</w:t>
      </w:r>
      <w:r w:rsidR="001A3B9F" w:rsidRPr="001D209D">
        <w:rPr>
          <w:rFonts w:ascii="Times New Roman" w:eastAsiaTheme="majorEastAsia" w:hAnsi="Times New Roman" w:cs="Times New Roman"/>
          <w:lang w:val="en-GB"/>
        </w:rPr>
        <w:t>, with</w:t>
      </w:r>
      <w:r w:rsidR="005F38DB" w:rsidRPr="001D209D">
        <w:rPr>
          <w:rFonts w:ascii="Times New Roman" w:eastAsiaTheme="majorEastAsia" w:hAnsi="Times New Roman" w:cs="Times New Roman"/>
          <w:lang w:val="en-GB"/>
        </w:rPr>
        <w:t xml:space="preserve"> </w:t>
      </w:r>
      <w:r w:rsidR="0026788F" w:rsidRPr="001D209D">
        <w:rPr>
          <w:rFonts w:ascii="Times New Roman" w:eastAsiaTheme="majorEastAsia" w:hAnsi="Times New Roman" w:cs="Times New Roman"/>
          <w:lang w:val="en-GB"/>
        </w:rPr>
        <w:t>more</w:t>
      </w:r>
      <w:r w:rsidR="005F38DB" w:rsidRPr="001D209D">
        <w:rPr>
          <w:rFonts w:ascii="Times New Roman" w:eastAsiaTheme="majorEastAsia" w:hAnsi="Times New Roman" w:cs="Times New Roman"/>
          <w:lang w:val="en-GB"/>
        </w:rPr>
        <w:t xml:space="preserve"> men than women, and white British compared to other ethnicities. Most patients </w:t>
      </w:r>
      <w:r w:rsidR="00D14035" w:rsidRPr="001D209D">
        <w:rPr>
          <w:rFonts w:ascii="Times New Roman" w:eastAsiaTheme="majorEastAsia" w:hAnsi="Times New Roman" w:cs="Times New Roman"/>
          <w:lang w:val="en-GB"/>
        </w:rPr>
        <w:t xml:space="preserve">were educated to </w:t>
      </w:r>
      <w:r w:rsidR="001A3B9F" w:rsidRPr="001D209D">
        <w:rPr>
          <w:rFonts w:ascii="Times New Roman" w:eastAsiaTheme="majorEastAsia" w:hAnsi="Times New Roman" w:cs="Times New Roman"/>
          <w:lang w:val="en-GB"/>
        </w:rPr>
        <w:t>age 18.</w:t>
      </w:r>
      <w:r w:rsidR="00D14035" w:rsidRPr="001D209D">
        <w:rPr>
          <w:rFonts w:ascii="Times New Roman" w:eastAsiaTheme="majorEastAsia" w:hAnsi="Times New Roman" w:cs="Times New Roman"/>
          <w:lang w:val="en-GB"/>
        </w:rPr>
        <w:t xml:space="preserve"> </w:t>
      </w:r>
      <w:r w:rsidR="005F38DB" w:rsidRPr="001D209D">
        <w:rPr>
          <w:rFonts w:ascii="Times New Roman" w:eastAsiaTheme="majorEastAsia" w:hAnsi="Times New Roman" w:cs="Times New Roman"/>
          <w:lang w:val="en-GB"/>
        </w:rPr>
        <w:t>Participant characteristics w</w:t>
      </w:r>
      <w:r w:rsidR="001A3B9F" w:rsidRPr="001D209D">
        <w:rPr>
          <w:rFonts w:ascii="Times New Roman" w:eastAsiaTheme="majorEastAsia" w:hAnsi="Times New Roman" w:cs="Times New Roman"/>
          <w:lang w:val="en-GB"/>
        </w:rPr>
        <w:t>ere</w:t>
      </w:r>
      <w:r w:rsidR="005F38DB" w:rsidRPr="001D209D">
        <w:rPr>
          <w:rFonts w:ascii="Times New Roman" w:eastAsiaTheme="majorEastAsia" w:hAnsi="Times New Roman" w:cs="Times New Roman"/>
          <w:lang w:val="en-GB"/>
        </w:rPr>
        <w:t xml:space="preserve"> </w:t>
      </w:r>
      <w:r w:rsidR="000657A2" w:rsidRPr="001D209D">
        <w:rPr>
          <w:rFonts w:ascii="Times New Roman" w:eastAsiaTheme="majorEastAsia" w:hAnsi="Times New Roman" w:cs="Times New Roman"/>
          <w:lang w:val="en-GB"/>
        </w:rPr>
        <w:t xml:space="preserve">relatively well </w:t>
      </w:r>
      <w:r w:rsidR="005F38DB" w:rsidRPr="001D209D">
        <w:rPr>
          <w:rFonts w:ascii="Times New Roman" w:eastAsiaTheme="majorEastAsia" w:hAnsi="Times New Roman" w:cs="Times New Roman"/>
          <w:lang w:val="en-GB"/>
        </w:rPr>
        <w:t>balanced between trial arms (see Table 1)</w:t>
      </w:r>
      <w:r w:rsidR="000657A2" w:rsidRPr="001D209D">
        <w:rPr>
          <w:rFonts w:ascii="Times New Roman" w:eastAsiaTheme="majorEastAsia" w:hAnsi="Times New Roman" w:cs="Times New Roman"/>
          <w:lang w:val="en-GB"/>
        </w:rPr>
        <w:t xml:space="preserve">. </w:t>
      </w:r>
      <w:r w:rsidR="0015755B">
        <w:rPr>
          <w:rFonts w:ascii="Times New Roman" w:eastAsiaTheme="majorEastAsia" w:hAnsi="Times New Roman" w:cs="Times New Roman"/>
          <w:lang w:val="en-GB"/>
        </w:rPr>
        <w:t>D</w:t>
      </w:r>
      <w:r w:rsidR="005F38DB" w:rsidRPr="001D209D">
        <w:rPr>
          <w:rFonts w:ascii="Times New Roman" w:eastAsiaTheme="majorEastAsia" w:hAnsi="Times New Roman" w:cs="Times New Roman"/>
          <w:lang w:val="en-GB"/>
        </w:rPr>
        <w:t>eprivation</w:t>
      </w:r>
      <w:r w:rsidR="0015755B">
        <w:rPr>
          <w:rFonts w:ascii="Times New Roman" w:eastAsiaTheme="majorEastAsia" w:hAnsi="Times New Roman" w:cs="Times New Roman"/>
          <w:lang w:val="en-GB"/>
        </w:rPr>
        <w:t xml:space="preserve"> level</w:t>
      </w:r>
      <w:r w:rsidR="005F38DB" w:rsidRPr="001D209D">
        <w:rPr>
          <w:rFonts w:ascii="Times New Roman" w:eastAsiaTheme="majorEastAsia" w:hAnsi="Times New Roman" w:cs="Times New Roman"/>
          <w:lang w:val="en-GB"/>
        </w:rPr>
        <w:t xml:space="preserve"> </w:t>
      </w:r>
      <w:r w:rsidR="000F632A" w:rsidRPr="001D209D">
        <w:rPr>
          <w:rFonts w:ascii="Times New Roman" w:eastAsiaTheme="majorEastAsia" w:hAnsi="Times New Roman" w:cs="Times New Roman"/>
          <w:lang w:val="en-GB"/>
        </w:rPr>
        <w:t>and non-white ethnicity</w:t>
      </w:r>
      <w:r w:rsidR="000657A2" w:rsidRPr="001D209D">
        <w:rPr>
          <w:rFonts w:ascii="Times New Roman" w:eastAsiaTheme="majorEastAsia" w:hAnsi="Times New Roman" w:cs="Times New Roman"/>
          <w:lang w:val="en-GB"/>
        </w:rPr>
        <w:t xml:space="preserve"> </w:t>
      </w:r>
      <w:r w:rsidR="005F38DB" w:rsidRPr="001D209D">
        <w:rPr>
          <w:rFonts w:ascii="Times New Roman" w:eastAsiaTheme="majorEastAsia" w:hAnsi="Times New Roman" w:cs="Times New Roman"/>
          <w:lang w:val="en-GB"/>
        </w:rPr>
        <w:t xml:space="preserve">were slightly greater </w:t>
      </w:r>
      <w:r w:rsidR="000F632A" w:rsidRPr="001D209D">
        <w:rPr>
          <w:rFonts w:ascii="Times New Roman" w:eastAsiaTheme="majorEastAsia" w:hAnsi="Times New Roman" w:cs="Times New Roman"/>
          <w:lang w:val="en-GB"/>
        </w:rPr>
        <w:t xml:space="preserve">and educational attainment slightly lower </w:t>
      </w:r>
      <w:r w:rsidR="005F38DB" w:rsidRPr="001D209D">
        <w:rPr>
          <w:rFonts w:ascii="Times New Roman" w:eastAsiaTheme="majorEastAsia" w:hAnsi="Times New Roman" w:cs="Times New Roman"/>
          <w:lang w:val="en-GB"/>
        </w:rPr>
        <w:t>in EYE2+sEIP vs</w:t>
      </w:r>
      <w:r w:rsidR="000F632A" w:rsidRPr="001D209D">
        <w:rPr>
          <w:rFonts w:ascii="Times New Roman" w:eastAsiaTheme="majorEastAsia" w:hAnsi="Times New Roman" w:cs="Times New Roman"/>
          <w:lang w:val="en-GB"/>
        </w:rPr>
        <w:t xml:space="preserve"> </w:t>
      </w:r>
      <w:proofErr w:type="spellStart"/>
      <w:r w:rsidR="000F632A" w:rsidRPr="001D209D">
        <w:rPr>
          <w:rFonts w:ascii="Times New Roman" w:eastAsiaTheme="majorEastAsia" w:hAnsi="Times New Roman" w:cs="Times New Roman"/>
          <w:lang w:val="en-GB"/>
        </w:rPr>
        <w:t>sEIP</w:t>
      </w:r>
      <w:proofErr w:type="spellEnd"/>
      <w:r w:rsidR="005F38DB" w:rsidRPr="001D209D">
        <w:rPr>
          <w:rFonts w:ascii="Times New Roman" w:eastAsiaTheme="majorEastAsia" w:hAnsi="Times New Roman" w:cs="Times New Roman"/>
          <w:lang w:val="en-GB"/>
        </w:rPr>
        <w:t>.</w:t>
      </w:r>
    </w:p>
    <w:p w14:paraId="1077B3D1" w14:textId="0CADE7CD" w:rsidR="00ED7C3D" w:rsidRPr="001D209D" w:rsidRDefault="00ED7C3D" w:rsidP="00315D63">
      <w:pPr>
        <w:spacing w:line="360" w:lineRule="auto"/>
        <w:jc w:val="both"/>
        <w:rPr>
          <w:rFonts w:ascii="Times New Roman" w:eastAsiaTheme="majorEastAsia" w:hAnsi="Times New Roman" w:cs="Times New Roman"/>
          <w:lang w:val="en-GB"/>
        </w:rPr>
      </w:pPr>
      <w:r>
        <w:rPr>
          <w:rFonts w:ascii="Times New Roman" w:eastAsiaTheme="majorEastAsia" w:hAnsi="Times New Roman" w:cs="Times New Roman"/>
          <w:lang w:val="en-GB"/>
        </w:rPr>
        <w:t>[Insert Table 1 here]</w:t>
      </w:r>
    </w:p>
    <w:p w14:paraId="6B4044D3" w14:textId="5997C550" w:rsidR="0070400E" w:rsidRPr="004675C0" w:rsidRDefault="00B601E2" w:rsidP="00315D63">
      <w:pPr>
        <w:spacing w:line="360" w:lineRule="auto"/>
        <w:jc w:val="both"/>
        <w:rPr>
          <w:rFonts w:ascii="Times New Roman" w:eastAsiaTheme="majorEastAsia" w:hAnsi="Times New Roman" w:cs="Times New Roman"/>
          <w:lang w:val="en-GB"/>
        </w:rPr>
      </w:pPr>
      <w:r w:rsidRPr="001D209D">
        <w:rPr>
          <w:rFonts w:ascii="Times New Roman" w:hAnsi="Times New Roman" w:cs="Times New Roman"/>
          <w:lang w:val="en-GB"/>
        </w:rPr>
        <w:t>Of the 272 staff in EYE-2 teams and 190 staff in sEIP teams,</w:t>
      </w:r>
      <w:r w:rsidRPr="001D209D">
        <w:rPr>
          <w:rFonts w:ascii="Times New Roman" w:eastAsiaTheme="majorEastAsia" w:hAnsi="Times New Roman" w:cs="Times New Roman"/>
          <w:lang w:val="en-GB"/>
        </w:rPr>
        <w:t xml:space="preserve"> 204 (75%) and 132 (70%) </w:t>
      </w:r>
      <w:r w:rsidR="001A3B9F" w:rsidRPr="001D209D">
        <w:rPr>
          <w:rFonts w:ascii="Times New Roman" w:eastAsiaTheme="majorEastAsia" w:hAnsi="Times New Roman" w:cs="Times New Roman"/>
          <w:lang w:val="en-GB"/>
        </w:rPr>
        <w:t>attended</w:t>
      </w:r>
      <w:r w:rsidR="00D01938" w:rsidRPr="001D209D">
        <w:rPr>
          <w:rFonts w:ascii="Times New Roman" w:eastAsiaTheme="majorEastAsia" w:hAnsi="Times New Roman" w:cs="Times New Roman"/>
          <w:lang w:val="en-GB"/>
        </w:rPr>
        <w:t xml:space="preserve"> training</w:t>
      </w:r>
      <w:r w:rsidR="001A3B9F" w:rsidRPr="001D209D">
        <w:rPr>
          <w:rFonts w:ascii="Times New Roman" w:eastAsiaTheme="majorEastAsia" w:hAnsi="Times New Roman" w:cs="Times New Roman"/>
          <w:lang w:val="en-GB"/>
        </w:rPr>
        <w:t xml:space="preserve">, including 116 </w:t>
      </w:r>
      <w:r w:rsidRPr="001D209D">
        <w:rPr>
          <w:rFonts w:ascii="Times New Roman" w:eastAsiaTheme="majorEastAsia" w:hAnsi="Times New Roman" w:cs="Times New Roman"/>
          <w:lang w:val="en-GB"/>
        </w:rPr>
        <w:t xml:space="preserve">(85%) and 71 (82%) </w:t>
      </w:r>
      <w:r w:rsidR="00E51BCC" w:rsidRPr="001D209D">
        <w:rPr>
          <w:rFonts w:ascii="Times New Roman" w:eastAsiaTheme="majorEastAsia" w:hAnsi="Times New Roman" w:cs="Times New Roman"/>
          <w:lang w:val="en-GB"/>
        </w:rPr>
        <w:t>lead practitioners</w:t>
      </w:r>
      <w:r w:rsidRPr="001D209D">
        <w:rPr>
          <w:rFonts w:ascii="Times New Roman" w:eastAsiaTheme="majorEastAsia" w:hAnsi="Times New Roman" w:cs="Times New Roman"/>
          <w:lang w:val="en-GB"/>
        </w:rPr>
        <w:t xml:space="preserve"> </w:t>
      </w:r>
      <w:r w:rsidR="003736D4" w:rsidRPr="001D209D">
        <w:rPr>
          <w:rFonts w:ascii="Times New Roman" w:eastAsiaTheme="majorEastAsia" w:hAnsi="Times New Roman" w:cs="Times New Roman"/>
          <w:lang w:val="en-GB"/>
        </w:rPr>
        <w:t>(</w:t>
      </w:r>
      <w:r w:rsidR="0015755B">
        <w:rPr>
          <w:rFonts w:ascii="Times New Roman" w:eastAsiaTheme="majorEastAsia" w:hAnsi="Times New Roman" w:cs="Times New Roman"/>
          <w:lang w:val="en-GB"/>
        </w:rPr>
        <w:t>supplement</w:t>
      </w:r>
      <w:r w:rsidR="00B248BD">
        <w:rPr>
          <w:rFonts w:ascii="Times New Roman" w:eastAsiaTheme="majorEastAsia" w:hAnsi="Times New Roman" w:cs="Times New Roman"/>
          <w:lang w:val="en-GB"/>
        </w:rPr>
        <w:t xml:space="preserve"> </w:t>
      </w:r>
      <w:r w:rsidR="003736D4" w:rsidRPr="001D209D">
        <w:rPr>
          <w:rFonts w:ascii="Times New Roman" w:eastAsiaTheme="majorEastAsia" w:hAnsi="Times New Roman" w:cs="Times New Roman"/>
          <w:lang w:val="en-GB"/>
        </w:rPr>
        <w:t>p1)</w:t>
      </w:r>
      <w:r w:rsidRPr="001D209D">
        <w:rPr>
          <w:rFonts w:ascii="Times New Roman" w:eastAsiaTheme="majorEastAsia" w:hAnsi="Times New Roman" w:cs="Times New Roman"/>
          <w:lang w:val="en-GB"/>
        </w:rPr>
        <w:t xml:space="preserve">. </w:t>
      </w:r>
    </w:p>
    <w:p w14:paraId="4BACD575" w14:textId="70D7A70C" w:rsidR="000920C5" w:rsidRDefault="00E90337" w:rsidP="00315D63">
      <w:pPr>
        <w:spacing w:line="360" w:lineRule="auto"/>
        <w:jc w:val="both"/>
        <w:rPr>
          <w:rFonts w:ascii="Times New Roman" w:hAnsi="Times New Roman" w:cs="Times New Roman"/>
        </w:rPr>
      </w:pPr>
      <w:r w:rsidRPr="001D209D">
        <w:rPr>
          <w:rFonts w:ascii="Times New Roman" w:hAnsi="Times New Roman" w:cs="Times New Roman"/>
        </w:rPr>
        <w:t xml:space="preserve">Disengagement </w:t>
      </w:r>
      <w:r w:rsidRPr="001D209D">
        <w:rPr>
          <w:rFonts w:ascii="Times New Roman" w:eastAsia="SimSun" w:hAnsi="Times New Roman" w:cs="Times New Roman"/>
          <w:bCs/>
          <w:lang w:val="en-GB"/>
        </w:rPr>
        <w:t xml:space="preserve">ratings were 85% concordant between the first- and second-masked rater, with remaining cases agreed through consensus. </w:t>
      </w:r>
      <w:r w:rsidRPr="001D209D">
        <w:rPr>
          <w:rFonts w:ascii="Times New Roman" w:eastAsia="Calibri" w:hAnsi="Times New Roman" w:cs="Times New Roman"/>
          <w:lang w:val="en-GB"/>
        </w:rPr>
        <w:t xml:space="preserve">Median time to disengagement was 258 days. </w:t>
      </w:r>
      <w:r w:rsidRPr="001D209D">
        <w:rPr>
          <w:rFonts w:ascii="Times New Roman" w:hAnsi="Times New Roman" w:cs="Times New Roman"/>
        </w:rPr>
        <w:t xml:space="preserve">Disengagement was lower than expected at 16% in EYE-2+sEIP and 15.7% in </w:t>
      </w:r>
      <w:proofErr w:type="spellStart"/>
      <w:r w:rsidRPr="001D209D">
        <w:rPr>
          <w:rFonts w:ascii="Times New Roman" w:hAnsi="Times New Roman" w:cs="Times New Roman"/>
        </w:rPr>
        <w:t>sEIP</w:t>
      </w:r>
      <w:proofErr w:type="spellEnd"/>
      <w:r w:rsidRPr="001D209D">
        <w:rPr>
          <w:rFonts w:ascii="Times New Roman" w:hAnsi="Times New Roman" w:cs="Times New Roman"/>
        </w:rPr>
        <w:t xml:space="preserve"> (</w:t>
      </w:r>
      <w:r w:rsidRPr="007829E4">
        <w:rPr>
          <w:rFonts w:ascii="Times New Roman" w:hAnsi="Times New Roman" w:cs="Times New Roman"/>
        </w:rPr>
        <w:t xml:space="preserve">see </w:t>
      </w:r>
      <w:r w:rsidR="0015755B">
        <w:rPr>
          <w:rFonts w:ascii="Times New Roman" w:hAnsi="Times New Roman" w:cs="Times New Roman"/>
        </w:rPr>
        <w:t>figure 2</w:t>
      </w:r>
      <w:r w:rsidR="000141BC">
        <w:rPr>
          <w:rFonts w:ascii="Times New Roman" w:hAnsi="Times New Roman" w:cs="Times New Roman"/>
        </w:rPr>
        <w:t xml:space="preserve">; </w:t>
      </w:r>
      <w:r w:rsidR="0015755B">
        <w:rPr>
          <w:rFonts w:ascii="Times New Roman" w:hAnsi="Times New Roman" w:cs="Times New Roman"/>
        </w:rPr>
        <w:t>supplement</w:t>
      </w:r>
      <w:r w:rsidR="007829E4" w:rsidRPr="007829E4">
        <w:rPr>
          <w:rFonts w:ascii="Times New Roman" w:hAnsi="Times New Roman" w:cs="Times New Roman"/>
        </w:rPr>
        <w:t xml:space="preserve"> p2</w:t>
      </w:r>
      <w:r w:rsidRPr="001D209D">
        <w:rPr>
          <w:rFonts w:ascii="Times New Roman" w:hAnsi="Times New Roman" w:cs="Times New Roman"/>
        </w:rPr>
        <w:t xml:space="preserve">). </w:t>
      </w:r>
      <w:r w:rsidR="00565EB9" w:rsidRPr="001D209D">
        <w:rPr>
          <w:rFonts w:ascii="Times New Roman" w:eastAsia="SimSun" w:hAnsi="Times New Roman" w:cs="Times New Roman"/>
          <w:bCs/>
          <w:lang w:val="en-GB"/>
        </w:rPr>
        <w:t>The Multivariable Cox regression</w:t>
      </w:r>
      <w:r w:rsidR="00393AFC" w:rsidRPr="001D209D">
        <w:rPr>
          <w:rFonts w:ascii="Times New Roman" w:eastAsia="SimSun" w:hAnsi="Times New Roman" w:cs="Times New Roman"/>
          <w:bCs/>
          <w:lang w:val="en-GB"/>
        </w:rPr>
        <w:t xml:space="preserve"> was</w:t>
      </w:r>
      <w:r w:rsidR="00565EB9" w:rsidRPr="001D209D">
        <w:rPr>
          <w:rFonts w:ascii="Times New Roman" w:eastAsia="SimSun" w:hAnsi="Times New Roman" w:cs="Times New Roman"/>
          <w:bCs/>
          <w:lang w:val="en-GB"/>
        </w:rPr>
        <w:t xml:space="preserve"> fitted to 1</w:t>
      </w:r>
      <w:r w:rsidR="00676456" w:rsidRPr="001D209D">
        <w:rPr>
          <w:rFonts w:ascii="Times New Roman" w:eastAsia="SimSun" w:hAnsi="Times New Roman" w:cs="Times New Roman"/>
          <w:bCs/>
          <w:lang w:val="en-GB"/>
        </w:rPr>
        <w:t>,</w:t>
      </w:r>
      <w:r w:rsidR="00565EB9" w:rsidRPr="001D209D">
        <w:rPr>
          <w:rFonts w:ascii="Times New Roman" w:eastAsia="SimSun" w:hAnsi="Times New Roman" w:cs="Times New Roman"/>
          <w:bCs/>
          <w:lang w:val="en-GB"/>
        </w:rPr>
        <w:t>005 participant</w:t>
      </w:r>
      <w:r w:rsidR="00AC5722" w:rsidRPr="001D209D">
        <w:rPr>
          <w:rFonts w:ascii="Times New Roman" w:eastAsia="SimSun" w:hAnsi="Times New Roman" w:cs="Times New Roman"/>
          <w:bCs/>
          <w:lang w:val="en-GB"/>
        </w:rPr>
        <w:t>s</w:t>
      </w:r>
      <w:r w:rsidR="00565EB9" w:rsidRPr="001D209D">
        <w:rPr>
          <w:rFonts w:ascii="Times New Roman" w:eastAsia="SimSun" w:hAnsi="Times New Roman" w:cs="Times New Roman"/>
          <w:bCs/>
          <w:lang w:val="en-GB"/>
        </w:rPr>
        <w:t xml:space="preserve">, adjusting for site, </w:t>
      </w:r>
      <w:r w:rsidR="00E87DAF" w:rsidRPr="001D209D">
        <w:rPr>
          <w:rFonts w:ascii="Times New Roman" w:eastAsia="SimSun" w:hAnsi="Times New Roman" w:cs="Times New Roman"/>
          <w:bCs/>
          <w:lang w:val="en-GB"/>
        </w:rPr>
        <w:t>age,</w:t>
      </w:r>
      <w:r w:rsidR="00565EB9" w:rsidRPr="001D209D">
        <w:rPr>
          <w:rFonts w:ascii="Times New Roman" w:eastAsia="SimSun" w:hAnsi="Times New Roman" w:cs="Times New Roman"/>
          <w:bCs/>
          <w:lang w:val="en-GB"/>
        </w:rPr>
        <w:t xml:space="preserve"> and </w:t>
      </w:r>
      <w:r w:rsidR="00BA79E5" w:rsidRPr="001D209D">
        <w:rPr>
          <w:rFonts w:ascii="Times New Roman" w:eastAsia="SimSun" w:hAnsi="Times New Roman" w:cs="Times New Roman"/>
          <w:bCs/>
          <w:lang w:val="en-GB"/>
        </w:rPr>
        <w:t xml:space="preserve">baseline </w:t>
      </w:r>
      <w:r w:rsidR="00565EB9" w:rsidRPr="001D209D">
        <w:rPr>
          <w:rFonts w:ascii="Times New Roman" w:eastAsia="SimSun" w:hAnsi="Times New Roman" w:cs="Times New Roman"/>
          <w:bCs/>
          <w:lang w:val="en-GB"/>
        </w:rPr>
        <w:t xml:space="preserve">substance use. Twenty-two participants were excluded due to missing </w:t>
      </w:r>
      <w:r w:rsidR="00BA79E5" w:rsidRPr="001D209D">
        <w:rPr>
          <w:rFonts w:ascii="Times New Roman" w:eastAsia="SimSun" w:hAnsi="Times New Roman" w:cs="Times New Roman"/>
          <w:bCs/>
          <w:lang w:val="en-GB"/>
        </w:rPr>
        <w:t xml:space="preserve">baseline </w:t>
      </w:r>
      <w:r w:rsidR="00393AFC" w:rsidRPr="001D209D">
        <w:rPr>
          <w:rFonts w:ascii="Times New Roman" w:eastAsia="SimSun" w:hAnsi="Times New Roman" w:cs="Times New Roman"/>
          <w:bCs/>
          <w:lang w:val="en-GB"/>
        </w:rPr>
        <w:t>s</w:t>
      </w:r>
      <w:r w:rsidR="00565EB9" w:rsidRPr="001D209D">
        <w:rPr>
          <w:rFonts w:ascii="Times New Roman" w:eastAsia="SimSun" w:hAnsi="Times New Roman" w:cs="Times New Roman"/>
          <w:bCs/>
          <w:lang w:val="en-GB"/>
        </w:rPr>
        <w:t>ubstance use.</w:t>
      </w:r>
      <w:r w:rsidR="00351107" w:rsidRPr="001D209D">
        <w:rPr>
          <w:rFonts w:ascii="Times New Roman" w:hAnsi="Times New Roman" w:cs="Times New Roman"/>
        </w:rPr>
        <w:t xml:space="preserve"> </w:t>
      </w:r>
      <w:r w:rsidR="00565EB9" w:rsidRPr="001D209D">
        <w:rPr>
          <w:rFonts w:ascii="Times New Roman" w:eastAsia="SimSun" w:hAnsi="Times New Roman" w:cs="Times New Roman"/>
          <w:bCs/>
          <w:lang w:val="en-GB"/>
        </w:rPr>
        <w:t xml:space="preserve">The adjusted Hazard ratio for EYE-2+sEIP to </w:t>
      </w:r>
      <w:proofErr w:type="spellStart"/>
      <w:r w:rsidR="00565EB9" w:rsidRPr="001D209D">
        <w:rPr>
          <w:rFonts w:ascii="Times New Roman" w:eastAsia="SimSun" w:hAnsi="Times New Roman" w:cs="Times New Roman"/>
          <w:bCs/>
          <w:lang w:val="en-GB"/>
        </w:rPr>
        <w:t>sEIP</w:t>
      </w:r>
      <w:proofErr w:type="spellEnd"/>
      <w:r w:rsidR="00565EB9" w:rsidRPr="001D209D">
        <w:rPr>
          <w:rFonts w:ascii="Times New Roman" w:eastAsia="SimSun" w:hAnsi="Times New Roman" w:cs="Times New Roman"/>
          <w:bCs/>
          <w:lang w:val="en-GB"/>
        </w:rPr>
        <w:t xml:space="preserve"> </w:t>
      </w:r>
      <w:r w:rsidR="00BA79E5" w:rsidRPr="001D209D">
        <w:rPr>
          <w:rFonts w:ascii="Times New Roman" w:eastAsia="SimSun" w:hAnsi="Times New Roman" w:cs="Times New Roman"/>
          <w:bCs/>
          <w:lang w:val="en-GB"/>
        </w:rPr>
        <w:t>alone</w:t>
      </w:r>
      <w:r w:rsidR="00565EB9" w:rsidRPr="001D209D">
        <w:rPr>
          <w:rFonts w:ascii="Times New Roman" w:eastAsia="SimSun" w:hAnsi="Times New Roman" w:cs="Times New Roman"/>
          <w:bCs/>
          <w:lang w:val="en-GB"/>
        </w:rPr>
        <w:t xml:space="preserve"> was 1.07</w:t>
      </w:r>
      <w:r w:rsidR="00351107" w:rsidRPr="001D209D">
        <w:rPr>
          <w:rFonts w:ascii="Times New Roman" w:eastAsia="SimSun" w:hAnsi="Times New Roman" w:cs="Times New Roman"/>
          <w:bCs/>
          <w:lang w:val="en-GB"/>
        </w:rPr>
        <w:t xml:space="preserve"> [95% CI 0.76</w:t>
      </w:r>
      <w:r w:rsidR="005536C4">
        <w:rPr>
          <w:rFonts w:ascii="Times New Roman" w:eastAsia="SimSun" w:hAnsi="Times New Roman" w:cs="Times New Roman"/>
          <w:bCs/>
          <w:lang w:val="en-GB"/>
        </w:rPr>
        <w:t>-</w:t>
      </w:r>
      <w:r w:rsidR="00351107" w:rsidRPr="001D209D">
        <w:rPr>
          <w:rFonts w:ascii="Times New Roman" w:eastAsia="SimSun" w:hAnsi="Times New Roman" w:cs="Times New Roman"/>
          <w:bCs/>
          <w:lang w:val="en-GB"/>
        </w:rPr>
        <w:t>1.49</w:t>
      </w:r>
      <w:r w:rsidR="00BA7826" w:rsidRPr="001D209D">
        <w:rPr>
          <w:rFonts w:ascii="Times New Roman" w:eastAsia="SimSun" w:hAnsi="Times New Roman" w:cs="Times New Roman"/>
          <w:bCs/>
          <w:lang w:val="en-GB"/>
        </w:rPr>
        <w:t>; p=0.71</w:t>
      </w:r>
      <w:r w:rsidR="00351107" w:rsidRPr="001D209D">
        <w:rPr>
          <w:rFonts w:ascii="Times New Roman" w:eastAsia="SimSun" w:hAnsi="Times New Roman" w:cs="Times New Roman"/>
          <w:bCs/>
          <w:lang w:val="en-GB"/>
        </w:rPr>
        <w:t>]</w:t>
      </w:r>
      <w:r w:rsidR="0040687C" w:rsidRPr="001D209D">
        <w:rPr>
          <w:rFonts w:ascii="Times New Roman" w:eastAsia="SimSun" w:hAnsi="Times New Roman" w:cs="Times New Roman"/>
          <w:bCs/>
          <w:lang w:val="en-GB"/>
        </w:rPr>
        <w:t>.</w:t>
      </w:r>
      <w:r w:rsidR="00351107" w:rsidRPr="001D209D">
        <w:rPr>
          <w:rFonts w:ascii="Times New Roman" w:eastAsia="SimSun" w:hAnsi="Times New Roman" w:cs="Times New Roman"/>
          <w:bCs/>
          <w:lang w:val="en-GB"/>
        </w:rPr>
        <w:t xml:space="preserve"> </w:t>
      </w:r>
      <w:r w:rsidR="0040687C" w:rsidRPr="001D209D">
        <w:rPr>
          <w:rFonts w:ascii="Times New Roman" w:eastAsia="SimSun" w:hAnsi="Times New Roman" w:cs="Times New Roman"/>
          <w:bCs/>
          <w:lang w:val="en-GB"/>
        </w:rPr>
        <w:t>The point estimate</w:t>
      </w:r>
      <w:r w:rsidR="00351107" w:rsidRPr="001D209D">
        <w:rPr>
          <w:rFonts w:ascii="Times New Roman" w:eastAsia="SimSun" w:hAnsi="Times New Roman" w:cs="Times New Roman"/>
          <w:bCs/>
          <w:lang w:val="en-GB"/>
        </w:rPr>
        <w:t xml:space="preserve"> </w:t>
      </w:r>
      <w:r w:rsidR="00565EB9" w:rsidRPr="001D209D">
        <w:rPr>
          <w:rFonts w:ascii="Times New Roman" w:eastAsia="SimSun" w:hAnsi="Times New Roman" w:cs="Times New Roman"/>
          <w:bCs/>
          <w:lang w:val="en-GB"/>
        </w:rPr>
        <w:t>indicate</w:t>
      </w:r>
      <w:r w:rsidR="00351107" w:rsidRPr="001D209D">
        <w:rPr>
          <w:rFonts w:ascii="Times New Roman" w:eastAsia="SimSun" w:hAnsi="Times New Roman" w:cs="Times New Roman"/>
          <w:bCs/>
          <w:lang w:val="en-GB"/>
        </w:rPr>
        <w:t>d</w:t>
      </w:r>
      <w:r w:rsidR="00565EB9" w:rsidRPr="001D209D">
        <w:rPr>
          <w:rFonts w:ascii="Times New Roman" w:eastAsia="SimSun" w:hAnsi="Times New Roman" w:cs="Times New Roman"/>
          <w:bCs/>
          <w:lang w:val="en-GB"/>
        </w:rPr>
        <w:t xml:space="preserve"> </w:t>
      </w:r>
      <w:r w:rsidR="00351107" w:rsidRPr="001D209D">
        <w:rPr>
          <w:rFonts w:ascii="Times New Roman" w:eastAsia="SimSun" w:hAnsi="Times New Roman" w:cs="Times New Roman"/>
          <w:bCs/>
          <w:lang w:val="en-GB"/>
        </w:rPr>
        <w:t xml:space="preserve">a </w:t>
      </w:r>
      <w:r w:rsidR="000F632A" w:rsidRPr="001D209D">
        <w:rPr>
          <w:rFonts w:ascii="Times New Roman" w:eastAsia="SimSun" w:hAnsi="Times New Roman" w:cs="Times New Roman"/>
          <w:bCs/>
          <w:lang w:val="en-GB"/>
        </w:rPr>
        <w:t>marginally</w:t>
      </w:r>
      <w:r w:rsidR="00565EB9" w:rsidRPr="001D209D">
        <w:rPr>
          <w:rFonts w:ascii="Times New Roman" w:eastAsia="SimSun" w:hAnsi="Times New Roman" w:cs="Times New Roman"/>
          <w:bCs/>
          <w:lang w:val="en-GB"/>
        </w:rPr>
        <w:t xml:space="preserve"> higher </w:t>
      </w:r>
      <w:r w:rsidR="00351107" w:rsidRPr="001D209D">
        <w:rPr>
          <w:rFonts w:ascii="Times New Roman" w:eastAsia="SimSun" w:hAnsi="Times New Roman" w:cs="Times New Roman"/>
          <w:bCs/>
          <w:lang w:val="en-GB"/>
        </w:rPr>
        <w:t xml:space="preserve">observed </w:t>
      </w:r>
      <w:r w:rsidR="002E34F6" w:rsidRPr="001D209D">
        <w:rPr>
          <w:rFonts w:ascii="Times New Roman" w:eastAsia="SimSun" w:hAnsi="Times New Roman" w:cs="Times New Roman"/>
          <w:bCs/>
          <w:lang w:val="en-GB"/>
        </w:rPr>
        <w:t>risk</w:t>
      </w:r>
      <w:r w:rsidR="00351107" w:rsidRPr="001D209D">
        <w:rPr>
          <w:rFonts w:ascii="Times New Roman" w:eastAsia="SimSun" w:hAnsi="Times New Roman" w:cs="Times New Roman"/>
          <w:bCs/>
          <w:lang w:val="en-GB"/>
        </w:rPr>
        <w:t xml:space="preserve"> of </w:t>
      </w:r>
      <w:r w:rsidR="00E87DAF" w:rsidRPr="001D209D">
        <w:rPr>
          <w:rFonts w:ascii="Times New Roman" w:eastAsia="SimSun" w:hAnsi="Times New Roman" w:cs="Times New Roman"/>
          <w:bCs/>
          <w:lang w:val="en-GB"/>
        </w:rPr>
        <w:t xml:space="preserve">earlier </w:t>
      </w:r>
      <w:r w:rsidR="00351107" w:rsidRPr="001D209D">
        <w:rPr>
          <w:rFonts w:ascii="Times New Roman" w:eastAsia="SimSun" w:hAnsi="Times New Roman" w:cs="Times New Roman"/>
          <w:bCs/>
          <w:lang w:val="en-GB"/>
        </w:rPr>
        <w:t>disengag</w:t>
      </w:r>
      <w:r w:rsidR="00E87DAF" w:rsidRPr="001D209D">
        <w:rPr>
          <w:rFonts w:ascii="Times New Roman" w:eastAsia="SimSun" w:hAnsi="Times New Roman" w:cs="Times New Roman"/>
          <w:bCs/>
          <w:lang w:val="en-GB"/>
        </w:rPr>
        <w:t>ement</w:t>
      </w:r>
      <w:r w:rsidR="00351107" w:rsidRPr="001D209D">
        <w:rPr>
          <w:rFonts w:ascii="Times New Roman" w:eastAsia="SimSun" w:hAnsi="Times New Roman" w:cs="Times New Roman"/>
          <w:bCs/>
          <w:lang w:val="en-GB"/>
        </w:rPr>
        <w:t xml:space="preserve"> </w:t>
      </w:r>
      <w:r w:rsidR="00565EB9" w:rsidRPr="001D209D">
        <w:rPr>
          <w:rFonts w:ascii="Times New Roman" w:eastAsia="SimSun" w:hAnsi="Times New Roman" w:cs="Times New Roman"/>
          <w:bCs/>
          <w:lang w:val="en-GB"/>
        </w:rPr>
        <w:t>in EYE-2+sEIP</w:t>
      </w:r>
      <w:r w:rsidR="00E87DAF" w:rsidRPr="001D209D">
        <w:rPr>
          <w:rFonts w:ascii="Times New Roman" w:eastAsia="SimSun" w:hAnsi="Times New Roman" w:cs="Times New Roman"/>
          <w:bCs/>
          <w:lang w:val="en-GB"/>
        </w:rPr>
        <w:t>. T</w:t>
      </w:r>
      <w:r w:rsidR="0040687C" w:rsidRPr="001D209D">
        <w:rPr>
          <w:rFonts w:ascii="Times New Roman" w:eastAsia="SimSun" w:hAnsi="Times New Roman" w:cs="Times New Roman"/>
          <w:bCs/>
          <w:lang w:val="en-GB"/>
        </w:rPr>
        <w:t>he confidence interval</w:t>
      </w:r>
      <w:r w:rsidR="00351107" w:rsidRPr="001D209D">
        <w:rPr>
          <w:rFonts w:ascii="Times New Roman" w:eastAsia="SimSun" w:hAnsi="Times New Roman" w:cs="Times New Roman"/>
          <w:bCs/>
          <w:lang w:val="en-GB"/>
        </w:rPr>
        <w:t xml:space="preserve"> r</w:t>
      </w:r>
      <w:r w:rsidR="00565EB9" w:rsidRPr="001D209D">
        <w:rPr>
          <w:rFonts w:ascii="Times New Roman" w:eastAsia="SimSun" w:hAnsi="Times New Roman" w:cs="Times New Roman"/>
          <w:bCs/>
          <w:lang w:val="en-GB"/>
        </w:rPr>
        <w:t>ul</w:t>
      </w:r>
      <w:r w:rsidR="00351107" w:rsidRPr="001D209D">
        <w:rPr>
          <w:rFonts w:ascii="Times New Roman" w:eastAsia="SimSun" w:hAnsi="Times New Roman" w:cs="Times New Roman"/>
          <w:bCs/>
          <w:lang w:val="en-GB"/>
        </w:rPr>
        <w:t>ed</w:t>
      </w:r>
      <w:r w:rsidR="00565EB9" w:rsidRPr="001D209D">
        <w:rPr>
          <w:rFonts w:ascii="Times New Roman" w:eastAsia="SimSun" w:hAnsi="Times New Roman" w:cs="Times New Roman"/>
          <w:bCs/>
          <w:lang w:val="en-GB"/>
        </w:rPr>
        <w:t xml:space="preserve"> out a reduction of more than 24% in the risk of </w:t>
      </w:r>
      <w:r w:rsidR="00E87DAF" w:rsidRPr="001D209D">
        <w:rPr>
          <w:rFonts w:ascii="Times New Roman" w:eastAsia="SimSun" w:hAnsi="Times New Roman" w:cs="Times New Roman"/>
          <w:bCs/>
          <w:lang w:val="en-GB"/>
        </w:rPr>
        <w:t xml:space="preserve">earlier </w:t>
      </w:r>
      <w:r w:rsidR="00565EB9" w:rsidRPr="001D209D">
        <w:rPr>
          <w:rFonts w:ascii="Times New Roman" w:eastAsia="SimSun" w:hAnsi="Times New Roman" w:cs="Times New Roman"/>
          <w:bCs/>
          <w:lang w:val="en-GB"/>
        </w:rPr>
        <w:t>disengagement in the intervention arm.</w:t>
      </w:r>
      <w:r w:rsidR="004654D2" w:rsidRPr="001D209D">
        <w:rPr>
          <w:rFonts w:ascii="Times New Roman" w:eastAsia="SimSun" w:hAnsi="Times New Roman" w:cs="Times New Roman"/>
          <w:bCs/>
          <w:lang w:val="en-GB"/>
        </w:rPr>
        <w:t xml:space="preserve"> Sensitivity analyses (</w:t>
      </w:r>
      <w:r w:rsidR="0015755B">
        <w:rPr>
          <w:rFonts w:ascii="Times New Roman" w:eastAsia="SimSun" w:hAnsi="Times New Roman" w:cs="Times New Roman"/>
          <w:bCs/>
          <w:lang w:val="en-GB"/>
        </w:rPr>
        <w:t>supplement</w:t>
      </w:r>
      <w:r w:rsidR="003736D4" w:rsidRPr="001D209D">
        <w:rPr>
          <w:rFonts w:ascii="Times New Roman" w:eastAsia="SimSun" w:hAnsi="Times New Roman" w:cs="Times New Roman"/>
          <w:bCs/>
          <w:lang w:val="en-GB"/>
        </w:rPr>
        <w:t xml:space="preserve"> p</w:t>
      </w:r>
      <w:r w:rsidR="007829E4">
        <w:rPr>
          <w:rFonts w:ascii="Times New Roman" w:eastAsia="SimSun" w:hAnsi="Times New Roman" w:cs="Times New Roman"/>
          <w:bCs/>
          <w:lang w:val="en-GB"/>
        </w:rPr>
        <w:t>3</w:t>
      </w:r>
      <w:r w:rsidR="004654D2" w:rsidRPr="001D209D">
        <w:rPr>
          <w:rFonts w:ascii="Times New Roman" w:eastAsia="SimSun" w:hAnsi="Times New Roman" w:cs="Times New Roman"/>
          <w:bCs/>
          <w:lang w:val="en-GB"/>
        </w:rPr>
        <w:t>) were consistent with the primary analysis</w:t>
      </w:r>
      <w:r w:rsidR="00393AFC" w:rsidRPr="001D209D">
        <w:rPr>
          <w:rFonts w:ascii="Times New Roman" w:eastAsia="SimSun" w:hAnsi="Times New Roman" w:cs="Times New Roman"/>
          <w:bCs/>
          <w:lang w:val="en-GB"/>
        </w:rPr>
        <w:t>, and s</w:t>
      </w:r>
      <w:r w:rsidR="000920C5" w:rsidRPr="001D209D">
        <w:rPr>
          <w:rFonts w:ascii="Times New Roman" w:eastAsia="Calibri" w:hAnsi="Times New Roman" w:cs="Times New Roman"/>
          <w:lang w:val="en-GB"/>
        </w:rPr>
        <w:t>ubgroup</w:t>
      </w:r>
      <w:r w:rsidR="00393AFC" w:rsidRPr="001D209D">
        <w:rPr>
          <w:rFonts w:ascii="Times New Roman" w:eastAsia="Calibri" w:hAnsi="Times New Roman" w:cs="Times New Roman"/>
          <w:lang w:val="en-GB"/>
        </w:rPr>
        <w:t xml:space="preserve"> analyses revealed no interactions with any factor predicted </w:t>
      </w:r>
      <w:r w:rsidR="000920C5" w:rsidRPr="001D209D">
        <w:rPr>
          <w:rFonts w:ascii="Times New Roman" w:eastAsia="Calibri" w:hAnsi="Times New Roman" w:cs="Times New Roman"/>
          <w:lang w:val="en-GB"/>
        </w:rPr>
        <w:t>to affect engagement</w:t>
      </w:r>
      <w:r w:rsidR="000920C5" w:rsidRPr="001D209D">
        <w:rPr>
          <w:rFonts w:ascii="Times New Roman" w:eastAsia="Calibri" w:hAnsi="Times New Roman" w:cs="Times New Roman"/>
          <w:lang w:val="en-GB" w:eastAsia="de-DE"/>
        </w:rPr>
        <w:t>.</w:t>
      </w:r>
      <w:r w:rsidR="00E87DAF" w:rsidRPr="001D209D">
        <w:rPr>
          <w:rFonts w:ascii="Times New Roman" w:hAnsi="Times New Roman" w:cs="Times New Roman"/>
        </w:rPr>
        <w:t xml:space="preserve"> </w:t>
      </w:r>
    </w:p>
    <w:p w14:paraId="3976E0C5" w14:textId="572CCB6C" w:rsidR="005358DB" w:rsidRPr="001D209D" w:rsidRDefault="005358DB" w:rsidP="00315D63">
      <w:pPr>
        <w:spacing w:line="360" w:lineRule="auto"/>
        <w:jc w:val="both"/>
        <w:rPr>
          <w:rFonts w:ascii="Times New Roman" w:hAnsi="Times New Roman" w:cs="Times New Roman"/>
        </w:rPr>
      </w:pPr>
      <w:r>
        <w:rPr>
          <w:rFonts w:ascii="Times New Roman" w:hAnsi="Times New Roman" w:cs="Times New Roman"/>
        </w:rPr>
        <w:t xml:space="preserve">[Insert figure 2 </w:t>
      </w:r>
      <w:r w:rsidR="0015755B">
        <w:rPr>
          <w:rFonts w:ascii="Times New Roman" w:hAnsi="Times New Roman" w:cs="Times New Roman"/>
        </w:rPr>
        <w:t>h</w:t>
      </w:r>
      <w:r>
        <w:rPr>
          <w:rFonts w:ascii="Times New Roman" w:hAnsi="Times New Roman" w:cs="Times New Roman"/>
        </w:rPr>
        <w:t>ere]</w:t>
      </w:r>
    </w:p>
    <w:p w14:paraId="46C3353D" w14:textId="77777777" w:rsidR="00AF1A3F" w:rsidRDefault="005453A3" w:rsidP="003C79B2">
      <w:pPr>
        <w:spacing w:line="360" w:lineRule="auto"/>
        <w:jc w:val="both"/>
        <w:rPr>
          <w:rFonts w:ascii="Times New Roman" w:eastAsia="Calibri" w:hAnsi="Times New Roman" w:cs="Times New Roman"/>
          <w:lang w:val="en-GB"/>
        </w:rPr>
      </w:pPr>
      <w:proofErr w:type="spellStart"/>
      <w:r w:rsidRPr="001D209D">
        <w:rPr>
          <w:rFonts w:ascii="Times New Roman" w:hAnsi="Times New Roman" w:cs="Times New Roman"/>
        </w:rPr>
        <w:t>HoNOS</w:t>
      </w:r>
      <w:proofErr w:type="spellEnd"/>
      <w:r w:rsidRPr="001D209D">
        <w:rPr>
          <w:rFonts w:ascii="Times New Roman" w:hAnsi="Times New Roman" w:cs="Times New Roman"/>
        </w:rPr>
        <w:t xml:space="preserve">, QPR and DIALOG data collected </w:t>
      </w:r>
      <w:proofErr w:type="gramStart"/>
      <w:r w:rsidRPr="001D209D">
        <w:rPr>
          <w:rFonts w:ascii="Times New Roman" w:hAnsi="Times New Roman" w:cs="Times New Roman"/>
        </w:rPr>
        <w:t>within</w:t>
      </w:r>
      <w:proofErr w:type="gramEnd"/>
      <w:r w:rsidRPr="001D209D">
        <w:rPr>
          <w:rFonts w:ascii="Times New Roman" w:hAnsi="Times New Roman" w:cs="Times New Roman"/>
        </w:rPr>
        <w:t xml:space="preserve"> and outside data collection windows</w:t>
      </w:r>
      <w:r w:rsidR="00590832">
        <w:rPr>
          <w:rFonts w:ascii="Times New Roman" w:hAnsi="Times New Roman" w:cs="Times New Roman"/>
        </w:rPr>
        <w:t xml:space="preserve"> and a </w:t>
      </w:r>
      <w:r w:rsidR="00651339" w:rsidRPr="001D209D">
        <w:rPr>
          <w:rFonts w:ascii="Times New Roman" w:hAnsi="Times New Roman" w:cs="Times New Roman"/>
        </w:rPr>
        <w:t>v</w:t>
      </w:r>
      <w:r w:rsidRPr="001D209D">
        <w:rPr>
          <w:rFonts w:ascii="Times New Roman" w:hAnsi="Times New Roman" w:cs="Times New Roman"/>
        </w:rPr>
        <w:t>isual summa</w:t>
      </w:r>
      <w:r w:rsidR="00651339" w:rsidRPr="001D209D">
        <w:rPr>
          <w:rFonts w:ascii="Times New Roman" w:hAnsi="Times New Roman" w:cs="Times New Roman"/>
        </w:rPr>
        <w:t>ry</w:t>
      </w:r>
      <w:r w:rsidRPr="001D209D">
        <w:rPr>
          <w:rFonts w:ascii="Times New Roman" w:hAnsi="Times New Roman" w:cs="Times New Roman"/>
        </w:rPr>
        <w:t xml:space="preserve"> </w:t>
      </w:r>
      <w:r w:rsidR="000D7622" w:rsidRPr="001D209D">
        <w:rPr>
          <w:rFonts w:ascii="Times New Roman" w:hAnsi="Times New Roman" w:cs="Times New Roman"/>
        </w:rPr>
        <w:t>example</w:t>
      </w:r>
      <w:r w:rsidRPr="001D209D">
        <w:rPr>
          <w:rFonts w:ascii="Times New Roman" w:hAnsi="Times New Roman" w:cs="Times New Roman"/>
        </w:rPr>
        <w:t xml:space="preserve"> </w:t>
      </w:r>
      <w:r w:rsidR="000D7622" w:rsidRPr="001D209D">
        <w:rPr>
          <w:rFonts w:ascii="Times New Roman" w:hAnsi="Times New Roman" w:cs="Times New Roman"/>
        </w:rPr>
        <w:t xml:space="preserve">of </w:t>
      </w:r>
      <w:r w:rsidR="001863A4" w:rsidRPr="001D209D">
        <w:rPr>
          <w:rFonts w:ascii="Times New Roman" w:hAnsi="Times New Roman" w:cs="Times New Roman"/>
        </w:rPr>
        <w:t xml:space="preserve">data </w:t>
      </w:r>
      <w:r w:rsidR="000D7622" w:rsidRPr="001D209D">
        <w:rPr>
          <w:rFonts w:ascii="Times New Roman" w:hAnsi="Times New Roman" w:cs="Times New Roman"/>
        </w:rPr>
        <w:t xml:space="preserve">reallocation </w:t>
      </w:r>
      <w:r w:rsidR="00590832">
        <w:rPr>
          <w:rFonts w:ascii="Times New Roman" w:hAnsi="Times New Roman" w:cs="Times New Roman"/>
        </w:rPr>
        <w:t xml:space="preserve">are presented </w:t>
      </w:r>
      <w:r w:rsidR="000D7622" w:rsidRPr="001D209D">
        <w:rPr>
          <w:rFonts w:ascii="Times New Roman" w:hAnsi="Times New Roman" w:cs="Times New Roman"/>
        </w:rPr>
        <w:t>in</w:t>
      </w:r>
      <w:r w:rsidR="00590832">
        <w:rPr>
          <w:rFonts w:ascii="Times New Roman" w:hAnsi="Times New Roman" w:cs="Times New Roman"/>
        </w:rPr>
        <w:t xml:space="preserve"> the</w:t>
      </w:r>
      <w:r w:rsidR="000D7622" w:rsidRPr="001D209D">
        <w:rPr>
          <w:rFonts w:ascii="Times New Roman" w:hAnsi="Times New Roman" w:cs="Times New Roman"/>
        </w:rPr>
        <w:t xml:space="preserve"> </w:t>
      </w:r>
      <w:r w:rsidR="00590832">
        <w:rPr>
          <w:rFonts w:ascii="Times New Roman" w:hAnsi="Times New Roman" w:cs="Times New Roman"/>
        </w:rPr>
        <w:t>supplement (</w:t>
      </w:r>
      <w:r w:rsidR="003736D4" w:rsidRPr="001D209D">
        <w:rPr>
          <w:rFonts w:ascii="Times New Roman" w:hAnsi="Times New Roman" w:cs="Times New Roman"/>
        </w:rPr>
        <w:t>p</w:t>
      </w:r>
      <w:r w:rsidR="00590832">
        <w:rPr>
          <w:rFonts w:ascii="Times New Roman" w:hAnsi="Times New Roman" w:cs="Times New Roman"/>
        </w:rPr>
        <w:t xml:space="preserve"> 4-</w:t>
      </w:r>
      <w:r w:rsidR="000811F5">
        <w:rPr>
          <w:rFonts w:ascii="Times New Roman" w:hAnsi="Times New Roman" w:cs="Times New Roman"/>
        </w:rPr>
        <w:t>5</w:t>
      </w:r>
      <w:r w:rsidR="00590832">
        <w:rPr>
          <w:rFonts w:ascii="Times New Roman" w:hAnsi="Times New Roman" w:cs="Times New Roman"/>
        </w:rPr>
        <w:t>)</w:t>
      </w:r>
      <w:r w:rsidR="007A28EA" w:rsidRPr="001D209D">
        <w:rPr>
          <w:rFonts w:ascii="Times New Roman" w:hAnsi="Times New Roman" w:cs="Times New Roman"/>
        </w:rPr>
        <w:t>.</w:t>
      </w:r>
      <w:r w:rsidR="00651339" w:rsidRPr="001D209D">
        <w:rPr>
          <w:rFonts w:ascii="Times New Roman" w:hAnsi="Times New Roman" w:cs="Times New Roman"/>
        </w:rPr>
        <w:t xml:space="preserve"> </w:t>
      </w:r>
      <w:r w:rsidR="000D7622" w:rsidRPr="001D209D">
        <w:rPr>
          <w:rFonts w:ascii="Times New Roman" w:hAnsi="Times New Roman" w:cs="Times New Roman"/>
        </w:rPr>
        <w:t>S</w:t>
      </w:r>
      <w:r w:rsidR="00B9547A" w:rsidRPr="001D209D">
        <w:rPr>
          <w:rFonts w:ascii="Times New Roman" w:hAnsi="Times New Roman" w:cs="Times New Roman"/>
        </w:rPr>
        <w:t>econdary</w:t>
      </w:r>
      <w:r w:rsidR="005E6857" w:rsidRPr="001D209D">
        <w:rPr>
          <w:rFonts w:ascii="Times New Roman" w:hAnsi="Times New Roman" w:cs="Times New Roman"/>
        </w:rPr>
        <w:t xml:space="preserve"> </w:t>
      </w:r>
      <w:r w:rsidR="000D7622" w:rsidRPr="001D209D">
        <w:rPr>
          <w:rFonts w:ascii="Times New Roman" w:hAnsi="Times New Roman" w:cs="Times New Roman"/>
        </w:rPr>
        <w:t>12</w:t>
      </w:r>
      <w:r w:rsidR="00590832">
        <w:rPr>
          <w:rFonts w:ascii="Times New Roman" w:hAnsi="Times New Roman" w:cs="Times New Roman"/>
        </w:rPr>
        <w:t>-</w:t>
      </w:r>
      <w:r w:rsidR="000D7622" w:rsidRPr="001D209D">
        <w:rPr>
          <w:rFonts w:ascii="Times New Roman" w:hAnsi="Times New Roman" w:cs="Times New Roman"/>
        </w:rPr>
        <w:t>month</w:t>
      </w:r>
      <w:r w:rsidR="00590832">
        <w:rPr>
          <w:rFonts w:ascii="Times New Roman" w:hAnsi="Times New Roman" w:cs="Times New Roman"/>
        </w:rPr>
        <w:t xml:space="preserve"> data</w:t>
      </w:r>
      <w:r w:rsidR="000D7622" w:rsidRPr="001D209D">
        <w:rPr>
          <w:rFonts w:ascii="Times New Roman" w:hAnsi="Times New Roman" w:cs="Times New Roman"/>
        </w:rPr>
        <w:t xml:space="preserve"> </w:t>
      </w:r>
      <w:r w:rsidR="005E6857" w:rsidRPr="001D209D">
        <w:rPr>
          <w:rFonts w:ascii="Times New Roman" w:hAnsi="Times New Roman" w:cs="Times New Roman"/>
        </w:rPr>
        <w:t xml:space="preserve">was </w:t>
      </w:r>
      <w:r w:rsidR="00B11923">
        <w:rPr>
          <w:rFonts w:ascii="Times New Roman" w:hAnsi="Times New Roman" w:cs="Times New Roman"/>
        </w:rPr>
        <w:t xml:space="preserve">either </w:t>
      </w:r>
      <w:r w:rsidR="005E6857" w:rsidRPr="001D209D">
        <w:rPr>
          <w:rFonts w:ascii="Times New Roman" w:hAnsi="Times New Roman" w:cs="Times New Roman"/>
        </w:rPr>
        <w:t>collected</w:t>
      </w:r>
      <w:r w:rsidR="00B11923">
        <w:rPr>
          <w:rFonts w:ascii="Times New Roman" w:hAnsi="Times New Roman" w:cs="Times New Roman"/>
        </w:rPr>
        <w:t xml:space="preserve"> or unavailable due to loss to follow-up</w:t>
      </w:r>
      <w:r w:rsidRPr="001D209D">
        <w:rPr>
          <w:rFonts w:ascii="Times New Roman" w:hAnsi="Times New Roman" w:cs="Times New Roman"/>
        </w:rPr>
        <w:t xml:space="preserve"> </w:t>
      </w:r>
      <w:r w:rsidR="005E6857" w:rsidRPr="001D209D">
        <w:rPr>
          <w:rFonts w:ascii="Times New Roman" w:hAnsi="Times New Roman" w:cs="Times New Roman"/>
        </w:rPr>
        <w:t xml:space="preserve">for </w:t>
      </w:r>
      <w:r w:rsidR="00B11923">
        <w:rPr>
          <w:rFonts w:ascii="Times New Roman" w:hAnsi="Times New Roman" w:cs="Times New Roman"/>
        </w:rPr>
        <w:t>79.2</w:t>
      </w:r>
      <w:r w:rsidR="005E6857" w:rsidRPr="001D209D">
        <w:rPr>
          <w:rFonts w:ascii="Times New Roman" w:hAnsi="Times New Roman" w:cs="Times New Roman"/>
        </w:rPr>
        <w:t xml:space="preserve">% of </w:t>
      </w:r>
      <w:proofErr w:type="spellStart"/>
      <w:r w:rsidR="005E6857" w:rsidRPr="001D209D">
        <w:rPr>
          <w:rFonts w:ascii="Times New Roman" w:hAnsi="Times New Roman" w:cs="Times New Roman"/>
        </w:rPr>
        <w:t>HoNOS</w:t>
      </w:r>
      <w:proofErr w:type="spellEnd"/>
      <w:r w:rsidR="005E6857" w:rsidRPr="001D209D">
        <w:rPr>
          <w:rFonts w:ascii="Times New Roman" w:hAnsi="Times New Roman" w:cs="Times New Roman"/>
        </w:rPr>
        <w:t xml:space="preserve">, </w:t>
      </w:r>
      <w:r w:rsidR="00B11923">
        <w:rPr>
          <w:rFonts w:ascii="Times New Roman" w:hAnsi="Times New Roman" w:cs="Times New Roman"/>
        </w:rPr>
        <w:t>49</w:t>
      </w:r>
      <w:r w:rsidR="005E6857" w:rsidRPr="001D209D">
        <w:rPr>
          <w:rFonts w:ascii="Times New Roman" w:hAnsi="Times New Roman" w:cs="Times New Roman"/>
        </w:rPr>
        <w:t>.</w:t>
      </w:r>
      <w:r w:rsidR="00B11923">
        <w:rPr>
          <w:rFonts w:ascii="Times New Roman" w:hAnsi="Times New Roman" w:cs="Times New Roman"/>
        </w:rPr>
        <w:t>4</w:t>
      </w:r>
      <w:r w:rsidR="00E70417" w:rsidRPr="001D209D">
        <w:rPr>
          <w:rFonts w:ascii="Times New Roman" w:hAnsi="Times New Roman" w:cs="Times New Roman"/>
        </w:rPr>
        <w:t>%</w:t>
      </w:r>
      <w:r w:rsidR="00B9547A" w:rsidRPr="001D209D">
        <w:rPr>
          <w:rFonts w:ascii="Times New Roman" w:hAnsi="Times New Roman" w:cs="Times New Roman"/>
        </w:rPr>
        <w:t xml:space="preserve"> </w:t>
      </w:r>
      <w:r w:rsidR="005E6857" w:rsidRPr="001D209D">
        <w:rPr>
          <w:rFonts w:ascii="Times New Roman" w:hAnsi="Times New Roman" w:cs="Times New Roman"/>
        </w:rPr>
        <w:t xml:space="preserve">of DIALOG and </w:t>
      </w:r>
      <w:r w:rsidR="00B11923">
        <w:rPr>
          <w:rFonts w:ascii="Times New Roman" w:hAnsi="Times New Roman" w:cs="Times New Roman"/>
        </w:rPr>
        <w:t>50.6</w:t>
      </w:r>
      <w:r w:rsidR="00B9547A" w:rsidRPr="001D209D">
        <w:rPr>
          <w:rFonts w:ascii="Times New Roman" w:hAnsi="Times New Roman" w:cs="Times New Roman"/>
        </w:rPr>
        <w:t xml:space="preserve">% </w:t>
      </w:r>
      <w:r w:rsidR="00E70417" w:rsidRPr="001D209D">
        <w:rPr>
          <w:rFonts w:ascii="Times New Roman" w:hAnsi="Times New Roman" w:cs="Times New Roman"/>
        </w:rPr>
        <w:t xml:space="preserve">of </w:t>
      </w:r>
      <w:r w:rsidR="005E6857" w:rsidRPr="001D209D">
        <w:rPr>
          <w:rFonts w:ascii="Times New Roman" w:hAnsi="Times New Roman" w:cs="Times New Roman"/>
        </w:rPr>
        <w:t xml:space="preserve">QPR </w:t>
      </w:r>
      <w:r w:rsidR="00B9547A" w:rsidRPr="001D209D">
        <w:rPr>
          <w:rFonts w:ascii="Times New Roman" w:hAnsi="Times New Roman" w:cs="Times New Roman"/>
        </w:rPr>
        <w:t xml:space="preserve">data </w:t>
      </w:r>
      <w:r w:rsidR="005E6857" w:rsidRPr="001D209D">
        <w:rPr>
          <w:rFonts w:ascii="Times New Roman" w:hAnsi="Times New Roman" w:cs="Times New Roman"/>
        </w:rPr>
        <w:t>(</w:t>
      </w:r>
      <w:r w:rsidR="00590832">
        <w:rPr>
          <w:rFonts w:ascii="Times New Roman" w:hAnsi="Times New Roman" w:cs="Times New Roman"/>
        </w:rPr>
        <w:t>supplement</w:t>
      </w:r>
      <w:r w:rsidR="005E6857" w:rsidRPr="001D209D">
        <w:rPr>
          <w:rFonts w:ascii="Times New Roman" w:hAnsi="Times New Roman" w:cs="Times New Roman"/>
        </w:rPr>
        <w:t xml:space="preserve"> </w:t>
      </w:r>
      <w:r w:rsidR="003736D4" w:rsidRPr="001D209D">
        <w:rPr>
          <w:rFonts w:ascii="Times New Roman" w:hAnsi="Times New Roman" w:cs="Times New Roman"/>
        </w:rPr>
        <w:t>p</w:t>
      </w:r>
      <w:r w:rsidR="000811F5">
        <w:rPr>
          <w:rFonts w:ascii="Times New Roman" w:hAnsi="Times New Roman" w:cs="Times New Roman"/>
        </w:rPr>
        <w:t>6</w:t>
      </w:r>
      <w:r w:rsidR="005E6857" w:rsidRPr="001D209D">
        <w:rPr>
          <w:rFonts w:ascii="Times New Roman" w:hAnsi="Times New Roman" w:cs="Times New Roman"/>
        </w:rPr>
        <w:t xml:space="preserve">). </w:t>
      </w:r>
      <w:r w:rsidR="000D7622" w:rsidRPr="001D209D">
        <w:rPr>
          <w:rFonts w:ascii="Times New Roman" w:hAnsi="Times New Roman" w:cs="Times New Roman"/>
        </w:rPr>
        <w:t xml:space="preserve">HoNOS, QPR and DIALOG descriptive data, </w:t>
      </w:r>
      <w:r w:rsidR="00315D50" w:rsidRPr="001D209D">
        <w:rPr>
          <w:rFonts w:ascii="Times New Roman" w:eastAsia="Calibri" w:hAnsi="Times New Roman" w:cs="Times New Roman"/>
          <w:lang w:val="en-GB"/>
        </w:rPr>
        <w:t xml:space="preserve">adjusted coefficients </w:t>
      </w:r>
      <w:r w:rsidR="00A33836" w:rsidRPr="001D209D">
        <w:rPr>
          <w:rFonts w:ascii="Times New Roman" w:eastAsia="Calibri" w:hAnsi="Times New Roman" w:cs="Times New Roman"/>
          <w:lang w:val="en-GB"/>
        </w:rPr>
        <w:t xml:space="preserve">(mean difference in score by arm) </w:t>
      </w:r>
      <w:r w:rsidR="00315D50" w:rsidRPr="001D209D">
        <w:rPr>
          <w:rFonts w:ascii="Times New Roman" w:eastAsia="Calibri" w:hAnsi="Times New Roman" w:cs="Times New Roman"/>
          <w:lang w:val="en-GB"/>
        </w:rPr>
        <w:t>over time</w:t>
      </w:r>
      <w:r w:rsidR="000D7622" w:rsidRPr="001D209D">
        <w:rPr>
          <w:rFonts w:ascii="Times New Roman" w:eastAsia="Calibri" w:hAnsi="Times New Roman" w:cs="Times New Roman"/>
          <w:lang w:val="en-GB"/>
        </w:rPr>
        <w:t xml:space="preserve"> </w:t>
      </w:r>
      <w:r w:rsidR="00A33836" w:rsidRPr="001D209D">
        <w:rPr>
          <w:rFonts w:ascii="Times New Roman" w:eastAsia="Calibri" w:hAnsi="Times New Roman" w:cs="Times New Roman"/>
          <w:lang w:val="en-GB"/>
        </w:rPr>
        <w:t xml:space="preserve">and </w:t>
      </w:r>
      <w:r w:rsidR="003736D4" w:rsidRPr="001D209D">
        <w:rPr>
          <w:rFonts w:ascii="Times New Roman" w:eastAsia="Calibri" w:hAnsi="Times New Roman" w:cs="Times New Roman"/>
          <w:lang w:val="en-GB"/>
        </w:rPr>
        <w:t>a</w:t>
      </w:r>
      <w:r w:rsidR="00BA79E5" w:rsidRPr="001D209D">
        <w:rPr>
          <w:rFonts w:ascii="Times New Roman" w:eastAsia="Calibri" w:hAnsi="Times New Roman" w:cs="Times New Roman"/>
          <w:lang w:val="en-GB"/>
        </w:rPr>
        <w:t xml:space="preserve">s </w:t>
      </w:r>
      <w:r w:rsidR="00A33836" w:rsidRPr="001D209D">
        <w:rPr>
          <w:rFonts w:ascii="Times New Roman" w:eastAsia="Calibri" w:hAnsi="Times New Roman" w:cs="Times New Roman"/>
          <w:lang w:val="en-GB"/>
        </w:rPr>
        <w:t>derived from models</w:t>
      </w:r>
      <w:r w:rsidR="000D7622" w:rsidRPr="001D209D">
        <w:rPr>
          <w:rFonts w:ascii="Times New Roman" w:eastAsia="Calibri" w:hAnsi="Times New Roman" w:cs="Times New Roman"/>
          <w:lang w:val="en-GB"/>
        </w:rPr>
        <w:t xml:space="preserve"> are presented in </w:t>
      </w:r>
      <w:r w:rsidR="00590832">
        <w:rPr>
          <w:rFonts w:ascii="Times New Roman" w:eastAsia="Calibri" w:hAnsi="Times New Roman" w:cs="Times New Roman"/>
          <w:lang w:val="en-GB"/>
        </w:rPr>
        <w:t>the supplement</w:t>
      </w:r>
      <w:r w:rsidR="00B248BD">
        <w:rPr>
          <w:rFonts w:ascii="Times New Roman" w:eastAsia="Calibri" w:hAnsi="Times New Roman" w:cs="Times New Roman"/>
          <w:lang w:val="en-GB"/>
        </w:rPr>
        <w:t xml:space="preserve"> </w:t>
      </w:r>
      <w:r w:rsidR="00590832">
        <w:rPr>
          <w:rFonts w:ascii="Times New Roman" w:eastAsia="Calibri" w:hAnsi="Times New Roman" w:cs="Times New Roman"/>
          <w:lang w:val="en-GB"/>
        </w:rPr>
        <w:t>(</w:t>
      </w:r>
      <w:r w:rsidR="003736D4" w:rsidRPr="001D209D">
        <w:rPr>
          <w:rFonts w:ascii="Times New Roman" w:eastAsia="Calibri" w:hAnsi="Times New Roman" w:cs="Times New Roman"/>
          <w:lang w:val="en-GB"/>
        </w:rPr>
        <w:t>p</w:t>
      </w:r>
      <w:r w:rsidR="000811F5">
        <w:rPr>
          <w:rFonts w:ascii="Times New Roman" w:eastAsia="Calibri" w:hAnsi="Times New Roman" w:cs="Times New Roman"/>
          <w:lang w:val="en-GB"/>
        </w:rPr>
        <w:t>7</w:t>
      </w:r>
      <w:r w:rsidR="003736D4" w:rsidRPr="001D209D">
        <w:rPr>
          <w:rFonts w:ascii="Times New Roman" w:eastAsia="Calibri" w:hAnsi="Times New Roman" w:cs="Times New Roman"/>
          <w:lang w:val="en-GB"/>
        </w:rPr>
        <w:t>-1</w:t>
      </w:r>
      <w:r w:rsidR="000811F5">
        <w:rPr>
          <w:rFonts w:ascii="Times New Roman" w:eastAsia="Calibri" w:hAnsi="Times New Roman" w:cs="Times New Roman"/>
          <w:lang w:val="en-GB"/>
        </w:rPr>
        <w:t>2</w:t>
      </w:r>
      <w:r w:rsidR="00590832">
        <w:rPr>
          <w:rFonts w:ascii="Times New Roman" w:eastAsia="Calibri" w:hAnsi="Times New Roman" w:cs="Times New Roman"/>
          <w:lang w:val="en-GB"/>
        </w:rPr>
        <w:t>)</w:t>
      </w:r>
      <w:r w:rsidR="00315D50" w:rsidRPr="001D209D">
        <w:rPr>
          <w:rFonts w:ascii="Times New Roman" w:eastAsia="Calibri" w:hAnsi="Times New Roman" w:cs="Times New Roman"/>
          <w:lang w:val="en-GB"/>
        </w:rPr>
        <w:t>.</w:t>
      </w:r>
      <w:r w:rsidR="008A017E" w:rsidRPr="001D209D">
        <w:rPr>
          <w:rFonts w:ascii="Times New Roman" w:eastAsia="Calibri" w:hAnsi="Times New Roman" w:cs="Times New Roman"/>
          <w:lang w:val="en-GB"/>
        </w:rPr>
        <w:t xml:space="preserve"> </w:t>
      </w:r>
      <w:r w:rsidR="00A33836" w:rsidRPr="001D209D">
        <w:rPr>
          <w:rFonts w:ascii="Times New Roman" w:eastAsia="Calibri" w:hAnsi="Times New Roman" w:cs="Times New Roman"/>
          <w:lang w:val="en-GB"/>
        </w:rPr>
        <w:t>L</w:t>
      </w:r>
      <w:r w:rsidR="008A017E" w:rsidRPr="001D209D">
        <w:rPr>
          <w:rFonts w:ascii="Times New Roman" w:eastAsia="Calibri" w:hAnsi="Times New Roman" w:cs="Times New Roman"/>
          <w:lang w:val="en-GB"/>
        </w:rPr>
        <w:t>inear mixed</w:t>
      </w:r>
      <w:r w:rsidR="00156400">
        <w:rPr>
          <w:rFonts w:ascii="Times New Roman" w:eastAsia="Calibri" w:hAnsi="Times New Roman" w:cs="Times New Roman"/>
          <w:lang w:val="en-GB"/>
        </w:rPr>
        <w:t>-</w:t>
      </w:r>
      <w:r w:rsidR="008A017E" w:rsidRPr="001D209D">
        <w:rPr>
          <w:rFonts w:ascii="Times New Roman" w:eastAsia="Calibri" w:hAnsi="Times New Roman" w:cs="Times New Roman"/>
          <w:lang w:val="en-GB"/>
        </w:rPr>
        <w:t>effects regression model</w:t>
      </w:r>
      <w:r w:rsidR="00A33836" w:rsidRPr="001D209D">
        <w:rPr>
          <w:rFonts w:ascii="Times New Roman" w:eastAsia="Calibri" w:hAnsi="Times New Roman" w:cs="Times New Roman"/>
          <w:lang w:val="en-GB"/>
        </w:rPr>
        <w:t>s</w:t>
      </w:r>
      <w:r w:rsidR="008A017E" w:rsidRPr="001D209D">
        <w:rPr>
          <w:rFonts w:ascii="Times New Roman" w:eastAsia="Calibri" w:hAnsi="Times New Roman" w:cs="Times New Roman"/>
          <w:lang w:val="en-GB"/>
        </w:rPr>
        <w:t xml:space="preserve"> </w:t>
      </w:r>
      <w:r w:rsidR="00A33836" w:rsidRPr="001D209D">
        <w:rPr>
          <w:rFonts w:ascii="Times New Roman" w:eastAsia="Calibri" w:hAnsi="Times New Roman" w:cs="Times New Roman"/>
          <w:lang w:val="en-GB"/>
        </w:rPr>
        <w:t>were fitted for</w:t>
      </w:r>
      <w:r w:rsidR="008A017E" w:rsidRPr="001D209D">
        <w:rPr>
          <w:rFonts w:ascii="Times New Roman" w:eastAsia="Calibri" w:hAnsi="Times New Roman" w:cs="Times New Roman"/>
          <w:lang w:val="en-GB"/>
        </w:rPr>
        <w:t xml:space="preserve"> </w:t>
      </w:r>
      <w:proofErr w:type="spellStart"/>
      <w:r w:rsidR="00F32B64" w:rsidRPr="001D209D">
        <w:rPr>
          <w:rFonts w:ascii="Times New Roman" w:eastAsia="Calibri" w:hAnsi="Times New Roman" w:cs="Times New Roman"/>
          <w:lang w:val="en-GB"/>
        </w:rPr>
        <w:t>HoNOS</w:t>
      </w:r>
      <w:proofErr w:type="spellEnd"/>
      <w:r w:rsidR="00F32B64" w:rsidRPr="001D209D">
        <w:rPr>
          <w:rFonts w:ascii="Times New Roman" w:eastAsia="Calibri" w:hAnsi="Times New Roman" w:cs="Times New Roman"/>
          <w:lang w:val="en-GB"/>
        </w:rPr>
        <w:t xml:space="preserve">, </w:t>
      </w:r>
      <w:r w:rsidR="00084554">
        <w:rPr>
          <w:rFonts w:ascii="Times New Roman" w:eastAsia="Calibri" w:hAnsi="Times New Roman" w:cs="Times New Roman"/>
          <w:lang w:val="en-GB"/>
        </w:rPr>
        <w:t>R</w:t>
      </w:r>
      <w:r w:rsidR="008A017E" w:rsidRPr="001D209D">
        <w:rPr>
          <w:rFonts w:ascii="Times New Roman" w:eastAsia="Calibri" w:hAnsi="Times New Roman" w:cs="Times New Roman"/>
          <w:lang w:val="en-GB"/>
        </w:rPr>
        <w:t>ecovery (QPR</w:t>
      </w:r>
      <w:r w:rsidR="00A33836" w:rsidRPr="001D209D">
        <w:rPr>
          <w:rFonts w:ascii="Times New Roman" w:eastAsia="Calibri" w:hAnsi="Times New Roman" w:cs="Times New Roman"/>
          <w:lang w:val="en-GB"/>
        </w:rPr>
        <w:t>)</w:t>
      </w:r>
      <w:r w:rsidR="008A017E" w:rsidRPr="001D209D">
        <w:rPr>
          <w:rFonts w:ascii="Times New Roman" w:eastAsia="Calibri" w:hAnsi="Times New Roman" w:cs="Times New Roman"/>
          <w:lang w:val="en-GB"/>
        </w:rPr>
        <w:t xml:space="preserve">, </w:t>
      </w:r>
      <w:r w:rsidR="00A33836" w:rsidRPr="001D209D">
        <w:rPr>
          <w:rFonts w:ascii="Times New Roman" w:eastAsia="Calibri" w:hAnsi="Times New Roman" w:cs="Times New Roman"/>
          <w:lang w:val="en-GB"/>
        </w:rPr>
        <w:t>Quality of Life (</w:t>
      </w:r>
      <w:r w:rsidR="00F32B64" w:rsidRPr="001D209D">
        <w:rPr>
          <w:rFonts w:ascii="Times New Roman" w:eastAsia="Calibri" w:hAnsi="Times New Roman" w:cs="Times New Roman"/>
          <w:lang w:val="en-GB"/>
        </w:rPr>
        <w:t xml:space="preserve">DIALOG </w:t>
      </w:r>
      <w:r w:rsidR="00810AB4" w:rsidRPr="001D209D">
        <w:rPr>
          <w:rFonts w:ascii="Times New Roman" w:eastAsia="Calibri" w:hAnsi="Times New Roman" w:cs="Times New Roman"/>
          <w:lang w:val="en-GB"/>
        </w:rPr>
        <w:t>QoL</w:t>
      </w:r>
      <w:r w:rsidR="00A95B61" w:rsidRPr="001D209D">
        <w:rPr>
          <w:rFonts w:ascii="Times New Roman" w:eastAsia="Calibri" w:hAnsi="Times New Roman" w:cs="Times New Roman"/>
          <w:lang w:val="en-GB"/>
        </w:rPr>
        <w:t>)</w:t>
      </w:r>
      <w:r w:rsidR="00810AB4" w:rsidRPr="001D209D">
        <w:rPr>
          <w:rFonts w:ascii="Times New Roman" w:eastAsia="Calibri" w:hAnsi="Times New Roman" w:cs="Times New Roman"/>
          <w:lang w:val="en-GB"/>
        </w:rPr>
        <w:t xml:space="preserve"> </w:t>
      </w:r>
      <w:r w:rsidR="00A33836" w:rsidRPr="001D209D">
        <w:rPr>
          <w:rFonts w:ascii="Times New Roman" w:eastAsia="Calibri" w:hAnsi="Times New Roman" w:cs="Times New Roman"/>
          <w:lang w:val="en-GB"/>
        </w:rPr>
        <w:t>and T</w:t>
      </w:r>
      <w:r w:rsidR="008A017E" w:rsidRPr="001D209D">
        <w:rPr>
          <w:rFonts w:ascii="Times New Roman" w:eastAsia="Calibri" w:hAnsi="Times New Roman" w:cs="Times New Roman"/>
          <w:lang w:val="en-GB"/>
        </w:rPr>
        <w:t xml:space="preserve">reatment Satisfaction </w:t>
      </w:r>
      <w:r w:rsidR="00A33836" w:rsidRPr="001D209D">
        <w:rPr>
          <w:rFonts w:ascii="Times New Roman" w:eastAsia="Calibri" w:hAnsi="Times New Roman" w:cs="Times New Roman"/>
          <w:lang w:val="en-GB"/>
        </w:rPr>
        <w:t>(</w:t>
      </w:r>
      <w:r w:rsidR="00F32B64" w:rsidRPr="001D209D">
        <w:rPr>
          <w:rFonts w:ascii="Times New Roman" w:eastAsia="Calibri" w:hAnsi="Times New Roman" w:cs="Times New Roman"/>
          <w:lang w:val="en-GB"/>
        </w:rPr>
        <w:t xml:space="preserve">DIALOG </w:t>
      </w:r>
      <w:r w:rsidR="00854ECB" w:rsidRPr="001D209D">
        <w:rPr>
          <w:rFonts w:ascii="Times New Roman" w:eastAsia="Calibri" w:hAnsi="Times New Roman" w:cs="Times New Roman"/>
          <w:lang w:val="en-GB"/>
        </w:rPr>
        <w:t>TS</w:t>
      </w:r>
      <w:r w:rsidR="00A95B61" w:rsidRPr="001D209D">
        <w:rPr>
          <w:rFonts w:ascii="Times New Roman" w:eastAsia="Calibri" w:hAnsi="Times New Roman" w:cs="Times New Roman"/>
          <w:lang w:val="en-GB"/>
        </w:rPr>
        <w:t>)</w:t>
      </w:r>
      <w:r w:rsidR="00EE6204" w:rsidRPr="001D209D">
        <w:rPr>
          <w:rFonts w:ascii="Times New Roman" w:eastAsia="Calibri" w:hAnsi="Times New Roman" w:cs="Times New Roman"/>
          <w:lang w:val="en-GB"/>
        </w:rPr>
        <w:t>.</w:t>
      </w:r>
      <w:r w:rsidR="00A33836" w:rsidRPr="001D209D">
        <w:rPr>
          <w:rFonts w:ascii="Times New Roman" w:eastAsia="Calibri" w:hAnsi="Times New Roman" w:cs="Times New Roman"/>
          <w:lang w:val="en-GB"/>
        </w:rPr>
        <w:t xml:space="preserve"> </w:t>
      </w:r>
      <w:r w:rsidR="008A017E" w:rsidRPr="001D209D">
        <w:rPr>
          <w:rFonts w:ascii="Times New Roman" w:eastAsia="Calibri" w:hAnsi="Times New Roman" w:cs="Times New Roman"/>
          <w:lang w:val="en-GB"/>
        </w:rPr>
        <w:t xml:space="preserve">The adjusted coefficients did not favour either arm </w:t>
      </w:r>
      <w:r w:rsidR="00B1769F" w:rsidRPr="001D209D">
        <w:rPr>
          <w:rFonts w:ascii="Times New Roman" w:eastAsia="Calibri" w:hAnsi="Times New Roman" w:cs="Times New Roman"/>
          <w:lang w:val="en-GB"/>
        </w:rPr>
        <w:t>for</w:t>
      </w:r>
      <w:r w:rsidR="008A017E" w:rsidRPr="001D209D">
        <w:rPr>
          <w:rFonts w:ascii="Times New Roman" w:eastAsia="Calibri" w:hAnsi="Times New Roman" w:cs="Times New Roman"/>
          <w:lang w:val="en-GB"/>
        </w:rPr>
        <w:t xml:space="preserve"> </w:t>
      </w:r>
      <w:r w:rsidR="00E90337" w:rsidRPr="001D209D">
        <w:rPr>
          <w:rFonts w:ascii="Times New Roman" w:eastAsia="Calibri" w:hAnsi="Times New Roman" w:cs="Times New Roman"/>
          <w:lang w:val="en-GB"/>
        </w:rPr>
        <w:t>any</w:t>
      </w:r>
      <w:r w:rsidR="008A017E" w:rsidRPr="001D209D">
        <w:rPr>
          <w:rFonts w:ascii="Times New Roman" w:eastAsia="Calibri" w:hAnsi="Times New Roman" w:cs="Times New Roman"/>
          <w:lang w:val="en-GB"/>
        </w:rPr>
        <w:t xml:space="preserve"> score</w:t>
      </w:r>
      <w:r w:rsidR="002E5297" w:rsidRPr="001D209D">
        <w:rPr>
          <w:rFonts w:ascii="Times New Roman" w:eastAsia="Calibri" w:hAnsi="Times New Roman" w:cs="Times New Roman"/>
          <w:lang w:val="en-GB"/>
        </w:rPr>
        <w:t xml:space="preserve"> </w:t>
      </w:r>
      <w:r w:rsidR="00E90337" w:rsidRPr="001D209D">
        <w:rPr>
          <w:rFonts w:ascii="Times New Roman" w:eastAsia="Calibri" w:hAnsi="Times New Roman" w:cs="Times New Roman"/>
          <w:lang w:val="en-GB"/>
        </w:rPr>
        <w:t>or</w:t>
      </w:r>
      <w:r w:rsidR="002E5297" w:rsidRPr="001D209D">
        <w:rPr>
          <w:rFonts w:ascii="Times New Roman" w:eastAsia="Calibri" w:hAnsi="Times New Roman" w:cs="Times New Roman"/>
          <w:lang w:val="en-GB"/>
        </w:rPr>
        <w:t xml:space="preserve"> </w:t>
      </w:r>
      <w:r w:rsidR="00E90337" w:rsidRPr="001D209D">
        <w:rPr>
          <w:rFonts w:ascii="Times New Roman" w:eastAsia="Calibri" w:hAnsi="Times New Roman" w:cs="Times New Roman"/>
          <w:lang w:val="en-GB"/>
        </w:rPr>
        <w:t>t</w:t>
      </w:r>
      <w:r w:rsidR="002E5297" w:rsidRPr="001D209D">
        <w:rPr>
          <w:rFonts w:ascii="Times New Roman" w:eastAsia="Calibri" w:hAnsi="Times New Roman" w:cs="Times New Roman"/>
          <w:lang w:val="en-GB"/>
        </w:rPr>
        <w:t>ime</w:t>
      </w:r>
      <w:r w:rsidR="00E90337" w:rsidRPr="001D209D">
        <w:rPr>
          <w:rFonts w:ascii="Times New Roman" w:eastAsia="Calibri" w:hAnsi="Times New Roman" w:cs="Times New Roman"/>
          <w:lang w:val="en-GB"/>
        </w:rPr>
        <w:t>point</w:t>
      </w:r>
      <w:r w:rsidR="00A11E0C" w:rsidRPr="001D209D">
        <w:rPr>
          <w:rFonts w:ascii="Times New Roman" w:eastAsia="Calibri" w:hAnsi="Times New Roman" w:cs="Times New Roman"/>
          <w:lang w:val="en-GB"/>
        </w:rPr>
        <w:t xml:space="preserve"> </w:t>
      </w:r>
      <w:r w:rsidR="00B804A4" w:rsidRPr="001D209D">
        <w:rPr>
          <w:rFonts w:ascii="Times New Roman" w:eastAsia="Calibri" w:hAnsi="Times New Roman" w:cs="Times New Roman"/>
          <w:lang w:val="en-GB"/>
        </w:rPr>
        <w:t>(</w:t>
      </w:r>
      <w:r w:rsidR="00A11E0C" w:rsidRPr="001D209D">
        <w:rPr>
          <w:rFonts w:ascii="Times New Roman" w:eastAsia="Calibri" w:hAnsi="Times New Roman" w:cs="Times New Roman"/>
          <w:lang w:val="en-GB"/>
        </w:rPr>
        <w:t>p&gt;0.10</w:t>
      </w:r>
      <w:r w:rsidR="00B804A4" w:rsidRPr="001D209D">
        <w:rPr>
          <w:rFonts w:ascii="Times New Roman" w:eastAsia="Calibri" w:hAnsi="Times New Roman" w:cs="Times New Roman"/>
          <w:lang w:val="en-GB"/>
        </w:rPr>
        <w:t xml:space="preserve"> for all outcomes</w:t>
      </w:r>
      <w:r w:rsidR="00590832">
        <w:rPr>
          <w:rFonts w:ascii="Times New Roman" w:eastAsia="Calibri" w:hAnsi="Times New Roman" w:cs="Times New Roman"/>
          <w:lang w:val="en-GB"/>
        </w:rPr>
        <w:t>; supplement</w:t>
      </w:r>
      <w:r w:rsidR="00BC1FA6" w:rsidRPr="00BF5319">
        <w:rPr>
          <w:rFonts w:ascii="Times New Roman" w:eastAsia="Calibri" w:hAnsi="Times New Roman" w:cs="Times New Roman"/>
          <w:lang w:val="en-GB"/>
        </w:rPr>
        <w:t xml:space="preserve"> </w:t>
      </w:r>
      <w:r w:rsidR="00BF5319">
        <w:rPr>
          <w:rFonts w:ascii="Times New Roman" w:eastAsia="Calibri" w:hAnsi="Times New Roman" w:cs="Times New Roman"/>
          <w:lang w:val="en-GB"/>
        </w:rPr>
        <w:t>p</w:t>
      </w:r>
      <w:r w:rsidR="00BF5319" w:rsidRPr="00BF5319">
        <w:rPr>
          <w:rFonts w:ascii="Times New Roman" w:eastAsia="Calibri" w:hAnsi="Times New Roman" w:cs="Times New Roman"/>
          <w:lang w:val="en-GB"/>
        </w:rPr>
        <w:t>13-14</w:t>
      </w:r>
      <w:r w:rsidR="001863A4" w:rsidRPr="00BF5319">
        <w:rPr>
          <w:rFonts w:ascii="Times New Roman" w:eastAsia="Calibri" w:hAnsi="Times New Roman" w:cs="Times New Roman"/>
          <w:lang w:val="en-GB"/>
        </w:rPr>
        <w:t>)</w:t>
      </w:r>
      <w:r w:rsidR="00966B36" w:rsidRPr="00BF5319">
        <w:rPr>
          <w:rFonts w:ascii="Times New Roman" w:eastAsia="Calibri" w:hAnsi="Times New Roman" w:cs="Times New Roman"/>
          <w:lang w:val="en-GB"/>
        </w:rPr>
        <w:t>.</w:t>
      </w:r>
      <w:r w:rsidR="00966B36" w:rsidRPr="001D209D">
        <w:rPr>
          <w:rFonts w:ascii="Times New Roman" w:eastAsia="Calibri" w:hAnsi="Times New Roman" w:cs="Times New Roman"/>
          <w:lang w:val="en-GB"/>
        </w:rPr>
        <w:t xml:space="preserve"> </w:t>
      </w:r>
      <w:proofErr w:type="spellStart"/>
      <w:r w:rsidR="00966B36" w:rsidRPr="001D209D">
        <w:rPr>
          <w:rFonts w:ascii="Times New Roman" w:eastAsia="Calibri" w:hAnsi="Times New Roman" w:cs="Times New Roman"/>
          <w:lang w:val="en-GB"/>
        </w:rPr>
        <w:t>HoNOS</w:t>
      </w:r>
      <w:proofErr w:type="spellEnd"/>
      <w:r w:rsidR="00966B36" w:rsidRPr="001D209D">
        <w:rPr>
          <w:rFonts w:ascii="Times New Roman" w:eastAsia="Calibri" w:hAnsi="Times New Roman" w:cs="Times New Roman"/>
          <w:lang w:val="en-GB"/>
        </w:rPr>
        <w:t xml:space="preserve"> </w:t>
      </w:r>
      <w:r w:rsidR="001863A4" w:rsidRPr="001D209D">
        <w:rPr>
          <w:rFonts w:ascii="Times New Roman" w:eastAsia="Calibri" w:hAnsi="Times New Roman" w:cs="Times New Roman"/>
          <w:lang w:val="en-GB"/>
        </w:rPr>
        <w:t>a</w:t>
      </w:r>
      <w:r w:rsidR="001A0B7D" w:rsidRPr="001D209D">
        <w:rPr>
          <w:rFonts w:ascii="Times New Roman" w:eastAsia="Calibri" w:hAnsi="Times New Roman" w:cs="Times New Roman"/>
          <w:lang w:val="en-GB"/>
        </w:rPr>
        <w:t xml:space="preserve">nd DIALOG </w:t>
      </w:r>
      <w:r w:rsidR="00F2653A" w:rsidRPr="001D209D">
        <w:rPr>
          <w:rFonts w:ascii="Times New Roman" w:eastAsia="Calibri" w:hAnsi="Times New Roman" w:cs="Times New Roman"/>
          <w:lang w:val="en-GB"/>
        </w:rPr>
        <w:t>TS</w:t>
      </w:r>
      <w:r w:rsidR="001A0B7D" w:rsidRPr="001D209D">
        <w:rPr>
          <w:rFonts w:ascii="Times New Roman" w:eastAsia="Calibri" w:hAnsi="Times New Roman" w:cs="Times New Roman"/>
          <w:lang w:val="en-GB"/>
        </w:rPr>
        <w:t xml:space="preserve"> </w:t>
      </w:r>
      <w:r w:rsidR="001863A4" w:rsidRPr="001D209D">
        <w:rPr>
          <w:rFonts w:ascii="Times New Roman" w:eastAsia="Calibri" w:hAnsi="Times New Roman" w:cs="Times New Roman"/>
          <w:lang w:val="en-GB"/>
        </w:rPr>
        <w:t xml:space="preserve">generally </w:t>
      </w:r>
      <w:r w:rsidR="00966B36" w:rsidRPr="001D209D">
        <w:rPr>
          <w:rFonts w:ascii="Times New Roman" w:eastAsia="Calibri" w:hAnsi="Times New Roman" w:cs="Times New Roman"/>
          <w:lang w:val="en-GB"/>
        </w:rPr>
        <w:t>improved</w:t>
      </w:r>
      <w:r w:rsidR="001863A4" w:rsidRPr="001D209D">
        <w:rPr>
          <w:rFonts w:ascii="Times New Roman" w:eastAsia="Calibri" w:hAnsi="Times New Roman" w:cs="Times New Roman"/>
          <w:lang w:val="en-GB"/>
        </w:rPr>
        <w:t xml:space="preserve"> </w:t>
      </w:r>
      <w:r w:rsidR="00144E18" w:rsidRPr="001D209D">
        <w:rPr>
          <w:rFonts w:ascii="Times New Roman" w:eastAsia="Calibri" w:hAnsi="Times New Roman" w:cs="Times New Roman"/>
          <w:lang w:val="en-GB"/>
        </w:rPr>
        <w:t>from b</w:t>
      </w:r>
      <w:r w:rsidR="00966B36" w:rsidRPr="001D209D">
        <w:rPr>
          <w:rFonts w:ascii="Times New Roman" w:eastAsia="Calibri" w:hAnsi="Times New Roman" w:cs="Times New Roman"/>
          <w:lang w:val="en-GB"/>
        </w:rPr>
        <w:t>aselin</w:t>
      </w:r>
      <w:r w:rsidR="001863A4" w:rsidRPr="001D209D">
        <w:rPr>
          <w:rFonts w:ascii="Times New Roman" w:eastAsia="Calibri" w:hAnsi="Times New Roman" w:cs="Times New Roman"/>
          <w:lang w:val="en-GB"/>
        </w:rPr>
        <w:t>e to 6 months, whilst r</w:t>
      </w:r>
      <w:r w:rsidR="00144E18" w:rsidRPr="001D209D">
        <w:rPr>
          <w:rFonts w:ascii="Times New Roman" w:eastAsia="Calibri" w:hAnsi="Times New Roman" w:cs="Times New Roman"/>
          <w:lang w:val="en-GB"/>
        </w:rPr>
        <w:t xml:space="preserve">ecovery (QPR) and </w:t>
      </w:r>
      <w:r w:rsidR="001A0B7D" w:rsidRPr="001D209D">
        <w:rPr>
          <w:rFonts w:ascii="Times New Roman" w:eastAsia="Calibri" w:hAnsi="Times New Roman" w:cs="Times New Roman"/>
          <w:lang w:val="en-GB"/>
        </w:rPr>
        <w:t xml:space="preserve">DIALOG </w:t>
      </w:r>
      <w:r w:rsidR="00A95B61" w:rsidRPr="001D209D">
        <w:rPr>
          <w:rFonts w:ascii="Times New Roman" w:eastAsia="Calibri" w:hAnsi="Times New Roman" w:cs="Times New Roman"/>
          <w:lang w:val="en-GB"/>
        </w:rPr>
        <w:t xml:space="preserve">QoL </w:t>
      </w:r>
      <w:r w:rsidR="00966B36" w:rsidRPr="001D209D">
        <w:rPr>
          <w:rFonts w:ascii="Times New Roman" w:eastAsia="Calibri" w:hAnsi="Times New Roman" w:cs="Times New Roman"/>
          <w:lang w:val="en-GB"/>
        </w:rPr>
        <w:t xml:space="preserve">improved </w:t>
      </w:r>
      <w:r w:rsidR="001863A4" w:rsidRPr="001D209D">
        <w:rPr>
          <w:rFonts w:ascii="Times New Roman" w:eastAsia="Calibri" w:hAnsi="Times New Roman" w:cs="Times New Roman"/>
          <w:lang w:val="en-GB"/>
        </w:rPr>
        <w:t>across all time points in both arms</w:t>
      </w:r>
      <w:r w:rsidR="00BC1FA6">
        <w:rPr>
          <w:rFonts w:ascii="Times New Roman" w:eastAsia="Calibri" w:hAnsi="Times New Roman" w:cs="Times New Roman"/>
          <w:lang w:val="en-GB"/>
        </w:rPr>
        <w:t xml:space="preserve"> </w:t>
      </w:r>
      <w:r w:rsidR="00BC1FA6" w:rsidRPr="001D209D">
        <w:rPr>
          <w:rFonts w:ascii="Times New Roman" w:eastAsia="Calibri" w:hAnsi="Times New Roman" w:cs="Times New Roman"/>
          <w:lang w:val="en-GB"/>
        </w:rPr>
        <w:t>(</w:t>
      </w:r>
      <w:r w:rsidR="00590832">
        <w:rPr>
          <w:rFonts w:ascii="Times New Roman" w:eastAsia="Calibri" w:hAnsi="Times New Roman" w:cs="Times New Roman"/>
          <w:lang w:val="en-GB"/>
        </w:rPr>
        <w:t>supplement p15</w:t>
      </w:r>
      <w:r w:rsidR="00BC1FA6" w:rsidRPr="001D209D">
        <w:rPr>
          <w:rFonts w:ascii="Times New Roman" w:eastAsia="Calibri" w:hAnsi="Times New Roman" w:cs="Times New Roman"/>
          <w:lang w:val="en-GB"/>
        </w:rPr>
        <w:t>)</w:t>
      </w:r>
      <w:r w:rsidR="00966B36" w:rsidRPr="001D209D">
        <w:rPr>
          <w:rFonts w:ascii="Times New Roman" w:eastAsia="Calibri" w:hAnsi="Times New Roman" w:cs="Times New Roman"/>
          <w:lang w:val="en-GB"/>
        </w:rPr>
        <w:t>.</w:t>
      </w:r>
      <w:r w:rsidR="001A0B7D" w:rsidRPr="001D209D">
        <w:rPr>
          <w:rFonts w:ascii="Times New Roman" w:eastAsia="Calibri" w:hAnsi="Times New Roman" w:cs="Times New Roman"/>
          <w:lang w:val="en-GB"/>
        </w:rPr>
        <w:t xml:space="preserve"> </w:t>
      </w:r>
      <w:r w:rsidR="00156400">
        <w:rPr>
          <w:rFonts w:ascii="Times New Roman" w:eastAsia="Calibri" w:hAnsi="Times New Roman" w:cs="Times New Roman"/>
          <w:lang w:val="en-GB"/>
        </w:rPr>
        <w:t>C</w:t>
      </w:r>
      <w:r w:rsidR="00AB39B5" w:rsidRPr="001D209D">
        <w:rPr>
          <w:rFonts w:ascii="Times New Roman" w:eastAsia="Calibri" w:hAnsi="Times New Roman" w:cs="Times New Roman"/>
          <w:lang w:val="en-GB"/>
        </w:rPr>
        <w:t>onclusions</w:t>
      </w:r>
      <w:r w:rsidR="001863A4" w:rsidRPr="001D209D">
        <w:rPr>
          <w:rFonts w:ascii="Times New Roman" w:eastAsia="Calibri" w:hAnsi="Times New Roman" w:cs="Times New Roman"/>
          <w:lang w:val="en-GB"/>
        </w:rPr>
        <w:t xml:space="preserve"> were</w:t>
      </w:r>
      <w:r w:rsidR="001A0B7D" w:rsidRPr="001D209D">
        <w:rPr>
          <w:rFonts w:ascii="Times New Roman" w:eastAsia="Calibri" w:hAnsi="Times New Roman" w:cs="Times New Roman"/>
          <w:lang w:val="en-GB"/>
        </w:rPr>
        <w:t xml:space="preserve"> </w:t>
      </w:r>
      <w:r w:rsidR="007D3F40" w:rsidRPr="001D209D">
        <w:rPr>
          <w:rFonts w:ascii="Times New Roman" w:eastAsia="Calibri" w:hAnsi="Times New Roman" w:cs="Times New Roman"/>
          <w:lang w:val="en-GB"/>
        </w:rPr>
        <w:t xml:space="preserve">not </w:t>
      </w:r>
      <w:r w:rsidR="001A0B7D" w:rsidRPr="001D209D">
        <w:rPr>
          <w:rFonts w:ascii="Times New Roman" w:eastAsia="Calibri" w:hAnsi="Times New Roman" w:cs="Times New Roman"/>
          <w:lang w:val="en-GB"/>
        </w:rPr>
        <w:t>robust to departures from th</w:t>
      </w:r>
      <w:r w:rsidR="001863A4" w:rsidRPr="001D209D">
        <w:rPr>
          <w:rFonts w:ascii="Times New Roman" w:eastAsia="Calibri" w:hAnsi="Times New Roman" w:cs="Times New Roman"/>
          <w:lang w:val="en-GB"/>
        </w:rPr>
        <w:t>e missing</w:t>
      </w:r>
      <w:r w:rsidR="000C707E" w:rsidRPr="001D209D">
        <w:rPr>
          <w:rFonts w:ascii="Times New Roman" w:eastAsia="Calibri" w:hAnsi="Times New Roman" w:cs="Times New Roman"/>
          <w:lang w:val="en-GB"/>
        </w:rPr>
        <w:t>-</w:t>
      </w:r>
      <w:r w:rsidR="001863A4" w:rsidRPr="001D209D">
        <w:rPr>
          <w:rFonts w:ascii="Times New Roman" w:eastAsia="Calibri" w:hAnsi="Times New Roman" w:cs="Times New Roman"/>
          <w:lang w:val="en-GB"/>
        </w:rPr>
        <w:t>at</w:t>
      </w:r>
      <w:r w:rsidR="00DC1EA5" w:rsidRPr="001D209D">
        <w:rPr>
          <w:rFonts w:ascii="Times New Roman" w:eastAsia="Calibri" w:hAnsi="Times New Roman" w:cs="Times New Roman"/>
          <w:lang w:val="en-GB"/>
        </w:rPr>
        <w:t>-</w:t>
      </w:r>
      <w:r w:rsidR="001863A4" w:rsidRPr="001D209D">
        <w:rPr>
          <w:rFonts w:ascii="Times New Roman" w:eastAsia="Calibri" w:hAnsi="Times New Roman" w:cs="Times New Roman"/>
          <w:lang w:val="en-GB"/>
        </w:rPr>
        <w:t>random</w:t>
      </w:r>
      <w:r w:rsidR="001A0B7D" w:rsidRPr="001D209D">
        <w:rPr>
          <w:rFonts w:ascii="Times New Roman" w:eastAsia="Calibri" w:hAnsi="Times New Roman" w:cs="Times New Roman"/>
          <w:lang w:val="en-GB"/>
        </w:rPr>
        <w:t xml:space="preserve"> assumption (</w:t>
      </w:r>
      <w:r w:rsidR="00AF1A3F">
        <w:rPr>
          <w:rFonts w:ascii="Times New Roman" w:eastAsia="Calibri" w:hAnsi="Times New Roman" w:cs="Times New Roman"/>
          <w:lang w:val="en-GB"/>
        </w:rPr>
        <w:t>supplement</w:t>
      </w:r>
      <w:r w:rsidR="00B248BD">
        <w:rPr>
          <w:rFonts w:ascii="Times New Roman" w:eastAsia="Calibri" w:hAnsi="Times New Roman" w:cs="Times New Roman"/>
          <w:lang w:val="en-GB"/>
        </w:rPr>
        <w:t xml:space="preserve"> </w:t>
      </w:r>
      <w:r w:rsidR="003736D4" w:rsidRPr="001D209D">
        <w:rPr>
          <w:rFonts w:ascii="Times New Roman" w:eastAsia="Calibri" w:hAnsi="Times New Roman" w:cs="Times New Roman"/>
          <w:lang w:val="en-GB"/>
        </w:rPr>
        <w:t>p1</w:t>
      </w:r>
      <w:r w:rsidR="00AF1A3F">
        <w:rPr>
          <w:rFonts w:ascii="Times New Roman" w:eastAsia="Calibri" w:hAnsi="Times New Roman" w:cs="Times New Roman"/>
          <w:lang w:val="en-GB"/>
        </w:rPr>
        <w:t>6</w:t>
      </w:r>
      <w:r w:rsidR="003736D4" w:rsidRPr="001D209D">
        <w:rPr>
          <w:rFonts w:ascii="Times New Roman" w:eastAsia="Calibri" w:hAnsi="Times New Roman" w:cs="Times New Roman"/>
          <w:lang w:val="en-GB"/>
        </w:rPr>
        <w:t>-1</w:t>
      </w:r>
      <w:r w:rsidR="00AF1A3F">
        <w:rPr>
          <w:rFonts w:ascii="Times New Roman" w:eastAsia="Calibri" w:hAnsi="Times New Roman" w:cs="Times New Roman"/>
          <w:lang w:val="en-GB"/>
        </w:rPr>
        <w:t>9</w:t>
      </w:r>
      <w:r w:rsidR="001A0B7D" w:rsidRPr="001D209D">
        <w:rPr>
          <w:rFonts w:ascii="Times New Roman" w:eastAsia="Calibri" w:hAnsi="Times New Roman" w:cs="Times New Roman"/>
          <w:lang w:val="en-GB"/>
        </w:rPr>
        <w:t>)</w:t>
      </w:r>
      <w:r w:rsidR="008D5802" w:rsidRPr="001D209D">
        <w:rPr>
          <w:rFonts w:ascii="Times New Roman" w:eastAsia="Calibri" w:hAnsi="Times New Roman" w:cs="Times New Roman"/>
          <w:lang w:val="en-GB"/>
        </w:rPr>
        <w:t xml:space="preserve">. </w:t>
      </w:r>
    </w:p>
    <w:p w14:paraId="3AFC98F2" w14:textId="2FEE091E" w:rsidR="008C5B8C" w:rsidRPr="001D209D" w:rsidRDefault="00C1368C" w:rsidP="003C79B2">
      <w:pPr>
        <w:spacing w:line="360" w:lineRule="auto"/>
        <w:jc w:val="both"/>
        <w:rPr>
          <w:rFonts w:ascii="Times New Roman" w:eastAsia="Calibri" w:hAnsi="Times New Roman" w:cs="Times New Roman"/>
          <w:lang w:val="en-GB"/>
        </w:rPr>
      </w:pPr>
      <w:r w:rsidRPr="001D209D">
        <w:rPr>
          <w:rFonts w:ascii="Times New Roman" w:hAnsi="Times New Roman" w:cs="Times New Roman"/>
          <w:lang w:val="en-GB"/>
        </w:rPr>
        <w:t>S</w:t>
      </w:r>
      <w:r w:rsidR="0044174C" w:rsidRPr="001D209D">
        <w:rPr>
          <w:rFonts w:ascii="Times New Roman" w:hAnsi="Times New Roman" w:cs="Times New Roman"/>
          <w:lang w:val="en-GB"/>
        </w:rPr>
        <w:t>ensitivity analyse</w:t>
      </w:r>
      <w:r w:rsidRPr="001D209D">
        <w:rPr>
          <w:rFonts w:ascii="Times New Roman" w:hAnsi="Times New Roman" w:cs="Times New Roman"/>
          <w:lang w:val="en-GB"/>
        </w:rPr>
        <w:t>s</w:t>
      </w:r>
      <w:r w:rsidR="0036247F" w:rsidRPr="001D209D">
        <w:rPr>
          <w:rFonts w:ascii="Times New Roman" w:eastAsia="Calibri" w:hAnsi="Times New Roman" w:cs="Times New Roman"/>
          <w:lang w:val="en-GB"/>
        </w:rPr>
        <w:t xml:space="preserve"> </w:t>
      </w:r>
      <w:r w:rsidR="005A628A">
        <w:rPr>
          <w:rFonts w:ascii="Times New Roman" w:eastAsia="Calibri" w:hAnsi="Times New Roman" w:cs="Times New Roman"/>
          <w:lang w:val="en-GB"/>
        </w:rPr>
        <w:t xml:space="preserve">for </w:t>
      </w:r>
      <w:proofErr w:type="spellStart"/>
      <w:r w:rsidR="005A628A">
        <w:rPr>
          <w:rFonts w:ascii="Times New Roman" w:eastAsia="Calibri" w:hAnsi="Times New Roman" w:cs="Times New Roman"/>
          <w:lang w:val="en-GB"/>
        </w:rPr>
        <w:t>HoNOS</w:t>
      </w:r>
      <w:proofErr w:type="spellEnd"/>
      <w:r w:rsidR="00AF1A3F">
        <w:rPr>
          <w:rFonts w:ascii="Times New Roman" w:eastAsia="Calibri" w:hAnsi="Times New Roman" w:cs="Times New Roman"/>
          <w:lang w:val="en-GB"/>
        </w:rPr>
        <w:t>,</w:t>
      </w:r>
      <w:r w:rsidR="005A628A">
        <w:rPr>
          <w:rFonts w:ascii="Times New Roman" w:eastAsia="Calibri" w:hAnsi="Times New Roman" w:cs="Times New Roman"/>
          <w:lang w:val="en-GB"/>
        </w:rPr>
        <w:t xml:space="preserve"> QPR and DIALOG </w:t>
      </w:r>
      <w:r w:rsidR="00146037" w:rsidRPr="001D209D">
        <w:rPr>
          <w:rFonts w:ascii="Times New Roman" w:eastAsia="Calibri" w:hAnsi="Times New Roman" w:cs="Times New Roman"/>
          <w:lang w:val="en-GB"/>
        </w:rPr>
        <w:t>suggest</w:t>
      </w:r>
      <w:r w:rsidR="005A628A">
        <w:rPr>
          <w:rFonts w:ascii="Times New Roman" w:eastAsia="Calibri" w:hAnsi="Times New Roman" w:cs="Times New Roman"/>
          <w:lang w:val="en-GB"/>
        </w:rPr>
        <w:t>ed</w:t>
      </w:r>
      <w:r w:rsidR="0044174C" w:rsidRPr="001D209D">
        <w:rPr>
          <w:rFonts w:ascii="Times New Roman" w:eastAsia="Calibri" w:hAnsi="Times New Roman" w:cs="Times New Roman"/>
          <w:lang w:val="en-GB"/>
        </w:rPr>
        <w:t xml:space="preserve"> that findings</w:t>
      </w:r>
      <w:r w:rsidR="006F2065" w:rsidRPr="001D209D">
        <w:rPr>
          <w:rFonts w:ascii="Times New Roman" w:eastAsia="Calibri" w:hAnsi="Times New Roman" w:cs="Times New Roman"/>
          <w:lang w:val="en-GB"/>
        </w:rPr>
        <w:t xml:space="preserve"> </w:t>
      </w:r>
      <w:r w:rsidRPr="001D209D">
        <w:rPr>
          <w:rFonts w:ascii="Times New Roman" w:eastAsia="Calibri" w:hAnsi="Times New Roman" w:cs="Times New Roman"/>
          <w:lang w:val="en-GB"/>
        </w:rPr>
        <w:t>were</w:t>
      </w:r>
      <w:r w:rsidR="0044174C" w:rsidRPr="001D209D">
        <w:rPr>
          <w:rFonts w:ascii="Times New Roman" w:eastAsia="Calibri" w:hAnsi="Times New Roman" w:cs="Times New Roman"/>
          <w:lang w:val="en-GB"/>
        </w:rPr>
        <w:t xml:space="preserve"> </w:t>
      </w:r>
      <w:r w:rsidR="005361D5" w:rsidRPr="001D209D">
        <w:rPr>
          <w:rFonts w:ascii="Times New Roman" w:eastAsia="Calibri" w:hAnsi="Times New Roman" w:cs="Times New Roman"/>
          <w:lang w:val="en-GB"/>
        </w:rPr>
        <w:t xml:space="preserve">not </w:t>
      </w:r>
      <w:r w:rsidR="003B13F2" w:rsidRPr="001D209D">
        <w:rPr>
          <w:rFonts w:ascii="Times New Roman" w:eastAsia="Calibri" w:hAnsi="Times New Roman" w:cs="Times New Roman"/>
          <w:lang w:val="en-GB"/>
        </w:rPr>
        <w:t>impact</w:t>
      </w:r>
      <w:r w:rsidR="005361D5" w:rsidRPr="001D209D">
        <w:rPr>
          <w:rFonts w:ascii="Times New Roman" w:eastAsia="Calibri" w:hAnsi="Times New Roman" w:cs="Times New Roman"/>
          <w:lang w:val="en-GB"/>
        </w:rPr>
        <w:t>ed</w:t>
      </w:r>
      <w:r w:rsidR="003B13F2" w:rsidRPr="001D209D">
        <w:rPr>
          <w:rFonts w:ascii="Times New Roman" w:eastAsia="Calibri" w:hAnsi="Times New Roman" w:cs="Times New Roman"/>
          <w:lang w:val="en-GB"/>
        </w:rPr>
        <w:t xml:space="preserve"> </w:t>
      </w:r>
      <w:r w:rsidR="005361D5" w:rsidRPr="001D209D">
        <w:rPr>
          <w:rFonts w:ascii="Times New Roman" w:eastAsia="Calibri" w:hAnsi="Times New Roman" w:cs="Times New Roman"/>
          <w:lang w:val="en-GB"/>
        </w:rPr>
        <w:t xml:space="preserve">by </w:t>
      </w:r>
      <w:r w:rsidR="003B13F2" w:rsidRPr="001D209D">
        <w:rPr>
          <w:rFonts w:ascii="Times New Roman" w:eastAsia="Calibri" w:hAnsi="Times New Roman" w:cs="Times New Roman"/>
          <w:lang w:val="en-GB"/>
        </w:rPr>
        <w:t xml:space="preserve">the COVID-19 pandemic, </w:t>
      </w:r>
      <w:r w:rsidR="00063AC5" w:rsidRPr="001D209D">
        <w:rPr>
          <w:rFonts w:ascii="Times New Roman" w:eastAsia="Calibri" w:hAnsi="Times New Roman" w:cs="Times New Roman"/>
          <w:lang w:val="en-GB"/>
        </w:rPr>
        <w:t>or</w:t>
      </w:r>
      <w:r w:rsidRPr="001D209D">
        <w:rPr>
          <w:rFonts w:ascii="Times New Roman" w:eastAsia="Calibri" w:hAnsi="Times New Roman" w:cs="Times New Roman"/>
          <w:lang w:val="en-GB"/>
        </w:rPr>
        <w:t xml:space="preserve"> </w:t>
      </w:r>
      <w:r w:rsidR="0044174C" w:rsidRPr="001D209D">
        <w:rPr>
          <w:rFonts w:ascii="Times New Roman" w:eastAsia="Calibri" w:hAnsi="Times New Roman" w:cs="Times New Roman"/>
          <w:lang w:val="en-GB"/>
        </w:rPr>
        <w:t>variation</w:t>
      </w:r>
      <w:r w:rsidR="00257E71" w:rsidRPr="001D209D">
        <w:rPr>
          <w:rFonts w:ascii="Times New Roman" w:eastAsia="Calibri" w:hAnsi="Times New Roman" w:cs="Times New Roman"/>
          <w:lang w:val="en-GB"/>
        </w:rPr>
        <w:t>s</w:t>
      </w:r>
      <w:r w:rsidR="0044174C" w:rsidRPr="001D209D">
        <w:rPr>
          <w:rFonts w:ascii="Times New Roman" w:eastAsia="Calibri" w:hAnsi="Times New Roman" w:cs="Times New Roman"/>
          <w:lang w:val="en-GB"/>
        </w:rPr>
        <w:t xml:space="preserve"> in timing</w:t>
      </w:r>
      <w:r w:rsidR="00257E71" w:rsidRPr="001D209D">
        <w:rPr>
          <w:rFonts w:ascii="Times New Roman" w:eastAsia="Calibri" w:hAnsi="Times New Roman" w:cs="Times New Roman"/>
          <w:lang w:val="en-GB"/>
        </w:rPr>
        <w:t xml:space="preserve"> </w:t>
      </w:r>
      <w:r w:rsidR="00E90337" w:rsidRPr="001D209D">
        <w:rPr>
          <w:rFonts w:ascii="Times New Roman" w:eastAsia="Calibri" w:hAnsi="Times New Roman" w:cs="Times New Roman"/>
          <w:lang w:val="en-GB"/>
        </w:rPr>
        <w:t>or</w:t>
      </w:r>
      <w:r w:rsidR="0036247F" w:rsidRPr="001D209D">
        <w:rPr>
          <w:rFonts w:ascii="Times New Roman" w:eastAsia="Calibri" w:hAnsi="Times New Roman" w:cs="Times New Roman"/>
          <w:lang w:val="en-GB"/>
        </w:rPr>
        <w:t xml:space="preserve"> method of </w:t>
      </w:r>
      <w:r w:rsidR="0044174C" w:rsidRPr="001D209D">
        <w:rPr>
          <w:rFonts w:ascii="Times New Roman" w:eastAsia="Calibri" w:hAnsi="Times New Roman" w:cs="Times New Roman"/>
          <w:lang w:val="en-GB"/>
        </w:rPr>
        <w:t>data collection</w:t>
      </w:r>
      <w:bookmarkStart w:id="3" w:name="_Hlk165451557"/>
      <w:r w:rsidR="0044174C" w:rsidRPr="001D209D">
        <w:rPr>
          <w:rFonts w:ascii="Times New Roman" w:eastAsia="Calibri" w:hAnsi="Times New Roman" w:cs="Times New Roman"/>
          <w:lang w:val="en-GB"/>
        </w:rPr>
        <w:t>.</w:t>
      </w:r>
      <w:r w:rsidR="003B13F2" w:rsidRPr="001D209D">
        <w:rPr>
          <w:rFonts w:ascii="Times New Roman" w:eastAsia="Calibri" w:hAnsi="Times New Roman" w:cs="Times New Roman"/>
          <w:lang w:val="en-GB"/>
        </w:rPr>
        <w:t xml:space="preserve"> </w:t>
      </w:r>
      <w:r w:rsidR="00E90337" w:rsidRPr="001D209D">
        <w:rPr>
          <w:rFonts w:ascii="Times New Roman" w:eastAsia="Calibri" w:hAnsi="Times New Roman" w:cs="Times New Roman"/>
          <w:lang w:val="en-GB"/>
        </w:rPr>
        <w:t>However,</w:t>
      </w:r>
      <w:r w:rsidR="00156400">
        <w:rPr>
          <w:rFonts w:ascii="Times New Roman" w:eastAsia="Calibri" w:hAnsi="Times New Roman" w:cs="Times New Roman"/>
          <w:lang w:val="en-GB"/>
        </w:rPr>
        <w:t xml:space="preserve"> QPR and DIALOG </w:t>
      </w:r>
      <w:r w:rsidR="007D3F40" w:rsidRPr="001D209D">
        <w:rPr>
          <w:rFonts w:ascii="Times New Roman" w:eastAsia="Calibri" w:hAnsi="Times New Roman" w:cs="Times New Roman"/>
          <w:lang w:val="en-GB"/>
        </w:rPr>
        <w:t xml:space="preserve">COVID-19 </w:t>
      </w:r>
      <w:r w:rsidR="00A7139A" w:rsidRPr="001D209D">
        <w:rPr>
          <w:rFonts w:ascii="Times New Roman" w:eastAsia="Calibri" w:hAnsi="Times New Roman" w:cs="Times New Roman"/>
          <w:lang w:val="en-GB"/>
        </w:rPr>
        <w:t>sensitivity analyses</w:t>
      </w:r>
      <w:r w:rsidR="0036247F" w:rsidRPr="001D209D">
        <w:rPr>
          <w:rFonts w:ascii="Times New Roman" w:eastAsia="Calibri" w:hAnsi="Times New Roman" w:cs="Times New Roman"/>
          <w:lang w:val="en-GB"/>
        </w:rPr>
        <w:t xml:space="preserve"> </w:t>
      </w:r>
      <w:r w:rsidR="00257E71" w:rsidRPr="001D209D">
        <w:rPr>
          <w:rFonts w:ascii="Times New Roman" w:eastAsia="Calibri" w:hAnsi="Times New Roman" w:cs="Times New Roman"/>
          <w:lang w:val="en-GB"/>
        </w:rPr>
        <w:t xml:space="preserve">excluded </w:t>
      </w:r>
      <w:r w:rsidR="0036247F" w:rsidRPr="001D209D">
        <w:rPr>
          <w:rFonts w:ascii="Times New Roman" w:eastAsia="Calibri" w:hAnsi="Times New Roman" w:cs="Times New Roman"/>
          <w:lang w:val="en-GB"/>
        </w:rPr>
        <w:t>participants with</w:t>
      </w:r>
      <w:r w:rsidR="00156400">
        <w:rPr>
          <w:rFonts w:ascii="Times New Roman" w:eastAsia="Calibri" w:hAnsi="Times New Roman" w:cs="Times New Roman"/>
          <w:lang w:val="en-GB"/>
        </w:rPr>
        <w:t>out</w:t>
      </w:r>
      <w:r w:rsidR="0036247F" w:rsidRPr="001D209D">
        <w:rPr>
          <w:rFonts w:ascii="Times New Roman" w:eastAsia="Calibri" w:hAnsi="Times New Roman" w:cs="Times New Roman"/>
          <w:lang w:val="en-GB"/>
        </w:rPr>
        <w:t xml:space="preserve"> baseline measure</w:t>
      </w:r>
      <w:r w:rsidR="00156400">
        <w:rPr>
          <w:rFonts w:ascii="Times New Roman" w:eastAsia="Calibri" w:hAnsi="Times New Roman" w:cs="Times New Roman"/>
          <w:lang w:val="en-GB"/>
        </w:rPr>
        <w:t>s,</w:t>
      </w:r>
      <w:r w:rsidR="0036247F" w:rsidRPr="001D209D">
        <w:rPr>
          <w:rFonts w:ascii="Times New Roman" w:eastAsia="Calibri" w:hAnsi="Times New Roman" w:cs="Times New Roman"/>
          <w:lang w:val="en-GB"/>
        </w:rPr>
        <w:t xml:space="preserve"> </w:t>
      </w:r>
      <w:r w:rsidR="00257E71" w:rsidRPr="001D209D">
        <w:rPr>
          <w:rFonts w:ascii="Times New Roman" w:eastAsia="Calibri" w:hAnsi="Times New Roman" w:cs="Times New Roman"/>
          <w:lang w:val="en-GB"/>
        </w:rPr>
        <w:t xml:space="preserve">so involved </w:t>
      </w:r>
      <w:r w:rsidR="00257E71" w:rsidRPr="001D209D">
        <w:rPr>
          <w:rFonts w:ascii="Times New Roman" w:eastAsia="Calibri" w:hAnsi="Times New Roman" w:cs="Times New Roman"/>
          <w:lang w:val="en-GB"/>
        </w:rPr>
        <w:lastRenderedPageBreak/>
        <w:t>smaller</w:t>
      </w:r>
      <w:r w:rsidR="007D3F40" w:rsidRPr="001D209D">
        <w:rPr>
          <w:rFonts w:ascii="Times New Roman" w:eastAsia="Calibri" w:hAnsi="Times New Roman" w:cs="Times New Roman"/>
          <w:lang w:val="en-GB"/>
        </w:rPr>
        <w:t xml:space="preserve"> samples </w:t>
      </w:r>
      <w:r w:rsidR="006F2065" w:rsidRPr="001D209D">
        <w:rPr>
          <w:rFonts w:ascii="Times New Roman" w:eastAsia="Calibri" w:hAnsi="Times New Roman" w:cs="Times New Roman"/>
          <w:lang w:val="en-GB"/>
        </w:rPr>
        <w:t>than the main analyses</w:t>
      </w:r>
      <w:r w:rsidR="00E304EF" w:rsidRPr="001D209D">
        <w:rPr>
          <w:rFonts w:ascii="Times New Roman" w:eastAsia="Calibri" w:hAnsi="Times New Roman" w:cs="Times New Roman"/>
          <w:lang w:val="en-GB"/>
        </w:rPr>
        <w:t>,</w:t>
      </w:r>
      <w:r w:rsidRPr="001D209D">
        <w:rPr>
          <w:rFonts w:ascii="Times New Roman" w:eastAsia="Calibri" w:hAnsi="Times New Roman" w:cs="Times New Roman"/>
          <w:lang w:val="en-GB"/>
        </w:rPr>
        <w:t xml:space="preserve"> </w:t>
      </w:r>
      <w:bookmarkEnd w:id="3"/>
      <w:r w:rsidRPr="001D209D">
        <w:rPr>
          <w:rFonts w:ascii="Times New Roman" w:eastAsia="Calibri" w:hAnsi="Times New Roman" w:cs="Times New Roman"/>
          <w:lang w:val="en-GB"/>
        </w:rPr>
        <w:t xml:space="preserve">and </w:t>
      </w:r>
      <w:r w:rsidR="00DE4B12" w:rsidRPr="001D209D">
        <w:rPr>
          <w:rFonts w:ascii="Times New Roman" w:eastAsia="Calibri" w:hAnsi="Times New Roman" w:cs="Times New Roman"/>
          <w:lang w:val="en-GB"/>
        </w:rPr>
        <w:t xml:space="preserve">dichotomising participants </w:t>
      </w:r>
      <w:r w:rsidR="00A27B48" w:rsidRPr="001D209D">
        <w:rPr>
          <w:rFonts w:ascii="Times New Roman" w:eastAsia="Calibri" w:hAnsi="Times New Roman" w:cs="Times New Roman"/>
          <w:lang w:val="en-GB"/>
        </w:rPr>
        <w:t>w</w:t>
      </w:r>
      <w:r w:rsidRPr="001D209D">
        <w:rPr>
          <w:rFonts w:ascii="Times New Roman" w:eastAsia="Calibri" w:hAnsi="Times New Roman" w:cs="Times New Roman"/>
          <w:lang w:val="en-GB"/>
        </w:rPr>
        <w:t>ith</w:t>
      </w:r>
      <w:r w:rsidR="00A27B48" w:rsidRPr="001D209D">
        <w:rPr>
          <w:rFonts w:ascii="Times New Roman" w:eastAsia="Calibri" w:hAnsi="Times New Roman" w:cs="Times New Roman"/>
          <w:lang w:val="en-GB"/>
        </w:rPr>
        <w:t xml:space="preserve"> </w:t>
      </w:r>
      <w:r w:rsidR="00E90337" w:rsidRPr="001D209D">
        <w:rPr>
          <w:rFonts w:ascii="Times New Roman" w:eastAsia="Calibri" w:hAnsi="Times New Roman" w:cs="Times New Roman"/>
          <w:lang w:val="en-GB"/>
        </w:rPr>
        <w:t xml:space="preserve">baseline </w:t>
      </w:r>
      <w:r w:rsidR="00A27B48" w:rsidRPr="001D209D">
        <w:rPr>
          <w:rFonts w:ascii="Times New Roman" w:eastAsia="Calibri" w:hAnsi="Times New Roman" w:cs="Times New Roman"/>
          <w:lang w:val="en-GB"/>
        </w:rPr>
        <w:t>assessment</w:t>
      </w:r>
      <w:r w:rsidRPr="001D209D">
        <w:rPr>
          <w:rFonts w:ascii="Times New Roman" w:eastAsia="Calibri" w:hAnsi="Times New Roman" w:cs="Times New Roman"/>
          <w:lang w:val="en-GB"/>
        </w:rPr>
        <w:t xml:space="preserve"> </w:t>
      </w:r>
      <w:r w:rsidR="00DE4B12" w:rsidRPr="001D209D">
        <w:rPr>
          <w:rFonts w:ascii="Times New Roman" w:eastAsia="Calibri" w:hAnsi="Times New Roman" w:cs="Times New Roman"/>
          <w:lang w:val="en-GB"/>
        </w:rPr>
        <w:t xml:space="preserve">either side of the first lockdown date is a </w:t>
      </w:r>
      <w:r w:rsidR="00257E71" w:rsidRPr="001D209D">
        <w:rPr>
          <w:rFonts w:ascii="Times New Roman" w:eastAsia="Calibri" w:hAnsi="Times New Roman" w:cs="Times New Roman"/>
          <w:lang w:val="en-GB"/>
        </w:rPr>
        <w:t xml:space="preserve">blunt </w:t>
      </w:r>
      <w:r w:rsidR="00A7139A" w:rsidRPr="001D209D">
        <w:rPr>
          <w:rFonts w:ascii="Times New Roman" w:eastAsia="Calibri" w:hAnsi="Times New Roman" w:cs="Times New Roman"/>
          <w:lang w:val="en-GB"/>
        </w:rPr>
        <w:t>approach</w:t>
      </w:r>
      <w:r w:rsidR="00257E71" w:rsidRPr="001D209D">
        <w:rPr>
          <w:rFonts w:ascii="Times New Roman" w:eastAsia="Calibri" w:hAnsi="Times New Roman" w:cs="Times New Roman"/>
          <w:lang w:val="en-GB"/>
        </w:rPr>
        <w:t xml:space="preserve"> </w:t>
      </w:r>
      <w:r w:rsidR="00DE4B12" w:rsidRPr="001D209D">
        <w:rPr>
          <w:rFonts w:ascii="Times New Roman" w:eastAsia="Calibri" w:hAnsi="Times New Roman" w:cs="Times New Roman"/>
          <w:lang w:val="en-GB"/>
        </w:rPr>
        <w:t>to assess</w:t>
      </w:r>
      <w:r w:rsidR="00E90337" w:rsidRPr="001D209D">
        <w:rPr>
          <w:rFonts w:ascii="Times New Roman" w:eastAsia="Calibri" w:hAnsi="Times New Roman" w:cs="Times New Roman"/>
          <w:lang w:val="en-GB"/>
        </w:rPr>
        <w:t xml:space="preserve"> </w:t>
      </w:r>
      <w:r w:rsidR="00DE4B12" w:rsidRPr="001D209D">
        <w:rPr>
          <w:rFonts w:ascii="Times New Roman" w:eastAsia="Calibri" w:hAnsi="Times New Roman" w:cs="Times New Roman"/>
          <w:lang w:val="en-GB"/>
        </w:rPr>
        <w:t>COVID-19</w:t>
      </w:r>
      <w:r w:rsidR="00E90337" w:rsidRPr="001D209D">
        <w:rPr>
          <w:rFonts w:ascii="Times New Roman" w:eastAsia="Calibri" w:hAnsi="Times New Roman" w:cs="Times New Roman"/>
          <w:lang w:val="en-GB"/>
        </w:rPr>
        <w:t xml:space="preserve"> impacts</w:t>
      </w:r>
      <w:r w:rsidR="00156400">
        <w:rPr>
          <w:rFonts w:ascii="Times New Roman" w:eastAsia="Calibri" w:hAnsi="Times New Roman" w:cs="Times New Roman"/>
          <w:lang w:val="en-GB"/>
        </w:rPr>
        <w:t xml:space="preserve"> </w:t>
      </w:r>
      <w:r w:rsidR="00AF1A3F">
        <w:rPr>
          <w:rFonts w:ascii="Times New Roman" w:eastAsia="Calibri" w:hAnsi="Times New Roman" w:cs="Times New Roman"/>
          <w:lang w:val="en-GB"/>
        </w:rPr>
        <w:t>when</w:t>
      </w:r>
      <w:r w:rsidR="00156400">
        <w:rPr>
          <w:rFonts w:ascii="Times New Roman" w:eastAsia="Calibri" w:hAnsi="Times New Roman" w:cs="Times New Roman"/>
          <w:lang w:val="en-GB"/>
        </w:rPr>
        <w:t xml:space="preserve"> </w:t>
      </w:r>
      <w:r w:rsidR="00DE4B12" w:rsidRPr="001D209D">
        <w:rPr>
          <w:rFonts w:ascii="Times New Roman" w:eastAsia="Calibri" w:hAnsi="Times New Roman" w:cs="Times New Roman"/>
          <w:lang w:val="en-GB"/>
        </w:rPr>
        <w:t xml:space="preserve">12-16 months of </w:t>
      </w:r>
      <w:r w:rsidR="006F2065" w:rsidRPr="001D209D">
        <w:rPr>
          <w:rFonts w:ascii="Times New Roman" w:eastAsia="Calibri" w:hAnsi="Times New Roman" w:cs="Times New Roman"/>
          <w:lang w:val="en-GB"/>
        </w:rPr>
        <w:t xml:space="preserve">the </w:t>
      </w:r>
      <w:r w:rsidR="00156400">
        <w:rPr>
          <w:rFonts w:ascii="Times New Roman" w:eastAsia="Calibri" w:hAnsi="Times New Roman" w:cs="Times New Roman"/>
          <w:lang w:val="en-GB"/>
        </w:rPr>
        <w:t>EYE-2</w:t>
      </w:r>
      <w:r w:rsidR="006F2065" w:rsidRPr="001D209D">
        <w:rPr>
          <w:rFonts w:ascii="Times New Roman" w:eastAsia="Calibri" w:hAnsi="Times New Roman" w:cs="Times New Roman"/>
          <w:lang w:val="en-GB"/>
        </w:rPr>
        <w:t xml:space="preserve"> intervention</w:t>
      </w:r>
      <w:r w:rsidR="00156400">
        <w:rPr>
          <w:rFonts w:ascii="Times New Roman" w:eastAsia="Calibri" w:hAnsi="Times New Roman" w:cs="Times New Roman"/>
          <w:lang w:val="en-GB"/>
        </w:rPr>
        <w:t xml:space="preserve"> occurred</w:t>
      </w:r>
      <w:r w:rsidR="006F2065" w:rsidRPr="001D209D">
        <w:rPr>
          <w:rFonts w:ascii="Times New Roman" w:eastAsia="Calibri" w:hAnsi="Times New Roman" w:cs="Times New Roman"/>
          <w:lang w:val="en-GB"/>
        </w:rPr>
        <w:t xml:space="preserve"> </w:t>
      </w:r>
      <w:r w:rsidR="00DE4B12" w:rsidRPr="001D209D">
        <w:rPr>
          <w:rFonts w:ascii="Times New Roman" w:eastAsia="Calibri" w:hAnsi="Times New Roman" w:cs="Times New Roman"/>
          <w:lang w:val="en-GB"/>
        </w:rPr>
        <w:t>during COVID-19</w:t>
      </w:r>
      <w:r w:rsidR="00A27B48" w:rsidRPr="001D209D">
        <w:rPr>
          <w:rFonts w:ascii="Times New Roman" w:eastAsia="Calibri" w:hAnsi="Times New Roman" w:cs="Times New Roman"/>
          <w:lang w:val="en-GB"/>
        </w:rPr>
        <w:t>.</w:t>
      </w:r>
      <w:bookmarkStart w:id="4" w:name="_Hlk103617197"/>
      <w:r w:rsidR="00E90337" w:rsidRPr="001D209D">
        <w:rPr>
          <w:rFonts w:ascii="Times New Roman" w:eastAsia="Calibri" w:hAnsi="Times New Roman" w:cs="Times New Roman"/>
          <w:lang w:val="en-GB"/>
        </w:rPr>
        <w:t xml:space="preserve"> Sub-group analyses revealed weak evidence that EYE-2+sEIP performed slightly less well than </w:t>
      </w:r>
      <w:proofErr w:type="spellStart"/>
      <w:r w:rsidR="00E90337" w:rsidRPr="001D209D">
        <w:rPr>
          <w:rFonts w:ascii="Times New Roman" w:eastAsia="Calibri" w:hAnsi="Times New Roman" w:cs="Times New Roman"/>
          <w:lang w:val="en-GB"/>
        </w:rPr>
        <w:t>sEIP</w:t>
      </w:r>
      <w:proofErr w:type="spellEnd"/>
      <w:r w:rsidR="00E90337" w:rsidRPr="001D209D">
        <w:rPr>
          <w:rFonts w:ascii="Times New Roman" w:eastAsia="Calibri" w:hAnsi="Times New Roman" w:cs="Times New Roman"/>
          <w:lang w:val="en-GB"/>
        </w:rPr>
        <w:t xml:space="preserve"> </w:t>
      </w:r>
      <w:r w:rsidR="00156400">
        <w:rPr>
          <w:rFonts w:ascii="Times New Roman" w:eastAsia="Calibri" w:hAnsi="Times New Roman" w:cs="Times New Roman"/>
          <w:lang w:val="en-GB"/>
        </w:rPr>
        <w:t>alone</w:t>
      </w:r>
      <w:r w:rsidR="00E90337" w:rsidRPr="001D209D">
        <w:rPr>
          <w:rFonts w:ascii="Times New Roman" w:eastAsia="Calibri" w:hAnsi="Times New Roman" w:cs="Times New Roman"/>
          <w:lang w:val="en-GB"/>
        </w:rPr>
        <w:t xml:space="preserve"> in improving recovery in </w:t>
      </w:r>
      <w:r w:rsidR="00156400">
        <w:rPr>
          <w:rFonts w:ascii="Times New Roman" w:eastAsia="Calibri" w:hAnsi="Times New Roman" w:cs="Times New Roman"/>
          <w:lang w:val="en-GB"/>
        </w:rPr>
        <w:t xml:space="preserve">teams with </w:t>
      </w:r>
      <w:r w:rsidR="00E90337" w:rsidRPr="001D209D">
        <w:rPr>
          <w:rFonts w:ascii="Times New Roman" w:eastAsia="Calibri" w:hAnsi="Times New Roman" w:cs="Times New Roman"/>
          <w:lang w:val="en-GB"/>
        </w:rPr>
        <w:t>low average caseloads</w:t>
      </w:r>
      <w:r w:rsidR="003C79B2" w:rsidRPr="001D209D">
        <w:rPr>
          <w:rFonts w:ascii="Times New Roman" w:eastAsia="Calibri" w:hAnsi="Times New Roman" w:cs="Times New Roman"/>
          <w:lang w:val="en-GB"/>
        </w:rPr>
        <w:t xml:space="preserve">, with no other </w:t>
      </w:r>
      <w:r w:rsidR="00156400">
        <w:rPr>
          <w:rFonts w:ascii="Times New Roman" w:eastAsia="Calibri" w:hAnsi="Times New Roman" w:cs="Times New Roman"/>
          <w:lang w:val="en-GB"/>
        </w:rPr>
        <w:t xml:space="preserve">caseload </w:t>
      </w:r>
      <w:r w:rsidR="003C79B2" w:rsidRPr="001D209D">
        <w:rPr>
          <w:rFonts w:ascii="Times New Roman" w:eastAsia="Calibri" w:hAnsi="Times New Roman" w:cs="Times New Roman"/>
          <w:lang w:val="en-GB"/>
        </w:rPr>
        <w:t>effects on secondary outcomes. T</w:t>
      </w:r>
      <w:r w:rsidR="00E90337" w:rsidRPr="001D209D">
        <w:rPr>
          <w:rFonts w:ascii="Times New Roman" w:eastAsia="Calibri" w:hAnsi="Times New Roman" w:cs="Times New Roman"/>
          <w:lang w:val="en-GB"/>
        </w:rPr>
        <w:t>he difference in QPR score between arms in the low average caseload group compared to high was -3.53 (-7.00</w:t>
      </w:r>
      <w:r w:rsidR="005536C4">
        <w:rPr>
          <w:rFonts w:ascii="Times New Roman" w:eastAsia="Calibri" w:hAnsi="Times New Roman" w:cs="Times New Roman"/>
          <w:lang w:val="en-GB"/>
        </w:rPr>
        <w:t xml:space="preserve">- </w:t>
      </w:r>
      <w:r w:rsidR="00E90337" w:rsidRPr="001D209D">
        <w:rPr>
          <w:rFonts w:ascii="Times New Roman" w:eastAsia="Calibri" w:hAnsi="Times New Roman" w:cs="Times New Roman"/>
          <w:lang w:val="en-GB"/>
        </w:rPr>
        <w:t>-0.55, p= 0.046)</w:t>
      </w:r>
      <w:r w:rsidR="003C79B2" w:rsidRPr="001D209D">
        <w:rPr>
          <w:rFonts w:ascii="Times New Roman" w:eastAsia="Calibri" w:hAnsi="Times New Roman" w:cs="Times New Roman"/>
          <w:lang w:val="en-GB"/>
        </w:rPr>
        <w:t xml:space="preserve">, </w:t>
      </w:r>
      <w:r w:rsidR="00E90337" w:rsidRPr="001D209D">
        <w:rPr>
          <w:rFonts w:ascii="Times New Roman" w:eastAsia="Calibri" w:hAnsi="Times New Roman" w:cs="Times New Roman"/>
          <w:lang w:val="en-GB"/>
        </w:rPr>
        <w:t xml:space="preserve">was small </w:t>
      </w:r>
      <w:r w:rsidR="00084554">
        <w:rPr>
          <w:rFonts w:ascii="Times New Roman" w:eastAsia="Calibri" w:hAnsi="Times New Roman" w:cs="Times New Roman"/>
          <w:lang w:val="en-GB"/>
        </w:rPr>
        <w:t>and</w:t>
      </w:r>
      <w:r w:rsidR="00E90337" w:rsidRPr="001D209D">
        <w:rPr>
          <w:rFonts w:ascii="Times New Roman" w:eastAsia="Calibri" w:hAnsi="Times New Roman" w:cs="Times New Roman"/>
          <w:lang w:val="en-GB"/>
        </w:rPr>
        <w:t xml:space="preserve"> opposite of anticipated </w:t>
      </w:r>
      <w:r w:rsidR="003C79B2" w:rsidRPr="001D209D">
        <w:rPr>
          <w:rFonts w:ascii="Times New Roman" w:eastAsia="Calibri" w:hAnsi="Times New Roman" w:cs="Times New Roman"/>
          <w:lang w:val="en-GB"/>
        </w:rPr>
        <w:t xml:space="preserve">effects </w:t>
      </w:r>
      <w:r w:rsidR="00AF1A3F">
        <w:rPr>
          <w:rFonts w:ascii="Times New Roman" w:eastAsia="Calibri" w:hAnsi="Times New Roman" w:cs="Times New Roman"/>
          <w:lang w:val="en-GB"/>
        </w:rPr>
        <w:t>for</w:t>
      </w:r>
      <w:r w:rsidR="00E90337" w:rsidRPr="001D209D">
        <w:rPr>
          <w:rFonts w:ascii="Times New Roman" w:eastAsia="Calibri" w:hAnsi="Times New Roman" w:cs="Times New Roman"/>
          <w:lang w:val="en-GB"/>
        </w:rPr>
        <w:t xml:space="preserve"> both EYE-2 and lower caseload </w:t>
      </w:r>
      <w:r w:rsidR="00AF1A3F">
        <w:rPr>
          <w:rFonts w:ascii="Times New Roman" w:eastAsia="Calibri" w:hAnsi="Times New Roman" w:cs="Times New Roman"/>
          <w:lang w:val="en-GB"/>
        </w:rPr>
        <w:t>which should</w:t>
      </w:r>
      <w:r w:rsidR="00E90337" w:rsidRPr="001D209D">
        <w:rPr>
          <w:rFonts w:ascii="Times New Roman" w:eastAsia="Calibri" w:hAnsi="Times New Roman" w:cs="Times New Roman"/>
          <w:lang w:val="en-GB"/>
        </w:rPr>
        <w:t xml:space="preserve"> </w:t>
      </w:r>
      <w:r w:rsidR="00084554">
        <w:rPr>
          <w:rFonts w:ascii="Times New Roman" w:eastAsia="Calibri" w:hAnsi="Times New Roman" w:cs="Times New Roman"/>
          <w:lang w:val="en-GB"/>
        </w:rPr>
        <w:t>aid</w:t>
      </w:r>
      <w:r w:rsidR="00E90337" w:rsidRPr="001D209D">
        <w:rPr>
          <w:rFonts w:ascii="Times New Roman" w:eastAsia="Calibri" w:hAnsi="Times New Roman" w:cs="Times New Roman"/>
          <w:lang w:val="en-GB"/>
        </w:rPr>
        <w:t xml:space="preserve"> clinicians to promote recovery, so this may be a chance observation. </w:t>
      </w:r>
      <w:bookmarkEnd w:id="4"/>
      <w:r w:rsidR="00E90337" w:rsidRPr="001D209D">
        <w:rPr>
          <w:rFonts w:ascii="Times New Roman" w:eastAsia="Calibri" w:hAnsi="Times New Roman" w:cs="Times New Roman"/>
          <w:lang w:val="en-GB"/>
        </w:rPr>
        <w:t xml:space="preserve">Visual summaries of primary and secondary analyses are included in </w:t>
      </w:r>
      <w:r w:rsidR="00AF1A3F">
        <w:rPr>
          <w:rFonts w:ascii="Times New Roman" w:eastAsia="Calibri" w:hAnsi="Times New Roman" w:cs="Times New Roman"/>
          <w:lang w:val="en-GB"/>
        </w:rPr>
        <w:t>the supplement</w:t>
      </w:r>
      <w:r w:rsidR="00E90337" w:rsidRPr="001D209D">
        <w:rPr>
          <w:rFonts w:ascii="Times New Roman" w:eastAsia="Calibri" w:hAnsi="Times New Roman" w:cs="Times New Roman"/>
          <w:lang w:val="en-GB"/>
        </w:rPr>
        <w:t xml:space="preserve"> </w:t>
      </w:r>
      <w:r w:rsidR="003736D4" w:rsidRPr="001D209D">
        <w:rPr>
          <w:rFonts w:ascii="Times New Roman" w:eastAsia="Calibri" w:hAnsi="Times New Roman" w:cs="Times New Roman"/>
          <w:lang w:val="en-GB"/>
        </w:rPr>
        <w:t>(p</w:t>
      </w:r>
      <w:r w:rsidR="00213D60">
        <w:rPr>
          <w:rFonts w:ascii="Times New Roman" w:eastAsia="Calibri" w:hAnsi="Times New Roman" w:cs="Times New Roman"/>
          <w:lang w:val="en-GB"/>
        </w:rPr>
        <w:t>20</w:t>
      </w:r>
      <w:r w:rsidR="00AF1A3F">
        <w:rPr>
          <w:rFonts w:ascii="Times New Roman" w:eastAsia="Calibri" w:hAnsi="Times New Roman" w:cs="Times New Roman"/>
          <w:lang w:val="en-GB"/>
        </w:rPr>
        <w:t>-21</w:t>
      </w:r>
      <w:r w:rsidR="003736D4" w:rsidRPr="001D209D">
        <w:rPr>
          <w:rFonts w:ascii="Times New Roman" w:eastAsia="Calibri" w:hAnsi="Times New Roman" w:cs="Times New Roman"/>
          <w:lang w:val="en-GB"/>
        </w:rPr>
        <w:t>)</w:t>
      </w:r>
    </w:p>
    <w:p w14:paraId="04EF36E6" w14:textId="35A30A36" w:rsidR="00BA71D2" w:rsidRPr="001D209D" w:rsidRDefault="0070400E" w:rsidP="00315D63">
      <w:pPr>
        <w:spacing w:line="360" w:lineRule="auto"/>
        <w:jc w:val="both"/>
        <w:rPr>
          <w:rFonts w:ascii="Times New Roman" w:eastAsia="Calibri" w:hAnsi="Times New Roman" w:cs="Times New Roman"/>
          <w:lang w:val="en-GB"/>
        </w:rPr>
      </w:pPr>
      <w:r w:rsidRPr="001D209D">
        <w:rPr>
          <w:rFonts w:ascii="Times New Roman" w:eastAsia="Calibri" w:hAnsi="Times New Roman" w:cs="Times New Roman"/>
          <w:lang w:val="en-GB"/>
        </w:rPr>
        <w:t>In terms of service use, 42%</w:t>
      </w:r>
      <w:r w:rsidR="0007632F" w:rsidRPr="001D209D">
        <w:rPr>
          <w:rFonts w:ascii="Times New Roman" w:eastAsia="Calibri" w:hAnsi="Times New Roman" w:cs="Times New Roman"/>
          <w:lang w:val="en-GB"/>
        </w:rPr>
        <w:t xml:space="preserve"> of the sample had at least one hospital admission, 20% had at least one A&amp;E visit, and 4% had a section 136 use. Proportions were similar across arms, although median nights in hospital for people who were admitted was </w:t>
      </w:r>
      <w:r w:rsidR="00D77F91" w:rsidRPr="001D209D">
        <w:rPr>
          <w:rFonts w:ascii="Times New Roman" w:eastAsia="Calibri" w:hAnsi="Times New Roman" w:cs="Times New Roman"/>
          <w:lang w:val="en-GB"/>
        </w:rPr>
        <w:t>lowe</w:t>
      </w:r>
      <w:r w:rsidR="0007632F" w:rsidRPr="001D209D">
        <w:rPr>
          <w:rFonts w:ascii="Times New Roman" w:eastAsia="Calibri" w:hAnsi="Times New Roman" w:cs="Times New Roman"/>
          <w:lang w:val="en-GB"/>
        </w:rPr>
        <w:t xml:space="preserve">r in </w:t>
      </w:r>
      <w:r w:rsidR="00D77F91" w:rsidRPr="001D209D">
        <w:rPr>
          <w:rFonts w:ascii="Times New Roman" w:eastAsia="Calibri" w:hAnsi="Times New Roman" w:cs="Times New Roman"/>
          <w:lang w:val="en-GB"/>
        </w:rPr>
        <w:t>EYE-2 (26</w:t>
      </w:r>
      <w:r w:rsidR="00F00D70" w:rsidRPr="001D209D">
        <w:rPr>
          <w:rFonts w:ascii="Times New Roman" w:eastAsia="Calibri" w:hAnsi="Times New Roman" w:cs="Times New Roman"/>
          <w:lang w:val="en-GB"/>
        </w:rPr>
        <w:t xml:space="preserve"> nights</w:t>
      </w:r>
      <w:r w:rsidR="00D77F91" w:rsidRPr="001D209D">
        <w:rPr>
          <w:rFonts w:ascii="Times New Roman" w:eastAsia="Calibri" w:hAnsi="Times New Roman" w:cs="Times New Roman"/>
          <w:lang w:val="en-GB"/>
        </w:rPr>
        <w:t xml:space="preserve">) compared to </w:t>
      </w:r>
      <w:proofErr w:type="spellStart"/>
      <w:r w:rsidR="0007632F" w:rsidRPr="001D209D">
        <w:rPr>
          <w:rFonts w:ascii="Times New Roman" w:eastAsia="Calibri" w:hAnsi="Times New Roman" w:cs="Times New Roman"/>
          <w:lang w:val="en-GB"/>
        </w:rPr>
        <w:t>sEIP</w:t>
      </w:r>
      <w:proofErr w:type="spellEnd"/>
      <w:r w:rsidR="0007632F" w:rsidRPr="001D209D">
        <w:rPr>
          <w:rFonts w:ascii="Times New Roman" w:eastAsia="Calibri" w:hAnsi="Times New Roman" w:cs="Times New Roman"/>
          <w:lang w:val="en-GB"/>
        </w:rPr>
        <w:t xml:space="preserve"> </w:t>
      </w:r>
      <w:r w:rsidR="00D77F91" w:rsidRPr="001D209D">
        <w:rPr>
          <w:rFonts w:ascii="Times New Roman" w:eastAsia="Calibri" w:hAnsi="Times New Roman" w:cs="Times New Roman"/>
          <w:lang w:val="en-GB"/>
        </w:rPr>
        <w:t>(33</w:t>
      </w:r>
      <w:r w:rsidR="00F00D70" w:rsidRPr="001D209D">
        <w:rPr>
          <w:rFonts w:ascii="Times New Roman" w:eastAsia="Calibri" w:hAnsi="Times New Roman" w:cs="Times New Roman"/>
          <w:lang w:val="en-GB"/>
        </w:rPr>
        <w:t xml:space="preserve"> nights</w:t>
      </w:r>
      <w:r w:rsidR="00D77F91" w:rsidRPr="001D209D">
        <w:rPr>
          <w:rFonts w:ascii="Times New Roman" w:eastAsia="Calibri" w:hAnsi="Times New Roman" w:cs="Times New Roman"/>
          <w:lang w:val="en-GB"/>
        </w:rPr>
        <w:t>) (s</w:t>
      </w:r>
      <w:r w:rsidR="00BA52B6">
        <w:rPr>
          <w:rFonts w:ascii="Times New Roman" w:eastAsia="Calibri" w:hAnsi="Times New Roman" w:cs="Times New Roman"/>
          <w:lang w:val="en-GB"/>
        </w:rPr>
        <w:t>upplement</w:t>
      </w:r>
      <w:r w:rsidR="00D77F91" w:rsidRPr="001D209D">
        <w:rPr>
          <w:rFonts w:ascii="Times New Roman" w:eastAsia="Calibri" w:hAnsi="Times New Roman" w:cs="Times New Roman"/>
          <w:lang w:val="en-GB"/>
        </w:rPr>
        <w:t xml:space="preserve"> </w:t>
      </w:r>
      <w:r w:rsidR="003736D4" w:rsidRPr="001D209D">
        <w:rPr>
          <w:rFonts w:ascii="Times New Roman" w:eastAsia="Calibri" w:hAnsi="Times New Roman" w:cs="Times New Roman"/>
          <w:lang w:val="en-GB"/>
        </w:rPr>
        <w:t>p</w:t>
      </w:r>
      <w:r w:rsidR="00213D60">
        <w:rPr>
          <w:rFonts w:ascii="Times New Roman" w:eastAsia="Calibri" w:hAnsi="Times New Roman" w:cs="Times New Roman"/>
          <w:lang w:val="en-GB"/>
        </w:rPr>
        <w:t>2</w:t>
      </w:r>
      <w:r w:rsidR="00BA52B6">
        <w:rPr>
          <w:rFonts w:ascii="Times New Roman" w:eastAsia="Calibri" w:hAnsi="Times New Roman" w:cs="Times New Roman"/>
          <w:lang w:val="en-GB"/>
        </w:rPr>
        <w:t>2</w:t>
      </w:r>
      <w:r w:rsidR="00D77F91" w:rsidRPr="001D209D">
        <w:rPr>
          <w:rFonts w:ascii="Times New Roman" w:eastAsia="Calibri" w:hAnsi="Times New Roman" w:cs="Times New Roman"/>
          <w:lang w:val="en-GB"/>
        </w:rPr>
        <w:t>).</w:t>
      </w:r>
      <w:r w:rsidR="0007632F" w:rsidRPr="001D209D">
        <w:rPr>
          <w:rFonts w:ascii="Times New Roman" w:eastAsia="Calibri" w:hAnsi="Times New Roman" w:cs="Times New Roman"/>
          <w:lang w:val="en-GB"/>
        </w:rPr>
        <w:t xml:space="preserve"> </w:t>
      </w:r>
      <w:r w:rsidR="00EA4C0C" w:rsidRPr="001D209D">
        <w:rPr>
          <w:rFonts w:ascii="Times New Roman" w:eastAsia="Calibri" w:hAnsi="Times New Roman" w:cs="Times New Roman"/>
          <w:lang w:val="en-GB"/>
        </w:rPr>
        <w:t>Models were fitted to 866</w:t>
      </w:r>
      <w:r w:rsidR="00F00D70" w:rsidRPr="001D209D">
        <w:rPr>
          <w:rFonts w:ascii="Times New Roman" w:eastAsia="Calibri" w:hAnsi="Times New Roman" w:cs="Times New Roman"/>
          <w:lang w:val="en-GB"/>
        </w:rPr>
        <w:t xml:space="preserve"> </w:t>
      </w:r>
      <w:r w:rsidR="00EA4C0C" w:rsidRPr="001D209D">
        <w:rPr>
          <w:rFonts w:ascii="Times New Roman" w:eastAsia="Calibri" w:hAnsi="Times New Roman" w:cs="Times New Roman"/>
          <w:lang w:val="en-GB"/>
        </w:rPr>
        <w:t xml:space="preserve">participants, adjusting for site, age and substance use: 161 participants were excluded due to missing </w:t>
      </w:r>
      <w:r w:rsidR="008C5B8C" w:rsidRPr="001D209D">
        <w:rPr>
          <w:rFonts w:ascii="Times New Roman" w:eastAsia="Calibri" w:hAnsi="Times New Roman" w:cs="Times New Roman"/>
          <w:lang w:val="en-GB"/>
        </w:rPr>
        <w:t xml:space="preserve">nights in hospital and A&amp;E </w:t>
      </w:r>
      <w:r w:rsidR="00DB17A3" w:rsidRPr="001D209D">
        <w:rPr>
          <w:rFonts w:ascii="Times New Roman" w:eastAsia="Calibri" w:hAnsi="Times New Roman" w:cs="Times New Roman"/>
          <w:lang w:val="en-GB"/>
        </w:rPr>
        <w:t>outcome</w:t>
      </w:r>
      <w:r w:rsidR="00EA4C0C" w:rsidRPr="001D209D">
        <w:rPr>
          <w:rFonts w:ascii="Times New Roman" w:eastAsia="Calibri" w:hAnsi="Times New Roman" w:cs="Times New Roman"/>
          <w:lang w:val="en-GB"/>
        </w:rPr>
        <w:t xml:space="preserve"> (n=139)</w:t>
      </w:r>
      <w:r w:rsidR="00DB17A3" w:rsidRPr="001D209D">
        <w:rPr>
          <w:rFonts w:ascii="Times New Roman" w:eastAsia="Calibri" w:hAnsi="Times New Roman" w:cs="Times New Roman"/>
          <w:lang w:val="en-GB"/>
        </w:rPr>
        <w:t>,</w:t>
      </w:r>
      <w:r w:rsidR="00CF64CE" w:rsidRPr="001D209D">
        <w:rPr>
          <w:rFonts w:ascii="Times New Roman" w:eastAsia="Calibri" w:hAnsi="Times New Roman" w:cs="Times New Roman"/>
          <w:lang w:val="en-GB"/>
        </w:rPr>
        <w:t xml:space="preserve"> </w:t>
      </w:r>
      <w:r w:rsidR="00EA4C0C" w:rsidRPr="001D209D">
        <w:rPr>
          <w:rFonts w:ascii="Times New Roman" w:eastAsia="Calibri" w:hAnsi="Times New Roman" w:cs="Times New Roman"/>
          <w:lang w:val="en-GB"/>
        </w:rPr>
        <w:t xml:space="preserve">substance use at baseline (n=17) or both (n=5). </w:t>
      </w:r>
      <w:r w:rsidR="0007632F" w:rsidRPr="001D209D">
        <w:rPr>
          <w:rFonts w:ascii="Times New Roman" w:eastAsia="Calibri" w:hAnsi="Times New Roman" w:cs="Times New Roman"/>
          <w:lang w:val="en-GB"/>
        </w:rPr>
        <w:t xml:space="preserve">The Robust Poisson regression model for number of nights in hospital </w:t>
      </w:r>
      <w:r w:rsidR="00EA4C0C" w:rsidRPr="001D209D">
        <w:rPr>
          <w:rFonts w:ascii="Times New Roman" w:eastAsia="Calibri" w:hAnsi="Times New Roman" w:cs="Times New Roman"/>
          <w:lang w:val="en-GB"/>
        </w:rPr>
        <w:t xml:space="preserve">revealed </w:t>
      </w:r>
      <w:r w:rsidR="00DB17A3" w:rsidRPr="001D209D">
        <w:rPr>
          <w:rFonts w:ascii="Times New Roman" w:eastAsia="Calibri" w:hAnsi="Times New Roman" w:cs="Times New Roman"/>
          <w:lang w:val="en-GB"/>
        </w:rPr>
        <w:t>a slightly lower Incidence Rate Ratio (IRR) in EYE-2+sEIP</w:t>
      </w:r>
      <w:r w:rsidR="002068D4" w:rsidRPr="001D209D">
        <w:rPr>
          <w:rFonts w:ascii="Times New Roman" w:eastAsia="Calibri" w:hAnsi="Times New Roman" w:cs="Times New Roman"/>
          <w:lang w:val="en-GB"/>
        </w:rPr>
        <w:t>,</w:t>
      </w:r>
      <w:r w:rsidR="00DB17A3" w:rsidRPr="001D209D">
        <w:rPr>
          <w:rFonts w:ascii="Times New Roman" w:eastAsia="Calibri" w:hAnsi="Times New Roman" w:cs="Times New Roman"/>
          <w:lang w:val="en-GB"/>
        </w:rPr>
        <w:t xml:space="preserve"> but </w:t>
      </w:r>
      <w:r w:rsidR="002068D4" w:rsidRPr="001D209D">
        <w:rPr>
          <w:rFonts w:ascii="Times New Roman" w:eastAsia="Calibri" w:hAnsi="Times New Roman" w:cs="Times New Roman"/>
          <w:lang w:val="en-GB"/>
        </w:rPr>
        <w:t>insufficient</w:t>
      </w:r>
      <w:r w:rsidR="00DB17A3" w:rsidRPr="001D209D">
        <w:rPr>
          <w:rFonts w:ascii="Times New Roman" w:eastAsia="Calibri" w:hAnsi="Times New Roman" w:cs="Times New Roman"/>
          <w:lang w:val="en-GB"/>
        </w:rPr>
        <w:t xml:space="preserve"> evidence of a difference between arms [</w:t>
      </w:r>
      <w:r w:rsidR="0007632F" w:rsidRPr="001D209D">
        <w:rPr>
          <w:rFonts w:ascii="Times New Roman" w:eastAsia="Calibri" w:hAnsi="Times New Roman" w:cs="Times New Roman"/>
          <w:lang w:val="en-GB"/>
        </w:rPr>
        <w:t xml:space="preserve">adjusted </w:t>
      </w:r>
      <w:r w:rsidR="00DB17A3" w:rsidRPr="001D209D">
        <w:rPr>
          <w:rFonts w:ascii="Times New Roman" w:eastAsia="Calibri" w:hAnsi="Times New Roman" w:cs="Times New Roman"/>
          <w:lang w:val="en-GB"/>
        </w:rPr>
        <w:t xml:space="preserve">IRR </w:t>
      </w:r>
      <w:r w:rsidR="0007632F" w:rsidRPr="001D209D">
        <w:rPr>
          <w:rFonts w:ascii="Times New Roman" w:eastAsia="Calibri" w:hAnsi="Times New Roman" w:cs="Times New Roman"/>
          <w:lang w:val="en-GB"/>
        </w:rPr>
        <w:t xml:space="preserve">for EYE-2+sEIP </w:t>
      </w:r>
      <w:r w:rsidR="00DB17A3" w:rsidRPr="001D209D">
        <w:rPr>
          <w:rFonts w:ascii="Times New Roman" w:eastAsia="Calibri" w:hAnsi="Times New Roman" w:cs="Times New Roman"/>
          <w:lang w:val="en-GB"/>
        </w:rPr>
        <w:t>vs</w:t>
      </w:r>
      <w:r w:rsidR="0007632F" w:rsidRPr="001D209D">
        <w:rPr>
          <w:rFonts w:ascii="Times New Roman" w:eastAsia="Calibri" w:hAnsi="Times New Roman" w:cs="Times New Roman"/>
          <w:lang w:val="en-GB"/>
        </w:rPr>
        <w:t xml:space="preserve"> </w:t>
      </w:r>
      <w:proofErr w:type="spellStart"/>
      <w:r w:rsidR="0007632F" w:rsidRPr="001D209D">
        <w:rPr>
          <w:rFonts w:ascii="Times New Roman" w:eastAsia="Calibri" w:hAnsi="Times New Roman" w:cs="Times New Roman"/>
          <w:lang w:val="en-GB"/>
        </w:rPr>
        <w:t>sEIP</w:t>
      </w:r>
      <w:proofErr w:type="spellEnd"/>
      <w:r w:rsidR="00DB17A3" w:rsidRPr="001D209D">
        <w:rPr>
          <w:rFonts w:ascii="Times New Roman" w:eastAsia="Calibri" w:hAnsi="Times New Roman" w:cs="Times New Roman"/>
          <w:lang w:val="en-GB"/>
        </w:rPr>
        <w:t>:</w:t>
      </w:r>
      <w:r w:rsidR="00EA4C0C" w:rsidRPr="001D209D">
        <w:rPr>
          <w:rFonts w:ascii="Times New Roman" w:eastAsia="Calibri" w:hAnsi="Times New Roman" w:cs="Times New Roman"/>
          <w:lang w:val="en-GB"/>
        </w:rPr>
        <w:t xml:space="preserve"> </w:t>
      </w:r>
      <w:r w:rsidR="0007632F" w:rsidRPr="001D209D">
        <w:rPr>
          <w:rFonts w:ascii="Times New Roman" w:eastAsia="Calibri" w:hAnsi="Times New Roman" w:cs="Times New Roman"/>
          <w:lang w:val="en-GB"/>
        </w:rPr>
        <w:t>0.83 (</w:t>
      </w:r>
      <w:r w:rsidR="00F00D70" w:rsidRPr="001D209D">
        <w:rPr>
          <w:rFonts w:ascii="Times New Roman" w:eastAsia="Calibri" w:hAnsi="Times New Roman" w:cs="Times New Roman"/>
          <w:lang w:val="en-GB"/>
        </w:rPr>
        <w:t xml:space="preserve">95% CI </w:t>
      </w:r>
      <w:r w:rsidR="0007632F" w:rsidRPr="001D209D">
        <w:rPr>
          <w:rFonts w:ascii="Times New Roman" w:eastAsia="Calibri" w:hAnsi="Times New Roman" w:cs="Times New Roman"/>
          <w:lang w:val="en-GB"/>
        </w:rPr>
        <w:t>0.61</w:t>
      </w:r>
      <w:r w:rsidR="005536C4">
        <w:rPr>
          <w:rFonts w:ascii="Times New Roman" w:eastAsia="Calibri" w:hAnsi="Times New Roman" w:cs="Times New Roman"/>
          <w:lang w:val="en-GB"/>
        </w:rPr>
        <w:t>-</w:t>
      </w:r>
      <w:r w:rsidR="0007632F" w:rsidRPr="001D209D">
        <w:rPr>
          <w:rFonts w:ascii="Times New Roman" w:eastAsia="Calibri" w:hAnsi="Times New Roman" w:cs="Times New Roman"/>
          <w:lang w:val="en-GB"/>
        </w:rPr>
        <w:t>1.13, p=0.23)</w:t>
      </w:r>
      <w:r w:rsidR="00DB17A3" w:rsidRPr="001D209D">
        <w:rPr>
          <w:rFonts w:ascii="Times New Roman" w:eastAsia="Calibri" w:hAnsi="Times New Roman" w:cs="Times New Roman"/>
          <w:lang w:val="en-GB"/>
        </w:rPr>
        <w:t>]</w:t>
      </w:r>
      <w:r w:rsidR="0007632F" w:rsidRPr="001D209D">
        <w:rPr>
          <w:rFonts w:ascii="Times New Roman" w:eastAsia="Calibri" w:hAnsi="Times New Roman" w:cs="Times New Roman"/>
          <w:lang w:val="en-GB"/>
        </w:rPr>
        <w:t>.</w:t>
      </w:r>
      <w:r w:rsidR="00EA4C0C" w:rsidRPr="001D209D">
        <w:rPr>
          <w:rFonts w:ascii="Times New Roman" w:eastAsia="Calibri" w:hAnsi="Times New Roman" w:cs="Times New Roman"/>
          <w:lang w:val="en-GB"/>
        </w:rPr>
        <w:t xml:space="preserve"> </w:t>
      </w:r>
      <w:r w:rsidR="0007632F" w:rsidRPr="001D209D">
        <w:rPr>
          <w:rFonts w:ascii="Times New Roman" w:eastAsia="Calibri" w:hAnsi="Times New Roman" w:cs="Times New Roman"/>
          <w:lang w:val="en-GB"/>
        </w:rPr>
        <w:t>The logistic regression model for A&amp;E visits (</w:t>
      </w:r>
      <w:r w:rsidR="0041488F" w:rsidRPr="001D209D">
        <w:rPr>
          <w:rFonts w:ascii="Times New Roman" w:eastAsia="Calibri" w:hAnsi="Times New Roman" w:cs="Times New Roman"/>
          <w:lang w:val="en-GB"/>
        </w:rPr>
        <w:t>N=</w:t>
      </w:r>
      <w:r w:rsidR="0007632F" w:rsidRPr="001D209D">
        <w:rPr>
          <w:rFonts w:ascii="Times New Roman" w:eastAsia="Calibri" w:hAnsi="Times New Roman" w:cs="Times New Roman"/>
          <w:lang w:val="en-GB"/>
        </w:rPr>
        <w:t xml:space="preserve">174 </w:t>
      </w:r>
      <w:r w:rsidR="002D257E" w:rsidRPr="001D209D">
        <w:rPr>
          <w:rFonts w:ascii="Times New Roman" w:eastAsia="Calibri" w:hAnsi="Times New Roman" w:cs="Times New Roman"/>
          <w:lang w:val="en-GB"/>
        </w:rPr>
        <w:t xml:space="preserve">with </w:t>
      </w:r>
      <w:r w:rsidR="0007632F" w:rsidRPr="001D209D">
        <w:rPr>
          <w:rFonts w:ascii="Times New Roman" w:eastAsia="Calibri" w:hAnsi="Times New Roman" w:cs="Times New Roman"/>
          <w:lang w:val="en-GB"/>
        </w:rPr>
        <w:t>≥1 visit vs 709 w</w:t>
      </w:r>
      <w:r w:rsidR="0041488F" w:rsidRPr="001D209D">
        <w:rPr>
          <w:rFonts w:ascii="Times New Roman" w:eastAsia="Calibri" w:hAnsi="Times New Roman" w:cs="Times New Roman"/>
          <w:lang w:val="en-GB"/>
        </w:rPr>
        <w:t>ith</w:t>
      </w:r>
      <w:r w:rsidR="0007632F" w:rsidRPr="001D209D">
        <w:rPr>
          <w:rFonts w:ascii="Times New Roman" w:eastAsia="Calibri" w:hAnsi="Times New Roman" w:cs="Times New Roman"/>
          <w:lang w:val="en-GB"/>
        </w:rPr>
        <w:t xml:space="preserve"> </w:t>
      </w:r>
      <w:r w:rsidR="00DB17A3" w:rsidRPr="001D209D">
        <w:rPr>
          <w:rFonts w:ascii="Times New Roman" w:eastAsia="Calibri" w:hAnsi="Times New Roman" w:cs="Times New Roman"/>
          <w:lang w:val="en-GB"/>
        </w:rPr>
        <w:t>no</w:t>
      </w:r>
      <w:r w:rsidR="0007632F" w:rsidRPr="001D209D">
        <w:rPr>
          <w:rFonts w:ascii="Times New Roman" w:eastAsia="Calibri" w:hAnsi="Times New Roman" w:cs="Times New Roman"/>
          <w:lang w:val="en-GB"/>
        </w:rPr>
        <w:t xml:space="preserve"> A&amp;E</w:t>
      </w:r>
      <w:r w:rsidR="00DB17A3" w:rsidRPr="001D209D">
        <w:rPr>
          <w:rFonts w:ascii="Times New Roman" w:eastAsia="Calibri" w:hAnsi="Times New Roman" w:cs="Times New Roman"/>
          <w:lang w:val="en-GB"/>
        </w:rPr>
        <w:t xml:space="preserve"> visit</w:t>
      </w:r>
      <w:r w:rsidR="0007632F" w:rsidRPr="001D209D">
        <w:rPr>
          <w:rFonts w:ascii="Times New Roman" w:eastAsia="Calibri" w:hAnsi="Times New Roman" w:cs="Times New Roman"/>
          <w:lang w:val="en-GB"/>
        </w:rPr>
        <w:t xml:space="preserve">) </w:t>
      </w:r>
      <w:r w:rsidR="00DB17A3" w:rsidRPr="001D209D">
        <w:rPr>
          <w:rFonts w:ascii="Times New Roman" w:eastAsia="Calibri" w:hAnsi="Times New Roman" w:cs="Times New Roman"/>
          <w:lang w:val="en-GB"/>
        </w:rPr>
        <w:t>showed the odds for at least one A&amp;E visit were slightly lower i</w:t>
      </w:r>
      <w:r w:rsidR="00CF64CE" w:rsidRPr="001D209D">
        <w:rPr>
          <w:rFonts w:ascii="Times New Roman" w:eastAsia="Calibri" w:hAnsi="Times New Roman" w:cs="Times New Roman"/>
          <w:lang w:val="en-GB"/>
        </w:rPr>
        <w:t>n</w:t>
      </w:r>
      <w:r w:rsidR="00DB17A3" w:rsidRPr="001D209D">
        <w:rPr>
          <w:rFonts w:ascii="Times New Roman" w:eastAsia="Calibri" w:hAnsi="Times New Roman" w:cs="Times New Roman"/>
          <w:lang w:val="en-GB"/>
        </w:rPr>
        <w:t xml:space="preserve"> EYE-2, but there was insufficient evidence of a difference between arms [adjusted </w:t>
      </w:r>
      <w:r w:rsidR="0007632F" w:rsidRPr="001D209D">
        <w:rPr>
          <w:rFonts w:ascii="Times New Roman" w:eastAsia="Calibri" w:hAnsi="Times New Roman" w:cs="Times New Roman"/>
          <w:lang w:val="en-GB"/>
        </w:rPr>
        <w:t xml:space="preserve">OR for EYE-2+sEIP </w:t>
      </w:r>
      <w:r w:rsidR="00DB17A3" w:rsidRPr="001D209D">
        <w:rPr>
          <w:rFonts w:ascii="Times New Roman" w:eastAsia="Calibri" w:hAnsi="Times New Roman" w:cs="Times New Roman"/>
          <w:lang w:val="en-GB"/>
        </w:rPr>
        <w:t>vs</w:t>
      </w:r>
      <w:r w:rsidR="0007632F" w:rsidRPr="001D209D">
        <w:rPr>
          <w:rFonts w:ascii="Times New Roman" w:eastAsia="Calibri" w:hAnsi="Times New Roman" w:cs="Times New Roman"/>
          <w:lang w:val="en-GB"/>
        </w:rPr>
        <w:t xml:space="preserve"> </w:t>
      </w:r>
      <w:proofErr w:type="spellStart"/>
      <w:r w:rsidR="0007632F" w:rsidRPr="001D209D">
        <w:rPr>
          <w:rFonts w:ascii="Times New Roman" w:eastAsia="Calibri" w:hAnsi="Times New Roman" w:cs="Times New Roman"/>
          <w:lang w:val="en-GB"/>
        </w:rPr>
        <w:t>sEIP</w:t>
      </w:r>
      <w:proofErr w:type="spellEnd"/>
      <w:r w:rsidR="00DB17A3" w:rsidRPr="001D209D">
        <w:rPr>
          <w:rFonts w:ascii="Times New Roman" w:eastAsia="Calibri" w:hAnsi="Times New Roman" w:cs="Times New Roman"/>
          <w:lang w:val="en-GB"/>
        </w:rPr>
        <w:t>:</w:t>
      </w:r>
      <w:r w:rsidR="0007632F" w:rsidRPr="001D209D">
        <w:rPr>
          <w:rFonts w:ascii="Times New Roman" w:eastAsia="Calibri" w:hAnsi="Times New Roman" w:cs="Times New Roman"/>
          <w:lang w:val="en-GB"/>
        </w:rPr>
        <w:t xml:space="preserve"> 0.81 (</w:t>
      </w:r>
      <w:r w:rsidR="00F00D70" w:rsidRPr="001D209D">
        <w:rPr>
          <w:rFonts w:ascii="Times New Roman" w:eastAsia="Calibri" w:hAnsi="Times New Roman" w:cs="Times New Roman"/>
          <w:lang w:val="en-GB"/>
        </w:rPr>
        <w:t xml:space="preserve">95% CI </w:t>
      </w:r>
      <w:r w:rsidR="0007632F" w:rsidRPr="001D209D">
        <w:rPr>
          <w:rFonts w:ascii="Times New Roman" w:eastAsia="Calibri" w:hAnsi="Times New Roman" w:cs="Times New Roman"/>
          <w:lang w:val="en-GB"/>
        </w:rPr>
        <w:t>0.57</w:t>
      </w:r>
      <w:r w:rsidR="005536C4">
        <w:rPr>
          <w:rFonts w:ascii="Times New Roman" w:eastAsia="Calibri" w:hAnsi="Times New Roman" w:cs="Times New Roman"/>
          <w:lang w:val="en-GB"/>
        </w:rPr>
        <w:t>-</w:t>
      </w:r>
      <w:r w:rsidR="0007632F" w:rsidRPr="001D209D">
        <w:rPr>
          <w:rFonts w:ascii="Times New Roman" w:eastAsia="Calibri" w:hAnsi="Times New Roman" w:cs="Times New Roman"/>
          <w:lang w:val="en-GB"/>
        </w:rPr>
        <w:t>1.17, p=0.26).</w:t>
      </w:r>
      <w:r w:rsidRPr="001D209D">
        <w:rPr>
          <w:rFonts w:ascii="Times New Roman" w:eastAsia="Calibri" w:hAnsi="Times New Roman" w:cs="Times New Roman"/>
          <w:lang w:val="en-GB"/>
        </w:rPr>
        <w:t xml:space="preserve"> </w:t>
      </w:r>
      <w:r w:rsidR="00E25700" w:rsidRPr="001D209D">
        <w:rPr>
          <w:rFonts w:ascii="Times New Roman" w:eastAsia="Calibri" w:hAnsi="Times New Roman" w:cs="Times New Roman"/>
          <w:lang w:val="en-GB"/>
        </w:rPr>
        <w:t xml:space="preserve">Four patients (0.4%) died </w:t>
      </w:r>
      <w:r w:rsidR="002068D4" w:rsidRPr="001D209D">
        <w:rPr>
          <w:rFonts w:ascii="Times New Roman" w:eastAsia="Calibri" w:hAnsi="Times New Roman" w:cs="Times New Roman"/>
          <w:lang w:val="en-GB"/>
        </w:rPr>
        <w:t>over</w:t>
      </w:r>
      <w:r w:rsidR="00E25700" w:rsidRPr="001D209D">
        <w:rPr>
          <w:rFonts w:ascii="Times New Roman" w:eastAsia="Calibri" w:hAnsi="Times New Roman" w:cs="Times New Roman"/>
          <w:lang w:val="en-GB"/>
        </w:rPr>
        <w:t xml:space="preserve"> 12 months</w:t>
      </w:r>
      <w:r w:rsidR="00DB17A3" w:rsidRPr="001D209D">
        <w:rPr>
          <w:rFonts w:ascii="Times New Roman" w:eastAsia="Calibri" w:hAnsi="Times New Roman" w:cs="Times New Roman"/>
          <w:lang w:val="en-GB"/>
        </w:rPr>
        <w:t>:</w:t>
      </w:r>
      <w:r w:rsidR="00E25700" w:rsidRPr="001D209D">
        <w:rPr>
          <w:rFonts w:ascii="Times New Roman" w:eastAsia="Calibri" w:hAnsi="Times New Roman" w:cs="Times New Roman"/>
          <w:lang w:val="en-GB"/>
        </w:rPr>
        <w:t xml:space="preserve"> </w:t>
      </w:r>
      <w:r w:rsidR="00482BD8" w:rsidRPr="001D209D">
        <w:rPr>
          <w:rFonts w:ascii="Times New Roman" w:eastAsia="Calibri" w:hAnsi="Times New Roman" w:cs="Times New Roman"/>
          <w:lang w:val="en-GB"/>
        </w:rPr>
        <w:t>3</w:t>
      </w:r>
      <w:r w:rsidR="00E25700" w:rsidRPr="001D209D">
        <w:rPr>
          <w:rFonts w:ascii="Times New Roman" w:eastAsia="Calibri" w:hAnsi="Times New Roman" w:cs="Times New Roman"/>
          <w:lang w:val="en-GB"/>
        </w:rPr>
        <w:t xml:space="preserve"> (0.8%) </w:t>
      </w:r>
      <w:r w:rsidR="00235DFC" w:rsidRPr="001D209D">
        <w:rPr>
          <w:rFonts w:ascii="Times New Roman" w:eastAsia="Calibri" w:hAnsi="Times New Roman" w:cs="Times New Roman"/>
          <w:lang w:val="en-GB"/>
        </w:rPr>
        <w:t>i</w:t>
      </w:r>
      <w:r w:rsidR="00E25700" w:rsidRPr="001D209D">
        <w:rPr>
          <w:rFonts w:ascii="Times New Roman" w:eastAsia="Calibri" w:hAnsi="Times New Roman" w:cs="Times New Roman"/>
          <w:lang w:val="en-GB"/>
        </w:rPr>
        <w:t xml:space="preserve">n the </w:t>
      </w:r>
      <w:proofErr w:type="spellStart"/>
      <w:r w:rsidR="00E25700" w:rsidRPr="001D209D">
        <w:rPr>
          <w:rFonts w:ascii="Times New Roman" w:eastAsia="Calibri" w:hAnsi="Times New Roman" w:cs="Times New Roman"/>
          <w:lang w:val="en-GB"/>
        </w:rPr>
        <w:t>sEIP</w:t>
      </w:r>
      <w:proofErr w:type="spellEnd"/>
      <w:r w:rsidR="00E25700" w:rsidRPr="001D209D">
        <w:rPr>
          <w:rFonts w:ascii="Times New Roman" w:eastAsia="Calibri" w:hAnsi="Times New Roman" w:cs="Times New Roman"/>
          <w:lang w:val="en-GB"/>
        </w:rPr>
        <w:t xml:space="preserve"> arm </w:t>
      </w:r>
      <w:r w:rsidR="00576C11" w:rsidRPr="001D209D">
        <w:rPr>
          <w:rFonts w:ascii="Times New Roman" w:eastAsia="Calibri" w:hAnsi="Times New Roman" w:cs="Times New Roman"/>
          <w:lang w:val="en-GB"/>
        </w:rPr>
        <w:t>(2 by suicide)</w:t>
      </w:r>
      <w:r w:rsidR="00F00D70" w:rsidRPr="001D209D">
        <w:rPr>
          <w:rFonts w:ascii="Times New Roman" w:eastAsia="Calibri" w:hAnsi="Times New Roman" w:cs="Times New Roman"/>
          <w:lang w:val="en-GB"/>
        </w:rPr>
        <w:t xml:space="preserve"> and </w:t>
      </w:r>
      <w:r w:rsidR="00E25700" w:rsidRPr="001D209D">
        <w:rPr>
          <w:rFonts w:ascii="Times New Roman" w:eastAsia="Calibri" w:hAnsi="Times New Roman" w:cs="Times New Roman"/>
          <w:lang w:val="en-GB"/>
        </w:rPr>
        <w:t>1</w:t>
      </w:r>
      <w:r w:rsidR="00576C11" w:rsidRPr="001D209D">
        <w:rPr>
          <w:rFonts w:ascii="Times New Roman" w:eastAsia="Calibri" w:hAnsi="Times New Roman" w:cs="Times New Roman"/>
          <w:lang w:val="en-GB"/>
        </w:rPr>
        <w:t xml:space="preserve"> </w:t>
      </w:r>
      <w:r w:rsidR="00F00D70" w:rsidRPr="001D209D">
        <w:rPr>
          <w:rFonts w:ascii="Times New Roman" w:eastAsia="Calibri" w:hAnsi="Times New Roman" w:cs="Times New Roman"/>
          <w:lang w:val="en-GB"/>
        </w:rPr>
        <w:t>(</w:t>
      </w:r>
      <w:r w:rsidR="00576C11" w:rsidRPr="001D209D">
        <w:rPr>
          <w:rFonts w:ascii="Times New Roman" w:eastAsia="Calibri" w:hAnsi="Times New Roman" w:cs="Times New Roman"/>
          <w:lang w:val="en-GB"/>
        </w:rPr>
        <w:t>by suicide</w:t>
      </w:r>
      <w:r w:rsidR="00F00D70" w:rsidRPr="001D209D">
        <w:rPr>
          <w:rFonts w:ascii="Times New Roman" w:eastAsia="Calibri" w:hAnsi="Times New Roman" w:cs="Times New Roman"/>
          <w:lang w:val="en-GB"/>
        </w:rPr>
        <w:t>)</w:t>
      </w:r>
      <w:r w:rsidR="00E25700" w:rsidRPr="001D209D">
        <w:rPr>
          <w:rFonts w:ascii="Times New Roman" w:eastAsia="Calibri" w:hAnsi="Times New Roman" w:cs="Times New Roman"/>
          <w:lang w:val="en-GB"/>
        </w:rPr>
        <w:t xml:space="preserve"> (0.2%) in the EYE-2 arm</w:t>
      </w:r>
      <w:r w:rsidR="00BA52B6">
        <w:rPr>
          <w:rFonts w:ascii="Times New Roman" w:eastAsia="Calibri" w:hAnsi="Times New Roman" w:cs="Times New Roman"/>
          <w:lang w:val="en-GB"/>
        </w:rPr>
        <w:t xml:space="preserve">, and </w:t>
      </w:r>
      <w:r w:rsidR="00A027D8" w:rsidRPr="001D209D">
        <w:rPr>
          <w:rFonts w:ascii="Times New Roman" w:eastAsia="Calibri" w:hAnsi="Times New Roman" w:cs="Times New Roman"/>
          <w:lang w:val="en-GB"/>
        </w:rPr>
        <w:t xml:space="preserve">1 </w:t>
      </w:r>
      <w:r w:rsidR="00084554">
        <w:rPr>
          <w:rFonts w:ascii="Times New Roman" w:eastAsia="Calibri" w:hAnsi="Times New Roman" w:cs="Times New Roman"/>
          <w:lang w:val="en-GB"/>
        </w:rPr>
        <w:t xml:space="preserve">person </w:t>
      </w:r>
      <w:r w:rsidR="00F00D70" w:rsidRPr="001D209D">
        <w:rPr>
          <w:rFonts w:ascii="Times New Roman" w:eastAsia="Calibri" w:hAnsi="Times New Roman" w:cs="Times New Roman"/>
          <w:lang w:val="en-GB"/>
        </w:rPr>
        <w:t xml:space="preserve">died </w:t>
      </w:r>
      <w:r w:rsidR="00E25700" w:rsidRPr="001D209D">
        <w:rPr>
          <w:rFonts w:ascii="Times New Roman" w:eastAsia="Calibri" w:hAnsi="Times New Roman" w:cs="Times New Roman"/>
          <w:lang w:val="en-GB"/>
        </w:rPr>
        <w:t xml:space="preserve">by suicide in the </w:t>
      </w:r>
      <w:r w:rsidR="00482BD8" w:rsidRPr="001D209D">
        <w:rPr>
          <w:rFonts w:ascii="Times New Roman" w:eastAsia="Calibri" w:hAnsi="Times New Roman" w:cs="Times New Roman"/>
          <w:lang w:val="en-GB"/>
        </w:rPr>
        <w:t xml:space="preserve">EYE-2 </w:t>
      </w:r>
      <w:r w:rsidR="00E25700" w:rsidRPr="001D209D">
        <w:rPr>
          <w:rFonts w:ascii="Times New Roman" w:eastAsia="Calibri" w:hAnsi="Times New Roman" w:cs="Times New Roman"/>
          <w:lang w:val="en-GB"/>
        </w:rPr>
        <w:t xml:space="preserve">arm </w:t>
      </w:r>
      <w:r w:rsidR="00A027D8" w:rsidRPr="001D209D">
        <w:rPr>
          <w:rFonts w:ascii="Times New Roman" w:eastAsia="Calibri" w:hAnsi="Times New Roman" w:cs="Times New Roman"/>
          <w:lang w:val="en-GB"/>
        </w:rPr>
        <w:t>after 12 months</w:t>
      </w:r>
      <w:r w:rsidR="00E25700" w:rsidRPr="001D209D">
        <w:rPr>
          <w:rFonts w:ascii="Times New Roman" w:eastAsia="Calibri" w:hAnsi="Times New Roman" w:cs="Times New Roman"/>
          <w:lang w:val="en-GB"/>
        </w:rPr>
        <w:t>.</w:t>
      </w:r>
      <w:r w:rsidR="00A027D8" w:rsidRPr="001D209D">
        <w:rPr>
          <w:rFonts w:ascii="Times New Roman" w:eastAsia="Calibri" w:hAnsi="Times New Roman" w:cs="Times New Roman"/>
          <w:lang w:val="en-GB"/>
        </w:rPr>
        <w:t xml:space="preserve"> </w:t>
      </w:r>
      <w:r w:rsidR="00B531F1" w:rsidRPr="001D209D">
        <w:rPr>
          <w:rFonts w:ascii="Times New Roman" w:eastAsia="Calibri" w:hAnsi="Times New Roman" w:cs="Times New Roman"/>
          <w:lang w:val="en-GB"/>
        </w:rPr>
        <w:t xml:space="preserve">The </w:t>
      </w:r>
      <w:r w:rsidR="00BA71D2" w:rsidRPr="001D209D">
        <w:rPr>
          <w:rFonts w:ascii="Times New Roman" w:eastAsia="Calibri" w:hAnsi="Times New Roman" w:cs="Times New Roman"/>
          <w:lang w:val="en-GB"/>
        </w:rPr>
        <w:t xml:space="preserve">median number of </w:t>
      </w:r>
      <w:r w:rsidR="00AF7151" w:rsidRPr="001D209D">
        <w:rPr>
          <w:rFonts w:ascii="Times New Roman" w:eastAsia="Calibri" w:hAnsi="Times New Roman" w:cs="Times New Roman"/>
          <w:lang w:val="en-GB"/>
        </w:rPr>
        <w:t xml:space="preserve">NICE-recommended </w:t>
      </w:r>
      <w:r w:rsidR="00BA71D2" w:rsidRPr="001D209D">
        <w:rPr>
          <w:rFonts w:ascii="Times New Roman" w:eastAsia="Calibri" w:hAnsi="Times New Roman" w:cs="Times New Roman"/>
          <w:lang w:val="en-GB"/>
        </w:rPr>
        <w:t>interventions received per participant</w:t>
      </w:r>
      <w:r w:rsidR="00B531F1" w:rsidRPr="001D209D">
        <w:rPr>
          <w:rFonts w:ascii="Times New Roman" w:eastAsia="Calibri" w:hAnsi="Times New Roman" w:cs="Times New Roman"/>
          <w:lang w:val="en-GB"/>
        </w:rPr>
        <w:t xml:space="preserve"> </w:t>
      </w:r>
      <w:r w:rsidR="00BA71D2" w:rsidRPr="001D209D">
        <w:rPr>
          <w:rFonts w:ascii="Times New Roman" w:eastAsia="Calibri" w:hAnsi="Times New Roman" w:cs="Times New Roman"/>
          <w:lang w:val="en-GB"/>
        </w:rPr>
        <w:t>was 5 in each arm</w:t>
      </w:r>
      <w:r w:rsidR="00B531F1" w:rsidRPr="001D209D">
        <w:rPr>
          <w:rFonts w:ascii="Times New Roman" w:eastAsia="Calibri" w:hAnsi="Times New Roman" w:cs="Times New Roman"/>
          <w:lang w:val="en-GB"/>
        </w:rPr>
        <w:t xml:space="preserve"> (</w:t>
      </w:r>
      <w:r w:rsidR="00BA52B6">
        <w:rPr>
          <w:rFonts w:ascii="Times New Roman" w:eastAsia="Calibri" w:hAnsi="Times New Roman" w:cs="Times New Roman"/>
          <w:lang w:val="en-GB"/>
        </w:rPr>
        <w:t xml:space="preserve">supplement </w:t>
      </w:r>
      <w:r w:rsidR="00B248BD">
        <w:rPr>
          <w:rFonts w:ascii="Times New Roman" w:eastAsia="Calibri" w:hAnsi="Times New Roman" w:cs="Times New Roman"/>
          <w:lang w:val="en-GB"/>
        </w:rPr>
        <w:t>p</w:t>
      </w:r>
      <w:r w:rsidR="00213D60">
        <w:rPr>
          <w:rFonts w:ascii="Times New Roman" w:eastAsia="Calibri" w:hAnsi="Times New Roman" w:cs="Times New Roman"/>
          <w:lang w:val="en-GB"/>
        </w:rPr>
        <w:t>2</w:t>
      </w:r>
      <w:r w:rsidR="00F95672">
        <w:rPr>
          <w:rFonts w:ascii="Times New Roman" w:eastAsia="Calibri" w:hAnsi="Times New Roman" w:cs="Times New Roman"/>
          <w:lang w:val="en-GB"/>
        </w:rPr>
        <w:t>3</w:t>
      </w:r>
      <w:r w:rsidR="00213D60">
        <w:rPr>
          <w:rFonts w:ascii="Times New Roman" w:eastAsia="Calibri" w:hAnsi="Times New Roman" w:cs="Times New Roman"/>
          <w:lang w:val="en-GB"/>
        </w:rPr>
        <w:t>)</w:t>
      </w:r>
      <w:r w:rsidR="00B531F1" w:rsidRPr="001D209D">
        <w:rPr>
          <w:rFonts w:ascii="Times New Roman" w:eastAsia="Calibri" w:hAnsi="Times New Roman" w:cs="Times New Roman"/>
          <w:lang w:val="en-GB"/>
        </w:rPr>
        <w:t>. M</w:t>
      </w:r>
      <w:r w:rsidR="00BA71D2" w:rsidRPr="001D209D">
        <w:rPr>
          <w:rFonts w:ascii="Times New Roman" w:eastAsia="Calibri" w:hAnsi="Times New Roman" w:cs="Times New Roman"/>
          <w:lang w:val="en-GB"/>
        </w:rPr>
        <w:t xml:space="preserve">edication, physical health assessments, </w:t>
      </w:r>
      <w:r w:rsidR="00AF7151" w:rsidRPr="001D209D">
        <w:rPr>
          <w:rFonts w:ascii="Times New Roman" w:eastAsia="Calibri" w:hAnsi="Times New Roman" w:cs="Times New Roman"/>
          <w:lang w:val="en-GB"/>
        </w:rPr>
        <w:t>c</w:t>
      </w:r>
      <w:r w:rsidR="000920C5" w:rsidRPr="001D209D">
        <w:rPr>
          <w:rFonts w:ascii="Times New Roman" w:eastAsia="Calibri" w:hAnsi="Times New Roman" w:cs="Times New Roman"/>
          <w:lang w:val="en-GB"/>
        </w:rPr>
        <w:t>are planning</w:t>
      </w:r>
      <w:r w:rsidR="00BA71D2" w:rsidRPr="001D209D">
        <w:rPr>
          <w:rFonts w:ascii="Times New Roman" w:eastAsia="Calibri" w:hAnsi="Times New Roman" w:cs="Times New Roman"/>
          <w:lang w:val="en-GB"/>
        </w:rPr>
        <w:t>, vocational and family support were most common, followed by CBT. The low proportions of patients in receipt of some interventions may have reflected delivery during COVID</w:t>
      </w:r>
      <w:r w:rsidR="00F00D70" w:rsidRPr="001D209D">
        <w:rPr>
          <w:rFonts w:ascii="Times New Roman" w:eastAsia="Calibri" w:hAnsi="Times New Roman" w:cs="Times New Roman"/>
          <w:lang w:val="en-GB"/>
        </w:rPr>
        <w:t>-19</w:t>
      </w:r>
      <w:r w:rsidR="00BA71D2" w:rsidRPr="001D209D">
        <w:rPr>
          <w:rFonts w:ascii="Times New Roman" w:eastAsia="Calibri" w:hAnsi="Times New Roman" w:cs="Times New Roman"/>
          <w:lang w:val="en-GB"/>
        </w:rPr>
        <w:t xml:space="preserve"> and</w:t>
      </w:r>
      <w:r w:rsidR="00CF64CE" w:rsidRPr="001D209D">
        <w:rPr>
          <w:rFonts w:ascii="Times New Roman" w:eastAsia="Calibri" w:hAnsi="Times New Roman" w:cs="Times New Roman"/>
          <w:lang w:val="en-GB"/>
        </w:rPr>
        <w:t xml:space="preserve"> </w:t>
      </w:r>
      <w:r w:rsidR="00524032" w:rsidRPr="001D209D">
        <w:rPr>
          <w:rFonts w:ascii="Times New Roman" w:eastAsia="Calibri" w:hAnsi="Times New Roman" w:cs="Times New Roman"/>
          <w:lang w:val="en-GB"/>
        </w:rPr>
        <w:t>in</w:t>
      </w:r>
      <w:r w:rsidR="00B531F1" w:rsidRPr="001D209D">
        <w:rPr>
          <w:rFonts w:ascii="Times New Roman" w:eastAsia="Calibri" w:hAnsi="Times New Roman" w:cs="Times New Roman"/>
          <w:lang w:val="en-GB"/>
        </w:rPr>
        <w:t xml:space="preserve"> </w:t>
      </w:r>
      <w:r w:rsidR="000920C5" w:rsidRPr="001D209D">
        <w:rPr>
          <w:rFonts w:ascii="Times New Roman" w:eastAsia="Calibri" w:hAnsi="Times New Roman" w:cs="Times New Roman"/>
          <w:lang w:val="en-GB"/>
        </w:rPr>
        <w:t>the first 12 months of service</w:t>
      </w:r>
      <w:r w:rsidR="00CF64CE" w:rsidRPr="001D209D">
        <w:rPr>
          <w:rFonts w:ascii="Times New Roman" w:eastAsia="Calibri" w:hAnsi="Times New Roman" w:cs="Times New Roman"/>
          <w:lang w:val="en-GB"/>
        </w:rPr>
        <w:t xml:space="preserve"> use</w:t>
      </w:r>
      <w:r w:rsidR="00BA71D2" w:rsidRPr="001D209D">
        <w:rPr>
          <w:rFonts w:ascii="Times New Roman" w:eastAsia="Calibri" w:hAnsi="Times New Roman" w:cs="Times New Roman"/>
          <w:lang w:val="en-GB"/>
        </w:rPr>
        <w:t>.</w:t>
      </w:r>
    </w:p>
    <w:p w14:paraId="708D1441" w14:textId="0D0381FD" w:rsidR="00BA0017" w:rsidRDefault="00F95672" w:rsidP="00382C0E">
      <w:pPr>
        <w:spacing w:after="200" w:line="360" w:lineRule="auto"/>
        <w:jc w:val="both"/>
        <w:rPr>
          <w:rFonts w:ascii="Times New Roman" w:hAnsi="Times New Roman" w:cs="Times New Roman"/>
          <w:color w:val="131413"/>
          <w:lang w:val="en-GB"/>
        </w:rPr>
      </w:pPr>
      <w:r>
        <w:rPr>
          <w:rFonts w:ascii="Times New Roman" w:eastAsia="Calibri" w:hAnsi="Times New Roman" w:cs="Times New Roman"/>
          <w:lang w:val="en-GB"/>
        </w:rPr>
        <w:t>For the economic evaluation, d</w:t>
      </w:r>
      <w:r w:rsidR="00B3236A" w:rsidRPr="001D209D">
        <w:rPr>
          <w:rFonts w:ascii="Times New Roman" w:eastAsia="Calibri" w:hAnsi="Times New Roman" w:cs="Times New Roman"/>
          <w:lang w:val="en-GB"/>
        </w:rPr>
        <w:t>escriptive cost</w:t>
      </w:r>
      <w:r w:rsidR="00494ADB" w:rsidRPr="001D209D">
        <w:rPr>
          <w:rFonts w:ascii="Times New Roman" w:eastAsia="Calibri" w:hAnsi="Times New Roman" w:cs="Times New Roman"/>
          <w:lang w:val="en-GB"/>
        </w:rPr>
        <w:t xml:space="preserve"> data</w:t>
      </w:r>
      <w:r w:rsidR="004D0AF2">
        <w:rPr>
          <w:rFonts w:ascii="Times New Roman" w:eastAsia="Calibri" w:hAnsi="Times New Roman" w:cs="Times New Roman"/>
          <w:lang w:val="en-GB"/>
        </w:rPr>
        <w:t>,</w:t>
      </w:r>
      <w:r>
        <w:rPr>
          <w:rFonts w:ascii="Times New Roman" w:eastAsia="Calibri" w:hAnsi="Times New Roman" w:cs="Times New Roman"/>
          <w:lang w:val="en-GB"/>
        </w:rPr>
        <w:t xml:space="preserve"> </w:t>
      </w:r>
      <w:r w:rsidR="0070400E" w:rsidRPr="001D209D">
        <w:rPr>
          <w:rFonts w:ascii="Times New Roman" w:hAnsi="Times New Roman" w:cs="Times New Roman"/>
          <w:color w:val="131413"/>
          <w:lang w:val="en-GB"/>
        </w:rPr>
        <w:t>a</w:t>
      </w:r>
      <w:r w:rsidR="00351808" w:rsidRPr="001D209D">
        <w:rPr>
          <w:rFonts w:ascii="Times New Roman" w:hAnsi="Times New Roman" w:cs="Times New Roman"/>
          <w:color w:val="131413"/>
          <w:lang w:val="en-GB"/>
        </w:rPr>
        <w:t>djusted differences in mental health s</w:t>
      </w:r>
      <w:r w:rsidR="00906E71" w:rsidRPr="001D209D">
        <w:rPr>
          <w:rFonts w:ascii="Times New Roman" w:hAnsi="Times New Roman" w:cs="Times New Roman"/>
          <w:color w:val="131413"/>
          <w:lang w:val="en-GB"/>
        </w:rPr>
        <w:t xml:space="preserve">ervice </w:t>
      </w:r>
      <w:r w:rsidR="00494ADB" w:rsidRPr="00E64EEA">
        <w:rPr>
          <w:rFonts w:ascii="Times New Roman" w:hAnsi="Times New Roman" w:cs="Times New Roman"/>
          <w:color w:val="131413"/>
          <w:lang w:val="en-GB"/>
        </w:rPr>
        <w:t>costs</w:t>
      </w:r>
      <w:r w:rsidR="00351808" w:rsidRPr="00E64EEA">
        <w:rPr>
          <w:rFonts w:ascii="Times New Roman" w:hAnsi="Times New Roman" w:cs="Times New Roman"/>
          <w:color w:val="131413"/>
          <w:lang w:val="en-GB"/>
        </w:rPr>
        <w:t xml:space="preserve"> </w:t>
      </w:r>
      <w:r>
        <w:rPr>
          <w:rFonts w:ascii="Times New Roman" w:eastAsia="Calibri" w:hAnsi="Times New Roman" w:cs="Times New Roman"/>
          <w:lang w:val="en-GB"/>
        </w:rPr>
        <w:t>are presented in the supplement (p24-26)</w:t>
      </w:r>
      <w:r w:rsidR="00213D60">
        <w:rPr>
          <w:rFonts w:ascii="Times New Roman" w:hAnsi="Times New Roman" w:cs="Times New Roman"/>
          <w:color w:val="131413"/>
          <w:lang w:val="en-GB"/>
        </w:rPr>
        <w:t>.</w:t>
      </w:r>
      <w:r w:rsidR="00351808" w:rsidRPr="001D209D">
        <w:rPr>
          <w:rFonts w:ascii="Times New Roman" w:hAnsi="Times New Roman" w:cs="Times New Roman"/>
          <w:color w:val="131413"/>
          <w:lang w:val="en-GB"/>
        </w:rPr>
        <w:t xml:space="preserve"> </w:t>
      </w:r>
      <w:r w:rsidR="0070400E" w:rsidRPr="001D209D">
        <w:rPr>
          <w:rFonts w:ascii="Times New Roman" w:hAnsi="Times New Roman" w:cs="Times New Roman"/>
          <w:color w:val="131413"/>
          <w:lang w:val="en-GB"/>
        </w:rPr>
        <w:t>Mean</w:t>
      </w:r>
      <w:r w:rsidR="00351808" w:rsidRPr="001D209D">
        <w:rPr>
          <w:rFonts w:ascii="Times New Roman" w:hAnsi="Times New Roman" w:cs="Times New Roman"/>
          <w:color w:val="131413"/>
          <w:lang w:val="en-GB"/>
        </w:rPr>
        <w:t xml:space="preserve"> costs were </w:t>
      </w:r>
      <w:r w:rsidR="00906E71" w:rsidRPr="001D209D">
        <w:rPr>
          <w:rFonts w:ascii="Times New Roman" w:hAnsi="Times New Roman" w:cs="Times New Roman"/>
          <w:color w:val="131413"/>
          <w:lang w:val="en-GB"/>
        </w:rPr>
        <w:t xml:space="preserve">estimated to be </w:t>
      </w:r>
      <w:r w:rsidR="00351808" w:rsidRPr="001D209D">
        <w:rPr>
          <w:rFonts w:ascii="Times New Roman" w:hAnsi="Times New Roman" w:cs="Times New Roman"/>
          <w:color w:val="131413"/>
          <w:lang w:val="en-GB"/>
        </w:rPr>
        <w:t>£1</w:t>
      </w:r>
      <w:r w:rsidR="00C70090" w:rsidRPr="001D209D">
        <w:rPr>
          <w:rFonts w:ascii="Times New Roman" w:hAnsi="Times New Roman" w:cs="Times New Roman"/>
          <w:color w:val="131413"/>
          <w:lang w:val="en-GB"/>
        </w:rPr>
        <w:t>,</w:t>
      </w:r>
      <w:r w:rsidR="00351808" w:rsidRPr="001D209D">
        <w:rPr>
          <w:rFonts w:ascii="Times New Roman" w:hAnsi="Times New Roman" w:cs="Times New Roman"/>
          <w:color w:val="131413"/>
          <w:lang w:val="en-GB"/>
        </w:rPr>
        <w:t xml:space="preserve">280 lower for unplanned </w:t>
      </w:r>
      <w:r w:rsidR="00906E71" w:rsidRPr="001D209D">
        <w:rPr>
          <w:rFonts w:ascii="Times New Roman" w:hAnsi="Times New Roman" w:cs="Times New Roman"/>
          <w:color w:val="131413"/>
          <w:lang w:val="en-GB"/>
        </w:rPr>
        <w:t>mental health service contacts (95% CI -£4,126</w:t>
      </w:r>
      <w:r w:rsidR="005536C4">
        <w:rPr>
          <w:rFonts w:ascii="Times New Roman" w:hAnsi="Times New Roman" w:cs="Times New Roman"/>
          <w:color w:val="131413"/>
          <w:lang w:val="en-GB"/>
        </w:rPr>
        <w:t>-</w:t>
      </w:r>
      <w:r w:rsidR="00906E71" w:rsidRPr="001D209D">
        <w:rPr>
          <w:rFonts w:ascii="Times New Roman" w:hAnsi="Times New Roman" w:cs="Times New Roman"/>
          <w:color w:val="131413"/>
          <w:lang w:val="en-GB"/>
        </w:rPr>
        <w:t>£1,566)</w:t>
      </w:r>
      <w:r w:rsidR="00351808" w:rsidRPr="001D209D">
        <w:rPr>
          <w:rFonts w:ascii="Times New Roman" w:hAnsi="Times New Roman" w:cs="Times New Roman"/>
          <w:color w:val="131413"/>
          <w:lang w:val="en-GB"/>
        </w:rPr>
        <w:t xml:space="preserve"> and </w:t>
      </w:r>
      <w:r w:rsidR="00906E71" w:rsidRPr="001D209D">
        <w:rPr>
          <w:rFonts w:ascii="Times New Roman" w:hAnsi="Times New Roman" w:cs="Times New Roman"/>
          <w:color w:val="131413"/>
          <w:lang w:val="en-GB"/>
        </w:rPr>
        <w:t xml:space="preserve">£25 lower for planned contacts (95% CI -£173 to £122) </w:t>
      </w:r>
      <w:r w:rsidR="00294F58" w:rsidRPr="001D209D">
        <w:rPr>
          <w:rFonts w:ascii="Times New Roman" w:hAnsi="Times New Roman" w:cs="Times New Roman"/>
          <w:color w:val="131413"/>
          <w:lang w:val="en-GB"/>
        </w:rPr>
        <w:t xml:space="preserve">for EYE-2 participants. The average total cost of all contacts (planned and unplanned) was </w:t>
      </w:r>
      <w:r w:rsidR="00351808" w:rsidRPr="001D209D">
        <w:rPr>
          <w:rFonts w:ascii="Times New Roman" w:hAnsi="Times New Roman" w:cs="Times New Roman"/>
          <w:color w:val="131413"/>
          <w:lang w:val="en-GB"/>
        </w:rPr>
        <w:t>£788 lower in the EYE-2 arm</w:t>
      </w:r>
      <w:r w:rsidR="00294F58" w:rsidRPr="001D209D">
        <w:rPr>
          <w:rFonts w:ascii="Times New Roman" w:hAnsi="Times New Roman" w:cs="Times New Roman"/>
          <w:color w:val="131413"/>
          <w:lang w:val="en-GB"/>
        </w:rPr>
        <w:t xml:space="preserve"> (95% CI -£3,571</w:t>
      </w:r>
      <w:r w:rsidR="005536C4">
        <w:rPr>
          <w:rFonts w:ascii="Times New Roman" w:hAnsi="Times New Roman" w:cs="Times New Roman"/>
          <w:color w:val="131413"/>
          <w:lang w:val="en-GB"/>
        </w:rPr>
        <w:t>-</w:t>
      </w:r>
      <w:r w:rsidR="00294F58" w:rsidRPr="001D209D">
        <w:rPr>
          <w:rFonts w:ascii="Times New Roman" w:hAnsi="Times New Roman" w:cs="Times New Roman"/>
          <w:color w:val="131413"/>
          <w:lang w:val="en-GB"/>
        </w:rPr>
        <w:t>£1,994)</w:t>
      </w:r>
      <w:r w:rsidR="00351808" w:rsidRPr="001D209D">
        <w:rPr>
          <w:rFonts w:ascii="Times New Roman" w:hAnsi="Times New Roman" w:cs="Times New Roman"/>
          <w:color w:val="131413"/>
          <w:lang w:val="en-GB"/>
        </w:rPr>
        <w:t xml:space="preserve">. </w:t>
      </w:r>
      <w:r w:rsidR="00294F58" w:rsidRPr="001D209D">
        <w:rPr>
          <w:rFonts w:ascii="Times New Roman" w:hAnsi="Times New Roman" w:cs="Times New Roman"/>
          <w:color w:val="131413"/>
          <w:lang w:val="en-GB"/>
        </w:rPr>
        <w:t>The p</w:t>
      </w:r>
      <w:r w:rsidR="00351808" w:rsidRPr="001D209D">
        <w:rPr>
          <w:rFonts w:ascii="Times New Roman" w:hAnsi="Times New Roman" w:cs="Times New Roman"/>
          <w:color w:val="131413"/>
          <w:lang w:val="en-GB"/>
        </w:rPr>
        <w:t>robabili</w:t>
      </w:r>
      <w:r w:rsidR="00294F58" w:rsidRPr="001D209D">
        <w:rPr>
          <w:rFonts w:ascii="Times New Roman" w:hAnsi="Times New Roman" w:cs="Times New Roman"/>
          <w:color w:val="131413"/>
          <w:lang w:val="en-GB"/>
        </w:rPr>
        <w:t xml:space="preserve">ty </w:t>
      </w:r>
      <w:r w:rsidR="00351808" w:rsidRPr="001D209D">
        <w:rPr>
          <w:rFonts w:ascii="Times New Roman" w:hAnsi="Times New Roman" w:cs="Times New Roman"/>
          <w:color w:val="131413"/>
          <w:lang w:val="en-GB"/>
        </w:rPr>
        <w:t xml:space="preserve">that </w:t>
      </w:r>
      <w:r w:rsidR="0070400E" w:rsidRPr="001D209D">
        <w:rPr>
          <w:rFonts w:ascii="Times New Roman" w:hAnsi="Times New Roman" w:cs="Times New Roman"/>
          <w:color w:val="131413"/>
          <w:lang w:val="en-GB"/>
        </w:rPr>
        <w:t xml:space="preserve">these </w:t>
      </w:r>
      <w:r w:rsidR="00351808" w:rsidRPr="001D209D">
        <w:rPr>
          <w:rFonts w:ascii="Times New Roman" w:hAnsi="Times New Roman" w:cs="Times New Roman"/>
          <w:color w:val="131413"/>
          <w:lang w:val="en-GB"/>
        </w:rPr>
        <w:t>costs</w:t>
      </w:r>
      <w:r w:rsidR="00294F58" w:rsidRPr="001D209D">
        <w:rPr>
          <w:rFonts w:ascii="Times New Roman" w:hAnsi="Times New Roman" w:cs="Times New Roman"/>
          <w:color w:val="131413"/>
          <w:lang w:val="en-GB"/>
        </w:rPr>
        <w:t xml:space="preserve"> were higher in </w:t>
      </w:r>
      <w:r w:rsidR="00494ADB" w:rsidRPr="001D209D">
        <w:rPr>
          <w:rFonts w:ascii="Times New Roman" w:hAnsi="Times New Roman" w:cs="Times New Roman"/>
          <w:color w:val="131413"/>
          <w:lang w:val="en-GB"/>
        </w:rPr>
        <w:t xml:space="preserve">the EYE-2 arm </w:t>
      </w:r>
      <w:r w:rsidR="00351808" w:rsidRPr="001D209D">
        <w:rPr>
          <w:rFonts w:ascii="Times New Roman" w:hAnsi="Times New Roman" w:cs="Times New Roman"/>
          <w:color w:val="131413"/>
          <w:lang w:val="en-GB"/>
        </w:rPr>
        <w:t>w</w:t>
      </w:r>
      <w:r w:rsidR="00294F58" w:rsidRPr="001D209D">
        <w:rPr>
          <w:rFonts w:ascii="Times New Roman" w:hAnsi="Times New Roman" w:cs="Times New Roman"/>
          <w:color w:val="131413"/>
          <w:lang w:val="en-GB"/>
        </w:rPr>
        <w:t>as 28.8</w:t>
      </w:r>
      <w:r w:rsidR="00351808" w:rsidRPr="001D209D">
        <w:rPr>
          <w:rFonts w:ascii="Times New Roman" w:hAnsi="Times New Roman" w:cs="Times New Roman"/>
          <w:color w:val="131413"/>
          <w:lang w:val="en-GB"/>
        </w:rPr>
        <w:t xml:space="preserve">%. </w:t>
      </w:r>
      <w:r w:rsidR="0070400E" w:rsidRPr="001D209D">
        <w:rPr>
          <w:rFonts w:ascii="Times New Roman" w:hAnsi="Times New Roman" w:cs="Times New Roman"/>
          <w:lang w:val="en-GB"/>
        </w:rPr>
        <w:t>For</w:t>
      </w:r>
      <w:r w:rsidR="00294F58" w:rsidRPr="001D209D">
        <w:rPr>
          <w:rFonts w:ascii="Times New Roman" w:hAnsi="Times New Roman" w:cs="Times New Roman"/>
          <w:lang w:val="en-GB"/>
        </w:rPr>
        <w:t xml:space="preserve"> the cost-effectiveness analysis</w:t>
      </w:r>
      <w:r w:rsidR="0070400E" w:rsidRPr="001D209D">
        <w:rPr>
          <w:rFonts w:ascii="Times New Roman" w:hAnsi="Times New Roman" w:cs="Times New Roman"/>
          <w:lang w:val="en-GB"/>
        </w:rPr>
        <w:t>, a</w:t>
      </w:r>
      <w:r w:rsidR="00351808" w:rsidRPr="001D209D">
        <w:rPr>
          <w:rFonts w:ascii="Times New Roman" w:hAnsi="Times New Roman" w:cs="Times New Roman"/>
          <w:color w:val="131413"/>
          <w:lang w:val="en-GB"/>
        </w:rPr>
        <w:t>djusted differences in</w:t>
      </w:r>
      <w:r w:rsidR="00FA65B5" w:rsidRPr="001D209D">
        <w:rPr>
          <w:rFonts w:ascii="Times New Roman" w:hAnsi="Times New Roman" w:cs="Times New Roman"/>
          <w:color w:val="131413"/>
          <w:lang w:val="en-GB"/>
        </w:rPr>
        <w:t xml:space="preserve"> </w:t>
      </w:r>
      <w:proofErr w:type="spellStart"/>
      <w:r w:rsidR="00351808" w:rsidRPr="001D209D">
        <w:rPr>
          <w:rFonts w:ascii="Times New Roman" w:hAnsi="Times New Roman" w:cs="Times New Roman"/>
          <w:color w:val="131413"/>
          <w:lang w:val="en-GB"/>
        </w:rPr>
        <w:t>HoNOS</w:t>
      </w:r>
      <w:proofErr w:type="spellEnd"/>
      <w:r w:rsidR="00351808" w:rsidRPr="001D209D">
        <w:rPr>
          <w:rFonts w:ascii="Times New Roman" w:hAnsi="Times New Roman" w:cs="Times New Roman"/>
          <w:color w:val="131413"/>
          <w:lang w:val="en-GB"/>
        </w:rPr>
        <w:t xml:space="preserve"> scores were “</w:t>
      </w:r>
      <w:r w:rsidR="00351808" w:rsidRPr="00E64EEA">
        <w:rPr>
          <w:rFonts w:ascii="Times New Roman" w:hAnsi="Times New Roman" w:cs="Times New Roman"/>
          <w:color w:val="131413"/>
          <w:lang w:val="en-GB"/>
        </w:rPr>
        <w:t xml:space="preserve">inverted” so that positive differences indicated better mental health state for intervention participants. </w:t>
      </w:r>
      <w:r w:rsidR="00FD3DE8" w:rsidRPr="00E64EEA">
        <w:rPr>
          <w:rFonts w:ascii="Times New Roman" w:eastAsia="Calibri" w:hAnsi="Times New Roman" w:cs="Times New Roman"/>
          <w:lang w:val="en-GB"/>
        </w:rPr>
        <w:t xml:space="preserve">The mean values for cost </w:t>
      </w:r>
      <w:r w:rsidR="00382C0E" w:rsidRPr="00E64EEA">
        <w:rPr>
          <w:rFonts w:ascii="Times New Roman" w:eastAsia="Calibri" w:hAnsi="Times New Roman" w:cs="Times New Roman"/>
          <w:lang w:val="en-GB"/>
        </w:rPr>
        <w:t xml:space="preserve">(-£788) </w:t>
      </w:r>
      <w:r w:rsidR="00FD3DE8" w:rsidRPr="00E64EEA">
        <w:rPr>
          <w:rFonts w:ascii="Times New Roman" w:eastAsia="Calibri" w:hAnsi="Times New Roman" w:cs="Times New Roman"/>
          <w:lang w:val="en-GB"/>
        </w:rPr>
        <w:t xml:space="preserve">and outcome </w:t>
      </w:r>
      <w:r w:rsidR="00382C0E" w:rsidRPr="00E64EEA">
        <w:rPr>
          <w:rFonts w:ascii="Times New Roman" w:eastAsia="Calibri" w:hAnsi="Times New Roman" w:cs="Times New Roman"/>
          <w:lang w:val="en-GB"/>
        </w:rPr>
        <w:t xml:space="preserve">(0.13 on </w:t>
      </w:r>
      <w:proofErr w:type="spellStart"/>
      <w:r w:rsidR="00382C0E" w:rsidRPr="00E64EEA">
        <w:rPr>
          <w:rFonts w:ascii="Times New Roman" w:eastAsia="Calibri" w:hAnsi="Times New Roman" w:cs="Times New Roman"/>
          <w:lang w:val="en-GB"/>
        </w:rPr>
        <w:t>HoNOS</w:t>
      </w:r>
      <w:proofErr w:type="spellEnd"/>
      <w:r w:rsidR="00382C0E" w:rsidRPr="00E64EEA">
        <w:rPr>
          <w:rFonts w:ascii="Times New Roman" w:eastAsia="Calibri" w:hAnsi="Times New Roman" w:cs="Times New Roman"/>
          <w:lang w:val="en-GB"/>
        </w:rPr>
        <w:t xml:space="preserve">) </w:t>
      </w:r>
      <w:r w:rsidR="00FD3DE8" w:rsidRPr="00E64EEA">
        <w:rPr>
          <w:rFonts w:ascii="Times New Roman" w:eastAsia="Calibri" w:hAnsi="Times New Roman" w:cs="Times New Roman"/>
          <w:lang w:val="en-GB"/>
        </w:rPr>
        <w:t>difference</w:t>
      </w:r>
      <w:r w:rsidR="00084554" w:rsidRPr="00E64EEA">
        <w:rPr>
          <w:rFonts w:ascii="Times New Roman" w:eastAsia="Calibri" w:hAnsi="Times New Roman" w:cs="Times New Roman"/>
          <w:lang w:val="en-GB"/>
        </w:rPr>
        <w:t>s</w:t>
      </w:r>
      <w:r w:rsidR="00FD3DE8" w:rsidRPr="00E64EEA">
        <w:rPr>
          <w:rFonts w:ascii="Times New Roman" w:eastAsia="Calibri" w:hAnsi="Times New Roman" w:cs="Times New Roman"/>
          <w:lang w:val="en-GB"/>
        </w:rPr>
        <w:t xml:space="preserve"> </w:t>
      </w:r>
      <w:r w:rsidR="00382C0E" w:rsidRPr="00E64EEA">
        <w:rPr>
          <w:rFonts w:ascii="Times New Roman" w:eastAsia="Calibri" w:hAnsi="Times New Roman" w:cs="Times New Roman"/>
          <w:lang w:val="en-GB"/>
        </w:rPr>
        <w:t>p</w:t>
      </w:r>
      <w:r w:rsidR="00FD3DE8" w:rsidRPr="00E64EEA">
        <w:rPr>
          <w:rFonts w:ascii="Times New Roman" w:eastAsia="Calibri" w:hAnsi="Times New Roman" w:cs="Times New Roman"/>
          <w:lang w:val="en-GB"/>
        </w:rPr>
        <w:t>oint to EYE-2 “dominating” usual care (lower cost, superior outcome)</w:t>
      </w:r>
      <w:r w:rsidR="0070400E" w:rsidRPr="00E64EEA">
        <w:rPr>
          <w:rFonts w:ascii="Times New Roman" w:eastAsia="Calibri" w:hAnsi="Times New Roman" w:cs="Times New Roman"/>
          <w:lang w:val="en-GB"/>
        </w:rPr>
        <w:t xml:space="preserve"> (s</w:t>
      </w:r>
      <w:r w:rsidR="001B7FA6">
        <w:rPr>
          <w:rFonts w:ascii="Times New Roman" w:eastAsia="Calibri" w:hAnsi="Times New Roman" w:cs="Times New Roman"/>
          <w:lang w:val="en-GB"/>
        </w:rPr>
        <w:t>upplement p27</w:t>
      </w:r>
      <w:r w:rsidR="0070400E" w:rsidRPr="00E64EEA">
        <w:rPr>
          <w:rFonts w:ascii="Times New Roman" w:eastAsia="Calibri" w:hAnsi="Times New Roman" w:cs="Times New Roman"/>
          <w:lang w:val="en-GB"/>
        </w:rPr>
        <w:t>)</w:t>
      </w:r>
      <w:r w:rsidR="00FD3DE8" w:rsidRPr="00E64EEA">
        <w:rPr>
          <w:rFonts w:ascii="Times New Roman" w:eastAsia="Calibri" w:hAnsi="Times New Roman" w:cs="Times New Roman"/>
          <w:lang w:val="en-GB"/>
        </w:rPr>
        <w:t>. Uncertainty in this finding is shown</w:t>
      </w:r>
      <w:r w:rsidR="0070400E" w:rsidRPr="00E64EEA">
        <w:rPr>
          <w:rFonts w:ascii="Times New Roman" w:eastAsia="Calibri" w:hAnsi="Times New Roman" w:cs="Times New Roman"/>
          <w:lang w:val="en-GB"/>
        </w:rPr>
        <w:t xml:space="preserve"> with</w:t>
      </w:r>
      <w:r w:rsidR="00FD3DE8" w:rsidRPr="00E64EEA">
        <w:rPr>
          <w:rFonts w:ascii="Times New Roman" w:eastAsia="Calibri" w:hAnsi="Times New Roman" w:cs="Times New Roman"/>
          <w:lang w:val="en-GB"/>
        </w:rPr>
        <w:t xml:space="preserve"> 43.4% probability of EYE-2 dominance; 14.1% probability of usual care dominance; </w:t>
      </w:r>
      <w:r w:rsidR="00FD3DE8" w:rsidRPr="00E64EEA">
        <w:rPr>
          <w:rFonts w:ascii="Times New Roman" w:eastAsia="Calibri" w:hAnsi="Times New Roman" w:cs="Times New Roman"/>
          <w:lang w:val="en-GB"/>
        </w:rPr>
        <w:lastRenderedPageBreak/>
        <w:t>27.8% probability o</w:t>
      </w:r>
      <w:r w:rsidR="00382C0E" w:rsidRPr="00E64EEA">
        <w:rPr>
          <w:rFonts w:ascii="Times New Roman" w:eastAsia="Calibri" w:hAnsi="Times New Roman" w:cs="Times New Roman"/>
          <w:lang w:val="en-GB"/>
        </w:rPr>
        <w:t xml:space="preserve">f </w:t>
      </w:r>
      <w:r w:rsidR="00FD3DE8" w:rsidRPr="00E64EEA">
        <w:rPr>
          <w:rFonts w:ascii="Times New Roman" w:eastAsia="Calibri" w:hAnsi="Times New Roman" w:cs="Times New Roman"/>
          <w:lang w:val="en-GB"/>
        </w:rPr>
        <w:t>lower total cost</w:t>
      </w:r>
      <w:r w:rsidR="0070400E" w:rsidRPr="00E64EEA">
        <w:rPr>
          <w:rFonts w:ascii="Times New Roman" w:eastAsia="Calibri" w:hAnsi="Times New Roman" w:cs="Times New Roman"/>
          <w:lang w:val="en-GB"/>
        </w:rPr>
        <w:t xml:space="preserve"> but lower clinical outcome</w:t>
      </w:r>
      <w:r w:rsidR="00494ADB" w:rsidRPr="00E64EEA">
        <w:rPr>
          <w:rFonts w:ascii="Times New Roman" w:eastAsia="Calibri" w:hAnsi="Times New Roman" w:cs="Times New Roman"/>
          <w:lang w:val="en-GB"/>
        </w:rPr>
        <w:t xml:space="preserve"> </w:t>
      </w:r>
      <w:r w:rsidR="00382C0E" w:rsidRPr="00E64EEA">
        <w:rPr>
          <w:rFonts w:ascii="Times New Roman" w:eastAsia="Calibri" w:hAnsi="Times New Roman" w:cs="Times New Roman"/>
          <w:lang w:val="en-GB"/>
        </w:rPr>
        <w:t>with EYE-2</w:t>
      </w:r>
      <w:r w:rsidR="00FD3DE8" w:rsidRPr="00E64EEA">
        <w:rPr>
          <w:rFonts w:ascii="Times New Roman" w:eastAsia="Calibri" w:hAnsi="Times New Roman" w:cs="Times New Roman"/>
          <w:lang w:val="en-GB"/>
        </w:rPr>
        <w:t>; and 14.7% probability of</w:t>
      </w:r>
      <w:r w:rsidR="00382C0E" w:rsidRPr="00E64EEA">
        <w:rPr>
          <w:rFonts w:ascii="Times New Roman" w:eastAsia="Calibri" w:hAnsi="Times New Roman" w:cs="Times New Roman"/>
          <w:lang w:val="en-GB"/>
        </w:rPr>
        <w:t xml:space="preserve"> </w:t>
      </w:r>
      <w:r w:rsidR="00FD3DE8" w:rsidRPr="00E64EEA">
        <w:rPr>
          <w:rFonts w:ascii="Times New Roman" w:eastAsia="Calibri" w:hAnsi="Times New Roman" w:cs="Times New Roman"/>
          <w:lang w:val="en-GB"/>
        </w:rPr>
        <w:t xml:space="preserve">higher </w:t>
      </w:r>
      <w:r w:rsidR="0070400E" w:rsidRPr="00E64EEA">
        <w:rPr>
          <w:rFonts w:ascii="Times New Roman" w:eastAsia="Calibri" w:hAnsi="Times New Roman" w:cs="Times New Roman"/>
          <w:lang w:val="en-GB"/>
        </w:rPr>
        <w:t>clinical outcome</w:t>
      </w:r>
      <w:r w:rsidR="00382C0E" w:rsidRPr="00E64EEA">
        <w:rPr>
          <w:rFonts w:ascii="Times New Roman" w:eastAsia="Calibri" w:hAnsi="Times New Roman" w:cs="Times New Roman"/>
          <w:lang w:val="en-GB"/>
        </w:rPr>
        <w:t>s</w:t>
      </w:r>
      <w:r w:rsidR="0070400E" w:rsidRPr="00E64EEA">
        <w:rPr>
          <w:rFonts w:ascii="Times New Roman" w:eastAsia="Calibri" w:hAnsi="Times New Roman" w:cs="Times New Roman"/>
          <w:lang w:val="en-GB"/>
        </w:rPr>
        <w:t xml:space="preserve"> but </w:t>
      </w:r>
      <w:r w:rsidR="00084554" w:rsidRPr="00E64EEA">
        <w:rPr>
          <w:rFonts w:ascii="Times New Roman" w:eastAsia="Calibri" w:hAnsi="Times New Roman" w:cs="Times New Roman"/>
          <w:lang w:val="en-GB"/>
        </w:rPr>
        <w:t>h</w:t>
      </w:r>
      <w:r w:rsidR="00FD3DE8" w:rsidRPr="00E64EEA">
        <w:rPr>
          <w:rFonts w:ascii="Times New Roman" w:eastAsia="Calibri" w:hAnsi="Times New Roman" w:cs="Times New Roman"/>
          <w:lang w:val="en-GB"/>
        </w:rPr>
        <w:t xml:space="preserve">igher </w:t>
      </w:r>
      <w:r w:rsidR="0070400E" w:rsidRPr="00E64EEA">
        <w:rPr>
          <w:rFonts w:ascii="Times New Roman" w:eastAsia="Calibri" w:hAnsi="Times New Roman" w:cs="Times New Roman"/>
          <w:lang w:val="en-GB"/>
        </w:rPr>
        <w:t>cost</w:t>
      </w:r>
      <w:r w:rsidR="00382C0E" w:rsidRPr="00E64EEA">
        <w:rPr>
          <w:rFonts w:ascii="Times New Roman" w:eastAsia="Calibri" w:hAnsi="Times New Roman" w:cs="Times New Roman"/>
          <w:lang w:val="en-GB"/>
        </w:rPr>
        <w:t xml:space="preserve"> with EYE-2</w:t>
      </w:r>
      <w:r w:rsidR="00FD3DE8" w:rsidRPr="00E64EEA">
        <w:rPr>
          <w:rFonts w:ascii="Times New Roman" w:eastAsia="Calibri" w:hAnsi="Times New Roman" w:cs="Times New Roman"/>
          <w:lang w:val="en-GB"/>
        </w:rPr>
        <w:t xml:space="preserve">. </w:t>
      </w:r>
      <w:r w:rsidR="000233F9" w:rsidRPr="00E64EEA">
        <w:rPr>
          <w:rFonts w:ascii="Times New Roman" w:eastAsia="Calibri" w:hAnsi="Times New Roman" w:cs="Times New Roman"/>
          <w:lang w:val="en-GB"/>
        </w:rPr>
        <w:t xml:space="preserve">Societal </w:t>
      </w:r>
      <w:r w:rsidR="004A7B51" w:rsidRPr="00E64EEA">
        <w:rPr>
          <w:rFonts w:ascii="Times New Roman" w:eastAsia="Calibri" w:hAnsi="Times New Roman" w:cs="Times New Roman"/>
          <w:lang w:val="en-GB"/>
        </w:rPr>
        <w:t xml:space="preserve">and socio-occupational </w:t>
      </w:r>
      <w:r w:rsidR="000233F9" w:rsidRPr="00E64EEA">
        <w:rPr>
          <w:rFonts w:ascii="Times New Roman" w:eastAsia="Calibri" w:hAnsi="Times New Roman" w:cs="Times New Roman"/>
          <w:lang w:val="en-GB"/>
        </w:rPr>
        <w:t xml:space="preserve">data were collected from </w:t>
      </w:r>
      <w:r w:rsidR="004F0D88" w:rsidRPr="00E64EEA">
        <w:rPr>
          <w:rFonts w:ascii="Times New Roman" w:eastAsia="Calibri" w:hAnsi="Times New Roman" w:cs="Times New Roman"/>
          <w:lang w:val="en-GB"/>
        </w:rPr>
        <w:t>23</w:t>
      </w:r>
      <w:r w:rsidR="00BA6EC5" w:rsidRPr="00E64EEA">
        <w:rPr>
          <w:rFonts w:ascii="Times New Roman" w:eastAsia="Calibri" w:hAnsi="Times New Roman" w:cs="Times New Roman"/>
          <w:lang w:val="en-GB"/>
        </w:rPr>
        <w:t>2</w:t>
      </w:r>
      <w:r w:rsidR="00286CE1" w:rsidRPr="00E64EEA">
        <w:rPr>
          <w:rFonts w:ascii="Times New Roman" w:eastAsia="Calibri" w:hAnsi="Times New Roman" w:cs="Times New Roman"/>
          <w:lang w:val="en-GB"/>
        </w:rPr>
        <w:t xml:space="preserve"> </w:t>
      </w:r>
      <w:r w:rsidR="0037120C" w:rsidRPr="00E64EEA">
        <w:rPr>
          <w:rFonts w:ascii="Times New Roman" w:eastAsia="Calibri" w:hAnsi="Times New Roman" w:cs="Times New Roman"/>
          <w:lang w:val="en-GB"/>
        </w:rPr>
        <w:t xml:space="preserve">consenting </w:t>
      </w:r>
      <w:r w:rsidR="00286CE1" w:rsidRPr="00E64EEA">
        <w:rPr>
          <w:rFonts w:ascii="Times New Roman" w:eastAsia="Calibri" w:hAnsi="Times New Roman" w:cs="Times New Roman"/>
          <w:lang w:val="en-GB"/>
        </w:rPr>
        <w:t>participants</w:t>
      </w:r>
      <w:r w:rsidR="0037120C" w:rsidRPr="00E64EEA">
        <w:rPr>
          <w:rFonts w:ascii="Times New Roman" w:hAnsi="Times New Roman" w:cs="Times New Roman"/>
        </w:rPr>
        <w:t>:</w:t>
      </w:r>
      <w:r w:rsidR="00084554" w:rsidRPr="00E64EEA">
        <w:rPr>
          <w:rFonts w:ascii="Times New Roman" w:hAnsi="Times New Roman" w:cs="Times New Roman"/>
        </w:rPr>
        <w:t xml:space="preserve"> </w:t>
      </w:r>
      <w:r w:rsidR="0037120C" w:rsidRPr="00E64EEA">
        <w:rPr>
          <w:rFonts w:ascii="Times New Roman" w:hAnsi="Times New Roman" w:cs="Times New Roman"/>
        </w:rPr>
        <w:t xml:space="preserve">456 did not consent, and </w:t>
      </w:r>
      <w:r w:rsidR="007D6D4C" w:rsidRPr="00E64EEA">
        <w:rPr>
          <w:rFonts w:ascii="Times New Roman" w:hAnsi="Times New Roman" w:cs="Times New Roman"/>
        </w:rPr>
        <w:t xml:space="preserve">339 were </w:t>
      </w:r>
      <w:r w:rsidR="008F2837" w:rsidRPr="00E64EEA">
        <w:rPr>
          <w:rFonts w:ascii="Times New Roman" w:hAnsi="Times New Roman" w:cs="Times New Roman"/>
          <w:color w:val="131413"/>
          <w:lang w:val="en-GB"/>
        </w:rPr>
        <w:t>l</w:t>
      </w:r>
      <w:r w:rsidR="009E0628" w:rsidRPr="00E64EEA">
        <w:rPr>
          <w:rFonts w:ascii="Times New Roman" w:hAnsi="Times New Roman" w:cs="Times New Roman"/>
          <w:color w:val="131413"/>
          <w:lang w:val="en-GB"/>
        </w:rPr>
        <w:t>ost to follow-up</w:t>
      </w:r>
      <w:r w:rsidR="00FA65B5" w:rsidRPr="00E64EEA">
        <w:rPr>
          <w:rFonts w:ascii="Times New Roman" w:hAnsi="Times New Roman" w:cs="Times New Roman"/>
          <w:color w:val="131413"/>
          <w:lang w:val="en-GB"/>
        </w:rPr>
        <w:t>/</w:t>
      </w:r>
      <w:r w:rsidR="007D6D4C" w:rsidRPr="00E64EEA">
        <w:rPr>
          <w:rFonts w:ascii="Times New Roman" w:hAnsi="Times New Roman" w:cs="Times New Roman"/>
          <w:color w:val="131413"/>
          <w:lang w:val="en-GB"/>
        </w:rPr>
        <w:t>not</w:t>
      </w:r>
      <w:r w:rsidR="008F2837" w:rsidRPr="00E64EEA">
        <w:rPr>
          <w:rFonts w:ascii="Times New Roman" w:hAnsi="Times New Roman" w:cs="Times New Roman"/>
          <w:color w:val="131413"/>
          <w:lang w:val="en-GB"/>
        </w:rPr>
        <w:t xml:space="preserve"> approached</w:t>
      </w:r>
      <w:r w:rsidR="00286CE1" w:rsidRPr="00E64EEA">
        <w:rPr>
          <w:rFonts w:ascii="Times New Roman" w:hAnsi="Times New Roman" w:cs="Times New Roman"/>
          <w:color w:val="131413"/>
          <w:lang w:val="en-GB"/>
        </w:rPr>
        <w:t>.</w:t>
      </w:r>
      <w:r w:rsidR="008F2837" w:rsidRPr="00E64EEA">
        <w:rPr>
          <w:rFonts w:ascii="Times New Roman" w:hAnsi="Times New Roman" w:cs="Times New Roman"/>
          <w:color w:val="131413"/>
          <w:lang w:val="en-GB"/>
        </w:rPr>
        <w:t xml:space="preserve"> </w:t>
      </w:r>
      <w:r w:rsidR="00286CE1" w:rsidRPr="00E64EEA">
        <w:rPr>
          <w:rFonts w:ascii="Times New Roman" w:hAnsi="Times New Roman" w:cs="Times New Roman"/>
          <w:color w:val="131413"/>
          <w:lang w:val="en-GB"/>
        </w:rPr>
        <w:t>Co</w:t>
      </w:r>
      <w:r w:rsidR="0037120C" w:rsidRPr="00E64EEA">
        <w:rPr>
          <w:rFonts w:ascii="Times New Roman" w:hAnsi="Times New Roman" w:cs="Times New Roman"/>
          <w:color w:val="131413"/>
          <w:lang w:val="en-GB"/>
        </w:rPr>
        <w:t>nsent</w:t>
      </w:r>
      <w:r w:rsidR="00286CE1" w:rsidRPr="00E64EEA">
        <w:rPr>
          <w:rFonts w:ascii="Times New Roman" w:hAnsi="Times New Roman" w:cs="Times New Roman"/>
          <w:color w:val="131413"/>
          <w:lang w:val="en-GB"/>
        </w:rPr>
        <w:t xml:space="preserve"> rates were</w:t>
      </w:r>
      <w:r w:rsidR="009E0628" w:rsidRPr="00E64EEA">
        <w:rPr>
          <w:rFonts w:ascii="Times New Roman" w:hAnsi="Times New Roman" w:cs="Times New Roman"/>
          <w:color w:val="131413"/>
          <w:lang w:val="en-GB"/>
        </w:rPr>
        <w:t xml:space="preserve"> proportion</w:t>
      </w:r>
      <w:r w:rsidR="00286CE1" w:rsidRPr="00E64EEA">
        <w:rPr>
          <w:rFonts w:ascii="Times New Roman" w:hAnsi="Times New Roman" w:cs="Times New Roman"/>
          <w:color w:val="131413"/>
          <w:lang w:val="en-GB"/>
        </w:rPr>
        <w:t xml:space="preserve">ate to the sample size in </w:t>
      </w:r>
      <w:r w:rsidR="009E0628" w:rsidRPr="00E64EEA">
        <w:rPr>
          <w:rFonts w:ascii="Times New Roman" w:hAnsi="Times New Roman" w:cs="Times New Roman"/>
          <w:color w:val="131413"/>
          <w:lang w:val="en-GB"/>
        </w:rPr>
        <w:t xml:space="preserve">each arm. The sub-sample interviewed had a similar mean </w:t>
      </w:r>
      <w:proofErr w:type="gramStart"/>
      <w:r w:rsidR="009E0628" w:rsidRPr="00E64EEA">
        <w:rPr>
          <w:rFonts w:ascii="Times New Roman" w:hAnsi="Times New Roman" w:cs="Times New Roman"/>
          <w:color w:val="131413"/>
          <w:lang w:val="en-GB"/>
        </w:rPr>
        <w:t>ag</w:t>
      </w:r>
      <w:r w:rsidR="005536C4" w:rsidRPr="00E64EEA">
        <w:rPr>
          <w:rFonts w:ascii="Times New Roman" w:hAnsi="Times New Roman" w:cs="Times New Roman"/>
          <w:color w:val="131413"/>
          <w:lang w:val="en-GB"/>
        </w:rPr>
        <w:t>e</w:t>
      </w:r>
      <w:r w:rsidR="009E0628" w:rsidRPr="00E64EEA">
        <w:rPr>
          <w:rFonts w:ascii="Times New Roman" w:hAnsi="Times New Roman" w:cs="Times New Roman"/>
          <w:color w:val="131413"/>
          <w:lang w:val="en-GB"/>
        </w:rPr>
        <w:t>(</w:t>
      </w:r>
      <w:proofErr w:type="gramEnd"/>
      <w:r w:rsidR="009E0628" w:rsidRPr="00E64EEA">
        <w:rPr>
          <w:rFonts w:ascii="Times New Roman" w:hAnsi="Times New Roman" w:cs="Times New Roman"/>
          <w:color w:val="131413"/>
          <w:lang w:val="en-GB"/>
        </w:rPr>
        <w:t xml:space="preserve">25.4 years), </w:t>
      </w:r>
      <w:r w:rsidR="008F2837" w:rsidRPr="00E64EEA">
        <w:rPr>
          <w:rFonts w:ascii="Times New Roman" w:hAnsi="Times New Roman" w:cs="Times New Roman"/>
          <w:color w:val="131413"/>
          <w:lang w:val="en-GB"/>
        </w:rPr>
        <w:t xml:space="preserve">and </w:t>
      </w:r>
      <w:r w:rsidR="009E0628" w:rsidRPr="00E64EEA">
        <w:rPr>
          <w:rFonts w:ascii="Times New Roman" w:hAnsi="Times New Roman" w:cs="Times New Roman"/>
          <w:color w:val="131413"/>
          <w:lang w:val="en-GB"/>
        </w:rPr>
        <w:t>baseline</w:t>
      </w:r>
      <w:r w:rsidR="008F2837" w:rsidRPr="00E64EEA">
        <w:rPr>
          <w:rFonts w:ascii="Times New Roman" w:hAnsi="Times New Roman" w:cs="Times New Roman"/>
          <w:color w:val="131413"/>
          <w:lang w:val="en-GB"/>
        </w:rPr>
        <w:t xml:space="preserve"> </w:t>
      </w:r>
      <w:proofErr w:type="spellStart"/>
      <w:r w:rsidR="008F2837" w:rsidRPr="00E64EEA">
        <w:rPr>
          <w:rFonts w:ascii="Times New Roman" w:hAnsi="Times New Roman" w:cs="Times New Roman"/>
          <w:color w:val="131413"/>
          <w:lang w:val="en-GB"/>
        </w:rPr>
        <w:t>HoNOS</w:t>
      </w:r>
      <w:proofErr w:type="spellEnd"/>
      <w:r w:rsidR="009E0628" w:rsidRPr="00E64EEA">
        <w:rPr>
          <w:rFonts w:ascii="Times New Roman" w:hAnsi="Times New Roman" w:cs="Times New Roman"/>
          <w:color w:val="131413"/>
          <w:lang w:val="en-GB"/>
        </w:rPr>
        <w:t xml:space="preserve"> </w:t>
      </w:r>
      <w:r w:rsidR="007C616B" w:rsidRPr="00E64EEA">
        <w:rPr>
          <w:rFonts w:ascii="Times New Roman" w:hAnsi="Times New Roman" w:cs="Times New Roman"/>
          <w:color w:val="131413"/>
          <w:lang w:val="en-GB"/>
        </w:rPr>
        <w:t>scor</w:t>
      </w:r>
      <w:r w:rsidR="005536C4" w:rsidRPr="00E64EEA">
        <w:rPr>
          <w:rFonts w:ascii="Times New Roman" w:hAnsi="Times New Roman" w:cs="Times New Roman"/>
          <w:color w:val="131413"/>
          <w:lang w:val="en-GB"/>
        </w:rPr>
        <w:t>e</w:t>
      </w:r>
      <w:r w:rsidR="009E0628" w:rsidRPr="00E64EEA">
        <w:rPr>
          <w:rFonts w:ascii="Times New Roman" w:hAnsi="Times New Roman" w:cs="Times New Roman"/>
          <w:color w:val="131413"/>
          <w:lang w:val="en-GB"/>
        </w:rPr>
        <w:t>(5.6)</w:t>
      </w:r>
      <w:r w:rsidR="008F2837" w:rsidRPr="00E64EEA">
        <w:rPr>
          <w:rFonts w:ascii="Times New Roman" w:hAnsi="Times New Roman" w:cs="Times New Roman"/>
          <w:color w:val="131413"/>
          <w:lang w:val="en-GB"/>
        </w:rPr>
        <w:t xml:space="preserve"> </w:t>
      </w:r>
      <w:r w:rsidR="00286CE1" w:rsidRPr="00E64EEA">
        <w:rPr>
          <w:rFonts w:ascii="Times New Roman" w:hAnsi="Times New Roman" w:cs="Times New Roman"/>
          <w:color w:val="131413"/>
          <w:lang w:val="en-GB"/>
        </w:rPr>
        <w:t>but</w:t>
      </w:r>
      <w:r w:rsidR="007C616B" w:rsidRPr="00E64EEA">
        <w:rPr>
          <w:rFonts w:ascii="Times New Roman" w:hAnsi="Times New Roman" w:cs="Times New Roman"/>
          <w:color w:val="131413"/>
          <w:lang w:val="en-GB"/>
        </w:rPr>
        <w:t xml:space="preserve"> </w:t>
      </w:r>
      <w:r w:rsidR="0037120C" w:rsidRPr="00E64EEA">
        <w:rPr>
          <w:rFonts w:ascii="Times New Roman" w:hAnsi="Times New Roman" w:cs="Times New Roman"/>
          <w:color w:val="131413"/>
          <w:lang w:val="en-GB"/>
        </w:rPr>
        <w:t xml:space="preserve">higher </w:t>
      </w:r>
      <w:r w:rsidR="00286CE1" w:rsidRPr="00E64EEA">
        <w:rPr>
          <w:rFonts w:ascii="Times New Roman" w:hAnsi="Times New Roman" w:cs="Times New Roman"/>
          <w:color w:val="131413"/>
          <w:lang w:val="en-GB"/>
        </w:rPr>
        <w:t>w</w:t>
      </w:r>
      <w:r w:rsidR="009E0628" w:rsidRPr="00E64EEA">
        <w:rPr>
          <w:rFonts w:ascii="Times New Roman" w:hAnsi="Times New Roman" w:cs="Times New Roman"/>
          <w:color w:val="131413"/>
          <w:lang w:val="en-GB"/>
        </w:rPr>
        <w:t>hite ethnic</w:t>
      </w:r>
      <w:r w:rsidR="0037120C" w:rsidRPr="00E64EEA">
        <w:rPr>
          <w:rFonts w:ascii="Times New Roman" w:hAnsi="Times New Roman" w:cs="Times New Roman"/>
          <w:color w:val="131413"/>
          <w:lang w:val="en-GB"/>
        </w:rPr>
        <w:t>ity</w:t>
      </w:r>
      <w:r w:rsidR="009E0628" w:rsidRPr="00E64EEA">
        <w:rPr>
          <w:rFonts w:ascii="Times New Roman" w:hAnsi="Times New Roman" w:cs="Times New Roman"/>
          <w:color w:val="131413"/>
          <w:lang w:val="en-GB"/>
        </w:rPr>
        <w:t>(59.7%</w:t>
      </w:r>
      <w:r w:rsidR="007C616B" w:rsidRPr="00E64EEA">
        <w:rPr>
          <w:rFonts w:ascii="Times New Roman" w:hAnsi="Times New Roman" w:cs="Times New Roman"/>
          <w:color w:val="131413"/>
          <w:lang w:val="en-GB"/>
        </w:rPr>
        <w:t>)</w:t>
      </w:r>
      <w:r w:rsidR="009E0628" w:rsidRPr="00E64EEA">
        <w:rPr>
          <w:rFonts w:ascii="Times New Roman" w:hAnsi="Times New Roman" w:cs="Times New Roman"/>
          <w:color w:val="131413"/>
          <w:lang w:val="en-GB"/>
        </w:rPr>
        <w:t xml:space="preserve"> and </w:t>
      </w:r>
      <w:r w:rsidR="00382C0E" w:rsidRPr="00E64EEA">
        <w:rPr>
          <w:rFonts w:ascii="Times New Roman" w:hAnsi="Times New Roman" w:cs="Times New Roman"/>
          <w:color w:val="131413"/>
          <w:lang w:val="en-GB"/>
        </w:rPr>
        <w:t>fewer</w:t>
      </w:r>
      <w:r w:rsidR="00494ADB" w:rsidRPr="00E64EEA">
        <w:rPr>
          <w:rFonts w:ascii="Times New Roman" w:hAnsi="Times New Roman" w:cs="Times New Roman"/>
          <w:color w:val="131413"/>
          <w:lang w:val="en-GB"/>
        </w:rPr>
        <w:t xml:space="preserve"> </w:t>
      </w:r>
      <w:r w:rsidR="00286CE1" w:rsidRPr="00E64EEA">
        <w:rPr>
          <w:rFonts w:ascii="Times New Roman" w:hAnsi="Times New Roman" w:cs="Times New Roman"/>
          <w:color w:val="131413"/>
          <w:lang w:val="en-GB"/>
        </w:rPr>
        <w:t>m</w:t>
      </w:r>
      <w:r w:rsidR="009E0628" w:rsidRPr="00E64EEA">
        <w:rPr>
          <w:rFonts w:ascii="Times New Roman" w:hAnsi="Times New Roman" w:cs="Times New Roman"/>
          <w:color w:val="131413"/>
          <w:lang w:val="en-GB"/>
        </w:rPr>
        <w:t>ale</w:t>
      </w:r>
      <w:r w:rsidR="00382C0E" w:rsidRPr="00E64EEA">
        <w:rPr>
          <w:rFonts w:ascii="Times New Roman" w:hAnsi="Times New Roman" w:cs="Times New Roman"/>
          <w:color w:val="131413"/>
          <w:lang w:val="en-GB"/>
        </w:rPr>
        <w:t>s</w:t>
      </w:r>
      <w:r w:rsidR="009E0628" w:rsidRPr="00E64EEA">
        <w:rPr>
          <w:rFonts w:ascii="Times New Roman" w:hAnsi="Times New Roman" w:cs="Times New Roman"/>
          <w:color w:val="131413"/>
          <w:lang w:val="en-GB"/>
        </w:rPr>
        <w:t>(59.5%)</w:t>
      </w:r>
      <w:r w:rsidR="00286CE1" w:rsidRPr="00E64EEA">
        <w:rPr>
          <w:rFonts w:ascii="Times New Roman" w:hAnsi="Times New Roman" w:cs="Times New Roman"/>
          <w:color w:val="131413"/>
          <w:lang w:val="en-GB"/>
        </w:rPr>
        <w:t xml:space="preserve"> compared to the whole sample</w:t>
      </w:r>
      <w:r w:rsidR="004D0AF2">
        <w:rPr>
          <w:rFonts w:ascii="Times New Roman" w:hAnsi="Times New Roman" w:cs="Times New Roman"/>
          <w:color w:val="131413"/>
          <w:lang w:val="en-GB"/>
        </w:rPr>
        <w:t xml:space="preserve">. </w:t>
      </w:r>
      <w:r w:rsidR="00366459" w:rsidRPr="00E64EEA">
        <w:rPr>
          <w:rFonts w:ascii="Times New Roman" w:hAnsi="Times New Roman" w:cs="Times New Roman"/>
          <w:color w:val="131413"/>
          <w:lang w:val="en-GB"/>
        </w:rPr>
        <w:t>The expected</w:t>
      </w:r>
      <w:r w:rsidR="00366459" w:rsidRPr="001D209D">
        <w:rPr>
          <w:rFonts w:ascii="Times New Roman" w:hAnsi="Times New Roman" w:cs="Times New Roman"/>
          <w:color w:val="131413"/>
          <w:lang w:val="en-GB"/>
        </w:rPr>
        <w:t xml:space="preserve"> </w:t>
      </w:r>
      <w:r w:rsidR="006A07CB" w:rsidRPr="001D209D">
        <w:rPr>
          <w:rFonts w:ascii="Times New Roman" w:hAnsi="Times New Roman" w:cs="Times New Roman"/>
          <w:color w:val="131413"/>
          <w:lang w:val="en-GB"/>
        </w:rPr>
        <w:t xml:space="preserve">total societal cost per participant was </w:t>
      </w:r>
      <w:r w:rsidR="00366459" w:rsidRPr="001D209D">
        <w:rPr>
          <w:rFonts w:ascii="Times New Roman" w:hAnsi="Times New Roman" w:cs="Times New Roman"/>
          <w:color w:val="131413"/>
          <w:lang w:val="en-GB"/>
        </w:rPr>
        <w:t xml:space="preserve">£526 </w:t>
      </w:r>
      <w:r w:rsidR="003633A4" w:rsidRPr="001D209D">
        <w:rPr>
          <w:rFonts w:ascii="Times New Roman" w:hAnsi="Times New Roman" w:cs="Times New Roman"/>
          <w:color w:val="131413"/>
          <w:lang w:val="en-GB"/>
        </w:rPr>
        <w:t xml:space="preserve">lower for EYE-2 with a 43% </w:t>
      </w:r>
      <w:r w:rsidR="00366459" w:rsidRPr="001D209D">
        <w:rPr>
          <w:rFonts w:ascii="Times New Roman" w:hAnsi="Times New Roman" w:cs="Times New Roman"/>
          <w:color w:val="131413"/>
          <w:lang w:val="en-GB"/>
        </w:rPr>
        <w:t>probability</w:t>
      </w:r>
      <w:r w:rsidR="00BA6EC5" w:rsidRPr="001D209D">
        <w:rPr>
          <w:rFonts w:ascii="Times New Roman" w:hAnsi="Times New Roman" w:cs="Times New Roman"/>
          <w:color w:val="131413"/>
          <w:lang w:val="en-GB"/>
        </w:rPr>
        <w:t xml:space="preserve"> of this outcome</w:t>
      </w:r>
      <w:r w:rsidR="004D0AF2">
        <w:rPr>
          <w:rFonts w:ascii="Times New Roman" w:hAnsi="Times New Roman" w:cs="Times New Roman"/>
          <w:color w:val="131413"/>
          <w:lang w:val="en-GB"/>
        </w:rPr>
        <w:t xml:space="preserve"> (supplement p28)</w:t>
      </w:r>
      <w:r w:rsidR="00366459" w:rsidRPr="001D209D">
        <w:rPr>
          <w:rFonts w:ascii="Times New Roman" w:hAnsi="Times New Roman" w:cs="Times New Roman"/>
          <w:color w:val="131413"/>
          <w:lang w:val="en-GB"/>
        </w:rPr>
        <w:t>.</w:t>
      </w:r>
      <w:r w:rsidR="003633A4" w:rsidRPr="001D209D">
        <w:rPr>
          <w:rFonts w:ascii="Times New Roman" w:hAnsi="Times New Roman" w:cs="Times New Roman"/>
          <w:color w:val="131413"/>
          <w:lang w:val="en-GB"/>
        </w:rPr>
        <w:t xml:space="preserve"> </w:t>
      </w:r>
      <w:r w:rsidR="006A07CB" w:rsidRPr="001D209D">
        <w:rPr>
          <w:rFonts w:ascii="Times New Roman" w:hAnsi="Times New Roman" w:cs="Times New Roman"/>
          <w:color w:val="131413"/>
          <w:lang w:val="en-GB"/>
        </w:rPr>
        <w:t>T</w:t>
      </w:r>
      <w:r w:rsidR="00047B68" w:rsidRPr="001D209D">
        <w:rPr>
          <w:rFonts w:ascii="Times New Roman" w:hAnsi="Times New Roman" w:cs="Times New Roman"/>
          <w:color w:val="131413"/>
          <w:lang w:val="en-GB"/>
        </w:rPr>
        <w:t xml:space="preserve">he EYE-2 intervention was associated </w:t>
      </w:r>
      <w:r w:rsidR="006A07CB" w:rsidRPr="001D209D">
        <w:rPr>
          <w:rFonts w:ascii="Times New Roman" w:hAnsi="Times New Roman" w:cs="Times New Roman"/>
          <w:color w:val="131413"/>
          <w:lang w:val="en-GB"/>
        </w:rPr>
        <w:t xml:space="preserve">with </w:t>
      </w:r>
      <w:r w:rsidR="00047B68" w:rsidRPr="001D209D">
        <w:rPr>
          <w:rFonts w:ascii="Times New Roman" w:hAnsi="Times New Roman" w:cs="Times New Roman"/>
          <w:color w:val="131413"/>
          <w:lang w:val="en-GB"/>
        </w:rPr>
        <w:t>on average 5.73 more days</w:t>
      </w:r>
      <w:r w:rsidR="000C7DE4" w:rsidRPr="001D209D">
        <w:rPr>
          <w:rFonts w:ascii="Times New Roman" w:hAnsi="Times New Roman" w:cs="Times New Roman"/>
          <w:color w:val="131413"/>
          <w:lang w:val="en-GB"/>
        </w:rPr>
        <w:t xml:space="preserve"> </w:t>
      </w:r>
      <w:r w:rsidR="00047B68" w:rsidRPr="001D209D">
        <w:rPr>
          <w:rFonts w:ascii="Times New Roman" w:hAnsi="Times New Roman" w:cs="Times New Roman"/>
          <w:color w:val="131413"/>
          <w:lang w:val="en-GB"/>
        </w:rPr>
        <w:t>i</w:t>
      </w:r>
      <w:r w:rsidR="000C7DE4" w:rsidRPr="001D209D">
        <w:rPr>
          <w:rFonts w:ascii="Times New Roman" w:hAnsi="Times New Roman" w:cs="Times New Roman"/>
          <w:color w:val="131413"/>
          <w:lang w:val="en-GB"/>
        </w:rPr>
        <w:t xml:space="preserve">n stable independent </w:t>
      </w:r>
      <w:r w:rsidR="00047B68" w:rsidRPr="001D209D">
        <w:rPr>
          <w:rFonts w:ascii="Times New Roman" w:hAnsi="Times New Roman" w:cs="Times New Roman"/>
          <w:color w:val="131413"/>
          <w:lang w:val="en-GB"/>
        </w:rPr>
        <w:t xml:space="preserve">accommodation, 7.56 more days in </w:t>
      </w:r>
      <w:r w:rsidR="000C7DE4" w:rsidRPr="001D209D">
        <w:rPr>
          <w:rFonts w:ascii="Times New Roman" w:hAnsi="Times New Roman" w:cs="Times New Roman"/>
          <w:color w:val="131413"/>
          <w:lang w:val="en-GB"/>
        </w:rPr>
        <w:t xml:space="preserve">employment </w:t>
      </w:r>
      <w:r w:rsidR="00047B68" w:rsidRPr="001D209D">
        <w:rPr>
          <w:rFonts w:ascii="Times New Roman" w:hAnsi="Times New Roman" w:cs="Times New Roman"/>
          <w:color w:val="131413"/>
          <w:lang w:val="en-GB"/>
        </w:rPr>
        <w:t>and</w:t>
      </w:r>
      <w:r w:rsidR="000C7DE4" w:rsidRPr="001D209D">
        <w:rPr>
          <w:rFonts w:ascii="Times New Roman" w:hAnsi="Times New Roman" w:cs="Times New Roman"/>
          <w:color w:val="131413"/>
          <w:lang w:val="en-GB"/>
        </w:rPr>
        <w:t xml:space="preserve"> 30 </w:t>
      </w:r>
      <w:r w:rsidR="00047B68" w:rsidRPr="001D209D">
        <w:rPr>
          <w:rFonts w:ascii="Times New Roman" w:hAnsi="Times New Roman" w:cs="Times New Roman"/>
          <w:color w:val="131413"/>
          <w:lang w:val="en-GB"/>
        </w:rPr>
        <w:t xml:space="preserve">more </w:t>
      </w:r>
      <w:r w:rsidR="000C7DE4" w:rsidRPr="001D209D">
        <w:rPr>
          <w:rFonts w:ascii="Times New Roman" w:hAnsi="Times New Roman" w:cs="Times New Roman"/>
          <w:color w:val="131413"/>
          <w:lang w:val="en-GB"/>
        </w:rPr>
        <w:t xml:space="preserve">days </w:t>
      </w:r>
      <w:r w:rsidR="00047B68" w:rsidRPr="001D209D">
        <w:rPr>
          <w:rFonts w:ascii="Times New Roman" w:hAnsi="Times New Roman" w:cs="Times New Roman"/>
          <w:color w:val="131413"/>
          <w:lang w:val="en-GB"/>
        </w:rPr>
        <w:t>in education and training, with p</w:t>
      </w:r>
      <w:r w:rsidR="000C7DE4" w:rsidRPr="001D209D">
        <w:rPr>
          <w:rFonts w:ascii="Times New Roman" w:hAnsi="Times New Roman" w:cs="Times New Roman"/>
          <w:color w:val="131413"/>
          <w:lang w:val="en-GB"/>
        </w:rPr>
        <w:t>robabilit</w:t>
      </w:r>
      <w:r w:rsidR="00047B68" w:rsidRPr="001D209D">
        <w:rPr>
          <w:rFonts w:ascii="Times New Roman" w:hAnsi="Times New Roman" w:cs="Times New Roman"/>
          <w:color w:val="131413"/>
          <w:lang w:val="en-GB"/>
        </w:rPr>
        <w:t>ies ranging from 7</w:t>
      </w:r>
      <w:r w:rsidR="006A07CB" w:rsidRPr="001D209D">
        <w:rPr>
          <w:rFonts w:ascii="Times New Roman" w:hAnsi="Times New Roman" w:cs="Times New Roman"/>
          <w:color w:val="131413"/>
          <w:lang w:val="en-GB"/>
        </w:rPr>
        <w:t xml:space="preserve">7-99% (see Table </w:t>
      </w:r>
      <w:r w:rsidR="00BC1FA6">
        <w:rPr>
          <w:rFonts w:ascii="Times New Roman" w:hAnsi="Times New Roman" w:cs="Times New Roman"/>
          <w:color w:val="131413"/>
          <w:lang w:val="en-GB"/>
        </w:rPr>
        <w:t>2</w:t>
      </w:r>
      <w:r w:rsidR="006A07CB" w:rsidRPr="001D209D">
        <w:rPr>
          <w:rFonts w:ascii="Times New Roman" w:hAnsi="Times New Roman" w:cs="Times New Roman"/>
          <w:color w:val="131413"/>
          <w:lang w:val="en-GB"/>
        </w:rPr>
        <w:t>)</w:t>
      </w:r>
      <w:r w:rsidR="000C7DE4" w:rsidRPr="001D209D">
        <w:rPr>
          <w:rFonts w:ascii="Times New Roman" w:hAnsi="Times New Roman" w:cs="Times New Roman"/>
          <w:color w:val="131413"/>
          <w:lang w:val="en-GB"/>
        </w:rPr>
        <w:t xml:space="preserve">.  </w:t>
      </w:r>
      <w:bookmarkStart w:id="5" w:name="_Hlk111256196"/>
    </w:p>
    <w:p w14:paraId="693CA89E" w14:textId="77777777" w:rsidR="004D0AF2" w:rsidRDefault="00ED7C3D" w:rsidP="004D0AF2">
      <w:pPr>
        <w:spacing w:after="200" w:line="360" w:lineRule="auto"/>
        <w:jc w:val="both"/>
        <w:rPr>
          <w:rFonts w:ascii="Times New Roman" w:eastAsia="Calibri" w:hAnsi="Times New Roman" w:cs="Times New Roman"/>
          <w:lang w:val="en-GB"/>
        </w:rPr>
      </w:pPr>
      <w:r>
        <w:rPr>
          <w:rFonts w:ascii="Times New Roman" w:hAnsi="Times New Roman" w:cs="Times New Roman"/>
          <w:color w:val="131413"/>
          <w:lang w:val="en-GB"/>
        </w:rPr>
        <w:t>[Insert Table 2 here]</w:t>
      </w:r>
    </w:p>
    <w:p w14:paraId="7DF05DC7" w14:textId="02AA3FCA" w:rsidR="003F450F" w:rsidRDefault="002068D4" w:rsidP="004D0AF2">
      <w:pPr>
        <w:spacing w:after="200" w:line="360" w:lineRule="auto"/>
        <w:jc w:val="both"/>
        <w:rPr>
          <w:rFonts w:ascii="Times New Roman" w:eastAsia="Calibri" w:hAnsi="Times New Roman" w:cs="Times New Roman"/>
          <w:lang w:val="en-GB"/>
        </w:rPr>
      </w:pPr>
      <w:r w:rsidRPr="001D209D">
        <w:rPr>
          <w:rFonts w:ascii="Times New Roman" w:eastAsia="Calibri" w:hAnsi="Times New Roman" w:cs="Times New Roman"/>
          <w:lang w:val="en-GB"/>
        </w:rPr>
        <w:t xml:space="preserve">High fidelity </w:t>
      </w:r>
      <w:r w:rsidR="004D0AF2" w:rsidRPr="001D209D">
        <w:rPr>
          <w:rFonts w:ascii="Times New Roman" w:eastAsia="Calibri" w:hAnsi="Times New Roman" w:cs="Times New Roman"/>
          <w:lang w:val="en-GB"/>
        </w:rPr>
        <w:t xml:space="preserve">to the EYE-2 intervention </w:t>
      </w:r>
      <w:r w:rsidRPr="001D209D">
        <w:rPr>
          <w:rFonts w:ascii="Times New Roman" w:eastAsia="Calibri" w:hAnsi="Times New Roman" w:cs="Times New Roman"/>
          <w:lang w:val="en-GB"/>
        </w:rPr>
        <w:t xml:space="preserve">was expected </w:t>
      </w:r>
      <w:r w:rsidR="006E25FD">
        <w:rPr>
          <w:rFonts w:ascii="Times New Roman" w:eastAsia="Calibri" w:hAnsi="Times New Roman" w:cs="Times New Roman"/>
          <w:lang w:val="en-GB"/>
        </w:rPr>
        <w:t>with</w:t>
      </w:r>
      <w:r w:rsidRPr="001D209D">
        <w:rPr>
          <w:rFonts w:ascii="Times New Roman" w:eastAsia="Calibri" w:hAnsi="Times New Roman" w:cs="Times New Roman"/>
          <w:lang w:val="en-GB"/>
        </w:rPr>
        <w:t xml:space="preserve"> clinicians using resources with at least 75% of their service-users: represented by a score of 3 or above. </w:t>
      </w:r>
      <w:r w:rsidR="004D0AF2">
        <w:rPr>
          <w:rFonts w:ascii="Times New Roman" w:eastAsia="Calibri" w:hAnsi="Times New Roman" w:cs="Times New Roman"/>
          <w:lang w:val="en-GB"/>
        </w:rPr>
        <w:t>However, m</w:t>
      </w:r>
      <w:r w:rsidRPr="001D209D">
        <w:rPr>
          <w:rFonts w:ascii="Times New Roman" w:eastAsia="Calibri" w:hAnsi="Times New Roman" w:cs="Times New Roman"/>
          <w:lang w:val="en-GB"/>
        </w:rPr>
        <w:t>edian scores of 2</w:t>
      </w:r>
      <w:r w:rsidR="00494ADB" w:rsidRPr="001D209D">
        <w:rPr>
          <w:rFonts w:ascii="Times New Roman" w:eastAsia="Calibri" w:hAnsi="Times New Roman" w:cs="Times New Roman"/>
          <w:lang w:val="en-GB"/>
        </w:rPr>
        <w:t>-</w:t>
      </w:r>
      <w:r w:rsidRPr="001D209D">
        <w:rPr>
          <w:rFonts w:ascii="Times New Roman" w:eastAsia="Calibri" w:hAnsi="Times New Roman" w:cs="Times New Roman"/>
          <w:lang w:val="en-GB"/>
        </w:rPr>
        <w:t>2.3 out of 4 revealed moderate fidelity with clinicians using EYE-2 resources with approximately half their EYE-2 service-users. Only 64% (7/11) of teams reported scores of 3 or more, and fidelity decreased from early</w:t>
      </w:r>
      <w:r w:rsidR="006E25FD">
        <w:rPr>
          <w:rFonts w:ascii="Times New Roman" w:eastAsia="Calibri" w:hAnsi="Times New Roman" w:cs="Times New Roman"/>
          <w:lang w:val="en-GB"/>
        </w:rPr>
        <w:t>-</w:t>
      </w:r>
      <w:r w:rsidRPr="001D209D">
        <w:rPr>
          <w:rFonts w:ascii="Times New Roman" w:eastAsia="Calibri" w:hAnsi="Times New Roman" w:cs="Times New Roman"/>
          <w:lang w:val="en-GB"/>
        </w:rPr>
        <w:t xml:space="preserve"> to</w:t>
      </w:r>
      <w:r w:rsidR="006E25FD">
        <w:rPr>
          <w:rFonts w:ascii="Times New Roman" w:eastAsia="Calibri" w:hAnsi="Times New Roman" w:cs="Times New Roman"/>
          <w:lang w:val="en-GB"/>
        </w:rPr>
        <w:t xml:space="preserve"> </w:t>
      </w:r>
      <w:r w:rsidRPr="001D209D">
        <w:rPr>
          <w:rFonts w:ascii="Times New Roman" w:eastAsia="Calibri" w:hAnsi="Times New Roman" w:cs="Times New Roman"/>
          <w:lang w:val="en-GB"/>
        </w:rPr>
        <w:t>late</w:t>
      </w:r>
      <w:r w:rsidR="006E25FD">
        <w:rPr>
          <w:rFonts w:ascii="Times New Roman" w:eastAsia="Calibri" w:hAnsi="Times New Roman" w:cs="Times New Roman"/>
          <w:lang w:val="en-GB"/>
        </w:rPr>
        <w:t>-</w:t>
      </w:r>
      <w:r w:rsidRPr="001D209D">
        <w:rPr>
          <w:rFonts w:ascii="Times New Roman" w:eastAsia="Calibri" w:hAnsi="Times New Roman" w:cs="Times New Roman"/>
          <w:lang w:val="en-GB"/>
        </w:rPr>
        <w:t>intervention in</w:t>
      </w:r>
      <w:r w:rsidR="006E25FD">
        <w:rPr>
          <w:rFonts w:ascii="Times New Roman" w:eastAsia="Calibri" w:hAnsi="Times New Roman" w:cs="Times New Roman"/>
          <w:lang w:val="en-GB"/>
        </w:rPr>
        <w:t xml:space="preserve"> most (83%)</w:t>
      </w:r>
      <w:r w:rsidRPr="001D209D">
        <w:rPr>
          <w:rFonts w:ascii="Times New Roman" w:eastAsia="Calibri" w:hAnsi="Times New Roman" w:cs="Times New Roman"/>
          <w:lang w:val="en-GB"/>
        </w:rPr>
        <w:t xml:space="preserve"> teams, </w:t>
      </w:r>
      <w:r w:rsidR="00494ADB" w:rsidRPr="001D209D">
        <w:rPr>
          <w:rFonts w:ascii="Times New Roman" w:eastAsia="Calibri" w:hAnsi="Times New Roman" w:cs="Times New Roman"/>
          <w:lang w:val="en-GB"/>
        </w:rPr>
        <w:t>linked</w:t>
      </w:r>
      <w:r w:rsidRPr="001D209D">
        <w:rPr>
          <w:rFonts w:ascii="Times New Roman" w:eastAsia="Calibri" w:hAnsi="Times New Roman" w:cs="Times New Roman"/>
          <w:lang w:val="en-GB"/>
        </w:rPr>
        <w:t xml:space="preserve"> to challenges during COVID-19 (</w:t>
      </w:r>
      <w:r w:rsidR="004D0AF2">
        <w:rPr>
          <w:rFonts w:ascii="Times New Roman" w:eastAsia="Calibri" w:hAnsi="Times New Roman" w:cs="Times New Roman"/>
          <w:lang w:val="en-GB"/>
        </w:rPr>
        <w:t>supplement</w:t>
      </w:r>
      <w:r w:rsidRPr="001D209D">
        <w:rPr>
          <w:rFonts w:ascii="Times New Roman" w:eastAsia="Calibri" w:hAnsi="Times New Roman" w:cs="Times New Roman"/>
          <w:lang w:val="en-GB"/>
        </w:rPr>
        <w:t xml:space="preserve"> </w:t>
      </w:r>
      <w:r w:rsidR="00B248BD">
        <w:rPr>
          <w:rFonts w:ascii="Times New Roman" w:eastAsia="Calibri" w:hAnsi="Times New Roman" w:cs="Times New Roman"/>
          <w:lang w:val="en-GB"/>
        </w:rPr>
        <w:t>p</w:t>
      </w:r>
      <w:r w:rsidR="003736D4" w:rsidRPr="001D209D">
        <w:rPr>
          <w:rFonts w:ascii="Times New Roman" w:eastAsia="Calibri" w:hAnsi="Times New Roman" w:cs="Times New Roman"/>
          <w:lang w:val="en-GB"/>
        </w:rPr>
        <w:t>2</w:t>
      </w:r>
      <w:r w:rsidR="004D0AF2">
        <w:rPr>
          <w:rFonts w:ascii="Times New Roman" w:eastAsia="Calibri" w:hAnsi="Times New Roman" w:cs="Times New Roman"/>
          <w:lang w:val="en-GB"/>
        </w:rPr>
        <w:t>9</w:t>
      </w:r>
      <w:r w:rsidRPr="001D209D">
        <w:rPr>
          <w:rFonts w:ascii="Times New Roman" w:eastAsia="Calibri" w:hAnsi="Times New Roman" w:cs="Times New Roman"/>
          <w:lang w:val="en-GB"/>
        </w:rPr>
        <w:t>).</w:t>
      </w:r>
      <w:r w:rsidR="00382C0E" w:rsidRPr="001D209D">
        <w:rPr>
          <w:rFonts w:ascii="Times New Roman" w:eastAsia="Calibri" w:hAnsi="Times New Roman" w:cs="Times New Roman"/>
          <w:lang w:val="en-GB"/>
        </w:rPr>
        <w:t xml:space="preserve"> </w:t>
      </w:r>
    </w:p>
    <w:p w14:paraId="3EA1E305" w14:textId="63B975F2" w:rsidR="004C710B" w:rsidRDefault="003F450F" w:rsidP="00047B68">
      <w:pPr>
        <w:autoSpaceDE w:val="0"/>
        <w:autoSpaceDN w:val="0"/>
        <w:adjustRightInd w:val="0"/>
        <w:spacing w:after="0" w:line="360" w:lineRule="auto"/>
        <w:jc w:val="both"/>
        <w:rPr>
          <w:rFonts w:ascii="Times New Roman" w:hAnsi="Times New Roman" w:cs="Times New Roman"/>
          <w:color w:val="131413"/>
          <w:lang w:val="en-GB"/>
        </w:rPr>
      </w:pPr>
      <w:bookmarkStart w:id="6" w:name="_Hlk172562271"/>
      <w:r w:rsidRPr="001D209D">
        <w:rPr>
          <w:rFonts w:ascii="Times New Roman" w:eastAsia="Calibri" w:hAnsi="Times New Roman" w:cs="Times New Roman"/>
          <w:lang w:val="en-GB"/>
        </w:rPr>
        <w:t xml:space="preserve">No serious adverse events were recorded that were </w:t>
      </w:r>
      <w:r w:rsidR="0037120C">
        <w:rPr>
          <w:rFonts w:ascii="Times New Roman" w:eastAsia="Calibri" w:hAnsi="Times New Roman" w:cs="Times New Roman"/>
          <w:lang w:val="en-GB"/>
        </w:rPr>
        <w:t>at least possibly re</w:t>
      </w:r>
      <w:r w:rsidRPr="001D209D">
        <w:rPr>
          <w:rFonts w:ascii="Times New Roman" w:eastAsia="Calibri" w:hAnsi="Times New Roman" w:cs="Times New Roman"/>
          <w:lang w:val="en-GB"/>
        </w:rPr>
        <w:t>lated to the trial.</w:t>
      </w:r>
    </w:p>
    <w:bookmarkEnd w:id="6"/>
    <w:p w14:paraId="4B0AAFBD" w14:textId="77777777" w:rsidR="004D0AF2" w:rsidRPr="001D209D" w:rsidRDefault="004D0AF2" w:rsidP="00047B68">
      <w:pPr>
        <w:autoSpaceDE w:val="0"/>
        <w:autoSpaceDN w:val="0"/>
        <w:adjustRightInd w:val="0"/>
        <w:spacing w:after="0" w:line="360" w:lineRule="auto"/>
        <w:jc w:val="both"/>
        <w:rPr>
          <w:rFonts w:ascii="Times New Roman" w:hAnsi="Times New Roman" w:cs="Times New Roman"/>
          <w:color w:val="131413"/>
          <w:lang w:val="en-GB"/>
        </w:rPr>
      </w:pPr>
    </w:p>
    <w:bookmarkEnd w:id="5"/>
    <w:p w14:paraId="79B51028" w14:textId="715667B9" w:rsidR="0007632F" w:rsidRPr="001D209D" w:rsidRDefault="00AC7753" w:rsidP="00315D63">
      <w:pPr>
        <w:spacing w:line="360" w:lineRule="auto"/>
        <w:jc w:val="both"/>
        <w:rPr>
          <w:rFonts w:ascii="Times New Roman" w:eastAsia="Calibri" w:hAnsi="Times New Roman" w:cs="Times New Roman"/>
          <w:b/>
          <w:bCs/>
          <w:lang w:val="en-GB"/>
        </w:rPr>
      </w:pPr>
      <w:r w:rsidRPr="001D209D">
        <w:rPr>
          <w:rFonts w:ascii="Times New Roman" w:eastAsia="Calibri" w:hAnsi="Times New Roman" w:cs="Times New Roman"/>
          <w:b/>
          <w:bCs/>
          <w:lang w:val="en-GB"/>
        </w:rPr>
        <w:t>Discus</w:t>
      </w:r>
      <w:r w:rsidR="0071556D" w:rsidRPr="001D209D">
        <w:rPr>
          <w:rFonts w:ascii="Times New Roman" w:eastAsia="Calibri" w:hAnsi="Times New Roman" w:cs="Times New Roman"/>
          <w:b/>
          <w:bCs/>
          <w:lang w:val="en-GB"/>
        </w:rPr>
        <w:t>sion</w:t>
      </w:r>
      <w:r w:rsidR="001D2ED2" w:rsidRPr="001D209D">
        <w:rPr>
          <w:rFonts w:ascii="Times New Roman" w:eastAsia="Calibri" w:hAnsi="Times New Roman" w:cs="Times New Roman"/>
          <w:b/>
          <w:bCs/>
          <w:lang w:val="en-GB"/>
        </w:rPr>
        <w:t xml:space="preserve"> </w:t>
      </w:r>
    </w:p>
    <w:p w14:paraId="3DA01F99" w14:textId="3CD77B29" w:rsidR="0052614D" w:rsidRDefault="00F3334A" w:rsidP="00F3334A">
      <w:pPr>
        <w:spacing w:line="360" w:lineRule="auto"/>
        <w:jc w:val="both"/>
        <w:rPr>
          <w:rFonts w:ascii="Times New Roman" w:eastAsia="Calibri" w:hAnsi="Times New Roman" w:cs="Times New Roman"/>
          <w:lang w:val="en-GB"/>
        </w:rPr>
      </w:pPr>
      <w:r w:rsidRPr="001D209D">
        <w:rPr>
          <w:rFonts w:ascii="Times New Roman" w:eastAsia="Calibri" w:hAnsi="Times New Roman" w:cs="Times New Roman"/>
          <w:lang w:val="en-GB"/>
        </w:rPr>
        <w:t>We found no evidence for superiority of EYE-2</w:t>
      </w:r>
      <w:r w:rsidR="000308C8">
        <w:rPr>
          <w:rFonts w:ascii="Times New Roman" w:eastAsia="Calibri" w:hAnsi="Times New Roman" w:cs="Times New Roman"/>
          <w:lang w:val="en-GB"/>
        </w:rPr>
        <w:t>+</w:t>
      </w:r>
      <w:r w:rsidRPr="001D209D">
        <w:rPr>
          <w:rFonts w:ascii="Times New Roman" w:eastAsia="Calibri" w:hAnsi="Times New Roman" w:cs="Times New Roman"/>
          <w:lang w:val="en-GB"/>
        </w:rPr>
        <w:t xml:space="preserve">sEIP </w:t>
      </w:r>
      <w:r w:rsidR="00313F9E" w:rsidRPr="001D209D">
        <w:rPr>
          <w:rFonts w:ascii="Times New Roman" w:eastAsia="Calibri" w:hAnsi="Times New Roman" w:cs="Times New Roman"/>
          <w:lang w:val="en-GB"/>
        </w:rPr>
        <w:t>over</w:t>
      </w:r>
      <w:r w:rsidRPr="001D209D">
        <w:rPr>
          <w:rFonts w:ascii="Times New Roman" w:eastAsia="Calibri" w:hAnsi="Times New Roman" w:cs="Times New Roman"/>
          <w:lang w:val="en-GB"/>
        </w:rPr>
        <w:t xml:space="preserve"> </w:t>
      </w:r>
      <w:proofErr w:type="spellStart"/>
      <w:r w:rsidRPr="001D209D">
        <w:rPr>
          <w:rFonts w:ascii="Times New Roman" w:eastAsia="Calibri" w:hAnsi="Times New Roman" w:cs="Times New Roman"/>
          <w:lang w:val="en-GB"/>
        </w:rPr>
        <w:t>sEIP</w:t>
      </w:r>
      <w:proofErr w:type="spellEnd"/>
      <w:r w:rsidRPr="001D209D">
        <w:rPr>
          <w:rFonts w:ascii="Times New Roman" w:eastAsia="Calibri" w:hAnsi="Times New Roman" w:cs="Times New Roman"/>
          <w:lang w:val="en-GB"/>
        </w:rPr>
        <w:t xml:space="preserve"> for time to disengagement over 12-26 months or secondary</w:t>
      </w:r>
      <w:r w:rsidR="00A45F9B" w:rsidRPr="001D209D">
        <w:rPr>
          <w:rFonts w:ascii="Times New Roman" w:eastAsia="Calibri" w:hAnsi="Times New Roman" w:cs="Times New Roman"/>
          <w:lang w:val="en-GB"/>
        </w:rPr>
        <w:t xml:space="preserve"> mental health</w:t>
      </w:r>
      <w:r w:rsidRPr="001D209D">
        <w:rPr>
          <w:rFonts w:ascii="Times New Roman" w:eastAsia="Calibri" w:hAnsi="Times New Roman" w:cs="Times New Roman"/>
          <w:lang w:val="en-GB"/>
        </w:rPr>
        <w:t xml:space="preserve"> outcomes</w:t>
      </w:r>
      <w:r w:rsidR="00696413" w:rsidRPr="001D209D">
        <w:rPr>
          <w:rFonts w:ascii="Times New Roman" w:eastAsia="Calibri" w:hAnsi="Times New Roman" w:cs="Times New Roman"/>
          <w:lang w:val="en-GB"/>
        </w:rPr>
        <w:t xml:space="preserve">: </w:t>
      </w:r>
      <w:r w:rsidR="00221E28" w:rsidRPr="001D209D">
        <w:rPr>
          <w:rFonts w:ascii="Times New Roman" w:eastAsia="Calibri" w:hAnsi="Times New Roman" w:cs="Times New Roman"/>
          <w:lang w:val="en-GB"/>
        </w:rPr>
        <w:t>15</w:t>
      </w:r>
      <w:r w:rsidR="001022EA" w:rsidRPr="001D209D">
        <w:rPr>
          <w:rFonts w:ascii="Times New Roman" w:eastAsia="Calibri" w:hAnsi="Times New Roman" w:cs="Times New Roman"/>
          <w:lang w:val="en-GB"/>
        </w:rPr>
        <w:t>.9</w:t>
      </w:r>
      <w:r w:rsidR="00221E28" w:rsidRPr="001D209D">
        <w:rPr>
          <w:rFonts w:ascii="Times New Roman" w:eastAsia="Calibri" w:hAnsi="Times New Roman" w:cs="Times New Roman"/>
          <w:lang w:val="en-GB"/>
        </w:rPr>
        <w:t xml:space="preserve">% of </w:t>
      </w:r>
      <w:r w:rsidR="00CF36E5" w:rsidRPr="001D209D">
        <w:rPr>
          <w:rFonts w:ascii="Times New Roman" w:eastAsia="Calibri" w:hAnsi="Times New Roman" w:cs="Times New Roman"/>
          <w:lang w:val="en-GB"/>
        </w:rPr>
        <w:t>service-user</w:t>
      </w:r>
      <w:r w:rsidR="00221E28" w:rsidRPr="001D209D">
        <w:rPr>
          <w:rFonts w:ascii="Times New Roman" w:eastAsia="Calibri" w:hAnsi="Times New Roman" w:cs="Times New Roman"/>
          <w:lang w:val="en-GB"/>
        </w:rPr>
        <w:t xml:space="preserve">s disengaged </w:t>
      </w:r>
      <w:r w:rsidR="001022EA" w:rsidRPr="001D209D">
        <w:rPr>
          <w:rFonts w:ascii="Times New Roman" w:eastAsia="Calibri" w:hAnsi="Times New Roman" w:cs="Times New Roman"/>
          <w:lang w:val="en-GB"/>
        </w:rPr>
        <w:t>across arms</w:t>
      </w:r>
      <w:r w:rsidR="00221E28" w:rsidRPr="001D209D">
        <w:rPr>
          <w:rFonts w:ascii="Times New Roman" w:eastAsia="Calibri" w:hAnsi="Times New Roman" w:cs="Times New Roman"/>
          <w:lang w:val="en-GB"/>
        </w:rPr>
        <w:t xml:space="preserve">. </w:t>
      </w:r>
      <w:bookmarkStart w:id="7" w:name="_Hlk165447421"/>
      <w:r w:rsidR="00FE486E" w:rsidRPr="001D209D">
        <w:rPr>
          <w:rFonts w:ascii="Times New Roman" w:eastAsia="Calibri" w:hAnsi="Times New Roman" w:cs="Times New Roman"/>
          <w:lang w:val="en-GB"/>
        </w:rPr>
        <w:t>T</w:t>
      </w:r>
      <w:r w:rsidR="00BA0017" w:rsidRPr="001D209D">
        <w:rPr>
          <w:rFonts w:ascii="Times New Roman" w:eastAsia="Calibri" w:hAnsi="Times New Roman" w:cs="Times New Roman"/>
          <w:lang w:val="en-GB"/>
        </w:rPr>
        <w:t xml:space="preserve">he economic evaluation indicated lower mental health care costs </w:t>
      </w:r>
      <w:r w:rsidR="00836E49" w:rsidRPr="001D209D">
        <w:rPr>
          <w:rFonts w:ascii="Times New Roman" w:eastAsia="Calibri" w:hAnsi="Times New Roman" w:cs="Times New Roman"/>
          <w:lang w:val="en-GB"/>
        </w:rPr>
        <w:t xml:space="preserve">linked to </w:t>
      </w:r>
      <w:r w:rsidR="00A45F9B" w:rsidRPr="001D209D">
        <w:rPr>
          <w:rFonts w:ascii="Times New Roman" w:eastAsia="Times New Roman" w:hAnsi="Times New Roman" w:cs="Times New Roman"/>
        </w:rPr>
        <w:t>shorter admissions</w:t>
      </w:r>
      <w:r w:rsidR="0037733E" w:rsidRPr="001D209D">
        <w:rPr>
          <w:rFonts w:ascii="Times New Roman" w:eastAsia="Calibri" w:hAnsi="Times New Roman" w:cs="Times New Roman"/>
          <w:lang w:val="en-GB"/>
        </w:rPr>
        <w:t xml:space="preserve">, </w:t>
      </w:r>
      <w:r w:rsidR="000308C8">
        <w:rPr>
          <w:rFonts w:ascii="Times New Roman" w:eastAsia="Calibri" w:hAnsi="Times New Roman" w:cs="Times New Roman"/>
          <w:lang w:val="en-GB"/>
        </w:rPr>
        <w:t xml:space="preserve">slightly </w:t>
      </w:r>
      <w:r w:rsidR="0037733E" w:rsidRPr="001D209D">
        <w:rPr>
          <w:rFonts w:ascii="Times New Roman" w:eastAsia="Calibri" w:hAnsi="Times New Roman" w:cs="Times New Roman"/>
          <w:lang w:val="en-GB"/>
        </w:rPr>
        <w:t>lower s</w:t>
      </w:r>
      <w:r w:rsidR="004D15BF" w:rsidRPr="001D209D">
        <w:rPr>
          <w:rFonts w:ascii="Times New Roman" w:eastAsia="Calibri" w:hAnsi="Times New Roman" w:cs="Times New Roman"/>
          <w:lang w:val="en-GB"/>
        </w:rPr>
        <w:t>ocietal costs</w:t>
      </w:r>
      <w:r w:rsidR="0037733E" w:rsidRPr="001D209D">
        <w:rPr>
          <w:rFonts w:ascii="Times New Roman" w:eastAsia="Calibri" w:hAnsi="Times New Roman" w:cs="Times New Roman"/>
          <w:lang w:val="en-GB"/>
        </w:rPr>
        <w:t>,</w:t>
      </w:r>
      <w:r w:rsidR="00BA0017" w:rsidRPr="001D209D">
        <w:rPr>
          <w:rFonts w:ascii="Times New Roman" w:eastAsia="Calibri" w:hAnsi="Times New Roman" w:cs="Times New Roman"/>
          <w:lang w:val="en-GB"/>
        </w:rPr>
        <w:t xml:space="preserve"> </w:t>
      </w:r>
      <w:r w:rsidR="0052614D" w:rsidRPr="001D209D">
        <w:rPr>
          <w:rFonts w:ascii="Times New Roman" w:eastAsia="Calibri" w:hAnsi="Times New Roman" w:cs="Times New Roman"/>
          <w:lang w:val="en-GB"/>
        </w:rPr>
        <w:t xml:space="preserve">and </w:t>
      </w:r>
      <w:r w:rsidR="00BA0017" w:rsidRPr="001D209D">
        <w:rPr>
          <w:rFonts w:ascii="Times New Roman" w:eastAsia="Calibri" w:hAnsi="Times New Roman" w:cs="Times New Roman"/>
          <w:lang w:val="en-GB"/>
        </w:rPr>
        <w:t>more days in education</w:t>
      </w:r>
      <w:r w:rsidR="00FF11D9" w:rsidRPr="001D209D">
        <w:rPr>
          <w:rFonts w:ascii="Times New Roman" w:eastAsia="Calibri" w:hAnsi="Times New Roman" w:cs="Times New Roman"/>
          <w:lang w:val="en-GB"/>
        </w:rPr>
        <w:t>,</w:t>
      </w:r>
      <w:r w:rsidR="00BA0017" w:rsidRPr="001D209D">
        <w:rPr>
          <w:rFonts w:ascii="Times New Roman" w:eastAsia="Calibri" w:hAnsi="Times New Roman" w:cs="Times New Roman"/>
          <w:lang w:val="en-GB"/>
        </w:rPr>
        <w:t xml:space="preserve"> training</w:t>
      </w:r>
      <w:r w:rsidR="0052614D" w:rsidRPr="001D209D">
        <w:rPr>
          <w:rFonts w:ascii="Times New Roman" w:eastAsia="Calibri" w:hAnsi="Times New Roman" w:cs="Times New Roman"/>
          <w:lang w:val="en-GB"/>
        </w:rPr>
        <w:t>,</w:t>
      </w:r>
      <w:r w:rsidR="004D15BF" w:rsidRPr="001D209D">
        <w:rPr>
          <w:rFonts w:ascii="Times New Roman" w:eastAsia="Calibri" w:hAnsi="Times New Roman" w:cs="Times New Roman"/>
          <w:lang w:val="en-GB"/>
        </w:rPr>
        <w:t xml:space="preserve"> </w:t>
      </w:r>
      <w:r w:rsidR="0052614D" w:rsidRPr="001D209D">
        <w:rPr>
          <w:rFonts w:ascii="Times New Roman" w:eastAsia="Calibri" w:hAnsi="Times New Roman" w:cs="Times New Roman"/>
          <w:lang w:val="en-GB"/>
        </w:rPr>
        <w:t>e</w:t>
      </w:r>
      <w:r w:rsidR="004D15BF" w:rsidRPr="001D209D">
        <w:rPr>
          <w:rFonts w:ascii="Times New Roman" w:eastAsia="Calibri" w:hAnsi="Times New Roman" w:cs="Times New Roman"/>
          <w:lang w:val="en-GB"/>
        </w:rPr>
        <w:t>mployment</w:t>
      </w:r>
      <w:r w:rsidR="00FF11D9" w:rsidRPr="001D209D">
        <w:rPr>
          <w:rFonts w:ascii="Times New Roman" w:eastAsia="Calibri" w:hAnsi="Times New Roman" w:cs="Times New Roman"/>
          <w:lang w:val="en-GB"/>
        </w:rPr>
        <w:t>,</w:t>
      </w:r>
      <w:r w:rsidR="004D15BF" w:rsidRPr="001D209D">
        <w:rPr>
          <w:rFonts w:ascii="Times New Roman" w:eastAsia="Calibri" w:hAnsi="Times New Roman" w:cs="Times New Roman"/>
          <w:lang w:val="en-GB"/>
        </w:rPr>
        <w:t xml:space="preserve"> and stable accommodation</w:t>
      </w:r>
      <w:r w:rsidR="00FE486E" w:rsidRPr="001D209D">
        <w:rPr>
          <w:rFonts w:ascii="Times New Roman" w:eastAsia="Calibri" w:hAnsi="Times New Roman" w:cs="Times New Roman"/>
          <w:lang w:val="en-GB"/>
        </w:rPr>
        <w:t xml:space="preserve"> with </w:t>
      </w:r>
      <w:r w:rsidR="00E37D61" w:rsidRPr="001D209D">
        <w:rPr>
          <w:rFonts w:ascii="Times New Roman" w:eastAsia="Calibri" w:hAnsi="Times New Roman" w:cs="Times New Roman"/>
          <w:lang w:val="en-GB"/>
        </w:rPr>
        <w:t>EYE-2</w:t>
      </w:r>
      <w:r w:rsidR="0037733E" w:rsidRPr="001D209D">
        <w:rPr>
          <w:rFonts w:ascii="Times New Roman" w:eastAsia="Calibri" w:hAnsi="Times New Roman" w:cs="Times New Roman"/>
          <w:lang w:val="en-GB"/>
        </w:rPr>
        <w:t xml:space="preserve">. </w:t>
      </w:r>
      <w:bookmarkEnd w:id="7"/>
      <w:r w:rsidR="00696413" w:rsidRPr="001D209D">
        <w:rPr>
          <w:rFonts w:ascii="Times New Roman" w:eastAsia="Calibri" w:hAnsi="Times New Roman" w:cs="Times New Roman"/>
          <w:lang w:val="en-GB"/>
        </w:rPr>
        <w:t xml:space="preserve">The </w:t>
      </w:r>
      <w:r w:rsidR="001B449D">
        <w:rPr>
          <w:rFonts w:ascii="Times New Roman" w:eastAsia="Calibri" w:hAnsi="Times New Roman" w:cs="Times New Roman"/>
          <w:lang w:val="en-GB"/>
        </w:rPr>
        <w:t>impacts on</w:t>
      </w:r>
      <w:r w:rsidR="00696413" w:rsidRPr="001D209D">
        <w:rPr>
          <w:rFonts w:ascii="Times New Roman" w:eastAsia="Calibri" w:hAnsi="Times New Roman" w:cs="Times New Roman"/>
          <w:lang w:val="en-GB"/>
        </w:rPr>
        <w:t xml:space="preserve"> unplanned</w:t>
      </w:r>
      <w:r w:rsidR="00A45F9B" w:rsidRPr="001D209D">
        <w:rPr>
          <w:rFonts w:ascii="Times New Roman" w:eastAsia="Calibri" w:hAnsi="Times New Roman" w:cs="Times New Roman"/>
          <w:lang w:val="en-GB"/>
        </w:rPr>
        <w:t xml:space="preserve"> crisis</w:t>
      </w:r>
      <w:r w:rsidR="00696413" w:rsidRPr="001D209D">
        <w:rPr>
          <w:rFonts w:ascii="Times New Roman" w:eastAsia="Calibri" w:hAnsi="Times New Roman" w:cs="Times New Roman"/>
          <w:lang w:val="en-GB"/>
        </w:rPr>
        <w:t xml:space="preserve"> care</w:t>
      </w:r>
      <w:r w:rsidR="0037733E" w:rsidRPr="001D209D">
        <w:rPr>
          <w:rFonts w:ascii="Times New Roman" w:eastAsia="Calibri" w:hAnsi="Times New Roman" w:cs="Times New Roman"/>
          <w:lang w:val="en-GB"/>
        </w:rPr>
        <w:t xml:space="preserve"> </w:t>
      </w:r>
      <w:r w:rsidR="00696413" w:rsidRPr="001D209D">
        <w:rPr>
          <w:rFonts w:ascii="Times New Roman" w:eastAsia="Calibri" w:hAnsi="Times New Roman" w:cs="Times New Roman"/>
          <w:lang w:val="en-GB"/>
        </w:rPr>
        <w:t xml:space="preserve">and </w:t>
      </w:r>
      <w:r w:rsidR="000308C8">
        <w:rPr>
          <w:rFonts w:ascii="Times New Roman" w:eastAsia="Calibri" w:hAnsi="Times New Roman" w:cs="Times New Roman"/>
          <w:lang w:val="en-GB"/>
        </w:rPr>
        <w:t>socio-</w:t>
      </w:r>
      <w:r w:rsidR="00696413" w:rsidRPr="001D209D">
        <w:rPr>
          <w:rFonts w:ascii="Times New Roman" w:eastAsia="Calibri" w:hAnsi="Times New Roman" w:cs="Times New Roman"/>
          <w:lang w:val="en-GB"/>
        </w:rPr>
        <w:t xml:space="preserve">occupational outcomes </w:t>
      </w:r>
      <w:r w:rsidR="0037733E" w:rsidRPr="001D209D">
        <w:rPr>
          <w:rFonts w:ascii="Times New Roman" w:eastAsia="Calibri" w:hAnsi="Times New Roman" w:cs="Times New Roman"/>
          <w:lang w:val="en-GB"/>
        </w:rPr>
        <w:t xml:space="preserve">are consistent with the </w:t>
      </w:r>
      <w:r w:rsidR="001B6852">
        <w:rPr>
          <w:rFonts w:ascii="Times New Roman" w:eastAsia="Calibri" w:hAnsi="Times New Roman" w:cs="Times New Roman"/>
          <w:lang w:val="en-GB"/>
        </w:rPr>
        <w:t>EYE-2</w:t>
      </w:r>
      <w:r w:rsidR="0037733E" w:rsidRPr="001D209D">
        <w:rPr>
          <w:rFonts w:ascii="Times New Roman" w:eastAsia="Calibri" w:hAnsi="Times New Roman" w:cs="Times New Roman"/>
          <w:lang w:val="en-GB"/>
        </w:rPr>
        <w:t xml:space="preserve"> focus on engagement in crises and to support goal</w:t>
      </w:r>
      <w:r w:rsidR="000308C8">
        <w:rPr>
          <w:rFonts w:ascii="Times New Roman" w:eastAsia="Calibri" w:hAnsi="Times New Roman" w:cs="Times New Roman"/>
          <w:lang w:val="en-GB"/>
        </w:rPr>
        <w:t>s. S</w:t>
      </w:r>
      <w:r w:rsidR="004D15BF" w:rsidRPr="001D209D">
        <w:rPr>
          <w:rFonts w:ascii="Times New Roman" w:eastAsia="Calibri" w:hAnsi="Times New Roman" w:cs="Times New Roman"/>
          <w:lang w:val="en-GB"/>
        </w:rPr>
        <w:t>ocietal</w:t>
      </w:r>
      <w:r w:rsidR="00BA0017" w:rsidRPr="001D209D">
        <w:rPr>
          <w:rFonts w:ascii="Times New Roman" w:eastAsia="Calibri" w:hAnsi="Times New Roman" w:cs="Times New Roman"/>
          <w:lang w:val="en-GB"/>
        </w:rPr>
        <w:t xml:space="preserve"> </w:t>
      </w:r>
      <w:r w:rsidR="004A7B51">
        <w:rPr>
          <w:rFonts w:ascii="Times New Roman" w:eastAsia="Calibri" w:hAnsi="Times New Roman" w:cs="Times New Roman"/>
          <w:lang w:val="en-GB"/>
        </w:rPr>
        <w:t xml:space="preserve">and socio-occupational </w:t>
      </w:r>
      <w:r w:rsidR="00BA0017" w:rsidRPr="001D209D">
        <w:rPr>
          <w:rFonts w:ascii="Times New Roman" w:eastAsia="Calibri" w:hAnsi="Times New Roman" w:cs="Times New Roman"/>
          <w:lang w:val="en-GB"/>
        </w:rPr>
        <w:t xml:space="preserve">outcomes must be viewed cautiously as only 22% </w:t>
      </w:r>
      <w:r w:rsidR="0052614D" w:rsidRPr="001D209D">
        <w:rPr>
          <w:rFonts w:ascii="Times New Roman" w:eastAsia="Calibri" w:hAnsi="Times New Roman" w:cs="Times New Roman"/>
          <w:lang w:val="en-GB"/>
        </w:rPr>
        <w:t xml:space="preserve">consented to </w:t>
      </w:r>
      <w:r w:rsidR="00BA0017" w:rsidRPr="001D209D">
        <w:rPr>
          <w:rFonts w:ascii="Times New Roman" w:eastAsia="Calibri" w:hAnsi="Times New Roman" w:cs="Times New Roman"/>
          <w:lang w:val="en-GB"/>
        </w:rPr>
        <w:t xml:space="preserve">provide data. </w:t>
      </w:r>
    </w:p>
    <w:p w14:paraId="13018157" w14:textId="13716B87" w:rsidR="00591445" w:rsidRDefault="001B449D" w:rsidP="00F3334A">
      <w:pPr>
        <w:spacing w:line="360" w:lineRule="auto"/>
        <w:jc w:val="both"/>
        <w:rPr>
          <w:rFonts w:ascii="Times New Roman" w:eastAsia="Calibri" w:hAnsi="Times New Roman" w:cs="Times New Roman"/>
          <w:lang w:val="en-GB"/>
        </w:rPr>
      </w:pPr>
      <w:r>
        <w:rPr>
          <w:rFonts w:ascii="Times New Roman" w:eastAsia="Calibri" w:hAnsi="Times New Roman" w:cs="Times New Roman"/>
          <w:lang w:val="en-GB"/>
        </w:rPr>
        <w:t>T</w:t>
      </w:r>
      <w:r w:rsidR="00791054" w:rsidRPr="001D209D">
        <w:rPr>
          <w:rFonts w:ascii="Times New Roman" w:eastAsia="Calibri" w:hAnsi="Times New Roman" w:cs="Times New Roman"/>
          <w:lang w:val="en-GB"/>
        </w:rPr>
        <w:t xml:space="preserve">he lack of intervention </w:t>
      </w:r>
      <w:r w:rsidR="004B27C0">
        <w:rPr>
          <w:rFonts w:ascii="Times New Roman" w:eastAsia="Calibri" w:hAnsi="Times New Roman" w:cs="Times New Roman"/>
          <w:lang w:val="en-GB"/>
        </w:rPr>
        <w:t xml:space="preserve">effects </w:t>
      </w:r>
      <w:r w:rsidR="00791054" w:rsidRPr="001D209D">
        <w:rPr>
          <w:rFonts w:ascii="Times New Roman" w:eastAsia="Calibri" w:hAnsi="Times New Roman" w:cs="Times New Roman"/>
          <w:lang w:val="en-GB"/>
        </w:rPr>
        <w:t>on outcomes</w:t>
      </w:r>
      <w:r>
        <w:rPr>
          <w:rFonts w:ascii="Times New Roman" w:eastAsia="Calibri" w:hAnsi="Times New Roman" w:cs="Times New Roman"/>
          <w:lang w:val="en-GB"/>
        </w:rPr>
        <w:t xml:space="preserve"> may have resulted from </w:t>
      </w:r>
      <w:r w:rsidR="00791054" w:rsidRPr="001D209D">
        <w:rPr>
          <w:rFonts w:ascii="Times New Roman" w:eastAsia="Calibri" w:hAnsi="Times New Roman" w:cs="Times New Roman"/>
          <w:lang w:val="en-GB"/>
        </w:rPr>
        <w:t>low</w:t>
      </w:r>
      <w:r>
        <w:rPr>
          <w:rFonts w:ascii="Times New Roman" w:eastAsia="Calibri" w:hAnsi="Times New Roman" w:cs="Times New Roman"/>
          <w:lang w:val="en-GB"/>
        </w:rPr>
        <w:t xml:space="preserve"> overall disengagement rates</w:t>
      </w:r>
      <w:r w:rsidR="00791054" w:rsidRPr="001D209D">
        <w:rPr>
          <w:rFonts w:ascii="Times New Roman" w:eastAsia="Calibri" w:hAnsi="Times New Roman" w:cs="Times New Roman"/>
          <w:lang w:val="en-GB"/>
        </w:rPr>
        <w:t xml:space="preserve">, consistent with our own </w:t>
      </w:r>
      <w:r>
        <w:rPr>
          <w:rFonts w:ascii="Times New Roman" w:eastAsia="Calibri" w:hAnsi="Times New Roman" w:cs="Times New Roman"/>
          <w:lang w:val="en-GB"/>
        </w:rPr>
        <w:t>recent</w:t>
      </w:r>
      <w:r w:rsidR="00791054" w:rsidRPr="001D209D">
        <w:rPr>
          <w:rFonts w:ascii="Times New Roman" w:eastAsia="Calibri" w:hAnsi="Times New Roman" w:cs="Times New Roman"/>
          <w:lang w:val="en-GB"/>
        </w:rPr>
        <w:t xml:space="preserve"> meta-analysis</w:t>
      </w:r>
      <w:r w:rsidR="004B27C0">
        <w:rPr>
          <w:rFonts w:ascii="Times New Roman" w:eastAsia="Calibri" w:hAnsi="Times New Roman" w:cs="Times New Roman"/>
          <w:lang w:val="en-GB"/>
        </w:rPr>
        <w:t>,</w:t>
      </w:r>
      <w:r w:rsidR="00F93E5B">
        <w:rPr>
          <w:rFonts w:ascii="Times New Roman" w:eastAsia="Calibri" w:hAnsi="Times New Roman" w:cs="Times New Roman"/>
          <w:vertAlign w:val="superscript"/>
          <w:lang w:val="en-GB"/>
        </w:rPr>
        <w:t>27</w:t>
      </w:r>
      <w:r w:rsidR="00791054" w:rsidRPr="001D209D">
        <w:rPr>
          <w:rFonts w:ascii="Times New Roman" w:eastAsia="Calibri" w:hAnsi="Times New Roman" w:cs="Times New Roman"/>
          <w:lang w:val="en-GB"/>
        </w:rPr>
        <w:t xml:space="preserve"> </w:t>
      </w:r>
      <w:r>
        <w:rPr>
          <w:rFonts w:ascii="Times New Roman" w:eastAsia="Calibri" w:hAnsi="Times New Roman" w:cs="Times New Roman"/>
          <w:lang w:val="en-GB"/>
        </w:rPr>
        <w:t xml:space="preserve">and </w:t>
      </w:r>
      <w:r w:rsidR="004B27C0">
        <w:rPr>
          <w:rFonts w:ascii="Times New Roman" w:eastAsia="Calibri" w:hAnsi="Times New Roman" w:cs="Times New Roman"/>
          <w:lang w:val="en-GB"/>
        </w:rPr>
        <w:t xml:space="preserve">possibly </w:t>
      </w:r>
      <w:r>
        <w:rPr>
          <w:rFonts w:ascii="Times New Roman" w:eastAsia="Calibri" w:hAnsi="Times New Roman" w:cs="Times New Roman"/>
          <w:lang w:val="en-GB"/>
        </w:rPr>
        <w:t>resulting from</w:t>
      </w:r>
      <w:r w:rsidR="00791054" w:rsidRPr="001D209D">
        <w:rPr>
          <w:rFonts w:ascii="Times New Roman" w:eastAsia="Calibri" w:hAnsi="Times New Roman" w:cs="Times New Roman"/>
          <w:lang w:val="en-GB"/>
        </w:rPr>
        <w:t xml:space="preserve"> </w:t>
      </w:r>
      <w:r w:rsidR="004B27C0">
        <w:rPr>
          <w:rFonts w:ascii="Times New Roman" w:eastAsia="Calibri" w:hAnsi="Times New Roman" w:cs="Times New Roman"/>
          <w:lang w:val="en-GB"/>
        </w:rPr>
        <w:t xml:space="preserve">high quality stand-alone </w:t>
      </w:r>
      <w:r w:rsidR="00791054" w:rsidRPr="001D209D">
        <w:rPr>
          <w:rFonts w:ascii="Times New Roman" w:eastAsia="Calibri" w:hAnsi="Times New Roman" w:cs="Times New Roman"/>
          <w:lang w:val="en-GB"/>
        </w:rPr>
        <w:t>service</w:t>
      </w:r>
      <w:r>
        <w:rPr>
          <w:rFonts w:ascii="Times New Roman" w:eastAsia="Calibri" w:hAnsi="Times New Roman" w:cs="Times New Roman"/>
          <w:lang w:val="en-GB"/>
        </w:rPr>
        <w:t xml:space="preserve"> delivery</w:t>
      </w:r>
      <w:r w:rsidR="006225ED">
        <w:rPr>
          <w:rFonts w:ascii="Times New Roman" w:eastAsia="Calibri" w:hAnsi="Times New Roman" w:cs="Times New Roman"/>
          <w:lang w:val="en-GB"/>
        </w:rPr>
        <w:t xml:space="preserve">, </w:t>
      </w:r>
      <w:r>
        <w:rPr>
          <w:rFonts w:ascii="Times New Roman" w:eastAsia="Calibri" w:hAnsi="Times New Roman" w:cs="Times New Roman"/>
          <w:lang w:val="en-GB"/>
        </w:rPr>
        <w:t xml:space="preserve">improved </w:t>
      </w:r>
      <w:r w:rsidR="00791054" w:rsidRPr="001D209D">
        <w:rPr>
          <w:rFonts w:ascii="Times New Roman" w:eastAsia="Calibri" w:hAnsi="Times New Roman" w:cs="Times New Roman"/>
          <w:lang w:val="en-GB"/>
        </w:rPr>
        <w:t>NHS</w:t>
      </w:r>
      <w:r w:rsidR="004B27C0">
        <w:rPr>
          <w:rFonts w:ascii="Times New Roman" w:eastAsia="Calibri" w:hAnsi="Times New Roman" w:cs="Times New Roman"/>
          <w:lang w:val="en-GB"/>
        </w:rPr>
        <w:t xml:space="preserve"> </w:t>
      </w:r>
      <w:r w:rsidR="00791054" w:rsidRPr="001D209D">
        <w:rPr>
          <w:rFonts w:ascii="Times New Roman" w:eastAsia="Calibri" w:hAnsi="Times New Roman" w:cs="Times New Roman"/>
          <w:lang w:val="en-GB"/>
        </w:rPr>
        <w:t>England standards,</w:t>
      </w:r>
      <w:r w:rsidR="00F93E5B">
        <w:rPr>
          <w:rFonts w:ascii="Times New Roman" w:eastAsia="Calibri" w:hAnsi="Times New Roman" w:cs="Times New Roman"/>
          <w:vertAlign w:val="superscript"/>
          <w:lang w:val="en-GB"/>
        </w:rPr>
        <w:t>8</w:t>
      </w:r>
      <w:r w:rsidR="00791054" w:rsidRPr="001D209D">
        <w:rPr>
          <w:rFonts w:ascii="Times New Roman" w:eastAsia="Calibri" w:hAnsi="Times New Roman" w:cs="Times New Roman"/>
          <w:lang w:val="en-GB"/>
        </w:rPr>
        <w:t xml:space="preserve"> a</w:t>
      </w:r>
      <w:r w:rsidR="006225ED">
        <w:rPr>
          <w:rFonts w:ascii="Times New Roman" w:eastAsia="Calibri" w:hAnsi="Times New Roman" w:cs="Times New Roman"/>
          <w:lang w:val="en-GB"/>
        </w:rPr>
        <w:t xml:space="preserve">nd </w:t>
      </w:r>
      <w:r w:rsidR="00791054" w:rsidRPr="001D209D">
        <w:rPr>
          <w:rFonts w:ascii="Times New Roman" w:eastAsia="Calibri" w:hAnsi="Times New Roman" w:cs="Times New Roman"/>
          <w:lang w:val="en-GB"/>
        </w:rPr>
        <w:t>increased stringency in EIP acceptance criteria.</w:t>
      </w:r>
      <w:r w:rsidR="00591445">
        <w:rPr>
          <w:rFonts w:ascii="Times New Roman" w:eastAsia="Calibri" w:hAnsi="Times New Roman" w:cs="Times New Roman"/>
          <w:lang w:val="en-GB"/>
        </w:rPr>
        <w:t xml:space="preserve"> </w:t>
      </w:r>
      <w:r w:rsidR="00791054" w:rsidRPr="001D209D">
        <w:rPr>
          <w:rFonts w:ascii="Times New Roman" w:eastAsia="Calibri" w:hAnsi="Times New Roman" w:cs="Times New Roman"/>
          <w:lang w:val="en-GB"/>
        </w:rPr>
        <w:t xml:space="preserve">Implementation was </w:t>
      </w:r>
      <w:r>
        <w:rPr>
          <w:rFonts w:ascii="Times New Roman" w:eastAsia="Calibri" w:hAnsi="Times New Roman" w:cs="Times New Roman"/>
          <w:lang w:val="en-GB"/>
        </w:rPr>
        <w:t>also s</w:t>
      </w:r>
      <w:r w:rsidR="00791054" w:rsidRPr="001D209D">
        <w:rPr>
          <w:rFonts w:ascii="Times New Roman" w:eastAsia="Calibri" w:hAnsi="Times New Roman" w:cs="Times New Roman"/>
          <w:lang w:val="en-GB"/>
        </w:rPr>
        <w:t>ubstantially impacted by COVID-19</w:t>
      </w:r>
      <w:r w:rsidR="001B6852">
        <w:rPr>
          <w:rFonts w:ascii="Times New Roman" w:eastAsia="Calibri" w:hAnsi="Times New Roman" w:cs="Times New Roman"/>
          <w:lang w:val="en-GB"/>
        </w:rPr>
        <w:t>.</w:t>
      </w:r>
      <w:r>
        <w:rPr>
          <w:rFonts w:ascii="Times New Roman" w:eastAsia="Calibri" w:hAnsi="Times New Roman" w:cs="Times New Roman"/>
          <w:lang w:val="en-GB"/>
        </w:rPr>
        <w:t xml:space="preserve"> </w:t>
      </w:r>
      <w:r w:rsidR="001B6852">
        <w:rPr>
          <w:rFonts w:ascii="Times New Roman" w:eastAsia="Calibri" w:hAnsi="Times New Roman" w:cs="Times New Roman"/>
          <w:lang w:val="en-GB"/>
        </w:rPr>
        <w:t>S</w:t>
      </w:r>
      <w:r w:rsidR="00791054" w:rsidRPr="001D209D">
        <w:rPr>
          <w:rFonts w:ascii="Times New Roman" w:eastAsia="Calibri" w:hAnsi="Times New Roman" w:cs="Times New Roman"/>
          <w:lang w:val="en-GB"/>
        </w:rPr>
        <w:t xml:space="preserve">ocial engagement stopped entirely before restarting in a limited online format, goal-focused therapeutic alliance was impacted by </w:t>
      </w:r>
      <w:r w:rsidR="001B6852">
        <w:rPr>
          <w:rFonts w:ascii="Times New Roman" w:eastAsia="Calibri" w:hAnsi="Times New Roman" w:cs="Times New Roman"/>
          <w:lang w:val="en-GB"/>
        </w:rPr>
        <w:t xml:space="preserve">restrictions on </w:t>
      </w:r>
      <w:r w:rsidR="00791054" w:rsidRPr="001D209D">
        <w:rPr>
          <w:rFonts w:ascii="Times New Roman" w:eastAsia="Calibri" w:hAnsi="Times New Roman" w:cs="Times New Roman"/>
          <w:lang w:val="en-GB"/>
        </w:rPr>
        <w:t>social-occupational activities,</w:t>
      </w:r>
      <w:r w:rsidR="004B27C0">
        <w:rPr>
          <w:rFonts w:ascii="Times New Roman" w:eastAsia="Calibri" w:hAnsi="Times New Roman" w:cs="Times New Roman"/>
          <w:lang w:val="en-GB"/>
        </w:rPr>
        <w:t xml:space="preserve"> online consultations and personal protective equipment</w:t>
      </w:r>
      <w:r w:rsidR="00591445">
        <w:rPr>
          <w:rFonts w:ascii="Times New Roman" w:eastAsia="Calibri" w:hAnsi="Times New Roman" w:cs="Times New Roman"/>
          <w:lang w:val="en-GB"/>
        </w:rPr>
        <w:t>,</w:t>
      </w:r>
      <w:r w:rsidR="00791054" w:rsidRPr="001D209D">
        <w:rPr>
          <w:rFonts w:ascii="Times New Roman" w:eastAsia="Calibri" w:hAnsi="Times New Roman" w:cs="Times New Roman"/>
          <w:lang w:val="en-GB"/>
        </w:rPr>
        <w:t xml:space="preserve"> and psychoeducation was </w:t>
      </w:r>
      <w:r w:rsidR="001B6852">
        <w:rPr>
          <w:rFonts w:ascii="Times New Roman" w:eastAsia="Calibri" w:hAnsi="Times New Roman" w:cs="Times New Roman"/>
          <w:lang w:val="en-GB"/>
        </w:rPr>
        <w:t>hampered</w:t>
      </w:r>
      <w:r w:rsidR="00791054" w:rsidRPr="001D209D">
        <w:rPr>
          <w:rFonts w:ascii="Times New Roman" w:eastAsia="Calibri" w:hAnsi="Times New Roman" w:cs="Times New Roman"/>
          <w:lang w:val="en-GB"/>
        </w:rPr>
        <w:t xml:space="preserve"> by </w:t>
      </w:r>
      <w:r w:rsidR="001B6852">
        <w:rPr>
          <w:rFonts w:ascii="Times New Roman" w:eastAsia="Calibri" w:hAnsi="Times New Roman" w:cs="Times New Roman"/>
          <w:lang w:val="en-GB"/>
        </w:rPr>
        <w:t xml:space="preserve">inability to </w:t>
      </w:r>
      <w:r w:rsidR="00791054" w:rsidRPr="001D209D">
        <w:rPr>
          <w:rFonts w:ascii="Times New Roman" w:eastAsia="Calibri" w:hAnsi="Times New Roman" w:cs="Times New Roman"/>
          <w:lang w:val="en-GB"/>
        </w:rPr>
        <w:t>access</w:t>
      </w:r>
      <w:r w:rsidR="001B6852">
        <w:rPr>
          <w:rFonts w:ascii="Times New Roman" w:eastAsia="Calibri" w:hAnsi="Times New Roman" w:cs="Times New Roman"/>
          <w:lang w:val="en-GB"/>
        </w:rPr>
        <w:t xml:space="preserve"> resources</w:t>
      </w:r>
      <w:r w:rsidR="00791054" w:rsidRPr="001D209D">
        <w:rPr>
          <w:rFonts w:ascii="Times New Roman" w:eastAsia="Calibri" w:hAnsi="Times New Roman" w:cs="Times New Roman"/>
          <w:lang w:val="en-GB"/>
        </w:rPr>
        <w:t xml:space="preserve">, although partially ameliorated by </w:t>
      </w:r>
      <w:r w:rsidR="00791054" w:rsidRPr="001D209D">
        <w:rPr>
          <w:rFonts w:ascii="Times New Roman" w:eastAsia="Calibri" w:hAnsi="Times New Roman" w:cs="Times New Roman"/>
          <w:lang w:val="en-GB"/>
        </w:rPr>
        <w:lastRenderedPageBreak/>
        <w:t>EYE-2 website use (</w:t>
      </w:r>
      <w:r>
        <w:rPr>
          <w:rFonts w:ascii="Times New Roman" w:eastAsia="Calibri" w:hAnsi="Times New Roman" w:cs="Times New Roman"/>
          <w:lang w:val="en-GB"/>
        </w:rPr>
        <w:t>supplement</w:t>
      </w:r>
      <w:r w:rsidR="00791054" w:rsidRPr="001D209D">
        <w:rPr>
          <w:rFonts w:ascii="Times New Roman" w:eastAsia="Calibri" w:hAnsi="Times New Roman" w:cs="Times New Roman"/>
          <w:lang w:val="en-GB"/>
        </w:rPr>
        <w:t xml:space="preserve"> p</w:t>
      </w:r>
      <w:r w:rsidR="000926DE">
        <w:rPr>
          <w:rFonts w:ascii="Times New Roman" w:eastAsia="Calibri" w:hAnsi="Times New Roman" w:cs="Times New Roman"/>
          <w:lang w:val="en-GB"/>
        </w:rPr>
        <w:t>30</w:t>
      </w:r>
      <w:r w:rsidR="00791054" w:rsidRPr="001D209D">
        <w:rPr>
          <w:rFonts w:ascii="Times New Roman" w:eastAsia="Calibri" w:hAnsi="Times New Roman" w:cs="Times New Roman"/>
          <w:lang w:val="en-GB"/>
        </w:rPr>
        <w:t xml:space="preserve">). Only those seen face-to-face in crisis, and those who engaged effectively on-line </w:t>
      </w:r>
      <w:r w:rsidR="001B6852">
        <w:rPr>
          <w:rFonts w:ascii="Times New Roman" w:eastAsia="Calibri" w:hAnsi="Times New Roman" w:cs="Times New Roman"/>
          <w:lang w:val="en-GB"/>
        </w:rPr>
        <w:t xml:space="preserve">potentially </w:t>
      </w:r>
      <w:r w:rsidR="00791054" w:rsidRPr="001D209D">
        <w:rPr>
          <w:rFonts w:ascii="Times New Roman" w:eastAsia="Calibri" w:hAnsi="Times New Roman" w:cs="Times New Roman"/>
          <w:lang w:val="en-GB"/>
        </w:rPr>
        <w:t xml:space="preserve">received the intervention as planned. </w:t>
      </w:r>
    </w:p>
    <w:p w14:paraId="18838CDB" w14:textId="197A5F4C" w:rsidR="00591445" w:rsidRPr="001D209D" w:rsidRDefault="00591445" w:rsidP="00591445">
      <w:pPr>
        <w:spacing w:line="360" w:lineRule="auto"/>
        <w:contextualSpacing/>
        <w:mirrorIndents/>
        <w:jc w:val="both"/>
        <w:rPr>
          <w:rFonts w:ascii="Times New Roman" w:eastAsia="Calibri" w:hAnsi="Times New Roman" w:cs="Times New Roman"/>
          <w:lang w:val="en-GB"/>
        </w:rPr>
      </w:pPr>
      <w:r w:rsidRPr="001D209D">
        <w:rPr>
          <w:rFonts w:ascii="Times New Roman" w:eastAsia="Calibri" w:hAnsi="Times New Roman" w:cs="Times New Roman"/>
          <w:lang w:val="en-GB"/>
        </w:rPr>
        <w:t>This is the largest study to date to investigate disengagement from EIP services, the only evaluation of an intervention to reduce disengagement and the largest longitudinal cohort of EIP service</w:t>
      </w:r>
      <w:r w:rsidR="001B6852">
        <w:rPr>
          <w:rFonts w:ascii="Times New Roman" w:eastAsia="Calibri" w:hAnsi="Times New Roman" w:cs="Times New Roman"/>
          <w:lang w:val="en-GB"/>
        </w:rPr>
        <w:t>-</w:t>
      </w:r>
      <w:r w:rsidRPr="001D209D">
        <w:rPr>
          <w:rFonts w:ascii="Times New Roman" w:eastAsia="Calibri" w:hAnsi="Times New Roman" w:cs="Times New Roman"/>
          <w:lang w:val="en-GB"/>
        </w:rPr>
        <w:t xml:space="preserve">users in over a decade. </w:t>
      </w:r>
      <w:r w:rsidR="001B6852">
        <w:rPr>
          <w:rFonts w:ascii="Times New Roman" w:eastAsia="Calibri" w:hAnsi="Times New Roman" w:cs="Times New Roman"/>
          <w:lang w:val="en-GB"/>
        </w:rPr>
        <w:t>The</w:t>
      </w:r>
      <w:r w:rsidR="001B6852" w:rsidRPr="001D209D">
        <w:rPr>
          <w:rFonts w:ascii="Times New Roman" w:eastAsia="Calibri" w:hAnsi="Times New Roman" w:cs="Times New Roman"/>
          <w:lang w:val="en-GB"/>
        </w:rPr>
        <w:t xml:space="preserve"> whole population cohort comprised all new FEP patients from 20 EIP teams across 5 representative NHS sites (9 trusts) in England</w:t>
      </w:r>
      <w:r w:rsidR="001B6852">
        <w:rPr>
          <w:rFonts w:ascii="Times New Roman" w:eastAsia="Calibri" w:hAnsi="Times New Roman" w:cs="Times New Roman"/>
          <w:lang w:val="en-GB"/>
        </w:rPr>
        <w:t xml:space="preserve"> (supplement p31); comprising </w:t>
      </w:r>
      <w:r w:rsidR="001B6852" w:rsidRPr="001D209D">
        <w:rPr>
          <w:rFonts w:ascii="Times New Roman" w:eastAsia="Calibri" w:hAnsi="Times New Roman" w:cs="Times New Roman"/>
          <w:lang w:val="en-GB"/>
        </w:rPr>
        <w:t xml:space="preserve">approximately 10% of new FEP patients in England in this period. </w:t>
      </w:r>
      <w:r w:rsidRPr="001D209D">
        <w:rPr>
          <w:rFonts w:ascii="Times New Roman" w:eastAsia="Calibri" w:hAnsi="Times New Roman" w:cs="Times New Roman"/>
          <w:lang w:val="en-GB"/>
        </w:rPr>
        <w:t xml:space="preserve">The sample is </w:t>
      </w:r>
      <w:r w:rsidR="001B6852">
        <w:rPr>
          <w:rFonts w:ascii="Times New Roman" w:eastAsia="Calibri" w:hAnsi="Times New Roman" w:cs="Times New Roman"/>
          <w:lang w:val="en-GB"/>
        </w:rPr>
        <w:t>similar in size and demographics to</w:t>
      </w:r>
      <w:r w:rsidRPr="001D209D">
        <w:rPr>
          <w:rFonts w:ascii="Times New Roman" w:eastAsia="Calibri" w:hAnsi="Times New Roman" w:cs="Times New Roman"/>
          <w:lang w:val="en-GB"/>
        </w:rPr>
        <w:t xml:space="preserve"> the national EDEN sample, </w:t>
      </w:r>
      <w:r w:rsidR="001B6852">
        <w:rPr>
          <w:rFonts w:ascii="Times New Roman" w:eastAsia="Calibri" w:hAnsi="Times New Roman" w:cs="Times New Roman"/>
          <w:lang w:val="en-GB"/>
        </w:rPr>
        <w:t>but comprises a whole population, and</w:t>
      </w:r>
      <w:r w:rsidRPr="001D209D">
        <w:rPr>
          <w:rFonts w:ascii="Times New Roman" w:eastAsia="Calibri" w:hAnsi="Times New Roman" w:cs="Times New Roman"/>
          <w:lang w:val="en-GB"/>
        </w:rPr>
        <w:t xml:space="preserve"> a higher representation of minority ethnic populations (48.2%</w:t>
      </w:r>
      <w:r w:rsidR="001B6852">
        <w:rPr>
          <w:rFonts w:ascii="Times New Roman" w:eastAsia="Calibri" w:hAnsi="Times New Roman" w:cs="Times New Roman"/>
          <w:lang w:val="en-GB"/>
        </w:rPr>
        <w:t xml:space="preserve"> vs </w:t>
      </w:r>
      <w:r w:rsidRPr="001D209D">
        <w:rPr>
          <w:rFonts w:ascii="Times New Roman" w:eastAsia="Calibri" w:hAnsi="Times New Roman" w:cs="Times New Roman"/>
          <w:lang w:val="en-GB"/>
        </w:rPr>
        <w:t>27%).</w:t>
      </w:r>
      <w:r w:rsidRPr="001D209D">
        <w:rPr>
          <w:rFonts w:ascii="Times New Roman" w:eastAsia="Calibri" w:hAnsi="Times New Roman" w:cs="Times New Roman"/>
          <w:vertAlign w:val="superscript"/>
          <w:lang w:val="en-GB"/>
        </w:rPr>
        <w:t>2</w:t>
      </w:r>
      <w:r>
        <w:rPr>
          <w:rFonts w:ascii="Times New Roman" w:eastAsia="Calibri" w:hAnsi="Times New Roman" w:cs="Times New Roman"/>
          <w:vertAlign w:val="superscript"/>
          <w:lang w:val="en-GB"/>
        </w:rPr>
        <w:t>8</w:t>
      </w:r>
      <w:r w:rsidRPr="001D209D">
        <w:rPr>
          <w:rFonts w:ascii="Times New Roman" w:eastAsia="Calibri" w:hAnsi="Times New Roman" w:cs="Times New Roman"/>
          <w:lang w:val="en-GB"/>
        </w:rPr>
        <w:t xml:space="preserve"> </w:t>
      </w:r>
      <w:r w:rsidR="001B6852">
        <w:rPr>
          <w:rFonts w:ascii="Times New Roman" w:eastAsia="Calibri" w:hAnsi="Times New Roman" w:cs="Times New Roman"/>
          <w:lang w:val="en-GB"/>
        </w:rPr>
        <w:t xml:space="preserve"> </w:t>
      </w:r>
      <w:r w:rsidRPr="001D209D">
        <w:rPr>
          <w:rFonts w:ascii="Times New Roman" w:eastAsia="Calibri" w:hAnsi="Times New Roman" w:cs="Times New Roman"/>
          <w:lang w:val="en-GB"/>
        </w:rPr>
        <w:t xml:space="preserve">We revealed improvements in mental health, wellbeing, social function and treatment satisfaction in the first 6 months and continuous improvement, consistent with recovery models, in recovery and subjective quality of life, over 12 months, across both EYE-2 and </w:t>
      </w:r>
      <w:proofErr w:type="spellStart"/>
      <w:r w:rsidRPr="001D209D">
        <w:rPr>
          <w:rFonts w:ascii="Times New Roman" w:eastAsia="Calibri" w:hAnsi="Times New Roman" w:cs="Times New Roman"/>
          <w:lang w:val="en-GB"/>
        </w:rPr>
        <w:t>sEIP</w:t>
      </w:r>
      <w:proofErr w:type="spellEnd"/>
      <w:r w:rsidRPr="001D209D">
        <w:rPr>
          <w:rFonts w:ascii="Times New Roman" w:eastAsia="Calibri" w:hAnsi="Times New Roman" w:cs="Times New Roman"/>
          <w:lang w:val="en-GB"/>
        </w:rPr>
        <w:t xml:space="preserve"> teams. Hence, stand-alone EIP </w:t>
      </w:r>
      <w:r>
        <w:rPr>
          <w:rFonts w:ascii="Times New Roman" w:eastAsia="Calibri" w:hAnsi="Times New Roman" w:cs="Times New Roman"/>
          <w:lang w:val="en-GB"/>
        </w:rPr>
        <w:t>services</w:t>
      </w:r>
      <w:r w:rsidRPr="001D209D">
        <w:rPr>
          <w:rFonts w:ascii="Times New Roman" w:eastAsia="Calibri" w:hAnsi="Times New Roman" w:cs="Times New Roman"/>
          <w:lang w:val="en-GB"/>
        </w:rPr>
        <w:t xml:space="preserve"> achieve </w:t>
      </w:r>
      <w:r w:rsidR="00C07C18">
        <w:rPr>
          <w:rFonts w:ascii="Times New Roman" w:eastAsia="Calibri" w:hAnsi="Times New Roman" w:cs="Times New Roman"/>
          <w:lang w:val="en-GB"/>
        </w:rPr>
        <w:t>positive outcomes</w:t>
      </w:r>
      <w:r w:rsidRPr="001D209D">
        <w:rPr>
          <w:rFonts w:ascii="Times New Roman" w:eastAsia="Calibri" w:hAnsi="Times New Roman" w:cs="Times New Roman"/>
          <w:lang w:val="en-GB"/>
        </w:rPr>
        <w:t xml:space="preserve"> </w:t>
      </w:r>
      <w:r>
        <w:rPr>
          <w:rFonts w:ascii="Times New Roman" w:eastAsia="Calibri" w:hAnsi="Times New Roman" w:cs="Times New Roman"/>
          <w:lang w:val="en-GB"/>
        </w:rPr>
        <w:t xml:space="preserve">and </w:t>
      </w:r>
      <w:r w:rsidRPr="001D209D">
        <w:rPr>
          <w:rFonts w:ascii="Times New Roman" w:eastAsia="Calibri" w:hAnsi="Times New Roman" w:cs="Times New Roman"/>
          <w:lang w:val="en-GB"/>
        </w:rPr>
        <w:t xml:space="preserve">low disengagement, but may be more cost-effective </w:t>
      </w:r>
      <w:r w:rsidR="00C07C18">
        <w:rPr>
          <w:rFonts w:ascii="Times New Roman" w:eastAsia="Calibri" w:hAnsi="Times New Roman" w:cs="Times New Roman"/>
          <w:lang w:val="en-GB"/>
        </w:rPr>
        <w:t>with</w:t>
      </w:r>
      <w:r w:rsidRPr="001D209D">
        <w:rPr>
          <w:rFonts w:ascii="Times New Roman" w:eastAsia="Calibri" w:hAnsi="Times New Roman" w:cs="Times New Roman"/>
          <w:lang w:val="en-GB"/>
        </w:rPr>
        <w:t xml:space="preserve"> better societal </w:t>
      </w:r>
      <w:r>
        <w:rPr>
          <w:rFonts w:ascii="Times New Roman" w:eastAsia="Calibri" w:hAnsi="Times New Roman" w:cs="Times New Roman"/>
          <w:lang w:val="en-GB"/>
        </w:rPr>
        <w:t xml:space="preserve">and socio-occupational </w:t>
      </w:r>
      <w:r w:rsidRPr="001D209D">
        <w:rPr>
          <w:rFonts w:ascii="Times New Roman" w:eastAsia="Calibri" w:hAnsi="Times New Roman" w:cs="Times New Roman"/>
          <w:lang w:val="en-GB"/>
        </w:rPr>
        <w:t xml:space="preserve">outcomes, with an added engagement approach. </w:t>
      </w:r>
    </w:p>
    <w:p w14:paraId="7D63A7A8" w14:textId="77777777" w:rsidR="00591445" w:rsidRDefault="00591445" w:rsidP="00591445">
      <w:pPr>
        <w:spacing w:line="360" w:lineRule="auto"/>
        <w:contextualSpacing/>
        <w:mirrorIndents/>
        <w:jc w:val="both"/>
        <w:rPr>
          <w:rFonts w:ascii="Times New Roman" w:eastAsia="Calibri" w:hAnsi="Times New Roman" w:cs="Times New Roman"/>
          <w:lang w:val="en-GB"/>
        </w:rPr>
      </w:pPr>
    </w:p>
    <w:p w14:paraId="3FABA60C" w14:textId="1253EE4F" w:rsidR="00591445" w:rsidRPr="00C07C18" w:rsidRDefault="00591445" w:rsidP="00C07C18">
      <w:pPr>
        <w:spacing w:line="360" w:lineRule="auto"/>
        <w:contextualSpacing/>
        <w:mirrorIndents/>
        <w:jc w:val="both"/>
        <w:rPr>
          <w:rFonts w:ascii="Times New Roman" w:eastAsia="Calibri" w:hAnsi="Times New Roman" w:cs="Times New Roman"/>
          <w:lang w:val="en-GB"/>
        </w:rPr>
      </w:pPr>
      <w:r w:rsidRPr="001D209D">
        <w:rPr>
          <w:rFonts w:ascii="Times New Roman" w:eastAsia="Calibri" w:hAnsi="Times New Roman" w:cs="Times New Roman"/>
          <w:lang w:val="en-GB"/>
        </w:rPr>
        <w:t>EIP team</w:t>
      </w:r>
      <w:r>
        <w:rPr>
          <w:rFonts w:ascii="Times New Roman" w:eastAsia="Calibri" w:hAnsi="Times New Roman" w:cs="Times New Roman"/>
          <w:lang w:val="en-GB"/>
        </w:rPr>
        <w:t xml:space="preserve"> acceptance rates</w:t>
      </w:r>
      <w:r w:rsidRPr="001D209D">
        <w:rPr>
          <w:rFonts w:ascii="Times New Roman" w:eastAsia="Calibri" w:hAnsi="Times New Roman" w:cs="Times New Roman"/>
          <w:lang w:val="en-GB"/>
        </w:rPr>
        <w:t xml:space="preserve"> were very low </w:t>
      </w:r>
      <w:r>
        <w:rPr>
          <w:rFonts w:ascii="Times New Roman" w:eastAsia="Calibri" w:hAnsi="Times New Roman" w:cs="Times New Roman"/>
          <w:lang w:val="en-GB"/>
        </w:rPr>
        <w:t xml:space="preserve">(9.5%) </w:t>
      </w:r>
      <w:r w:rsidRPr="001D209D">
        <w:rPr>
          <w:rFonts w:ascii="Times New Roman" w:eastAsia="Calibri" w:hAnsi="Times New Roman" w:cs="Times New Roman"/>
          <w:lang w:val="en-GB"/>
        </w:rPr>
        <w:t>in some services due to stringent exclusion</w:t>
      </w:r>
      <w:r w:rsidR="00C07C18">
        <w:rPr>
          <w:rFonts w:ascii="Times New Roman" w:eastAsia="Calibri" w:hAnsi="Times New Roman" w:cs="Times New Roman"/>
          <w:lang w:val="en-GB"/>
        </w:rPr>
        <w:t xml:space="preserve"> of specific diagnoses</w:t>
      </w:r>
      <w:r>
        <w:rPr>
          <w:rFonts w:ascii="Times New Roman" w:eastAsia="Calibri" w:hAnsi="Times New Roman" w:cs="Times New Roman"/>
          <w:lang w:val="en-GB"/>
        </w:rPr>
        <w:t xml:space="preserve"> and </w:t>
      </w:r>
      <w:r w:rsidR="00C07C18">
        <w:rPr>
          <w:rFonts w:ascii="Times New Roman" w:eastAsia="Calibri" w:hAnsi="Times New Roman" w:cs="Times New Roman"/>
          <w:lang w:val="en-GB"/>
        </w:rPr>
        <w:t xml:space="preserve">early </w:t>
      </w:r>
      <w:r>
        <w:rPr>
          <w:rFonts w:ascii="Times New Roman" w:eastAsia="Calibri" w:hAnsi="Times New Roman" w:cs="Times New Roman"/>
          <w:lang w:val="en-GB"/>
        </w:rPr>
        <w:t>non-engage</w:t>
      </w:r>
      <w:r w:rsidR="00C07C18">
        <w:rPr>
          <w:rFonts w:ascii="Times New Roman" w:eastAsia="Calibri" w:hAnsi="Times New Roman" w:cs="Times New Roman"/>
          <w:lang w:val="en-GB"/>
        </w:rPr>
        <w:t xml:space="preserve">rs, </w:t>
      </w:r>
      <w:r w:rsidRPr="001D209D">
        <w:rPr>
          <w:rFonts w:ascii="Times New Roman" w:eastAsia="Calibri" w:hAnsi="Times New Roman" w:cs="Times New Roman"/>
          <w:lang w:val="en-GB"/>
        </w:rPr>
        <w:t>40% of patients did not meet service inclusion criteria</w:t>
      </w:r>
      <w:r w:rsidR="00C07C18">
        <w:rPr>
          <w:rFonts w:ascii="Times New Roman" w:eastAsia="Calibri" w:hAnsi="Times New Roman" w:cs="Times New Roman"/>
          <w:lang w:val="en-GB"/>
        </w:rPr>
        <w:t>, 40%</w:t>
      </w:r>
      <w:r w:rsidRPr="001D209D">
        <w:rPr>
          <w:rFonts w:ascii="Times New Roman" w:eastAsia="Calibri" w:hAnsi="Times New Roman" w:cs="Times New Roman"/>
          <w:lang w:val="en-GB"/>
        </w:rPr>
        <w:t xml:space="preserve"> had an inpatient admission at or </w:t>
      </w:r>
      <w:r w:rsidR="00C07C18">
        <w:rPr>
          <w:rFonts w:ascii="Times New Roman" w:eastAsia="Calibri" w:hAnsi="Times New Roman" w:cs="Times New Roman"/>
          <w:lang w:val="en-GB"/>
        </w:rPr>
        <w:t xml:space="preserve">within 12-months of </w:t>
      </w:r>
      <w:r w:rsidRPr="001D209D">
        <w:rPr>
          <w:rFonts w:ascii="Times New Roman" w:eastAsia="Calibri" w:hAnsi="Times New Roman" w:cs="Times New Roman"/>
          <w:lang w:val="en-GB"/>
        </w:rPr>
        <w:t>acceptance</w:t>
      </w:r>
      <w:r w:rsidR="00C07C18">
        <w:rPr>
          <w:rFonts w:ascii="Times New Roman" w:eastAsia="Calibri" w:hAnsi="Times New Roman" w:cs="Times New Roman"/>
          <w:lang w:val="en-GB"/>
        </w:rPr>
        <w:t>, and 5%</w:t>
      </w:r>
      <w:r w:rsidRPr="001D209D">
        <w:rPr>
          <w:rFonts w:ascii="Times New Roman" w:eastAsia="Calibri" w:hAnsi="Times New Roman" w:cs="Times New Roman"/>
          <w:lang w:val="en-GB"/>
        </w:rPr>
        <w:t xml:space="preserve"> were discharged by mutual agreement</w:t>
      </w:r>
      <w:r>
        <w:rPr>
          <w:rFonts w:ascii="Times New Roman" w:eastAsia="Calibri" w:hAnsi="Times New Roman" w:cs="Times New Roman"/>
          <w:lang w:val="en-GB"/>
        </w:rPr>
        <w:t>. Th</w:t>
      </w:r>
      <w:r w:rsidR="00C07C18">
        <w:rPr>
          <w:rFonts w:ascii="Times New Roman" w:eastAsia="Calibri" w:hAnsi="Times New Roman" w:cs="Times New Roman"/>
          <w:lang w:val="en-GB"/>
        </w:rPr>
        <w:t>ese figures are</w:t>
      </w:r>
      <w:r>
        <w:rPr>
          <w:rFonts w:ascii="Times New Roman" w:eastAsia="Calibri" w:hAnsi="Times New Roman" w:cs="Times New Roman"/>
          <w:lang w:val="en-GB"/>
        </w:rPr>
        <w:t xml:space="preserve"> concerning as se</w:t>
      </w:r>
      <w:r w:rsidRPr="001D209D">
        <w:rPr>
          <w:rFonts w:ascii="Times New Roman" w:eastAsia="Calibri" w:hAnsi="Times New Roman" w:cs="Times New Roman"/>
          <w:lang w:val="en-GB"/>
        </w:rPr>
        <w:t xml:space="preserve">rvice-users with initial </w:t>
      </w:r>
      <w:r>
        <w:rPr>
          <w:rFonts w:ascii="Times New Roman" w:eastAsia="Calibri" w:hAnsi="Times New Roman" w:cs="Times New Roman"/>
          <w:lang w:val="en-GB"/>
        </w:rPr>
        <w:t xml:space="preserve">non-engagement, other diagnostic comorbidities and early discharge </w:t>
      </w:r>
      <w:r w:rsidRPr="001D209D">
        <w:rPr>
          <w:rFonts w:ascii="Times New Roman" w:eastAsia="Calibri" w:hAnsi="Times New Roman" w:cs="Times New Roman"/>
          <w:lang w:val="en-GB"/>
        </w:rPr>
        <w:t xml:space="preserve">may present later </w:t>
      </w:r>
      <w:r>
        <w:rPr>
          <w:rFonts w:ascii="Times New Roman" w:eastAsia="Calibri" w:hAnsi="Times New Roman" w:cs="Times New Roman"/>
          <w:lang w:val="en-GB"/>
        </w:rPr>
        <w:t xml:space="preserve">with greater severity </w:t>
      </w:r>
      <w:r w:rsidR="00C07C18">
        <w:rPr>
          <w:rFonts w:ascii="Times New Roman" w:eastAsia="Calibri" w:hAnsi="Times New Roman" w:cs="Times New Roman"/>
          <w:lang w:val="en-GB"/>
        </w:rPr>
        <w:t>or</w:t>
      </w:r>
      <w:r>
        <w:rPr>
          <w:rFonts w:ascii="Times New Roman" w:eastAsia="Calibri" w:hAnsi="Times New Roman" w:cs="Times New Roman"/>
          <w:lang w:val="en-GB"/>
        </w:rPr>
        <w:t xml:space="preserve"> </w:t>
      </w:r>
      <w:r w:rsidRPr="001D209D">
        <w:rPr>
          <w:rFonts w:ascii="Times New Roman" w:eastAsia="Calibri" w:hAnsi="Times New Roman" w:cs="Times New Roman"/>
          <w:lang w:val="en-GB"/>
        </w:rPr>
        <w:t xml:space="preserve">inpatient </w:t>
      </w:r>
      <w:r>
        <w:rPr>
          <w:rFonts w:ascii="Times New Roman" w:eastAsia="Calibri" w:hAnsi="Times New Roman" w:cs="Times New Roman"/>
          <w:lang w:val="en-GB"/>
        </w:rPr>
        <w:t>admissions</w:t>
      </w:r>
      <w:r w:rsidRPr="001D209D">
        <w:rPr>
          <w:rFonts w:ascii="Times New Roman" w:eastAsia="Calibri" w:hAnsi="Times New Roman" w:cs="Times New Roman"/>
          <w:lang w:val="en-GB"/>
        </w:rPr>
        <w:t>.</w:t>
      </w:r>
      <w:r>
        <w:rPr>
          <w:rFonts w:ascii="Times New Roman" w:eastAsia="Calibri" w:hAnsi="Times New Roman" w:cs="Times New Roman"/>
          <w:vertAlign w:val="superscript"/>
          <w:lang w:val="en-GB"/>
        </w:rPr>
        <w:t>29</w:t>
      </w:r>
      <w:r w:rsidRPr="001D209D">
        <w:rPr>
          <w:rFonts w:ascii="Times New Roman" w:eastAsia="Calibri" w:hAnsi="Times New Roman" w:cs="Times New Roman"/>
          <w:lang w:val="en-GB"/>
        </w:rPr>
        <w:t xml:space="preserve"> Just over 12% migrated across (10.9%) or out of the country (1.8%), many returning home</w:t>
      </w:r>
      <w:r w:rsidR="00C07C18">
        <w:rPr>
          <w:rFonts w:ascii="Times New Roman" w:eastAsia="Calibri" w:hAnsi="Times New Roman" w:cs="Times New Roman"/>
          <w:lang w:val="en-GB"/>
        </w:rPr>
        <w:t xml:space="preserve"> after onset, </w:t>
      </w:r>
      <w:r w:rsidRPr="001D209D">
        <w:rPr>
          <w:rFonts w:ascii="Times New Roman" w:eastAsia="Calibri" w:hAnsi="Times New Roman" w:cs="Times New Roman"/>
          <w:lang w:val="en-GB"/>
        </w:rPr>
        <w:t>rais</w:t>
      </w:r>
      <w:r w:rsidR="00C07C18">
        <w:rPr>
          <w:rFonts w:ascii="Times New Roman" w:eastAsia="Calibri" w:hAnsi="Times New Roman" w:cs="Times New Roman"/>
          <w:lang w:val="en-GB"/>
        </w:rPr>
        <w:t>ing</w:t>
      </w:r>
      <w:r w:rsidRPr="001D209D">
        <w:rPr>
          <w:rFonts w:ascii="Times New Roman" w:eastAsia="Calibri" w:hAnsi="Times New Roman" w:cs="Times New Roman"/>
          <w:lang w:val="en-GB"/>
        </w:rPr>
        <w:t xml:space="preserve"> </w:t>
      </w:r>
      <w:r>
        <w:rPr>
          <w:rFonts w:ascii="Times New Roman" w:eastAsia="Calibri" w:hAnsi="Times New Roman" w:cs="Times New Roman"/>
          <w:lang w:val="en-GB"/>
        </w:rPr>
        <w:t>the possibility that</w:t>
      </w:r>
      <w:r w:rsidRPr="001D209D">
        <w:rPr>
          <w:rFonts w:ascii="Times New Roman" w:eastAsia="Calibri" w:hAnsi="Times New Roman" w:cs="Times New Roman"/>
          <w:lang w:val="en-GB"/>
        </w:rPr>
        <w:t xml:space="preserve"> migration</w:t>
      </w:r>
      <w:r>
        <w:rPr>
          <w:rFonts w:ascii="Times New Roman" w:eastAsia="Calibri" w:hAnsi="Times New Roman" w:cs="Times New Roman"/>
          <w:lang w:val="en-GB"/>
        </w:rPr>
        <w:t>,</w:t>
      </w:r>
      <w:r w:rsidRPr="001D209D">
        <w:rPr>
          <w:rFonts w:ascii="Times New Roman" w:eastAsia="Calibri" w:hAnsi="Times New Roman" w:cs="Times New Roman"/>
          <w:lang w:val="en-GB"/>
        </w:rPr>
        <w:t xml:space="preserve"> </w:t>
      </w:r>
      <w:r>
        <w:rPr>
          <w:rFonts w:ascii="Times New Roman" w:eastAsia="Calibri" w:hAnsi="Times New Roman" w:cs="Times New Roman"/>
          <w:lang w:val="en-GB"/>
        </w:rPr>
        <w:t>and i</w:t>
      </w:r>
      <w:r w:rsidRPr="001D209D">
        <w:rPr>
          <w:rFonts w:ascii="Times New Roman" w:eastAsia="Calibri" w:hAnsi="Times New Roman" w:cs="Times New Roman"/>
          <w:lang w:val="en-GB"/>
        </w:rPr>
        <w:t>solat</w:t>
      </w:r>
      <w:r>
        <w:rPr>
          <w:rFonts w:ascii="Times New Roman" w:eastAsia="Calibri" w:hAnsi="Times New Roman" w:cs="Times New Roman"/>
          <w:lang w:val="en-GB"/>
        </w:rPr>
        <w:t>ion</w:t>
      </w:r>
      <w:r w:rsidRPr="001D209D">
        <w:rPr>
          <w:rFonts w:ascii="Times New Roman" w:eastAsia="Calibri" w:hAnsi="Times New Roman" w:cs="Times New Roman"/>
          <w:lang w:val="en-GB"/>
        </w:rPr>
        <w:t xml:space="preserve"> from supportive social networks </w:t>
      </w:r>
      <w:r w:rsidR="00C07C18">
        <w:rPr>
          <w:rFonts w:ascii="Times New Roman" w:eastAsia="Calibri" w:hAnsi="Times New Roman" w:cs="Times New Roman"/>
          <w:lang w:val="en-GB"/>
        </w:rPr>
        <w:t>c</w:t>
      </w:r>
      <w:r>
        <w:rPr>
          <w:rFonts w:ascii="Times New Roman" w:eastAsia="Calibri" w:hAnsi="Times New Roman" w:cs="Times New Roman"/>
          <w:lang w:val="en-GB"/>
        </w:rPr>
        <w:t xml:space="preserve">ontribute to </w:t>
      </w:r>
      <w:r w:rsidR="00C07C18">
        <w:rPr>
          <w:rFonts w:ascii="Times New Roman" w:eastAsia="Calibri" w:hAnsi="Times New Roman" w:cs="Times New Roman"/>
          <w:lang w:val="en-GB"/>
        </w:rPr>
        <w:t xml:space="preserve">psychosis </w:t>
      </w:r>
      <w:r>
        <w:rPr>
          <w:rFonts w:ascii="Times New Roman" w:eastAsia="Calibri" w:hAnsi="Times New Roman" w:cs="Times New Roman"/>
          <w:lang w:val="en-GB"/>
        </w:rPr>
        <w:t xml:space="preserve">onset in young people, </w:t>
      </w:r>
      <w:r w:rsidRPr="001D209D">
        <w:rPr>
          <w:rFonts w:ascii="Times New Roman" w:eastAsia="Calibri" w:hAnsi="Times New Roman" w:cs="Times New Roman"/>
          <w:lang w:val="en-GB"/>
        </w:rPr>
        <w:t>even within the UK.</w:t>
      </w:r>
      <w:r w:rsidRPr="001D209D">
        <w:rPr>
          <w:rFonts w:ascii="Times New Roman" w:eastAsia="Calibri" w:hAnsi="Times New Roman" w:cs="Times New Roman"/>
          <w:vertAlign w:val="superscript"/>
          <w:lang w:val="en-GB"/>
        </w:rPr>
        <w:t>3</w:t>
      </w:r>
      <w:r>
        <w:rPr>
          <w:rFonts w:ascii="Times New Roman" w:eastAsia="Calibri" w:hAnsi="Times New Roman" w:cs="Times New Roman"/>
          <w:vertAlign w:val="superscript"/>
          <w:lang w:val="en-GB"/>
        </w:rPr>
        <w:t>0</w:t>
      </w:r>
      <w:r w:rsidRPr="001D209D">
        <w:rPr>
          <w:rFonts w:ascii="Times New Roman" w:hAnsi="Times New Roman" w:cs="Times New Roman"/>
        </w:rPr>
        <w:t xml:space="preserve"> </w:t>
      </w:r>
      <w:r w:rsidRPr="001D209D">
        <w:rPr>
          <w:rFonts w:ascii="Times New Roman" w:eastAsia="Calibri" w:hAnsi="Times New Roman" w:cs="Times New Roman"/>
          <w:lang w:val="en-GB"/>
        </w:rPr>
        <w:t>We should consider how to be</w:t>
      </w:r>
      <w:r w:rsidR="00C07C18">
        <w:rPr>
          <w:rFonts w:ascii="Times New Roman" w:eastAsia="Calibri" w:hAnsi="Times New Roman" w:cs="Times New Roman"/>
          <w:lang w:val="en-GB"/>
        </w:rPr>
        <w:t xml:space="preserve">st </w:t>
      </w:r>
      <w:r w:rsidRPr="001D209D">
        <w:rPr>
          <w:rFonts w:ascii="Times New Roman" w:eastAsia="Calibri" w:hAnsi="Times New Roman" w:cs="Times New Roman"/>
          <w:lang w:val="en-GB"/>
        </w:rPr>
        <w:t>support young people who do not engage from the outset, are isolated, present with psychosis in the context of mood disorders or request early discharge.</w:t>
      </w:r>
    </w:p>
    <w:p w14:paraId="0E258601" w14:textId="735930A2" w:rsidR="00591445" w:rsidRPr="00591445" w:rsidRDefault="00591445" w:rsidP="00F3334A">
      <w:pPr>
        <w:spacing w:line="360" w:lineRule="auto"/>
        <w:jc w:val="both"/>
        <w:rPr>
          <w:rFonts w:ascii="Times New Roman" w:eastAsia="Calibri" w:hAnsi="Times New Roman" w:cs="Times New Roman"/>
          <w:b/>
          <w:bCs/>
          <w:lang w:val="en-GB"/>
        </w:rPr>
      </w:pPr>
      <w:r w:rsidRPr="00591445">
        <w:rPr>
          <w:rFonts w:ascii="Times New Roman" w:eastAsia="Calibri" w:hAnsi="Times New Roman" w:cs="Times New Roman"/>
          <w:b/>
          <w:bCs/>
          <w:lang w:val="en-GB"/>
        </w:rPr>
        <w:t>Limitations</w:t>
      </w:r>
    </w:p>
    <w:p w14:paraId="5919AB61" w14:textId="38EA098B" w:rsidR="00FE486E" w:rsidRPr="001D209D" w:rsidRDefault="00591445" w:rsidP="00C07C18">
      <w:pPr>
        <w:spacing w:line="360" w:lineRule="auto"/>
        <w:jc w:val="both"/>
        <w:rPr>
          <w:rFonts w:ascii="Times New Roman" w:eastAsia="Calibri" w:hAnsi="Times New Roman" w:cs="Times New Roman"/>
          <w:lang w:val="en-GB"/>
        </w:rPr>
      </w:pPr>
      <w:r>
        <w:rPr>
          <w:rFonts w:ascii="Times New Roman" w:eastAsia="Calibri" w:hAnsi="Times New Roman" w:cs="Times New Roman"/>
          <w:lang w:val="en-GB"/>
        </w:rPr>
        <w:t>W</w:t>
      </w:r>
      <w:r w:rsidR="00791054" w:rsidRPr="001D209D">
        <w:rPr>
          <w:rFonts w:ascii="Times New Roman" w:eastAsia="Calibri" w:hAnsi="Times New Roman" w:cs="Times New Roman"/>
          <w:lang w:val="en-GB"/>
        </w:rPr>
        <w:t>hilst t</w:t>
      </w:r>
      <w:r w:rsidR="00791054" w:rsidRPr="001D209D">
        <w:rPr>
          <w:rFonts w:ascii="Times New Roman" w:hAnsi="Times New Roman" w:cs="Times New Roman"/>
        </w:rPr>
        <w:t xml:space="preserve">he </w:t>
      </w:r>
      <w:r w:rsidR="000151F7">
        <w:rPr>
          <w:rFonts w:ascii="Times New Roman" w:hAnsi="Times New Roman" w:cs="Times New Roman"/>
        </w:rPr>
        <w:t xml:space="preserve">real-world </w:t>
      </w:r>
      <w:r w:rsidR="00791054" w:rsidRPr="001D209D">
        <w:rPr>
          <w:rFonts w:ascii="Times New Roman" w:hAnsi="Times New Roman" w:cs="Times New Roman"/>
        </w:rPr>
        <w:t xml:space="preserve">pragmatic trial </w:t>
      </w:r>
      <w:r w:rsidR="000151F7">
        <w:rPr>
          <w:rFonts w:ascii="Times New Roman" w:hAnsi="Times New Roman" w:cs="Times New Roman"/>
        </w:rPr>
        <w:t xml:space="preserve">design </w:t>
      </w:r>
      <w:r w:rsidR="00791054" w:rsidRPr="001D209D">
        <w:rPr>
          <w:rFonts w:ascii="Times New Roman" w:hAnsi="Times New Roman" w:cs="Times New Roman"/>
        </w:rPr>
        <w:t xml:space="preserve">is a strength </w:t>
      </w:r>
      <w:r>
        <w:rPr>
          <w:rFonts w:ascii="Times New Roman" w:hAnsi="Times New Roman" w:cs="Times New Roman"/>
        </w:rPr>
        <w:t xml:space="preserve">for </w:t>
      </w:r>
      <w:r w:rsidR="00791054" w:rsidRPr="001D209D">
        <w:rPr>
          <w:rFonts w:ascii="Times New Roman" w:hAnsi="Times New Roman" w:cs="Times New Roman"/>
        </w:rPr>
        <w:t xml:space="preserve">generalizability, missing routine secondary </w:t>
      </w:r>
      <w:r w:rsidR="000151F7">
        <w:rPr>
          <w:rFonts w:ascii="Times New Roman" w:hAnsi="Times New Roman" w:cs="Times New Roman"/>
        </w:rPr>
        <w:t>d</w:t>
      </w:r>
      <w:r w:rsidR="00791054" w:rsidRPr="001D209D">
        <w:rPr>
          <w:rFonts w:ascii="Times New Roman" w:hAnsi="Times New Roman" w:cs="Times New Roman"/>
        </w:rPr>
        <w:t>ata, and modest implementation, impacted by COVID-19, are limitations.</w:t>
      </w:r>
      <w:r w:rsidR="0067556F">
        <w:rPr>
          <w:rFonts w:ascii="Times New Roman" w:hAnsi="Times New Roman" w:cs="Times New Roman"/>
        </w:rPr>
        <w:t xml:space="preserve"> S</w:t>
      </w:r>
      <w:r w:rsidR="00791054" w:rsidRPr="001D209D">
        <w:rPr>
          <w:rFonts w:ascii="Times New Roman" w:hAnsi="Times New Roman" w:cs="Times New Roman"/>
        </w:rPr>
        <w:t xml:space="preserve">econdary data completion was nevertheless higher </w:t>
      </w:r>
      <w:r w:rsidR="0067556F">
        <w:rPr>
          <w:rFonts w:ascii="Times New Roman" w:hAnsi="Times New Roman" w:cs="Times New Roman"/>
        </w:rPr>
        <w:t xml:space="preserve">due to the whole population sample </w:t>
      </w:r>
      <w:r w:rsidR="00791054" w:rsidRPr="001D209D">
        <w:rPr>
          <w:rFonts w:ascii="Times New Roman" w:hAnsi="Times New Roman" w:cs="Times New Roman"/>
        </w:rPr>
        <w:t xml:space="preserve">than </w:t>
      </w:r>
      <w:r w:rsidR="0067556F">
        <w:rPr>
          <w:rFonts w:ascii="Times New Roman" w:hAnsi="Times New Roman" w:cs="Times New Roman"/>
        </w:rPr>
        <w:t xml:space="preserve">the previous largest cohort </w:t>
      </w:r>
      <w:r w:rsidR="00791054" w:rsidRPr="001D209D">
        <w:rPr>
          <w:rFonts w:ascii="Times New Roman" w:hAnsi="Times New Roman" w:cs="Times New Roman"/>
        </w:rPr>
        <w:t>where only 49% of service users consented</w:t>
      </w:r>
      <w:r w:rsidR="0067556F">
        <w:rPr>
          <w:rFonts w:ascii="Times New Roman" w:hAnsi="Times New Roman" w:cs="Times New Roman"/>
        </w:rPr>
        <w:t xml:space="preserve"> to provide data</w:t>
      </w:r>
      <w:r w:rsidR="00791054" w:rsidRPr="001D209D">
        <w:rPr>
          <w:rFonts w:ascii="Times New Roman" w:hAnsi="Times New Roman" w:cs="Times New Roman"/>
        </w:rPr>
        <w:t>.</w:t>
      </w:r>
      <w:r w:rsidR="0067556F" w:rsidRPr="0067556F">
        <w:rPr>
          <w:rFonts w:ascii="Times New Roman" w:hAnsi="Times New Roman" w:cs="Times New Roman"/>
          <w:vertAlign w:val="superscript"/>
        </w:rPr>
        <w:t>28</w:t>
      </w:r>
    </w:p>
    <w:p w14:paraId="41FEFE61" w14:textId="2D3987D7" w:rsidR="009E1B68" w:rsidRPr="001D209D" w:rsidRDefault="009E1B68" w:rsidP="00711C48">
      <w:pPr>
        <w:spacing w:line="360" w:lineRule="auto"/>
        <w:mirrorIndents/>
        <w:jc w:val="both"/>
        <w:rPr>
          <w:rFonts w:ascii="Times New Roman" w:hAnsi="Times New Roman" w:cs="Times New Roman"/>
          <w:b/>
          <w:bCs/>
        </w:rPr>
      </w:pPr>
      <w:r w:rsidRPr="001D209D">
        <w:rPr>
          <w:rFonts w:ascii="Times New Roman" w:hAnsi="Times New Roman" w:cs="Times New Roman"/>
          <w:b/>
          <w:bCs/>
        </w:rPr>
        <w:t>Summary</w:t>
      </w:r>
    </w:p>
    <w:p w14:paraId="074B81E9" w14:textId="1A4406F8" w:rsidR="008E1436" w:rsidRPr="00990C8F" w:rsidRDefault="00680911" w:rsidP="00990C8F">
      <w:pPr>
        <w:spacing w:line="360" w:lineRule="auto"/>
        <w:jc w:val="both"/>
        <w:rPr>
          <w:rFonts w:ascii="Times New Roman" w:hAnsi="Times New Roman" w:cs="Times New Roman"/>
        </w:rPr>
      </w:pPr>
      <w:r>
        <w:rPr>
          <w:rFonts w:ascii="Times New Roman" w:hAnsi="Times New Roman" w:cs="Times New Roman"/>
          <w:lang w:val="en-GB"/>
        </w:rPr>
        <w:t xml:space="preserve">This </w:t>
      </w:r>
      <w:r w:rsidRPr="007937EB">
        <w:rPr>
          <w:rFonts w:ascii="Times New Roman" w:hAnsi="Times New Roman" w:cs="Times New Roman"/>
          <w:lang w:val="en-GB"/>
        </w:rPr>
        <w:t>i</w:t>
      </w:r>
      <w:r w:rsidRPr="007937EB">
        <w:rPr>
          <w:rFonts w:ascii="Times New Roman" w:eastAsia="Calibri" w:hAnsi="Times New Roman" w:cs="Times New Roman"/>
          <w:lang w:val="en-GB"/>
        </w:rPr>
        <w:t xml:space="preserve">s </w:t>
      </w:r>
      <w:r>
        <w:rPr>
          <w:rFonts w:ascii="Times New Roman" w:eastAsia="Calibri" w:hAnsi="Times New Roman" w:cs="Times New Roman"/>
          <w:lang w:val="en-GB"/>
        </w:rPr>
        <w:t>the largest</w:t>
      </w:r>
      <w:r w:rsidR="000D34DD">
        <w:rPr>
          <w:rFonts w:ascii="Times New Roman" w:eastAsia="Calibri" w:hAnsi="Times New Roman" w:cs="Times New Roman"/>
          <w:lang w:val="en-GB"/>
        </w:rPr>
        <w:t xml:space="preserve"> real-world whole</w:t>
      </w:r>
      <w:r w:rsidR="00990C8F">
        <w:rPr>
          <w:rFonts w:ascii="Times New Roman" w:eastAsia="Calibri" w:hAnsi="Times New Roman" w:cs="Times New Roman"/>
          <w:lang w:val="en-GB"/>
        </w:rPr>
        <w:t>-</w:t>
      </w:r>
      <w:r w:rsidR="000D34DD">
        <w:rPr>
          <w:rFonts w:ascii="Times New Roman" w:eastAsia="Calibri" w:hAnsi="Times New Roman" w:cs="Times New Roman"/>
          <w:lang w:val="en-GB"/>
        </w:rPr>
        <w:t xml:space="preserve">population </w:t>
      </w:r>
      <w:r>
        <w:rPr>
          <w:rFonts w:ascii="Times New Roman" w:eastAsia="Calibri" w:hAnsi="Times New Roman" w:cs="Times New Roman"/>
          <w:lang w:val="en-GB"/>
        </w:rPr>
        <w:t>in</w:t>
      </w:r>
      <w:r w:rsidRPr="007937EB">
        <w:rPr>
          <w:rFonts w:ascii="Times New Roman" w:eastAsia="Calibri" w:hAnsi="Times New Roman" w:cs="Times New Roman"/>
          <w:lang w:val="en-GB"/>
        </w:rPr>
        <w:t>vestigat</w:t>
      </w:r>
      <w:r>
        <w:rPr>
          <w:rFonts w:ascii="Times New Roman" w:eastAsia="Calibri" w:hAnsi="Times New Roman" w:cs="Times New Roman"/>
          <w:lang w:val="en-GB"/>
        </w:rPr>
        <w:t>ion of</w:t>
      </w:r>
      <w:r w:rsidRPr="007937EB">
        <w:rPr>
          <w:rFonts w:ascii="Times New Roman" w:eastAsia="Calibri" w:hAnsi="Times New Roman" w:cs="Times New Roman"/>
          <w:lang w:val="en-GB"/>
        </w:rPr>
        <w:t xml:space="preserve"> disengagement</w:t>
      </w:r>
      <w:r>
        <w:rPr>
          <w:rFonts w:ascii="Times New Roman" w:eastAsia="Calibri" w:hAnsi="Times New Roman" w:cs="Times New Roman"/>
          <w:lang w:val="en-GB"/>
        </w:rPr>
        <w:t xml:space="preserve">, effectiveness and cost-effectiveness </w:t>
      </w:r>
      <w:r w:rsidR="00990C8F">
        <w:rPr>
          <w:rFonts w:ascii="Times New Roman" w:eastAsia="Calibri" w:hAnsi="Times New Roman" w:cs="Times New Roman"/>
          <w:lang w:val="en-GB"/>
        </w:rPr>
        <w:t xml:space="preserve">in EIP services </w:t>
      </w:r>
      <w:r>
        <w:rPr>
          <w:rFonts w:ascii="Times New Roman" w:eastAsia="Calibri" w:hAnsi="Times New Roman" w:cs="Times New Roman"/>
          <w:lang w:val="en-GB"/>
        </w:rPr>
        <w:t>and</w:t>
      </w:r>
      <w:r w:rsidRPr="007937EB">
        <w:rPr>
          <w:rFonts w:ascii="Times New Roman" w:eastAsia="Calibri" w:hAnsi="Times New Roman" w:cs="Times New Roman"/>
          <w:lang w:val="en-GB"/>
        </w:rPr>
        <w:t xml:space="preserve"> the first to evaluate a disengagement-focussed interventio</w:t>
      </w:r>
      <w:r w:rsidR="00990C8F">
        <w:rPr>
          <w:rFonts w:ascii="Times New Roman" w:eastAsia="Calibri" w:hAnsi="Times New Roman" w:cs="Times New Roman"/>
          <w:lang w:val="en-GB"/>
        </w:rPr>
        <w:t>n</w:t>
      </w:r>
      <w:r w:rsidRPr="007937EB">
        <w:rPr>
          <w:rFonts w:ascii="Times New Roman" w:eastAsia="Calibri" w:hAnsi="Times New Roman" w:cs="Times New Roman"/>
          <w:lang w:val="en-GB"/>
        </w:rPr>
        <w:t>.</w:t>
      </w:r>
      <w:r>
        <w:rPr>
          <w:rFonts w:ascii="Times New Roman" w:eastAsia="Calibri" w:hAnsi="Times New Roman" w:cs="Times New Roman"/>
          <w:lang w:val="en-GB"/>
        </w:rPr>
        <w:t xml:space="preserve"> </w:t>
      </w:r>
      <w:r w:rsidR="00C21102" w:rsidRPr="001D209D">
        <w:rPr>
          <w:rFonts w:ascii="Times New Roman" w:eastAsia="Calibri" w:hAnsi="Times New Roman" w:cs="Times New Roman"/>
          <w:lang w:val="en-GB"/>
        </w:rPr>
        <w:t xml:space="preserve">The EYE-2 intervention </w:t>
      </w:r>
      <w:r>
        <w:rPr>
          <w:rFonts w:ascii="Times New Roman" w:eastAsia="Calibri" w:hAnsi="Times New Roman" w:cs="Times New Roman"/>
          <w:lang w:val="en-GB"/>
        </w:rPr>
        <w:t>is</w:t>
      </w:r>
      <w:r w:rsidR="00C21102" w:rsidRPr="001D209D">
        <w:rPr>
          <w:rFonts w:ascii="Times New Roman" w:eastAsia="Calibri" w:hAnsi="Times New Roman" w:cs="Times New Roman"/>
          <w:lang w:val="en-GB"/>
        </w:rPr>
        <w:t xml:space="preserve"> a low-cost therapeutic model </w:t>
      </w:r>
      <w:r>
        <w:rPr>
          <w:rFonts w:ascii="Times New Roman" w:eastAsia="Calibri" w:hAnsi="Times New Roman" w:cs="Times New Roman"/>
          <w:lang w:val="en-GB"/>
        </w:rPr>
        <w:t>with</w:t>
      </w:r>
      <w:r w:rsidR="00C21102" w:rsidRPr="001D209D">
        <w:rPr>
          <w:rFonts w:ascii="Times New Roman" w:eastAsia="Calibri" w:hAnsi="Times New Roman" w:cs="Times New Roman"/>
          <w:lang w:val="en-GB"/>
        </w:rPr>
        <w:t xml:space="preserve"> psychoeducational resources, co-produced with patients, carers and clinicians</w:t>
      </w:r>
      <w:r>
        <w:rPr>
          <w:rFonts w:ascii="Times New Roman" w:eastAsia="Calibri" w:hAnsi="Times New Roman" w:cs="Times New Roman"/>
          <w:lang w:val="en-GB"/>
        </w:rPr>
        <w:t xml:space="preserve"> that</w:t>
      </w:r>
      <w:r w:rsidR="00C21102" w:rsidRPr="001D209D">
        <w:rPr>
          <w:rFonts w:ascii="Times New Roman" w:eastAsia="Calibri" w:hAnsi="Times New Roman" w:cs="Times New Roman"/>
          <w:lang w:val="en-GB"/>
        </w:rPr>
        <w:t xml:space="preserve"> </w:t>
      </w:r>
      <w:r w:rsidR="000D34DD">
        <w:rPr>
          <w:rFonts w:ascii="Times New Roman" w:eastAsia="Calibri" w:hAnsi="Times New Roman" w:cs="Times New Roman"/>
          <w:lang w:val="en-GB"/>
        </w:rPr>
        <w:t>is</w:t>
      </w:r>
      <w:r w:rsidR="00C21102" w:rsidRPr="001D209D">
        <w:rPr>
          <w:rFonts w:ascii="Times New Roman" w:eastAsia="Calibri" w:hAnsi="Times New Roman" w:cs="Times New Roman"/>
          <w:lang w:val="en-GB"/>
        </w:rPr>
        <w:t xml:space="preserve"> safe, well-liked and easy-to-use</w:t>
      </w:r>
      <w:r w:rsidR="000D34DD">
        <w:rPr>
          <w:rFonts w:ascii="Times New Roman" w:eastAsia="Calibri" w:hAnsi="Times New Roman" w:cs="Times New Roman"/>
          <w:lang w:val="en-GB"/>
        </w:rPr>
        <w:t xml:space="preserve"> to engage new patients</w:t>
      </w:r>
      <w:r w:rsidR="000D34DD">
        <w:rPr>
          <w:rFonts w:ascii="Times New Roman" w:hAnsi="Times New Roman" w:cs="Times New Roman"/>
        </w:rPr>
        <w:t>.</w:t>
      </w:r>
      <w:r w:rsidR="00C21102" w:rsidRPr="001D209D">
        <w:rPr>
          <w:rFonts w:ascii="Times New Roman" w:hAnsi="Times New Roman" w:cs="Times New Roman"/>
        </w:rPr>
        <w:t xml:space="preserve"> </w:t>
      </w:r>
      <w:r w:rsidR="000D34DD">
        <w:rPr>
          <w:rFonts w:ascii="Times New Roman" w:hAnsi="Times New Roman" w:cs="Times New Roman"/>
        </w:rPr>
        <w:t>W</w:t>
      </w:r>
      <w:r w:rsidR="000E73CF" w:rsidRPr="001D209D">
        <w:rPr>
          <w:rFonts w:ascii="Times New Roman" w:hAnsi="Times New Roman" w:cs="Times New Roman"/>
        </w:rPr>
        <w:t>e</w:t>
      </w:r>
      <w:r w:rsidR="00230469" w:rsidRPr="001D209D">
        <w:rPr>
          <w:rFonts w:ascii="Times New Roman" w:hAnsi="Times New Roman" w:cs="Times New Roman"/>
        </w:rPr>
        <w:t xml:space="preserve"> </w:t>
      </w:r>
      <w:r w:rsidR="00DD67DC" w:rsidRPr="001D209D">
        <w:rPr>
          <w:rFonts w:ascii="Times New Roman" w:hAnsi="Times New Roman" w:cs="Times New Roman"/>
        </w:rPr>
        <w:t xml:space="preserve">found </w:t>
      </w:r>
      <w:r w:rsidR="000E73CF" w:rsidRPr="001D209D">
        <w:rPr>
          <w:rFonts w:ascii="Times New Roman" w:hAnsi="Times New Roman" w:cs="Times New Roman"/>
        </w:rPr>
        <w:lastRenderedPageBreak/>
        <w:t xml:space="preserve">no evidence </w:t>
      </w:r>
      <w:r w:rsidR="00230469" w:rsidRPr="001D209D">
        <w:rPr>
          <w:rFonts w:ascii="Times New Roman" w:hAnsi="Times New Roman" w:cs="Times New Roman"/>
        </w:rPr>
        <w:t xml:space="preserve">that </w:t>
      </w:r>
      <w:r w:rsidR="000E73CF" w:rsidRPr="001D209D">
        <w:rPr>
          <w:rFonts w:ascii="Times New Roman" w:hAnsi="Times New Roman" w:cs="Times New Roman"/>
        </w:rPr>
        <w:t>the EYE-2</w:t>
      </w:r>
      <w:r w:rsidR="00230469" w:rsidRPr="001D209D">
        <w:rPr>
          <w:rFonts w:ascii="Times New Roman" w:hAnsi="Times New Roman" w:cs="Times New Roman"/>
        </w:rPr>
        <w:t xml:space="preserve"> </w:t>
      </w:r>
      <w:r w:rsidR="000E73CF" w:rsidRPr="001D209D">
        <w:rPr>
          <w:rFonts w:ascii="Times New Roman" w:hAnsi="Times New Roman" w:cs="Times New Roman"/>
        </w:rPr>
        <w:t>intervention is</w:t>
      </w:r>
      <w:r w:rsidR="00230469" w:rsidRPr="001D209D">
        <w:rPr>
          <w:rFonts w:ascii="Times New Roman" w:hAnsi="Times New Roman" w:cs="Times New Roman"/>
        </w:rPr>
        <w:t xml:space="preserve"> superior to </w:t>
      </w:r>
      <w:r w:rsidR="00C21102" w:rsidRPr="001D209D">
        <w:rPr>
          <w:rFonts w:ascii="Times New Roman" w:hAnsi="Times New Roman" w:cs="Times New Roman"/>
        </w:rPr>
        <w:t xml:space="preserve">stand-alone </w:t>
      </w:r>
      <w:proofErr w:type="spellStart"/>
      <w:r w:rsidR="000E73CF" w:rsidRPr="001D209D">
        <w:rPr>
          <w:rFonts w:ascii="Times New Roman" w:hAnsi="Times New Roman" w:cs="Times New Roman"/>
        </w:rPr>
        <w:t>sEIP</w:t>
      </w:r>
      <w:proofErr w:type="spellEnd"/>
      <w:r w:rsidR="000E73CF" w:rsidRPr="001D209D">
        <w:rPr>
          <w:rFonts w:ascii="Times New Roman" w:hAnsi="Times New Roman" w:cs="Times New Roman"/>
        </w:rPr>
        <w:t xml:space="preserve"> </w:t>
      </w:r>
      <w:r w:rsidR="00C21102" w:rsidRPr="001D209D">
        <w:rPr>
          <w:rFonts w:ascii="Times New Roman" w:hAnsi="Times New Roman" w:cs="Times New Roman"/>
        </w:rPr>
        <w:t>services</w:t>
      </w:r>
      <w:r w:rsidR="000E73CF" w:rsidRPr="001D209D">
        <w:rPr>
          <w:rFonts w:ascii="Times New Roman" w:hAnsi="Times New Roman" w:cs="Times New Roman"/>
        </w:rPr>
        <w:t xml:space="preserve"> </w:t>
      </w:r>
      <w:r w:rsidR="00E06D66" w:rsidRPr="001D209D">
        <w:rPr>
          <w:rFonts w:ascii="Times New Roman" w:hAnsi="Times New Roman" w:cs="Times New Roman"/>
        </w:rPr>
        <w:t>in i</w:t>
      </w:r>
      <w:r w:rsidR="008F0AB8" w:rsidRPr="001D209D">
        <w:rPr>
          <w:rFonts w:ascii="Times New Roman" w:hAnsi="Times New Roman" w:cs="Times New Roman"/>
        </w:rPr>
        <w:t>mprov</w:t>
      </w:r>
      <w:r w:rsidR="00E06D66" w:rsidRPr="001D209D">
        <w:rPr>
          <w:rFonts w:ascii="Times New Roman" w:hAnsi="Times New Roman" w:cs="Times New Roman"/>
        </w:rPr>
        <w:t xml:space="preserve">ing time to disengagement or secondary </w:t>
      </w:r>
      <w:r w:rsidR="008B6C8D" w:rsidRPr="001D209D">
        <w:rPr>
          <w:rFonts w:ascii="Times New Roman" w:hAnsi="Times New Roman" w:cs="Times New Roman"/>
        </w:rPr>
        <w:t xml:space="preserve">mental health </w:t>
      </w:r>
      <w:r w:rsidR="00E06D66" w:rsidRPr="001D209D">
        <w:rPr>
          <w:rFonts w:ascii="Times New Roman" w:hAnsi="Times New Roman" w:cs="Times New Roman"/>
        </w:rPr>
        <w:t>outcomes</w:t>
      </w:r>
      <w:r w:rsidR="00D112FF">
        <w:rPr>
          <w:rFonts w:ascii="Times New Roman" w:hAnsi="Times New Roman" w:cs="Times New Roman"/>
        </w:rPr>
        <w:t>, but disengagement was low</w:t>
      </w:r>
      <w:r w:rsidR="005B71F2">
        <w:rPr>
          <w:rFonts w:ascii="Times New Roman" w:hAnsi="Times New Roman" w:cs="Times New Roman"/>
        </w:rPr>
        <w:t xml:space="preserve"> overall</w:t>
      </w:r>
      <w:r w:rsidR="004C0D05" w:rsidRPr="001D209D">
        <w:rPr>
          <w:rFonts w:ascii="Times New Roman" w:hAnsi="Times New Roman" w:cs="Times New Roman"/>
        </w:rPr>
        <w:t>. T</w:t>
      </w:r>
      <w:r w:rsidR="00C21102" w:rsidRPr="001D209D">
        <w:rPr>
          <w:rFonts w:ascii="Times New Roman" w:eastAsia="Calibri" w:hAnsi="Times New Roman" w:cs="Times New Roman"/>
          <w:lang w:val="en-GB"/>
        </w:rPr>
        <w:t xml:space="preserve">he EYE-2 </w:t>
      </w:r>
      <w:r w:rsidR="005B71F2">
        <w:rPr>
          <w:rFonts w:ascii="Times New Roman" w:eastAsia="Calibri" w:hAnsi="Times New Roman" w:cs="Times New Roman"/>
          <w:lang w:val="en-GB"/>
        </w:rPr>
        <w:t>intervention</w:t>
      </w:r>
      <w:r w:rsidR="000D34DD">
        <w:rPr>
          <w:rFonts w:ascii="Times New Roman" w:eastAsia="Calibri" w:hAnsi="Times New Roman" w:cs="Times New Roman"/>
          <w:lang w:val="en-GB"/>
        </w:rPr>
        <w:t xml:space="preserve"> added</w:t>
      </w:r>
      <w:r w:rsidR="00C21102" w:rsidRPr="001D209D">
        <w:rPr>
          <w:rFonts w:ascii="Times New Roman" w:eastAsia="Calibri" w:hAnsi="Times New Roman" w:cs="Times New Roman"/>
          <w:lang w:val="en-GB"/>
        </w:rPr>
        <w:t xml:space="preserve"> to </w:t>
      </w:r>
      <w:proofErr w:type="spellStart"/>
      <w:r w:rsidR="00C21102" w:rsidRPr="001D209D">
        <w:rPr>
          <w:rFonts w:ascii="Times New Roman" w:eastAsia="Calibri" w:hAnsi="Times New Roman" w:cs="Times New Roman"/>
          <w:lang w:val="en-GB"/>
        </w:rPr>
        <w:t>sEIP</w:t>
      </w:r>
      <w:proofErr w:type="spellEnd"/>
      <w:r w:rsidR="00C21102" w:rsidRPr="001D209D">
        <w:rPr>
          <w:rFonts w:ascii="Times New Roman" w:eastAsia="Calibri" w:hAnsi="Times New Roman" w:cs="Times New Roman"/>
          <w:lang w:val="en-GB"/>
        </w:rPr>
        <w:t xml:space="preserve"> services may be more cost-effective </w:t>
      </w:r>
      <w:r w:rsidR="00617383" w:rsidRPr="001D209D">
        <w:rPr>
          <w:rFonts w:ascii="Times New Roman" w:eastAsia="Calibri" w:hAnsi="Times New Roman" w:cs="Times New Roman"/>
          <w:lang w:val="en-GB"/>
        </w:rPr>
        <w:t>with</w:t>
      </w:r>
      <w:r w:rsidR="00C21102" w:rsidRPr="001D209D">
        <w:rPr>
          <w:rFonts w:ascii="Times New Roman" w:eastAsia="Calibri" w:hAnsi="Times New Roman" w:cs="Times New Roman"/>
          <w:lang w:val="en-GB"/>
        </w:rPr>
        <w:t xml:space="preserve"> better societal </w:t>
      </w:r>
      <w:r w:rsidR="004A7B51">
        <w:rPr>
          <w:rFonts w:ascii="Times New Roman" w:eastAsia="Calibri" w:hAnsi="Times New Roman" w:cs="Times New Roman"/>
          <w:lang w:val="en-GB"/>
        </w:rPr>
        <w:t xml:space="preserve">and socio-occupational </w:t>
      </w:r>
      <w:r w:rsidR="00C21102" w:rsidRPr="001D209D">
        <w:rPr>
          <w:rFonts w:ascii="Times New Roman" w:eastAsia="Calibri" w:hAnsi="Times New Roman" w:cs="Times New Roman"/>
          <w:lang w:val="en-GB"/>
        </w:rPr>
        <w:t>outcomes</w:t>
      </w:r>
      <w:r w:rsidR="00AD6DBA" w:rsidRPr="001D209D">
        <w:rPr>
          <w:rFonts w:ascii="Times New Roman" w:eastAsia="Calibri" w:hAnsi="Times New Roman" w:cs="Times New Roman"/>
          <w:lang w:val="en-GB"/>
        </w:rPr>
        <w:t>,</w:t>
      </w:r>
      <w:r w:rsidR="004C0D05" w:rsidRPr="001D209D">
        <w:rPr>
          <w:rFonts w:ascii="Times New Roman" w:eastAsia="Calibri" w:hAnsi="Times New Roman" w:cs="Times New Roman"/>
          <w:lang w:val="en-GB"/>
        </w:rPr>
        <w:t xml:space="preserve"> but</w:t>
      </w:r>
      <w:r w:rsidR="004A7B51">
        <w:rPr>
          <w:rFonts w:ascii="Times New Roman" w:eastAsia="Calibri" w:hAnsi="Times New Roman" w:cs="Times New Roman"/>
          <w:lang w:val="en-GB"/>
        </w:rPr>
        <w:t xml:space="preserve"> </w:t>
      </w:r>
      <w:r w:rsidR="00D76591">
        <w:rPr>
          <w:rFonts w:ascii="Times New Roman" w:eastAsia="Calibri" w:hAnsi="Times New Roman" w:cs="Times New Roman"/>
          <w:lang w:val="en-GB"/>
        </w:rPr>
        <w:t>the latter</w:t>
      </w:r>
      <w:r w:rsidR="009B3D55">
        <w:rPr>
          <w:rFonts w:ascii="Times New Roman" w:eastAsia="Calibri" w:hAnsi="Times New Roman" w:cs="Times New Roman"/>
          <w:lang w:val="en-GB"/>
        </w:rPr>
        <w:t xml:space="preserve"> </w:t>
      </w:r>
      <w:r w:rsidR="004C0D05" w:rsidRPr="001D209D">
        <w:rPr>
          <w:rFonts w:ascii="Times New Roman" w:eastAsia="Calibri" w:hAnsi="Times New Roman" w:cs="Times New Roman"/>
          <w:lang w:val="en-GB"/>
        </w:rPr>
        <w:t>outcomes should be viewed cautiously due to low sample size</w:t>
      </w:r>
      <w:r w:rsidR="005B71F2">
        <w:rPr>
          <w:rFonts w:ascii="Times New Roman" w:eastAsia="Calibri" w:hAnsi="Times New Roman" w:cs="Times New Roman"/>
          <w:lang w:val="en-GB"/>
        </w:rPr>
        <w:t>s</w:t>
      </w:r>
      <w:r w:rsidR="00C21102" w:rsidRPr="001D209D">
        <w:rPr>
          <w:rFonts w:ascii="Times New Roman" w:eastAsia="Calibri" w:hAnsi="Times New Roman" w:cs="Times New Roman"/>
          <w:lang w:val="en-GB"/>
        </w:rPr>
        <w:t>.</w:t>
      </w:r>
      <w:r w:rsidR="00C21102" w:rsidRPr="001D209D">
        <w:rPr>
          <w:rFonts w:ascii="Times New Roman" w:hAnsi="Times New Roman" w:cs="Times New Roman"/>
        </w:rPr>
        <w:t xml:space="preserve"> </w:t>
      </w:r>
      <w:r w:rsidR="0086260C" w:rsidRPr="007937EB">
        <w:rPr>
          <w:rFonts w:ascii="Times New Roman" w:hAnsi="Times New Roman" w:cs="Times New Roman"/>
          <w:lang w:val="en-GB"/>
        </w:rPr>
        <w:t xml:space="preserve">Study outcomes may be specific to standalone services adhering to an EIP model. </w:t>
      </w:r>
      <w:r w:rsidR="0086260C" w:rsidRPr="007937EB">
        <w:rPr>
          <w:rFonts w:ascii="Times New Roman" w:hAnsi="Times New Roman" w:cs="Times New Roman"/>
        </w:rPr>
        <w:t xml:space="preserve">New services internationally and those looking to reconfigure should consider carefully, the </w:t>
      </w:r>
      <w:r w:rsidR="005B71F2">
        <w:rPr>
          <w:rFonts w:ascii="Times New Roman" w:hAnsi="Times New Roman" w:cs="Times New Roman"/>
        </w:rPr>
        <w:t xml:space="preserve">potential </w:t>
      </w:r>
      <w:r w:rsidR="0086260C" w:rsidRPr="007937EB">
        <w:rPr>
          <w:rFonts w:ascii="Times New Roman" w:hAnsi="Times New Roman" w:cs="Times New Roman"/>
        </w:rPr>
        <w:t>impact of</w:t>
      </w:r>
      <w:r w:rsidR="005B71F2">
        <w:rPr>
          <w:rFonts w:ascii="Times New Roman" w:hAnsi="Times New Roman" w:cs="Times New Roman"/>
        </w:rPr>
        <w:t xml:space="preserve"> </w:t>
      </w:r>
      <w:r w:rsidR="0086260C" w:rsidRPr="007937EB">
        <w:rPr>
          <w:rFonts w:ascii="Times New Roman" w:hAnsi="Times New Roman" w:cs="Times New Roman"/>
        </w:rPr>
        <w:t xml:space="preserve">non-standard </w:t>
      </w:r>
      <w:r w:rsidR="005B71F2">
        <w:rPr>
          <w:rFonts w:ascii="Times New Roman" w:hAnsi="Times New Roman" w:cs="Times New Roman"/>
        </w:rPr>
        <w:t>EIP</w:t>
      </w:r>
      <w:r w:rsidR="0086260C" w:rsidRPr="007937EB">
        <w:rPr>
          <w:rFonts w:ascii="Times New Roman" w:hAnsi="Times New Roman" w:cs="Times New Roman"/>
        </w:rPr>
        <w:t xml:space="preserve"> models on disengagement, health, societal and cost outcomes. Future research should investigate core components that maximize engagement across EIP models, and in target populations </w:t>
      </w:r>
      <w:r w:rsidR="003A2074" w:rsidRPr="001D209D">
        <w:rPr>
          <w:rFonts w:ascii="Times New Roman" w:hAnsi="Times New Roman" w:cs="Times New Roman"/>
        </w:rPr>
        <w:t>at greatest risk for disengagement, presenting in crisis and wit</w:t>
      </w:r>
      <w:r w:rsidR="00990C8F">
        <w:rPr>
          <w:rFonts w:ascii="Times New Roman" w:hAnsi="Times New Roman" w:cs="Times New Roman"/>
        </w:rPr>
        <w:t>h</w:t>
      </w:r>
      <w:r w:rsidR="003A2074" w:rsidRPr="001D209D">
        <w:rPr>
          <w:rFonts w:ascii="Times New Roman" w:hAnsi="Times New Roman" w:cs="Times New Roman"/>
        </w:rPr>
        <w:t xml:space="preserve"> soci</w:t>
      </w:r>
      <w:r w:rsidR="003A2074">
        <w:rPr>
          <w:rFonts w:ascii="Times New Roman" w:hAnsi="Times New Roman" w:cs="Times New Roman"/>
        </w:rPr>
        <w:t>o-</w:t>
      </w:r>
      <w:r w:rsidR="003A2074" w:rsidRPr="001D209D">
        <w:rPr>
          <w:rFonts w:ascii="Times New Roman" w:hAnsi="Times New Roman" w:cs="Times New Roman"/>
        </w:rPr>
        <w:t xml:space="preserve">occupational </w:t>
      </w:r>
      <w:r w:rsidR="003A2074">
        <w:rPr>
          <w:rFonts w:ascii="Times New Roman" w:hAnsi="Times New Roman" w:cs="Times New Roman"/>
        </w:rPr>
        <w:t>goals</w:t>
      </w:r>
      <w:r w:rsidR="0086260C" w:rsidRPr="007937EB">
        <w:rPr>
          <w:rFonts w:ascii="Times New Roman" w:hAnsi="Times New Roman" w:cs="Times New Roman"/>
        </w:rPr>
        <w:t xml:space="preserve">. </w:t>
      </w:r>
    </w:p>
    <w:p w14:paraId="427A22CA" w14:textId="518768AB" w:rsidR="006047EA" w:rsidRPr="001D209D" w:rsidRDefault="006047EA">
      <w:pPr>
        <w:rPr>
          <w:rFonts w:ascii="Times New Roman" w:eastAsia="Calibri" w:hAnsi="Times New Roman" w:cs="Times New Roman"/>
          <w:b/>
          <w:bCs/>
          <w:color w:val="242424"/>
          <w:lang w:val="en-GB"/>
        </w:rPr>
      </w:pPr>
    </w:p>
    <w:p w14:paraId="412ECC8E" w14:textId="77777777" w:rsidR="00B1413C" w:rsidRDefault="00B1413C">
      <w:pPr>
        <w:rPr>
          <w:rFonts w:ascii="Times New Roman" w:eastAsia="Calibri" w:hAnsi="Times New Roman" w:cs="Times New Roman"/>
          <w:b/>
          <w:bCs/>
          <w:color w:val="242424"/>
          <w:lang w:val="en-GB"/>
        </w:rPr>
      </w:pPr>
      <w:r>
        <w:rPr>
          <w:rFonts w:ascii="Times New Roman" w:eastAsia="Calibri" w:hAnsi="Times New Roman" w:cs="Times New Roman"/>
          <w:b/>
          <w:bCs/>
          <w:color w:val="242424"/>
          <w:lang w:val="en-GB"/>
        </w:rPr>
        <w:br w:type="page"/>
      </w:r>
    </w:p>
    <w:p w14:paraId="1BD9AB90" w14:textId="52C741A9" w:rsidR="006047EA" w:rsidRPr="001D209D" w:rsidRDefault="00DE1921">
      <w:pPr>
        <w:rPr>
          <w:rFonts w:ascii="Times New Roman" w:eastAsia="Calibri" w:hAnsi="Times New Roman" w:cs="Times New Roman"/>
          <w:b/>
          <w:bCs/>
          <w:color w:val="242424"/>
          <w:lang w:val="en-GB"/>
        </w:rPr>
      </w:pPr>
      <w:r w:rsidRPr="001D209D">
        <w:rPr>
          <w:rFonts w:ascii="Times New Roman" w:eastAsia="Calibri" w:hAnsi="Times New Roman" w:cs="Times New Roman"/>
          <w:b/>
          <w:bCs/>
          <w:color w:val="242424"/>
          <w:lang w:val="en-GB"/>
        </w:rPr>
        <w:lastRenderedPageBreak/>
        <w:t>References</w:t>
      </w:r>
    </w:p>
    <w:p w14:paraId="69C85275" w14:textId="2544C854" w:rsidR="006047EA" w:rsidRPr="001D209D" w:rsidRDefault="006047EA" w:rsidP="006047EA">
      <w:pPr>
        <w:pStyle w:val="ListParagraph"/>
        <w:numPr>
          <w:ilvl w:val="0"/>
          <w:numId w:val="6"/>
        </w:numPr>
        <w:spacing w:line="360" w:lineRule="auto"/>
        <w:ind w:left="0" w:firstLine="0"/>
        <w:mirrorIndents/>
        <w:rPr>
          <w:rFonts w:ascii="Times New Roman" w:hAnsi="Times New Roman" w:cs="Times New Roman"/>
        </w:rPr>
      </w:pPr>
      <w:r w:rsidRPr="001D209D">
        <w:rPr>
          <w:rFonts w:ascii="Times New Roman" w:hAnsi="Times New Roman" w:cs="Times New Roman"/>
        </w:rPr>
        <w:t>Rossler W</w:t>
      </w:r>
      <w:r w:rsidR="000452ED" w:rsidRPr="001D209D">
        <w:rPr>
          <w:rFonts w:ascii="Times New Roman" w:hAnsi="Times New Roman" w:cs="Times New Roman"/>
        </w:rPr>
        <w:t>,</w:t>
      </w:r>
      <w:r w:rsidRPr="001D209D">
        <w:rPr>
          <w:rFonts w:ascii="Times New Roman" w:hAnsi="Times New Roman" w:cs="Times New Roman"/>
        </w:rPr>
        <w:t xml:space="preserve"> </w:t>
      </w:r>
      <w:proofErr w:type="spellStart"/>
      <w:r w:rsidRPr="001D209D">
        <w:rPr>
          <w:rFonts w:ascii="Times New Roman" w:hAnsi="Times New Roman" w:cs="Times New Roman"/>
        </w:rPr>
        <w:t>Salize</w:t>
      </w:r>
      <w:proofErr w:type="spellEnd"/>
      <w:r w:rsidRPr="001D209D">
        <w:rPr>
          <w:rFonts w:ascii="Times New Roman" w:hAnsi="Times New Roman" w:cs="Times New Roman"/>
        </w:rPr>
        <w:t xml:space="preserve"> HJ</w:t>
      </w:r>
      <w:r w:rsidR="000452ED" w:rsidRPr="001D209D">
        <w:rPr>
          <w:rFonts w:ascii="Times New Roman" w:hAnsi="Times New Roman" w:cs="Times New Roman"/>
        </w:rPr>
        <w:t>,</w:t>
      </w:r>
      <w:r w:rsidRPr="001D209D">
        <w:rPr>
          <w:rFonts w:ascii="Times New Roman" w:hAnsi="Times New Roman" w:cs="Times New Roman"/>
        </w:rPr>
        <w:t xml:space="preserve"> van </w:t>
      </w:r>
      <w:proofErr w:type="spellStart"/>
      <w:r w:rsidRPr="001D209D">
        <w:rPr>
          <w:rFonts w:ascii="Times New Roman" w:hAnsi="Times New Roman" w:cs="Times New Roman"/>
        </w:rPr>
        <w:t>Os</w:t>
      </w:r>
      <w:proofErr w:type="spellEnd"/>
      <w:r w:rsidRPr="001D209D">
        <w:rPr>
          <w:rFonts w:ascii="Times New Roman" w:hAnsi="Times New Roman" w:cs="Times New Roman"/>
        </w:rPr>
        <w:t xml:space="preserve"> J</w:t>
      </w:r>
      <w:r w:rsidR="000452ED" w:rsidRPr="001D209D">
        <w:rPr>
          <w:rFonts w:ascii="Times New Roman" w:hAnsi="Times New Roman" w:cs="Times New Roman"/>
        </w:rPr>
        <w:t xml:space="preserve">, </w:t>
      </w:r>
      <w:proofErr w:type="spellStart"/>
      <w:r w:rsidR="000452ED" w:rsidRPr="001D209D">
        <w:rPr>
          <w:rFonts w:ascii="Times New Roman" w:hAnsi="Times New Roman" w:cs="Times New Roman"/>
        </w:rPr>
        <w:t>Riecher</w:t>
      </w:r>
      <w:proofErr w:type="spellEnd"/>
      <w:r w:rsidR="000452ED" w:rsidRPr="001D209D">
        <w:rPr>
          <w:rFonts w:ascii="Times New Roman" w:hAnsi="Times New Roman" w:cs="Times New Roman"/>
        </w:rPr>
        <w:t>-Rossler A</w:t>
      </w:r>
      <w:r w:rsidRPr="001D209D">
        <w:rPr>
          <w:rFonts w:ascii="Times New Roman" w:hAnsi="Times New Roman" w:cs="Times New Roman"/>
        </w:rPr>
        <w:t xml:space="preserve">. Size of burden of schizophrenia and psychotic disorders. </w:t>
      </w:r>
      <w:proofErr w:type="spellStart"/>
      <w:r w:rsidRPr="001D209D">
        <w:rPr>
          <w:rFonts w:ascii="Times New Roman" w:hAnsi="Times New Roman" w:cs="Times New Roman"/>
          <w:i/>
          <w:iCs/>
          <w:color w:val="000000"/>
          <w:shd w:val="clear" w:color="auto" w:fill="FFFFFF"/>
        </w:rPr>
        <w:t>Eur</w:t>
      </w:r>
      <w:proofErr w:type="spellEnd"/>
      <w:r w:rsidRPr="001D209D">
        <w:rPr>
          <w:rFonts w:ascii="Times New Roman" w:hAnsi="Times New Roman" w:cs="Times New Roman"/>
          <w:i/>
          <w:iCs/>
          <w:color w:val="000000"/>
          <w:shd w:val="clear" w:color="auto" w:fill="FFFFFF"/>
        </w:rPr>
        <w:t xml:space="preserve"> </w:t>
      </w:r>
      <w:proofErr w:type="spellStart"/>
      <w:r w:rsidRPr="001D209D">
        <w:rPr>
          <w:rFonts w:ascii="Times New Roman" w:hAnsi="Times New Roman" w:cs="Times New Roman"/>
          <w:i/>
          <w:iCs/>
          <w:color w:val="000000"/>
          <w:shd w:val="clear" w:color="auto" w:fill="FFFFFF"/>
        </w:rPr>
        <w:t>Neuropsychopharmacol</w:t>
      </w:r>
      <w:proofErr w:type="spellEnd"/>
      <w:r w:rsidR="00040CE3" w:rsidRPr="001D209D">
        <w:rPr>
          <w:rFonts w:ascii="Times New Roman" w:hAnsi="Times New Roman" w:cs="Times New Roman"/>
        </w:rPr>
        <w:t xml:space="preserve"> </w:t>
      </w:r>
      <w:r w:rsidRPr="001D209D">
        <w:rPr>
          <w:rFonts w:ascii="Times New Roman" w:hAnsi="Times New Roman" w:cs="Times New Roman"/>
        </w:rPr>
        <w:t>2005</w:t>
      </w:r>
      <w:r w:rsidR="00040CE3" w:rsidRPr="001D209D">
        <w:rPr>
          <w:rFonts w:ascii="Times New Roman" w:hAnsi="Times New Roman" w:cs="Times New Roman"/>
        </w:rPr>
        <w:t>;</w:t>
      </w:r>
      <w:r w:rsidRPr="001D209D">
        <w:rPr>
          <w:rFonts w:ascii="Times New Roman" w:hAnsi="Times New Roman" w:cs="Times New Roman"/>
        </w:rPr>
        <w:t xml:space="preserve"> </w:t>
      </w:r>
      <w:r w:rsidRPr="001D209D">
        <w:rPr>
          <w:rFonts w:ascii="Times New Roman" w:hAnsi="Times New Roman" w:cs="Times New Roman"/>
          <w:b/>
          <w:bCs/>
        </w:rPr>
        <w:t>15</w:t>
      </w:r>
      <w:r w:rsidRPr="001D209D">
        <w:rPr>
          <w:rFonts w:ascii="Times New Roman" w:hAnsi="Times New Roman" w:cs="Times New Roman"/>
        </w:rPr>
        <w:t>(4):399</w:t>
      </w:r>
      <w:r w:rsidRPr="001D209D">
        <w:rPr>
          <w:rFonts w:ascii="Times New Roman" w:hAnsi="Times New Roman" w:cs="Times New Roman"/>
        </w:rPr>
        <w:softHyphen/>
      </w:r>
      <w:r w:rsidRPr="001D209D">
        <w:rPr>
          <w:rFonts w:ascii="Times New Roman" w:hAnsi="Times New Roman" w:cs="Times New Roman"/>
        </w:rPr>
        <w:softHyphen/>
      </w:r>
      <w:r w:rsidRPr="001D209D">
        <w:rPr>
          <w:rFonts w:ascii="Times New Roman" w:hAnsi="Times New Roman" w:cs="Times New Roman"/>
        </w:rPr>
        <w:softHyphen/>
      </w:r>
      <w:r w:rsidRPr="001D209D">
        <w:rPr>
          <w:rFonts w:ascii="Times New Roman" w:hAnsi="Times New Roman" w:cs="Times New Roman"/>
        </w:rPr>
        <w:softHyphen/>
        <w:t xml:space="preserve">-409. </w:t>
      </w:r>
    </w:p>
    <w:p w14:paraId="5D2EE1DB" w14:textId="6BBE184A" w:rsidR="000452ED" w:rsidRPr="001D209D" w:rsidRDefault="000452ED" w:rsidP="000452ED">
      <w:pPr>
        <w:pStyle w:val="ListParagraph"/>
        <w:numPr>
          <w:ilvl w:val="0"/>
          <w:numId w:val="6"/>
        </w:numPr>
        <w:spacing w:line="360" w:lineRule="auto"/>
        <w:ind w:left="0" w:firstLine="0"/>
        <w:mirrorIndents/>
        <w:jc w:val="both"/>
        <w:rPr>
          <w:rFonts w:ascii="Times New Roman" w:hAnsi="Times New Roman" w:cs="Times New Roman"/>
          <w:lang w:val="en-GB"/>
        </w:rPr>
      </w:pPr>
      <w:r w:rsidRPr="001D209D">
        <w:rPr>
          <w:rFonts w:ascii="Times New Roman" w:hAnsi="Times New Roman" w:cs="Times New Roman"/>
          <w:lang w:val="en-GB"/>
        </w:rPr>
        <w:t xml:space="preserve">The Schizophrenia Commission. The abandoned illness: A report from the Schizophrenia Commission. </w:t>
      </w:r>
      <w:r w:rsidRPr="001D209D">
        <w:rPr>
          <w:rFonts w:ascii="Times New Roman" w:hAnsi="Times New Roman" w:cs="Times New Roman"/>
          <w:i/>
          <w:iCs/>
          <w:lang w:val="en-GB"/>
        </w:rPr>
        <w:t>Rethink Mental Illness.</w:t>
      </w:r>
      <w:r w:rsidRPr="001D209D">
        <w:rPr>
          <w:rFonts w:ascii="Times New Roman" w:hAnsi="Times New Roman" w:cs="Times New Roman"/>
          <w:lang w:val="en-GB"/>
        </w:rPr>
        <w:t xml:space="preserve"> 2012. </w:t>
      </w:r>
      <w:hyperlink r:id="rId11" w:history="1">
        <w:r w:rsidRPr="001D209D">
          <w:rPr>
            <w:rStyle w:val="Hyperlink"/>
            <w:rFonts w:ascii="Times New Roman" w:hAnsi="Times New Roman" w:cs="Times New Roman"/>
          </w:rPr>
          <w:t>the-abandonned-illness_tsc_executive_summary_14_nov.pdf (rethink.org)</w:t>
        </w:r>
      </w:hyperlink>
      <w:r w:rsidRPr="001D209D">
        <w:rPr>
          <w:rFonts w:ascii="Times New Roman" w:hAnsi="Times New Roman" w:cs="Times New Roman"/>
        </w:rPr>
        <w:t xml:space="preserve"> Last accessed 180223</w:t>
      </w:r>
    </w:p>
    <w:p w14:paraId="1158F4DB" w14:textId="70022FE4" w:rsidR="000452ED" w:rsidRPr="001D209D" w:rsidRDefault="000452ED" w:rsidP="000452ED">
      <w:pPr>
        <w:pStyle w:val="ListParagraph"/>
        <w:numPr>
          <w:ilvl w:val="0"/>
          <w:numId w:val="6"/>
        </w:numPr>
        <w:spacing w:line="360" w:lineRule="auto"/>
        <w:ind w:left="0" w:firstLine="0"/>
        <w:mirrorIndents/>
        <w:rPr>
          <w:rFonts w:ascii="Times New Roman" w:hAnsi="Times New Roman" w:cs="Times New Roman"/>
        </w:rPr>
      </w:pPr>
      <w:r w:rsidRPr="001D209D">
        <w:rPr>
          <w:rFonts w:ascii="Times New Roman" w:hAnsi="Times New Roman" w:cs="Times New Roman"/>
        </w:rPr>
        <w:t xml:space="preserve">Birchwood M, Fiorillo A. The critical period for early intervention. </w:t>
      </w:r>
      <w:r w:rsidRPr="001D209D">
        <w:rPr>
          <w:rFonts w:ascii="Times New Roman" w:hAnsi="Times New Roman" w:cs="Times New Roman"/>
          <w:i/>
          <w:iCs/>
          <w:color w:val="000000"/>
          <w:shd w:val="clear" w:color="auto" w:fill="FFFFFF"/>
        </w:rPr>
        <w:t xml:space="preserve">Am J </w:t>
      </w:r>
      <w:proofErr w:type="spellStart"/>
      <w:r w:rsidRPr="001D209D">
        <w:rPr>
          <w:rFonts w:ascii="Times New Roman" w:hAnsi="Times New Roman" w:cs="Times New Roman"/>
          <w:i/>
          <w:iCs/>
          <w:color w:val="000000"/>
          <w:shd w:val="clear" w:color="auto" w:fill="FFFFFF"/>
        </w:rPr>
        <w:t>Psychiatr</w:t>
      </w:r>
      <w:proofErr w:type="spellEnd"/>
      <w:r w:rsidRPr="001D209D">
        <w:rPr>
          <w:rFonts w:ascii="Times New Roman" w:hAnsi="Times New Roman" w:cs="Times New Roman"/>
          <w:i/>
          <w:iCs/>
          <w:color w:val="000000"/>
          <w:shd w:val="clear" w:color="auto" w:fill="FFFFFF"/>
        </w:rPr>
        <w:t xml:space="preserve"> </w:t>
      </w:r>
      <w:proofErr w:type="spellStart"/>
      <w:r w:rsidRPr="001D209D">
        <w:rPr>
          <w:rFonts w:ascii="Times New Roman" w:hAnsi="Times New Roman" w:cs="Times New Roman"/>
          <w:i/>
          <w:iCs/>
          <w:color w:val="000000"/>
          <w:shd w:val="clear" w:color="auto" w:fill="FFFFFF"/>
        </w:rPr>
        <w:t>Rehabil</w:t>
      </w:r>
      <w:proofErr w:type="spellEnd"/>
      <w:r w:rsidRPr="001D209D">
        <w:rPr>
          <w:rFonts w:ascii="Times New Roman" w:hAnsi="Times New Roman" w:cs="Times New Roman"/>
        </w:rPr>
        <w:t xml:space="preserve"> 2000</w:t>
      </w:r>
      <w:r w:rsidR="00040CE3" w:rsidRPr="001D209D">
        <w:rPr>
          <w:rFonts w:ascii="Times New Roman" w:hAnsi="Times New Roman" w:cs="Times New Roman"/>
        </w:rPr>
        <w:t>;</w:t>
      </w:r>
      <w:r w:rsidRPr="001D209D">
        <w:rPr>
          <w:rFonts w:ascii="Times New Roman" w:hAnsi="Times New Roman" w:cs="Times New Roman"/>
        </w:rPr>
        <w:t xml:space="preserve"> </w:t>
      </w:r>
      <w:r w:rsidRPr="001D209D">
        <w:rPr>
          <w:rFonts w:ascii="Times New Roman" w:hAnsi="Times New Roman" w:cs="Times New Roman"/>
          <w:b/>
          <w:bCs/>
        </w:rPr>
        <w:t>4</w:t>
      </w:r>
      <w:r w:rsidRPr="001D209D">
        <w:rPr>
          <w:rFonts w:ascii="Times New Roman" w:hAnsi="Times New Roman" w:cs="Times New Roman"/>
        </w:rPr>
        <w:t>(2)</w:t>
      </w:r>
      <w:r w:rsidR="00040CE3" w:rsidRPr="001D209D">
        <w:rPr>
          <w:rFonts w:ascii="Times New Roman" w:hAnsi="Times New Roman" w:cs="Times New Roman"/>
        </w:rPr>
        <w:t>:</w:t>
      </w:r>
      <w:r w:rsidRPr="001D209D">
        <w:rPr>
          <w:rFonts w:ascii="Times New Roman" w:hAnsi="Times New Roman" w:cs="Times New Roman"/>
        </w:rPr>
        <w:t xml:space="preserve"> 182-198. </w:t>
      </w:r>
    </w:p>
    <w:p w14:paraId="18EBDDAD" w14:textId="77777777" w:rsidR="00801D33" w:rsidRDefault="00040CE3" w:rsidP="00801D33">
      <w:pPr>
        <w:pStyle w:val="ListParagraph"/>
        <w:numPr>
          <w:ilvl w:val="0"/>
          <w:numId w:val="6"/>
        </w:numPr>
        <w:spacing w:line="360" w:lineRule="auto"/>
        <w:ind w:left="0" w:firstLine="0"/>
        <w:mirrorIndents/>
        <w:rPr>
          <w:rFonts w:ascii="Times New Roman" w:hAnsi="Times New Roman" w:cs="Times New Roman"/>
        </w:rPr>
      </w:pPr>
      <w:r w:rsidRPr="001D209D">
        <w:rPr>
          <w:rFonts w:ascii="Times New Roman" w:hAnsi="Times New Roman" w:cs="Times New Roman"/>
        </w:rPr>
        <w:t xml:space="preserve">Perkins DO, Gu H, </w:t>
      </w:r>
      <w:proofErr w:type="spellStart"/>
      <w:r w:rsidRPr="001D209D">
        <w:rPr>
          <w:rFonts w:ascii="Times New Roman" w:hAnsi="Times New Roman" w:cs="Times New Roman"/>
        </w:rPr>
        <w:t>Boteva</w:t>
      </w:r>
      <w:proofErr w:type="spellEnd"/>
      <w:r w:rsidRPr="001D209D">
        <w:rPr>
          <w:rFonts w:ascii="Times New Roman" w:hAnsi="Times New Roman" w:cs="Times New Roman"/>
        </w:rPr>
        <w:t xml:space="preserve"> K, Lieberman JA. Relationship between duration of untreated psychosis and outcome in first-episode schizophrenia: a critical review and </w:t>
      </w:r>
      <w:proofErr w:type="spellStart"/>
      <w:proofErr w:type="gramStart"/>
      <w:r w:rsidRPr="001D209D">
        <w:rPr>
          <w:rFonts w:ascii="Times New Roman" w:hAnsi="Times New Roman" w:cs="Times New Roman"/>
        </w:rPr>
        <w:t>meta analysis</w:t>
      </w:r>
      <w:proofErr w:type="spellEnd"/>
      <w:proofErr w:type="gramEnd"/>
      <w:r w:rsidRPr="001D209D">
        <w:rPr>
          <w:rFonts w:ascii="Times New Roman" w:hAnsi="Times New Roman" w:cs="Times New Roman"/>
        </w:rPr>
        <w:t xml:space="preserve">. </w:t>
      </w:r>
      <w:r w:rsidRPr="001D209D">
        <w:rPr>
          <w:rFonts w:ascii="Times New Roman" w:hAnsi="Times New Roman" w:cs="Times New Roman"/>
          <w:i/>
          <w:iCs/>
        </w:rPr>
        <w:t>Am J Psychiatry</w:t>
      </w:r>
      <w:r w:rsidRPr="001D209D">
        <w:rPr>
          <w:rFonts w:ascii="Times New Roman" w:hAnsi="Times New Roman" w:cs="Times New Roman"/>
        </w:rPr>
        <w:t xml:space="preserve"> 2005; </w:t>
      </w:r>
      <w:r w:rsidRPr="001D209D">
        <w:rPr>
          <w:rFonts w:ascii="Times New Roman" w:hAnsi="Times New Roman" w:cs="Times New Roman"/>
          <w:b/>
          <w:bCs/>
        </w:rPr>
        <w:t>162</w:t>
      </w:r>
      <w:r w:rsidRPr="001D209D">
        <w:rPr>
          <w:rFonts w:ascii="Times New Roman" w:hAnsi="Times New Roman" w:cs="Times New Roman"/>
        </w:rPr>
        <w:t xml:space="preserve">:1785-1804. </w:t>
      </w:r>
    </w:p>
    <w:p w14:paraId="68212D2E" w14:textId="77777777" w:rsidR="00801D33" w:rsidRPr="00801D33" w:rsidRDefault="00C36486" w:rsidP="006B4AF7">
      <w:pPr>
        <w:pStyle w:val="ListParagraph"/>
        <w:numPr>
          <w:ilvl w:val="0"/>
          <w:numId w:val="6"/>
        </w:numPr>
        <w:spacing w:line="360" w:lineRule="auto"/>
        <w:ind w:left="0" w:firstLine="0"/>
        <w:mirrorIndents/>
        <w:rPr>
          <w:rFonts w:ascii="Times New Roman" w:hAnsi="Times New Roman" w:cs="Times New Roman"/>
        </w:rPr>
      </w:pPr>
      <w:r w:rsidRPr="00801D33">
        <w:rPr>
          <w:rFonts w:ascii="Times New Roman" w:hAnsi="Times New Roman" w:cs="Times New Roman"/>
        </w:rPr>
        <w:t>Correll CU, Galling B, Pawar A, et al. Comparison of Early Intervention Services vs Treatment as Usual for Early-Phase Psychosis: A Systematic Review, Meta-analysis, and Meta-regression. </w:t>
      </w:r>
      <w:r w:rsidRPr="00801D33">
        <w:rPr>
          <w:rFonts w:ascii="Times New Roman" w:hAnsi="Times New Roman" w:cs="Times New Roman"/>
          <w:i/>
          <w:iCs/>
        </w:rPr>
        <w:t>JAMA Psychiatry.</w:t>
      </w:r>
      <w:r w:rsidRPr="00801D33">
        <w:rPr>
          <w:rFonts w:ascii="Times New Roman" w:hAnsi="Times New Roman" w:cs="Times New Roman"/>
        </w:rPr>
        <w:t> 2018;75(6):555–565</w:t>
      </w:r>
    </w:p>
    <w:p w14:paraId="0D9D7E56" w14:textId="03AEE8AF" w:rsidR="00560B2C" w:rsidRPr="00801D33" w:rsidRDefault="00560B2C" w:rsidP="006B4AF7">
      <w:pPr>
        <w:pStyle w:val="ListParagraph"/>
        <w:numPr>
          <w:ilvl w:val="0"/>
          <w:numId w:val="6"/>
        </w:numPr>
        <w:spacing w:line="360" w:lineRule="auto"/>
        <w:ind w:left="0" w:firstLine="0"/>
        <w:mirrorIndents/>
        <w:rPr>
          <w:rFonts w:ascii="Times New Roman" w:hAnsi="Times New Roman" w:cs="Times New Roman"/>
        </w:rPr>
      </w:pPr>
      <w:proofErr w:type="spellStart"/>
      <w:r w:rsidRPr="00801D33">
        <w:rPr>
          <w:rFonts w:ascii="Times New Roman" w:hAnsi="Times New Roman" w:cs="Times New Roman"/>
        </w:rPr>
        <w:t>Puntis</w:t>
      </w:r>
      <w:proofErr w:type="spellEnd"/>
      <w:r w:rsidRPr="00801D33">
        <w:rPr>
          <w:rFonts w:ascii="Times New Roman" w:hAnsi="Times New Roman" w:cs="Times New Roman"/>
        </w:rPr>
        <w:t xml:space="preserve"> S, Minichino A, De Crescenzo F, Harrison R, Cipriani A, Lennox B. </w:t>
      </w:r>
      <w:proofErr w:type="spellStart"/>
      <w:r w:rsidRPr="00801D33">
        <w:rPr>
          <w:rFonts w:ascii="Times New Roman" w:hAnsi="Times New Roman" w:cs="Times New Roman"/>
        </w:rPr>
        <w:t>Specialised</w:t>
      </w:r>
      <w:proofErr w:type="spellEnd"/>
      <w:r w:rsidRPr="00801D33">
        <w:rPr>
          <w:rFonts w:ascii="Times New Roman" w:hAnsi="Times New Roman" w:cs="Times New Roman"/>
        </w:rPr>
        <w:t xml:space="preserve"> early intervention teams for recent‐onset psychosis. Cochrane Database of Systematic Reviews 2020, Issue 11. Art. No.: CD013288. DOI: 10.1002/14651858.CD013288.pub2. Accessed 12 May 2024.</w:t>
      </w:r>
    </w:p>
    <w:p w14:paraId="50C7935D" w14:textId="77777777" w:rsidR="00801D33" w:rsidRPr="00801D33" w:rsidRDefault="007A0F04" w:rsidP="006B4AF7">
      <w:pPr>
        <w:pStyle w:val="ListParagraph"/>
        <w:numPr>
          <w:ilvl w:val="0"/>
          <w:numId w:val="6"/>
        </w:numPr>
        <w:spacing w:line="360" w:lineRule="auto"/>
        <w:ind w:left="0" w:firstLine="0"/>
        <w:mirrorIndents/>
        <w:jc w:val="both"/>
        <w:rPr>
          <w:rFonts w:ascii="Times New Roman" w:hAnsi="Times New Roman" w:cs="Times New Roman"/>
          <w:lang w:val="en-GB"/>
        </w:rPr>
      </w:pPr>
      <w:r w:rsidRPr="00801D33">
        <w:rPr>
          <w:rFonts w:ascii="Times New Roman" w:hAnsi="Times New Roman" w:cs="Times New Roman"/>
          <w:lang w:val="en-GB"/>
        </w:rPr>
        <w:t>Aceituno D, Vera N, Prina AM, McCrone P. Cost-effectiveness of early intervention in psychosis: systematic review. The British Journal of Psychiatry. 2019;215(1):388-394. doi:10.1192/bjp.2018.298</w:t>
      </w:r>
    </w:p>
    <w:p w14:paraId="4540D067" w14:textId="113AC477" w:rsidR="003B2AB9" w:rsidRPr="001D209D" w:rsidRDefault="003B2AB9" w:rsidP="003B2AB9">
      <w:pPr>
        <w:pStyle w:val="ListParagraph"/>
        <w:numPr>
          <w:ilvl w:val="0"/>
          <w:numId w:val="6"/>
        </w:numPr>
        <w:spacing w:line="360" w:lineRule="auto"/>
        <w:ind w:left="0" w:firstLine="0"/>
        <w:mirrorIndents/>
        <w:rPr>
          <w:rFonts w:ascii="Times New Roman" w:hAnsi="Times New Roman" w:cs="Times New Roman"/>
        </w:rPr>
      </w:pPr>
      <w:r w:rsidRPr="001D209D">
        <w:rPr>
          <w:rFonts w:ascii="Times New Roman" w:hAnsi="Times New Roman" w:cs="Times New Roman"/>
        </w:rPr>
        <w:t>NHS England, the National Collaborating Centre for Mental Health and the National Institute for Health and Care Excellence</w:t>
      </w:r>
      <w:r w:rsidR="005C347D" w:rsidRPr="001D209D">
        <w:rPr>
          <w:rFonts w:ascii="Times New Roman" w:hAnsi="Times New Roman" w:cs="Times New Roman"/>
        </w:rPr>
        <w:t xml:space="preserve"> </w:t>
      </w:r>
      <w:r w:rsidRPr="001D209D">
        <w:rPr>
          <w:rFonts w:ascii="Times New Roman" w:hAnsi="Times New Roman" w:cs="Times New Roman"/>
        </w:rPr>
        <w:t>2016. Implementing the Early Intervention in Psychosis Access and Waiting Time Standard: Guidance. Last Accessed 150822</w:t>
      </w:r>
    </w:p>
    <w:p w14:paraId="6287EBEA" w14:textId="77777777" w:rsidR="003B2AB9" w:rsidRPr="001D209D" w:rsidRDefault="00000000" w:rsidP="003B2AB9">
      <w:pPr>
        <w:pStyle w:val="ListParagraph"/>
        <w:spacing w:line="360" w:lineRule="auto"/>
        <w:ind w:left="0"/>
        <w:mirrorIndents/>
        <w:rPr>
          <w:rFonts w:ascii="Times New Roman" w:hAnsi="Times New Roman" w:cs="Times New Roman"/>
        </w:rPr>
      </w:pPr>
      <w:hyperlink r:id="rId12" w:history="1">
        <w:r w:rsidR="003B2AB9" w:rsidRPr="001D209D">
          <w:rPr>
            <w:rStyle w:val="Hyperlink"/>
            <w:rFonts w:ascii="Times New Roman" w:hAnsi="Times New Roman" w:cs="Times New Roman"/>
          </w:rPr>
          <w:t>Implementing the Early Intervention in Psychosis Access and Waiting Time Standard: Guidance (nice.org.uk)</w:t>
        </w:r>
      </w:hyperlink>
    </w:p>
    <w:p w14:paraId="24C86C19" w14:textId="2734962C" w:rsidR="005C347D" w:rsidRDefault="005C347D" w:rsidP="005C347D">
      <w:pPr>
        <w:pStyle w:val="ListParagraph"/>
        <w:numPr>
          <w:ilvl w:val="0"/>
          <w:numId w:val="6"/>
        </w:numPr>
        <w:spacing w:line="360" w:lineRule="auto"/>
        <w:ind w:left="0" w:firstLine="0"/>
        <w:mirrorIndents/>
        <w:rPr>
          <w:rFonts w:ascii="Times New Roman" w:hAnsi="Times New Roman" w:cs="Times New Roman"/>
        </w:rPr>
      </w:pPr>
      <w:r w:rsidRPr="001D209D">
        <w:rPr>
          <w:rFonts w:ascii="Times New Roman" w:hAnsi="Times New Roman" w:cs="Times New Roman"/>
        </w:rPr>
        <w:t xml:space="preserve">Doyle R, Turner N, Fanning F et al. First episode psychosis and disengagement from treatment: A systematic review. </w:t>
      </w:r>
      <w:proofErr w:type="spellStart"/>
      <w:r w:rsidRPr="001D209D">
        <w:rPr>
          <w:rFonts w:ascii="Times New Roman" w:hAnsi="Times New Roman" w:cs="Times New Roman"/>
          <w:i/>
          <w:iCs/>
        </w:rPr>
        <w:t>Psychiatr</w:t>
      </w:r>
      <w:proofErr w:type="spellEnd"/>
      <w:r w:rsidRPr="001D209D">
        <w:rPr>
          <w:rFonts w:ascii="Times New Roman" w:hAnsi="Times New Roman" w:cs="Times New Roman"/>
          <w:i/>
          <w:iCs/>
        </w:rPr>
        <w:t xml:space="preserve"> Serv</w:t>
      </w:r>
      <w:r w:rsidRPr="001D209D">
        <w:rPr>
          <w:rFonts w:ascii="Times New Roman" w:hAnsi="Times New Roman" w:cs="Times New Roman"/>
        </w:rPr>
        <w:t xml:space="preserve"> 2014; </w:t>
      </w:r>
      <w:r w:rsidRPr="001D209D">
        <w:rPr>
          <w:rFonts w:ascii="Times New Roman" w:hAnsi="Times New Roman" w:cs="Times New Roman"/>
          <w:b/>
          <w:bCs/>
        </w:rPr>
        <w:t>65</w:t>
      </w:r>
      <w:r w:rsidRPr="001D209D">
        <w:rPr>
          <w:rFonts w:ascii="Times New Roman" w:hAnsi="Times New Roman" w:cs="Times New Roman"/>
        </w:rPr>
        <w:t xml:space="preserve">:5: 603-611. </w:t>
      </w:r>
    </w:p>
    <w:p w14:paraId="334BE4ED" w14:textId="5606A8B1" w:rsidR="00801D33" w:rsidRPr="00801D33" w:rsidRDefault="00801D33" w:rsidP="00801D33">
      <w:pPr>
        <w:pStyle w:val="ListParagraph"/>
        <w:numPr>
          <w:ilvl w:val="0"/>
          <w:numId w:val="6"/>
        </w:numPr>
        <w:spacing w:line="360" w:lineRule="auto"/>
        <w:ind w:left="0" w:firstLine="0"/>
        <w:mirrorIndents/>
        <w:jc w:val="both"/>
        <w:rPr>
          <w:rFonts w:ascii="Times New Roman" w:hAnsi="Times New Roman" w:cs="Times New Roman"/>
          <w:lang w:val="en-GB"/>
        </w:rPr>
      </w:pPr>
      <w:r w:rsidRPr="00801D33">
        <w:rPr>
          <w:rFonts w:ascii="Times New Roman" w:hAnsi="Times New Roman" w:cs="Times New Roman"/>
          <w:lang w:val="en-GB"/>
        </w:rPr>
        <w:t xml:space="preserve">Williams R, </w:t>
      </w:r>
      <w:proofErr w:type="spellStart"/>
      <w:r w:rsidRPr="00801D33">
        <w:rPr>
          <w:rFonts w:ascii="Times New Roman" w:hAnsi="Times New Roman" w:cs="Times New Roman"/>
          <w:lang w:val="en-GB"/>
        </w:rPr>
        <w:t>Ostinelli</w:t>
      </w:r>
      <w:proofErr w:type="spellEnd"/>
      <w:r w:rsidRPr="00801D33">
        <w:rPr>
          <w:rFonts w:ascii="Times New Roman" w:hAnsi="Times New Roman" w:cs="Times New Roman"/>
          <w:lang w:val="en-GB"/>
        </w:rPr>
        <w:t xml:space="preserve"> E, </w:t>
      </w:r>
      <w:proofErr w:type="spellStart"/>
      <w:r w:rsidRPr="00801D33">
        <w:rPr>
          <w:rFonts w:ascii="Times New Roman" w:hAnsi="Times New Roman" w:cs="Times New Roman"/>
          <w:lang w:val="en-GB"/>
        </w:rPr>
        <w:t>Agorinya</w:t>
      </w:r>
      <w:proofErr w:type="spellEnd"/>
      <w:r w:rsidRPr="00801D33">
        <w:rPr>
          <w:rFonts w:ascii="Times New Roman" w:hAnsi="Times New Roman" w:cs="Times New Roman"/>
          <w:lang w:val="en-GB"/>
        </w:rPr>
        <w:t xml:space="preserve">, J. Comparing interventions for early psychosis: a systematic review and component network meta-analysis. </w:t>
      </w:r>
      <w:proofErr w:type="spellStart"/>
      <w:r w:rsidRPr="00801D33">
        <w:rPr>
          <w:rFonts w:ascii="Times New Roman" w:hAnsi="Times New Roman" w:cs="Times New Roman"/>
          <w:i/>
          <w:iCs/>
          <w:lang w:val="en-GB"/>
        </w:rPr>
        <w:t>eClinicalMedicine</w:t>
      </w:r>
      <w:proofErr w:type="spellEnd"/>
      <w:r w:rsidRPr="00801D33">
        <w:rPr>
          <w:rFonts w:ascii="Times New Roman" w:hAnsi="Times New Roman" w:cs="Times New Roman"/>
          <w:i/>
          <w:iCs/>
          <w:lang w:val="en-GB"/>
        </w:rPr>
        <w:t>,</w:t>
      </w:r>
      <w:r w:rsidRPr="00801D33">
        <w:rPr>
          <w:rFonts w:ascii="Times New Roman" w:hAnsi="Times New Roman" w:cs="Times New Roman"/>
          <w:lang w:val="en-GB"/>
        </w:rPr>
        <w:t xml:space="preserve"> </w:t>
      </w:r>
      <w:r w:rsidRPr="00801D33">
        <w:rPr>
          <w:rFonts w:ascii="Times New Roman" w:hAnsi="Times New Roman" w:cs="Times New Roman"/>
          <w:b/>
          <w:bCs/>
          <w:lang w:val="en-GB"/>
        </w:rPr>
        <w:t>70:</w:t>
      </w:r>
      <w:r w:rsidRPr="00801D33">
        <w:rPr>
          <w:rFonts w:ascii="Times New Roman" w:hAnsi="Times New Roman" w:cs="Times New Roman"/>
          <w:lang w:val="en-GB"/>
        </w:rPr>
        <w:t xml:space="preserve"> 102537</w:t>
      </w:r>
    </w:p>
    <w:p w14:paraId="46059125" w14:textId="5DFAD266" w:rsidR="005C347D" w:rsidRPr="001D209D" w:rsidRDefault="005C347D" w:rsidP="005C347D">
      <w:pPr>
        <w:pStyle w:val="ListParagraph"/>
        <w:numPr>
          <w:ilvl w:val="0"/>
          <w:numId w:val="6"/>
        </w:numPr>
        <w:spacing w:line="360" w:lineRule="auto"/>
        <w:ind w:left="0" w:firstLine="0"/>
        <w:mirrorIndents/>
        <w:rPr>
          <w:rFonts w:ascii="Times New Roman" w:hAnsi="Times New Roman" w:cs="Times New Roman"/>
        </w:rPr>
      </w:pPr>
      <w:r w:rsidRPr="001D209D">
        <w:rPr>
          <w:rFonts w:ascii="Times New Roman" w:hAnsi="Times New Roman" w:cs="Times New Roman"/>
        </w:rPr>
        <w:t>Greenwood K, Chandler R; Labuschagne K et al. The development and piloting of an Early Youth-Engagement (EYE) model to improve engagement of young people in First Episode Psychosis Services.</w:t>
      </w:r>
      <w:r w:rsidRPr="001D209D">
        <w:rPr>
          <w:rFonts w:ascii="Times New Roman" w:hAnsi="Times New Roman" w:cs="Times New Roman"/>
          <w:i/>
          <w:iCs/>
        </w:rPr>
        <w:t xml:space="preserve"> Early </w:t>
      </w:r>
      <w:proofErr w:type="spellStart"/>
      <w:r w:rsidRPr="001D209D">
        <w:rPr>
          <w:rFonts w:ascii="Times New Roman" w:hAnsi="Times New Roman" w:cs="Times New Roman"/>
          <w:i/>
          <w:iCs/>
        </w:rPr>
        <w:t>Interv</w:t>
      </w:r>
      <w:proofErr w:type="spellEnd"/>
      <w:r w:rsidRPr="001D209D">
        <w:rPr>
          <w:rFonts w:ascii="Times New Roman" w:hAnsi="Times New Roman" w:cs="Times New Roman"/>
          <w:i/>
          <w:iCs/>
        </w:rPr>
        <w:t xml:space="preserve"> Psychiatry </w:t>
      </w:r>
      <w:r w:rsidRPr="001D209D">
        <w:rPr>
          <w:rFonts w:ascii="Times New Roman" w:hAnsi="Times New Roman" w:cs="Times New Roman"/>
        </w:rPr>
        <w:t>Under review.</w:t>
      </w:r>
    </w:p>
    <w:p w14:paraId="45EB04AF" w14:textId="0C5F0394" w:rsidR="005C347D" w:rsidRPr="001D209D" w:rsidRDefault="006B678C" w:rsidP="005C347D">
      <w:pPr>
        <w:pStyle w:val="ListParagraph"/>
        <w:numPr>
          <w:ilvl w:val="0"/>
          <w:numId w:val="6"/>
        </w:numPr>
        <w:spacing w:line="360" w:lineRule="auto"/>
        <w:ind w:left="0" w:firstLine="0"/>
        <w:mirrorIndents/>
        <w:rPr>
          <w:rFonts w:ascii="Times New Roman" w:hAnsi="Times New Roman" w:cs="Times New Roman"/>
        </w:rPr>
      </w:pPr>
      <w:r w:rsidRPr="001D209D">
        <w:rPr>
          <w:rFonts w:ascii="Times New Roman" w:hAnsi="Times New Roman" w:cs="Times New Roman"/>
        </w:rPr>
        <w:t xml:space="preserve">Rathod S, Phiri P, de Visser R et al. Applying the cultural adaption framework to the Early Youth Engagement (EYE-2) approach to early intervention in psychosis. </w:t>
      </w:r>
      <w:r w:rsidRPr="001D209D">
        <w:rPr>
          <w:rFonts w:ascii="Times New Roman" w:hAnsi="Times New Roman" w:cs="Times New Roman"/>
          <w:i/>
          <w:iCs/>
        </w:rPr>
        <w:t>Br J Clin Psychol</w:t>
      </w:r>
      <w:r w:rsidRPr="001D209D">
        <w:rPr>
          <w:rFonts w:ascii="Times New Roman" w:hAnsi="Times New Roman" w:cs="Times New Roman"/>
        </w:rPr>
        <w:t xml:space="preserve"> 2023; </w:t>
      </w:r>
      <w:r w:rsidRPr="001D209D">
        <w:rPr>
          <w:rFonts w:ascii="Times New Roman" w:hAnsi="Times New Roman" w:cs="Times New Roman"/>
          <w:b/>
          <w:bCs/>
        </w:rPr>
        <w:t>62</w:t>
      </w:r>
      <w:r w:rsidRPr="001D209D">
        <w:rPr>
          <w:rFonts w:ascii="Times New Roman" w:hAnsi="Times New Roman" w:cs="Times New Roman"/>
        </w:rPr>
        <w:t xml:space="preserve">(3):537-555. </w:t>
      </w:r>
    </w:p>
    <w:p w14:paraId="3B23A947" w14:textId="364AFBD0" w:rsidR="006B678C" w:rsidRPr="001D209D" w:rsidRDefault="006B678C" w:rsidP="005C347D">
      <w:pPr>
        <w:pStyle w:val="ListParagraph"/>
        <w:numPr>
          <w:ilvl w:val="0"/>
          <w:numId w:val="6"/>
        </w:numPr>
        <w:spacing w:line="360" w:lineRule="auto"/>
        <w:ind w:left="0" w:firstLine="0"/>
        <w:mirrorIndents/>
        <w:rPr>
          <w:rFonts w:ascii="Times New Roman" w:hAnsi="Times New Roman" w:cs="Times New Roman"/>
        </w:rPr>
      </w:pPr>
      <w:r w:rsidRPr="001D209D">
        <w:rPr>
          <w:rFonts w:ascii="Times New Roman" w:hAnsi="Times New Roman" w:cs="Times New Roman"/>
        </w:rPr>
        <w:lastRenderedPageBreak/>
        <w:t xml:space="preserve">Greenwood K, Webb R, Gu J et al. The Early Youth Engagement in first episode psychosis (EYE-2) study: pragmatic cluster </w:t>
      </w:r>
      <w:proofErr w:type="spellStart"/>
      <w:r w:rsidRPr="001D209D">
        <w:rPr>
          <w:rFonts w:ascii="Times New Roman" w:hAnsi="Times New Roman" w:cs="Times New Roman"/>
        </w:rPr>
        <w:t>randomised</w:t>
      </w:r>
      <w:proofErr w:type="spellEnd"/>
      <w:r w:rsidRPr="001D209D">
        <w:rPr>
          <w:rFonts w:ascii="Times New Roman" w:hAnsi="Times New Roman" w:cs="Times New Roman"/>
        </w:rPr>
        <w:t xml:space="preserve"> controlled trial of implementation, effectiveness and cost-effectiveness of a team-based motivational engagement intervention to improve engagement. </w:t>
      </w:r>
      <w:r w:rsidRPr="001D209D">
        <w:rPr>
          <w:rFonts w:ascii="Times New Roman" w:hAnsi="Times New Roman" w:cs="Times New Roman"/>
          <w:i/>
          <w:iCs/>
        </w:rPr>
        <w:t>Trials</w:t>
      </w:r>
      <w:r w:rsidRPr="001D209D">
        <w:rPr>
          <w:rFonts w:ascii="Times New Roman" w:hAnsi="Times New Roman" w:cs="Times New Roman"/>
        </w:rPr>
        <w:t xml:space="preserve"> 2021; </w:t>
      </w:r>
      <w:r w:rsidRPr="001D209D">
        <w:rPr>
          <w:rFonts w:ascii="Times New Roman" w:hAnsi="Times New Roman" w:cs="Times New Roman"/>
          <w:b/>
          <w:bCs/>
        </w:rPr>
        <w:t>22(1):</w:t>
      </w:r>
      <w:r w:rsidR="008958FE" w:rsidRPr="001D209D">
        <w:rPr>
          <w:rFonts w:ascii="Times New Roman" w:hAnsi="Times New Roman" w:cs="Times New Roman"/>
          <w:b/>
          <w:bCs/>
        </w:rPr>
        <w:t xml:space="preserve"> </w:t>
      </w:r>
      <w:r w:rsidRPr="001D209D">
        <w:rPr>
          <w:rFonts w:ascii="Times New Roman" w:hAnsi="Times New Roman" w:cs="Times New Roman"/>
        </w:rPr>
        <w:t xml:space="preserve">272. </w:t>
      </w:r>
    </w:p>
    <w:p w14:paraId="4179A272" w14:textId="65E5A7FC" w:rsidR="008958FE" w:rsidRPr="001D209D" w:rsidRDefault="008958FE" w:rsidP="005C347D">
      <w:pPr>
        <w:pStyle w:val="ListParagraph"/>
        <w:numPr>
          <w:ilvl w:val="0"/>
          <w:numId w:val="6"/>
        </w:numPr>
        <w:spacing w:line="360" w:lineRule="auto"/>
        <w:ind w:left="0" w:firstLine="0"/>
        <w:mirrorIndents/>
        <w:rPr>
          <w:rFonts w:ascii="Times New Roman" w:hAnsi="Times New Roman" w:cs="Times New Roman"/>
        </w:rPr>
      </w:pPr>
      <w:r w:rsidRPr="001D209D">
        <w:rPr>
          <w:rFonts w:ascii="Times New Roman" w:hAnsi="Times New Roman" w:cs="Times New Roman"/>
        </w:rPr>
        <w:t xml:space="preserve">Jones C, Bremner S, Hooper R, et al. Statistical analysis plan for the Early Youth Engagement in first episode psychosis (EYE-2) study: a pragmatic cluster </w:t>
      </w:r>
      <w:proofErr w:type="spellStart"/>
      <w:r w:rsidRPr="001D209D">
        <w:rPr>
          <w:rFonts w:ascii="Times New Roman" w:hAnsi="Times New Roman" w:cs="Times New Roman"/>
        </w:rPr>
        <w:t>randomised</w:t>
      </w:r>
      <w:proofErr w:type="spellEnd"/>
      <w:r w:rsidRPr="001D209D">
        <w:rPr>
          <w:rFonts w:ascii="Times New Roman" w:hAnsi="Times New Roman" w:cs="Times New Roman"/>
        </w:rPr>
        <w:t xml:space="preserve"> controlled trial of implementation, effectiveness and cost-effectiveness of a team-based motivational engagement intervention to improve engagement. </w:t>
      </w:r>
      <w:r w:rsidRPr="001D209D">
        <w:rPr>
          <w:rFonts w:ascii="Times New Roman" w:hAnsi="Times New Roman" w:cs="Times New Roman"/>
          <w:i/>
          <w:iCs/>
        </w:rPr>
        <w:t xml:space="preserve">Trials </w:t>
      </w:r>
      <w:r w:rsidRPr="001D209D">
        <w:rPr>
          <w:rFonts w:ascii="Times New Roman" w:hAnsi="Times New Roman" w:cs="Times New Roman"/>
        </w:rPr>
        <w:t xml:space="preserve">2021; </w:t>
      </w:r>
      <w:r w:rsidRPr="001D209D">
        <w:rPr>
          <w:rFonts w:ascii="Times New Roman" w:hAnsi="Times New Roman" w:cs="Times New Roman"/>
          <w:b/>
          <w:bCs/>
        </w:rPr>
        <w:t>22</w:t>
      </w:r>
      <w:r w:rsidRPr="001D209D">
        <w:rPr>
          <w:rFonts w:ascii="Times New Roman" w:hAnsi="Times New Roman" w:cs="Times New Roman"/>
        </w:rPr>
        <w:t>: 732</w:t>
      </w:r>
    </w:p>
    <w:p w14:paraId="13C0F866" w14:textId="1D165F8F" w:rsidR="004B0CC0" w:rsidRPr="001D209D" w:rsidRDefault="004B0CC0" w:rsidP="004B0CC0">
      <w:pPr>
        <w:pStyle w:val="ListParagraph"/>
        <w:numPr>
          <w:ilvl w:val="0"/>
          <w:numId w:val="6"/>
        </w:numPr>
        <w:spacing w:line="360" w:lineRule="auto"/>
        <w:ind w:left="0" w:firstLine="0"/>
        <w:mirrorIndents/>
        <w:rPr>
          <w:rFonts w:ascii="Times New Roman" w:hAnsi="Times New Roman" w:cs="Times New Roman"/>
          <w:lang w:val="en-GB"/>
        </w:rPr>
      </w:pPr>
      <w:proofErr w:type="spellStart"/>
      <w:r w:rsidRPr="001D209D">
        <w:rPr>
          <w:rFonts w:ascii="Times New Roman" w:hAnsi="Times New Roman" w:cs="Times New Roman"/>
          <w:lang w:val="en-GB"/>
        </w:rPr>
        <w:t>Bertolote</w:t>
      </w:r>
      <w:proofErr w:type="spellEnd"/>
      <w:r w:rsidRPr="001D209D">
        <w:rPr>
          <w:rFonts w:ascii="Times New Roman" w:hAnsi="Times New Roman" w:cs="Times New Roman"/>
          <w:lang w:val="en-GB"/>
        </w:rPr>
        <w:t xml:space="preserve"> J, McGorry P. Early intervention and recovery for young people with early psychosis: consensus statement. </w:t>
      </w:r>
      <w:r w:rsidRPr="001D209D">
        <w:rPr>
          <w:rFonts w:ascii="Times New Roman" w:hAnsi="Times New Roman" w:cs="Times New Roman"/>
          <w:i/>
          <w:iCs/>
          <w:lang w:val="en-GB"/>
        </w:rPr>
        <w:t>Br J Psychiatry</w:t>
      </w:r>
      <w:r w:rsidRPr="001D209D">
        <w:rPr>
          <w:rFonts w:ascii="Times New Roman" w:hAnsi="Times New Roman" w:cs="Times New Roman"/>
          <w:lang w:val="en-GB"/>
        </w:rPr>
        <w:t>2005;</w:t>
      </w:r>
      <w:r w:rsidRPr="001D209D">
        <w:rPr>
          <w:rFonts w:ascii="Times New Roman" w:hAnsi="Times New Roman" w:cs="Times New Roman"/>
          <w:b/>
          <w:bCs/>
          <w:lang w:val="en-GB"/>
        </w:rPr>
        <w:t>187</w:t>
      </w:r>
      <w:r w:rsidRPr="001D209D">
        <w:rPr>
          <w:rFonts w:ascii="Times New Roman" w:hAnsi="Times New Roman" w:cs="Times New Roman"/>
          <w:lang w:val="en-GB"/>
        </w:rPr>
        <w:t>(S48): s116–9.</w:t>
      </w:r>
    </w:p>
    <w:p w14:paraId="721500C1" w14:textId="1DD23C4A" w:rsidR="004B0CC0" w:rsidRPr="001D209D" w:rsidRDefault="004B0CC0" w:rsidP="004B0CC0">
      <w:pPr>
        <w:pStyle w:val="ListParagraph"/>
        <w:numPr>
          <w:ilvl w:val="0"/>
          <w:numId w:val="6"/>
        </w:numPr>
        <w:spacing w:line="360" w:lineRule="auto"/>
        <w:ind w:left="0" w:firstLine="0"/>
        <w:mirrorIndents/>
        <w:rPr>
          <w:rFonts w:ascii="Times New Roman" w:hAnsi="Times New Roman" w:cs="Times New Roman"/>
        </w:rPr>
      </w:pPr>
      <w:r w:rsidRPr="001D209D">
        <w:rPr>
          <w:rFonts w:ascii="Times New Roman" w:hAnsi="Times New Roman" w:cs="Times New Roman"/>
        </w:rPr>
        <w:t xml:space="preserve">Turner M, Smith-Hamel C, Mulder R. Prediction of twelve-month service disengagement from an early intervention in psychosis service. </w:t>
      </w:r>
      <w:r w:rsidRPr="001D209D">
        <w:rPr>
          <w:rFonts w:ascii="Times New Roman" w:hAnsi="Times New Roman" w:cs="Times New Roman"/>
          <w:i/>
          <w:iCs/>
        </w:rPr>
        <w:t xml:space="preserve">Early </w:t>
      </w:r>
      <w:proofErr w:type="spellStart"/>
      <w:r w:rsidRPr="001D209D">
        <w:rPr>
          <w:rFonts w:ascii="Times New Roman" w:hAnsi="Times New Roman" w:cs="Times New Roman"/>
          <w:i/>
          <w:iCs/>
        </w:rPr>
        <w:t>Interv</w:t>
      </w:r>
      <w:proofErr w:type="spellEnd"/>
      <w:r w:rsidRPr="001D209D">
        <w:rPr>
          <w:rFonts w:ascii="Times New Roman" w:hAnsi="Times New Roman" w:cs="Times New Roman"/>
          <w:i/>
          <w:iCs/>
        </w:rPr>
        <w:t xml:space="preserve"> Psychiatry</w:t>
      </w:r>
      <w:r w:rsidRPr="001D209D">
        <w:rPr>
          <w:rFonts w:ascii="Times New Roman" w:hAnsi="Times New Roman" w:cs="Times New Roman"/>
        </w:rPr>
        <w:t xml:space="preserve"> 2007. </w:t>
      </w:r>
      <w:r w:rsidRPr="001D209D">
        <w:rPr>
          <w:rFonts w:ascii="Times New Roman" w:hAnsi="Times New Roman" w:cs="Times New Roman"/>
          <w:b/>
          <w:bCs/>
        </w:rPr>
        <w:t>1:</w:t>
      </w:r>
      <w:r w:rsidRPr="001D209D">
        <w:rPr>
          <w:rFonts w:ascii="Times New Roman" w:hAnsi="Times New Roman" w:cs="Times New Roman"/>
        </w:rPr>
        <w:t xml:space="preserve">276–281.  </w:t>
      </w:r>
    </w:p>
    <w:p w14:paraId="2ACAED11" w14:textId="4D6D3E43" w:rsidR="004B0CC0" w:rsidRPr="001D209D" w:rsidRDefault="004B0CC0" w:rsidP="004B0CC0">
      <w:pPr>
        <w:pStyle w:val="ListParagraph"/>
        <w:numPr>
          <w:ilvl w:val="0"/>
          <w:numId w:val="6"/>
        </w:numPr>
        <w:spacing w:line="360" w:lineRule="auto"/>
        <w:ind w:left="0" w:firstLine="0"/>
        <w:mirrorIndents/>
        <w:rPr>
          <w:rFonts w:ascii="Times New Roman" w:hAnsi="Times New Roman" w:cs="Times New Roman"/>
        </w:rPr>
      </w:pPr>
      <w:r w:rsidRPr="001D209D">
        <w:rPr>
          <w:rFonts w:ascii="Times New Roman" w:hAnsi="Times New Roman" w:cs="Times New Roman"/>
        </w:rPr>
        <w:t xml:space="preserve">Conus P, Lambert M, Cotton S, et al. Rate and predictors of service disengagement in an epidemiological first-episode psychosis cohort. </w:t>
      </w:r>
      <w:proofErr w:type="spellStart"/>
      <w:r w:rsidRPr="001D209D">
        <w:rPr>
          <w:rFonts w:ascii="Times New Roman" w:hAnsi="Times New Roman" w:cs="Times New Roman"/>
        </w:rPr>
        <w:t>S</w:t>
      </w:r>
      <w:r w:rsidRPr="001D209D">
        <w:rPr>
          <w:rFonts w:ascii="Times New Roman" w:hAnsi="Times New Roman" w:cs="Times New Roman"/>
          <w:i/>
          <w:iCs/>
        </w:rPr>
        <w:t>chizophr</w:t>
      </w:r>
      <w:proofErr w:type="spellEnd"/>
      <w:r w:rsidRPr="001D209D">
        <w:rPr>
          <w:rFonts w:ascii="Times New Roman" w:hAnsi="Times New Roman" w:cs="Times New Roman"/>
          <w:i/>
          <w:iCs/>
        </w:rPr>
        <w:t xml:space="preserve"> Res</w:t>
      </w:r>
      <w:r w:rsidRPr="001D209D">
        <w:rPr>
          <w:rFonts w:ascii="Times New Roman" w:hAnsi="Times New Roman" w:cs="Times New Roman"/>
        </w:rPr>
        <w:t xml:space="preserve"> 2010; </w:t>
      </w:r>
      <w:r w:rsidRPr="001D209D">
        <w:rPr>
          <w:rFonts w:ascii="Times New Roman" w:hAnsi="Times New Roman" w:cs="Times New Roman"/>
          <w:b/>
          <w:bCs/>
        </w:rPr>
        <w:t xml:space="preserve">118; </w:t>
      </w:r>
      <w:r w:rsidRPr="001D209D">
        <w:rPr>
          <w:rFonts w:ascii="Times New Roman" w:hAnsi="Times New Roman" w:cs="Times New Roman"/>
        </w:rPr>
        <w:t>256–263</w:t>
      </w:r>
    </w:p>
    <w:p w14:paraId="5F68E85E" w14:textId="416621E8" w:rsidR="004B0CC0" w:rsidRPr="001D209D" w:rsidRDefault="004B0CC0" w:rsidP="004B0CC0">
      <w:pPr>
        <w:pStyle w:val="ListParagraph"/>
        <w:numPr>
          <w:ilvl w:val="0"/>
          <w:numId w:val="6"/>
        </w:numPr>
        <w:spacing w:line="360" w:lineRule="auto"/>
        <w:ind w:left="0" w:firstLine="0"/>
        <w:mirrorIndents/>
        <w:jc w:val="both"/>
        <w:rPr>
          <w:rFonts w:ascii="Times New Roman" w:hAnsi="Times New Roman" w:cs="Times New Roman"/>
          <w:lang w:val="en"/>
        </w:rPr>
      </w:pPr>
      <w:r w:rsidRPr="001D209D">
        <w:rPr>
          <w:rFonts w:ascii="Times New Roman" w:hAnsi="Times New Roman" w:cs="Times New Roman"/>
          <w:lang w:val="en"/>
        </w:rPr>
        <w:t xml:space="preserve">Wing JK, Beevor AS, Curtis RH, </w:t>
      </w:r>
      <w:r w:rsidR="00817F12" w:rsidRPr="001D209D">
        <w:rPr>
          <w:rFonts w:ascii="Times New Roman" w:hAnsi="Times New Roman" w:cs="Times New Roman"/>
          <w:lang w:val="en"/>
        </w:rPr>
        <w:t>et al.</w:t>
      </w:r>
      <w:r w:rsidRPr="001D209D">
        <w:rPr>
          <w:rFonts w:ascii="Times New Roman" w:hAnsi="Times New Roman" w:cs="Times New Roman"/>
          <w:lang w:val="en"/>
        </w:rPr>
        <w:t xml:space="preserve"> Health of the Nation Outcome Scales (</w:t>
      </w:r>
      <w:proofErr w:type="spellStart"/>
      <w:r w:rsidRPr="001D209D">
        <w:rPr>
          <w:rFonts w:ascii="Times New Roman" w:hAnsi="Times New Roman" w:cs="Times New Roman"/>
          <w:lang w:val="en"/>
        </w:rPr>
        <w:t>HoNOS</w:t>
      </w:r>
      <w:proofErr w:type="spellEnd"/>
      <w:r w:rsidRPr="001D209D">
        <w:rPr>
          <w:rFonts w:ascii="Times New Roman" w:hAnsi="Times New Roman" w:cs="Times New Roman"/>
          <w:lang w:val="en"/>
        </w:rPr>
        <w:t xml:space="preserve">). Research and development. </w:t>
      </w:r>
      <w:r w:rsidRPr="001D209D">
        <w:rPr>
          <w:rFonts w:ascii="Times New Roman" w:hAnsi="Times New Roman" w:cs="Times New Roman"/>
          <w:i/>
          <w:iCs/>
          <w:lang w:val="en"/>
        </w:rPr>
        <w:t>B J Psychiatry</w:t>
      </w:r>
      <w:r w:rsidRPr="001D209D">
        <w:rPr>
          <w:rFonts w:ascii="Times New Roman" w:hAnsi="Times New Roman" w:cs="Times New Roman"/>
          <w:lang w:val="en"/>
        </w:rPr>
        <w:t xml:space="preserve"> 1998</w:t>
      </w:r>
      <w:r w:rsidR="00817F12" w:rsidRPr="001D209D">
        <w:rPr>
          <w:rFonts w:ascii="Times New Roman" w:hAnsi="Times New Roman" w:cs="Times New Roman"/>
          <w:lang w:val="en"/>
        </w:rPr>
        <w:t>;</w:t>
      </w:r>
      <w:r w:rsidRPr="001D209D">
        <w:rPr>
          <w:rFonts w:ascii="Times New Roman" w:hAnsi="Times New Roman" w:cs="Times New Roman"/>
          <w:lang w:val="en"/>
        </w:rPr>
        <w:t xml:space="preserve"> </w:t>
      </w:r>
      <w:r w:rsidRPr="001D209D">
        <w:rPr>
          <w:rFonts w:ascii="Times New Roman" w:hAnsi="Times New Roman" w:cs="Times New Roman"/>
          <w:b/>
          <w:bCs/>
          <w:lang w:val="en"/>
        </w:rPr>
        <w:t>172</w:t>
      </w:r>
      <w:r w:rsidR="00817F12" w:rsidRPr="001D209D">
        <w:rPr>
          <w:rFonts w:ascii="Times New Roman" w:hAnsi="Times New Roman" w:cs="Times New Roman"/>
          <w:b/>
          <w:bCs/>
          <w:lang w:val="en"/>
        </w:rPr>
        <w:t>:</w:t>
      </w:r>
      <w:r w:rsidRPr="001D209D">
        <w:rPr>
          <w:rFonts w:ascii="Times New Roman" w:hAnsi="Times New Roman" w:cs="Times New Roman"/>
          <w:lang w:val="en"/>
        </w:rPr>
        <w:t xml:space="preserve"> (1) 11-18</w:t>
      </w:r>
      <w:r w:rsidR="00817F12" w:rsidRPr="001D209D">
        <w:rPr>
          <w:rFonts w:ascii="Times New Roman" w:hAnsi="Times New Roman" w:cs="Times New Roman"/>
          <w:lang w:val="en"/>
        </w:rPr>
        <w:t>.</w:t>
      </w:r>
      <w:r w:rsidRPr="001D209D">
        <w:rPr>
          <w:rFonts w:ascii="Times New Roman" w:hAnsi="Times New Roman" w:cs="Times New Roman"/>
          <w:lang w:val="en"/>
        </w:rPr>
        <w:t xml:space="preserve"> </w:t>
      </w:r>
    </w:p>
    <w:p w14:paraId="56A73DD5" w14:textId="5C15A7A8" w:rsidR="004B0CC0" w:rsidRPr="001D209D" w:rsidRDefault="004B0CC0" w:rsidP="004B0CC0">
      <w:pPr>
        <w:pStyle w:val="ListParagraph"/>
        <w:numPr>
          <w:ilvl w:val="0"/>
          <w:numId w:val="6"/>
        </w:numPr>
        <w:spacing w:line="360" w:lineRule="auto"/>
        <w:ind w:left="0" w:firstLine="0"/>
        <w:mirrorIndents/>
        <w:jc w:val="both"/>
        <w:rPr>
          <w:rFonts w:ascii="Times New Roman" w:hAnsi="Times New Roman" w:cs="Times New Roman"/>
          <w:lang w:val="en"/>
        </w:rPr>
      </w:pPr>
      <w:r w:rsidRPr="001D209D">
        <w:rPr>
          <w:rFonts w:ascii="Times New Roman" w:hAnsi="Times New Roman" w:cs="Times New Roman"/>
          <w:lang w:val="en"/>
        </w:rPr>
        <w:t xml:space="preserve">Neil ST, Kilbride M, Pitt L, </w:t>
      </w:r>
      <w:r w:rsidR="00817F12" w:rsidRPr="001D209D">
        <w:rPr>
          <w:rFonts w:ascii="Times New Roman" w:hAnsi="Times New Roman" w:cs="Times New Roman"/>
          <w:lang w:val="en"/>
        </w:rPr>
        <w:t>et al.</w:t>
      </w:r>
      <w:r w:rsidRPr="001D209D">
        <w:rPr>
          <w:rFonts w:ascii="Times New Roman" w:hAnsi="Times New Roman" w:cs="Times New Roman"/>
          <w:lang w:val="en"/>
        </w:rPr>
        <w:t xml:space="preserve"> The questionnaire about the process of recovery (QPR): A measurement tool developed in collaboration with service users</w:t>
      </w:r>
      <w:r w:rsidR="00817F12" w:rsidRPr="001D209D">
        <w:rPr>
          <w:rFonts w:ascii="Times New Roman" w:hAnsi="Times New Roman" w:cs="Times New Roman"/>
          <w:lang w:val="en"/>
        </w:rPr>
        <w:t xml:space="preserve">. </w:t>
      </w:r>
      <w:r w:rsidRPr="001D209D">
        <w:rPr>
          <w:rFonts w:ascii="Times New Roman" w:hAnsi="Times New Roman" w:cs="Times New Roman"/>
          <w:i/>
          <w:iCs/>
          <w:lang w:val="en"/>
        </w:rPr>
        <w:t>Psychosis</w:t>
      </w:r>
      <w:r w:rsidR="00817F12" w:rsidRPr="001D209D">
        <w:rPr>
          <w:rFonts w:ascii="Times New Roman" w:hAnsi="Times New Roman" w:cs="Times New Roman"/>
          <w:lang w:val="en"/>
        </w:rPr>
        <w:t xml:space="preserve"> 2009;</w:t>
      </w:r>
      <w:r w:rsidRPr="001D209D">
        <w:rPr>
          <w:rFonts w:ascii="Times New Roman" w:hAnsi="Times New Roman" w:cs="Times New Roman"/>
          <w:lang w:val="en"/>
        </w:rPr>
        <w:t xml:space="preserve"> </w:t>
      </w:r>
      <w:r w:rsidRPr="001D209D">
        <w:rPr>
          <w:rFonts w:ascii="Times New Roman" w:hAnsi="Times New Roman" w:cs="Times New Roman"/>
          <w:b/>
          <w:bCs/>
          <w:lang w:val="en"/>
        </w:rPr>
        <w:t>1:</w:t>
      </w:r>
      <w:r w:rsidRPr="001D209D">
        <w:rPr>
          <w:rFonts w:ascii="Times New Roman" w:hAnsi="Times New Roman" w:cs="Times New Roman"/>
          <w:lang w:val="en"/>
        </w:rPr>
        <w:t>2</w:t>
      </w:r>
      <w:r w:rsidR="00817F12" w:rsidRPr="001D209D">
        <w:rPr>
          <w:rFonts w:ascii="Times New Roman" w:hAnsi="Times New Roman" w:cs="Times New Roman"/>
          <w:lang w:val="en"/>
        </w:rPr>
        <w:t>:</w:t>
      </w:r>
      <w:r w:rsidRPr="001D209D">
        <w:rPr>
          <w:rFonts w:ascii="Times New Roman" w:hAnsi="Times New Roman" w:cs="Times New Roman"/>
          <w:lang w:val="en"/>
        </w:rPr>
        <w:t xml:space="preserve"> 145-155</w:t>
      </w:r>
      <w:r w:rsidR="00817F12" w:rsidRPr="001D209D">
        <w:rPr>
          <w:rFonts w:ascii="Times New Roman" w:hAnsi="Times New Roman" w:cs="Times New Roman"/>
          <w:lang w:val="en"/>
        </w:rPr>
        <w:t>.</w:t>
      </w:r>
    </w:p>
    <w:p w14:paraId="68FBEC7E" w14:textId="25AFB71F" w:rsidR="004B0CC0" w:rsidRPr="001D209D" w:rsidRDefault="004B0CC0" w:rsidP="004B0CC0">
      <w:pPr>
        <w:pStyle w:val="ListParagraph"/>
        <w:numPr>
          <w:ilvl w:val="0"/>
          <w:numId w:val="6"/>
        </w:numPr>
        <w:spacing w:line="360" w:lineRule="auto"/>
        <w:ind w:left="0" w:firstLine="0"/>
        <w:mirrorIndents/>
        <w:jc w:val="both"/>
        <w:rPr>
          <w:rFonts w:ascii="Times New Roman" w:hAnsi="Times New Roman" w:cs="Times New Roman"/>
          <w:lang w:val="en-GB"/>
        </w:rPr>
      </w:pPr>
      <w:r w:rsidRPr="001D209D">
        <w:rPr>
          <w:rFonts w:ascii="Times New Roman" w:hAnsi="Times New Roman" w:cs="Times New Roman"/>
          <w:lang w:val="en-GB"/>
        </w:rPr>
        <w:t xml:space="preserve">Priebe S, Golden E, McCabe R, </w:t>
      </w:r>
      <w:proofErr w:type="spellStart"/>
      <w:r w:rsidRPr="001D209D">
        <w:rPr>
          <w:rFonts w:ascii="Times New Roman" w:hAnsi="Times New Roman" w:cs="Times New Roman"/>
          <w:lang w:val="en-GB"/>
        </w:rPr>
        <w:t>Reininghaus</w:t>
      </w:r>
      <w:proofErr w:type="spellEnd"/>
      <w:r w:rsidRPr="001D209D">
        <w:rPr>
          <w:rFonts w:ascii="Times New Roman" w:hAnsi="Times New Roman" w:cs="Times New Roman"/>
          <w:lang w:val="en-GB"/>
        </w:rPr>
        <w:t xml:space="preserve"> U. Patient-reported outcome data generated in a clinical intervention in community mental health care - psychometric properties. </w:t>
      </w:r>
      <w:r w:rsidRPr="001D209D">
        <w:rPr>
          <w:rFonts w:ascii="Times New Roman" w:hAnsi="Times New Roman" w:cs="Times New Roman"/>
          <w:i/>
          <w:iCs/>
          <w:lang w:val="en-GB"/>
        </w:rPr>
        <w:t>BMC Psychiatry</w:t>
      </w:r>
      <w:r w:rsidR="00817F12" w:rsidRPr="001D209D">
        <w:rPr>
          <w:rFonts w:ascii="Times New Roman" w:hAnsi="Times New Roman" w:cs="Times New Roman"/>
          <w:lang w:val="en-GB"/>
        </w:rPr>
        <w:t xml:space="preserve"> 2012</w:t>
      </w:r>
      <w:r w:rsidR="00817F12" w:rsidRPr="001D209D">
        <w:rPr>
          <w:rFonts w:ascii="Times New Roman" w:hAnsi="Times New Roman" w:cs="Times New Roman"/>
          <w:b/>
          <w:bCs/>
          <w:lang w:val="en-GB"/>
        </w:rPr>
        <w:t>;</w:t>
      </w:r>
      <w:r w:rsidRPr="001D209D">
        <w:rPr>
          <w:rFonts w:ascii="Times New Roman" w:hAnsi="Times New Roman" w:cs="Times New Roman"/>
          <w:b/>
          <w:bCs/>
          <w:lang w:val="en-GB"/>
        </w:rPr>
        <w:t xml:space="preserve"> 12</w:t>
      </w:r>
      <w:r w:rsidRPr="001D209D">
        <w:rPr>
          <w:rFonts w:ascii="Times New Roman" w:hAnsi="Times New Roman" w:cs="Times New Roman"/>
          <w:lang w:val="en-GB"/>
        </w:rPr>
        <w:t>:113</w:t>
      </w:r>
    </w:p>
    <w:p w14:paraId="2CB656AD" w14:textId="77777777" w:rsidR="00817F12" w:rsidRPr="001D209D" w:rsidRDefault="00817F12" w:rsidP="00817F12">
      <w:pPr>
        <w:pStyle w:val="ListParagraph"/>
        <w:numPr>
          <w:ilvl w:val="0"/>
          <w:numId w:val="6"/>
        </w:numPr>
        <w:spacing w:line="360" w:lineRule="auto"/>
        <w:ind w:left="0" w:firstLine="0"/>
        <w:mirrorIndents/>
        <w:jc w:val="both"/>
        <w:rPr>
          <w:rFonts w:ascii="Times New Roman" w:hAnsi="Times New Roman" w:cs="Times New Roman"/>
        </w:rPr>
      </w:pPr>
      <w:r w:rsidRPr="001D209D">
        <w:rPr>
          <w:rFonts w:ascii="Times New Roman" w:hAnsi="Times New Roman" w:cs="Times New Roman"/>
        </w:rPr>
        <w:t>Early Intervention in Psychosis Triangulation tool https://future.nhs.uk/system/login?nextURL=%2Fconnect%2Eti%2FEIPtriangulationtool%2Fview%3Fexp%3Dc1%26objectId%3D13093520 Accessed 150822</w:t>
      </w:r>
    </w:p>
    <w:p w14:paraId="49305AB9" w14:textId="4F2DD545" w:rsidR="00817F12" w:rsidRPr="001D209D" w:rsidRDefault="00817F12" w:rsidP="00817F12">
      <w:pPr>
        <w:pStyle w:val="ListParagraph"/>
        <w:numPr>
          <w:ilvl w:val="0"/>
          <w:numId w:val="6"/>
        </w:numPr>
        <w:spacing w:line="360" w:lineRule="auto"/>
        <w:ind w:left="0" w:firstLine="0"/>
        <w:mirrorIndents/>
        <w:jc w:val="both"/>
        <w:rPr>
          <w:rFonts w:ascii="Times New Roman" w:hAnsi="Times New Roman" w:cs="Times New Roman"/>
          <w:lang w:val="en-GB"/>
        </w:rPr>
      </w:pPr>
      <w:proofErr w:type="spellStart"/>
      <w:r w:rsidRPr="001D209D">
        <w:rPr>
          <w:rFonts w:ascii="Times New Roman" w:hAnsi="Times New Roman" w:cs="Times New Roman"/>
          <w:lang w:val="en-GB"/>
        </w:rPr>
        <w:t>Heß</w:t>
      </w:r>
      <w:proofErr w:type="spellEnd"/>
      <w:r w:rsidRPr="001D209D">
        <w:rPr>
          <w:rFonts w:ascii="Times New Roman" w:hAnsi="Times New Roman" w:cs="Times New Roman"/>
          <w:lang w:val="en-GB"/>
        </w:rPr>
        <w:t xml:space="preserve">, S. Randomisation inference with Stata: A guide and software. </w:t>
      </w:r>
      <w:r w:rsidRPr="001D209D">
        <w:rPr>
          <w:rFonts w:ascii="Times New Roman" w:hAnsi="Times New Roman" w:cs="Times New Roman"/>
          <w:i/>
          <w:iCs/>
          <w:lang w:val="en-GB"/>
        </w:rPr>
        <w:t xml:space="preserve">The Stata Journal. </w:t>
      </w:r>
      <w:r w:rsidRPr="001D209D">
        <w:rPr>
          <w:rFonts w:ascii="Times New Roman" w:hAnsi="Times New Roman" w:cs="Times New Roman"/>
          <w:lang w:val="en-GB"/>
        </w:rPr>
        <w:t>2017;</w:t>
      </w:r>
      <w:r w:rsidRPr="001D209D">
        <w:rPr>
          <w:rFonts w:ascii="Times New Roman" w:hAnsi="Times New Roman" w:cs="Times New Roman"/>
          <w:b/>
          <w:bCs/>
          <w:lang w:val="en-GB"/>
        </w:rPr>
        <w:t>17</w:t>
      </w:r>
      <w:r w:rsidRPr="001D209D">
        <w:rPr>
          <w:rFonts w:ascii="Times New Roman" w:hAnsi="Times New Roman" w:cs="Times New Roman"/>
          <w:lang w:val="en-GB"/>
        </w:rPr>
        <w:t>(3):630-651</w:t>
      </w:r>
    </w:p>
    <w:p w14:paraId="0149B8DB" w14:textId="15C4FED1" w:rsidR="00817F12" w:rsidRPr="001D209D" w:rsidRDefault="00817F12" w:rsidP="00817F12">
      <w:pPr>
        <w:pStyle w:val="ListParagraph"/>
        <w:numPr>
          <w:ilvl w:val="0"/>
          <w:numId w:val="6"/>
        </w:numPr>
        <w:spacing w:line="360" w:lineRule="auto"/>
        <w:ind w:left="0" w:firstLine="0"/>
        <w:mirrorIndents/>
        <w:jc w:val="both"/>
        <w:rPr>
          <w:rFonts w:ascii="Times New Roman" w:hAnsi="Times New Roman" w:cs="Times New Roman"/>
          <w:lang w:val="en-GB"/>
        </w:rPr>
      </w:pPr>
      <w:r w:rsidRPr="001D209D">
        <w:rPr>
          <w:rFonts w:ascii="Times New Roman" w:hAnsi="Times New Roman" w:cs="Times New Roman"/>
          <w:lang w:val="en-GB"/>
        </w:rPr>
        <w:t xml:space="preserve">Little RJ, D'Agostino R, Cohen ML, et al. The prevention and treatment of missing data in clinical trials. </w:t>
      </w:r>
      <w:r w:rsidRPr="001D209D">
        <w:rPr>
          <w:rFonts w:ascii="Times New Roman" w:hAnsi="Times New Roman" w:cs="Times New Roman"/>
          <w:i/>
          <w:iCs/>
          <w:lang w:val="en-GB"/>
        </w:rPr>
        <w:t>N Engl J Med</w:t>
      </w:r>
      <w:r w:rsidRPr="001D209D">
        <w:rPr>
          <w:rFonts w:ascii="Times New Roman" w:hAnsi="Times New Roman" w:cs="Times New Roman"/>
          <w:lang w:val="en-GB"/>
        </w:rPr>
        <w:t xml:space="preserve"> 2012; </w:t>
      </w:r>
      <w:r w:rsidRPr="001D209D">
        <w:rPr>
          <w:rFonts w:ascii="Times New Roman" w:hAnsi="Times New Roman" w:cs="Times New Roman"/>
          <w:b/>
          <w:bCs/>
          <w:lang w:val="en-GB"/>
        </w:rPr>
        <w:t>367(</w:t>
      </w:r>
      <w:r w:rsidRPr="001D209D">
        <w:rPr>
          <w:rFonts w:ascii="Times New Roman" w:hAnsi="Times New Roman" w:cs="Times New Roman"/>
          <w:lang w:val="en-GB"/>
        </w:rPr>
        <w:t>14):1355-60.</w:t>
      </w:r>
    </w:p>
    <w:p w14:paraId="75CF5FC4" w14:textId="3DB7F286" w:rsidR="00817F12" w:rsidRPr="001D209D" w:rsidRDefault="00817F12" w:rsidP="00817F12">
      <w:pPr>
        <w:pStyle w:val="ListParagraph"/>
        <w:numPr>
          <w:ilvl w:val="0"/>
          <w:numId w:val="6"/>
        </w:numPr>
        <w:spacing w:line="360" w:lineRule="auto"/>
        <w:ind w:left="0" w:firstLine="0"/>
        <w:mirrorIndents/>
        <w:jc w:val="both"/>
        <w:rPr>
          <w:rFonts w:ascii="Times New Roman" w:hAnsi="Times New Roman" w:cs="Times New Roman"/>
          <w:lang w:val="en-GB"/>
        </w:rPr>
      </w:pPr>
      <w:r w:rsidRPr="001D209D">
        <w:rPr>
          <w:rFonts w:ascii="Times New Roman" w:hAnsi="Times New Roman" w:cs="Times New Roman"/>
          <w:lang w:val="en-GB"/>
        </w:rPr>
        <w:t>White IR, Horton NJ, Carpenter J, Pocock SJ. Strategy for intention to treat analysis in randomised trials with missing outcome data</w:t>
      </w:r>
      <w:r w:rsidRPr="001D209D">
        <w:rPr>
          <w:rFonts w:ascii="Times New Roman" w:hAnsi="Times New Roman" w:cs="Times New Roman"/>
          <w:i/>
          <w:iCs/>
          <w:lang w:val="en-GB"/>
        </w:rPr>
        <w:t>. BMJ</w:t>
      </w:r>
      <w:r w:rsidRPr="001D209D">
        <w:rPr>
          <w:rFonts w:ascii="Times New Roman" w:hAnsi="Times New Roman" w:cs="Times New Roman"/>
          <w:lang w:val="en-GB"/>
        </w:rPr>
        <w:t xml:space="preserve"> 2011;</w:t>
      </w:r>
      <w:r w:rsidRPr="001D209D">
        <w:rPr>
          <w:rFonts w:ascii="Times New Roman" w:hAnsi="Times New Roman" w:cs="Times New Roman"/>
          <w:b/>
          <w:bCs/>
          <w:lang w:val="en-GB"/>
        </w:rPr>
        <w:t>342:</w:t>
      </w:r>
      <w:r w:rsidRPr="001D209D">
        <w:rPr>
          <w:rFonts w:ascii="Times New Roman" w:hAnsi="Times New Roman" w:cs="Times New Roman"/>
          <w:lang w:val="en-GB"/>
        </w:rPr>
        <w:t xml:space="preserve"> d40.</w:t>
      </w:r>
    </w:p>
    <w:p w14:paraId="3ADC02AA" w14:textId="1FE5400C" w:rsidR="00817F12" w:rsidRPr="001D209D" w:rsidRDefault="00817F12" w:rsidP="00817F12">
      <w:pPr>
        <w:pStyle w:val="ListParagraph"/>
        <w:numPr>
          <w:ilvl w:val="0"/>
          <w:numId w:val="6"/>
        </w:numPr>
        <w:spacing w:line="360" w:lineRule="auto"/>
        <w:ind w:left="0" w:firstLine="0"/>
        <w:mirrorIndents/>
        <w:jc w:val="both"/>
        <w:rPr>
          <w:rFonts w:ascii="Times New Roman" w:hAnsi="Times New Roman" w:cs="Times New Roman"/>
          <w:lang w:val="en-GB"/>
        </w:rPr>
      </w:pPr>
      <w:r w:rsidRPr="001D209D">
        <w:rPr>
          <w:rFonts w:ascii="Times New Roman" w:hAnsi="Times New Roman" w:cs="Times New Roman"/>
          <w:lang w:val="en-GB"/>
        </w:rPr>
        <w:t xml:space="preserve">Wood AM, White IR, Thompson SG. Are missing outcome data adequately handled? A review of published randomized controlled trials in major medical journals. </w:t>
      </w:r>
      <w:r w:rsidRPr="001D209D">
        <w:rPr>
          <w:rFonts w:ascii="Times New Roman" w:hAnsi="Times New Roman" w:cs="Times New Roman"/>
          <w:i/>
          <w:iCs/>
          <w:lang w:val="en-GB"/>
        </w:rPr>
        <w:t>Clin Trials</w:t>
      </w:r>
      <w:r w:rsidR="0017441C" w:rsidRPr="001D209D">
        <w:rPr>
          <w:rFonts w:ascii="Times New Roman" w:hAnsi="Times New Roman" w:cs="Times New Roman"/>
          <w:i/>
          <w:iCs/>
          <w:lang w:val="en-GB"/>
        </w:rPr>
        <w:t xml:space="preserve"> </w:t>
      </w:r>
      <w:r w:rsidRPr="001D209D">
        <w:rPr>
          <w:rFonts w:ascii="Times New Roman" w:hAnsi="Times New Roman" w:cs="Times New Roman"/>
          <w:lang w:val="en-GB"/>
        </w:rPr>
        <w:t>2004;</w:t>
      </w:r>
      <w:r w:rsidRPr="001D209D">
        <w:rPr>
          <w:rFonts w:ascii="Times New Roman" w:hAnsi="Times New Roman" w:cs="Times New Roman"/>
          <w:b/>
          <w:bCs/>
          <w:lang w:val="en-GB"/>
        </w:rPr>
        <w:t>1</w:t>
      </w:r>
      <w:r w:rsidRPr="001D209D">
        <w:rPr>
          <w:rFonts w:ascii="Times New Roman" w:hAnsi="Times New Roman" w:cs="Times New Roman"/>
          <w:lang w:val="en-GB"/>
        </w:rPr>
        <w:t>(4):368-76.</w:t>
      </w:r>
    </w:p>
    <w:p w14:paraId="3407FB57" w14:textId="1300DBAA" w:rsidR="004B0CC0" w:rsidRPr="001D209D" w:rsidRDefault="00817F12" w:rsidP="000B0A12">
      <w:pPr>
        <w:pStyle w:val="ListParagraph"/>
        <w:numPr>
          <w:ilvl w:val="0"/>
          <w:numId w:val="6"/>
        </w:numPr>
        <w:spacing w:line="360" w:lineRule="auto"/>
        <w:ind w:left="0" w:firstLine="0"/>
        <w:mirrorIndents/>
        <w:jc w:val="both"/>
        <w:rPr>
          <w:rFonts w:ascii="Times New Roman" w:hAnsi="Times New Roman" w:cs="Times New Roman"/>
          <w:lang w:val="en-GB"/>
        </w:rPr>
      </w:pPr>
      <w:r w:rsidRPr="001D209D">
        <w:rPr>
          <w:rFonts w:ascii="Times New Roman" w:hAnsi="Times New Roman" w:cs="Times New Roman"/>
          <w:lang w:val="en-GB"/>
        </w:rPr>
        <w:t xml:space="preserve">Morris TP, Kahan BC, White IR. Choosing sensitivity analyses for randomised trials: Principles. </w:t>
      </w:r>
      <w:r w:rsidRPr="001D209D">
        <w:rPr>
          <w:rFonts w:ascii="Times New Roman" w:hAnsi="Times New Roman" w:cs="Times New Roman"/>
          <w:i/>
          <w:iCs/>
          <w:lang w:val="en-GB"/>
        </w:rPr>
        <w:t xml:space="preserve">BMC Med Res </w:t>
      </w:r>
      <w:proofErr w:type="spellStart"/>
      <w:r w:rsidRPr="001D209D">
        <w:rPr>
          <w:rFonts w:ascii="Times New Roman" w:hAnsi="Times New Roman" w:cs="Times New Roman"/>
          <w:i/>
          <w:iCs/>
          <w:lang w:val="en-GB"/>
        </w:rPr>
        <w:t>Methodo</w:t>
      </w:r>
      <w:r w:rsidRPr="001D209D">
        <w:rPr>
          <w:rFonts w:ascii="Times New Roman" w:hAnsi="Times New Roman" w:cs="Times New Roman"/>
          <w:lang w:val="en-GB"/>
        </w:rPr>
        <w:t>l</w:t>
      </w:r>
      <w:proofErr w:type="spellEnd"/>
      <w:r w:rsidRPr="001D209D">
        <w:rPr>
          <w:rFonts w:ascii="Times New Roman" w:hAnsi="Times New Roman" w:cs="Times New Roman"/>
          <w:lang w:val="en-GB"/>
        </w:rPr>
        <w:t xml:space="preserve">. 2014; </w:t>
      </w:r>
      <w:r w:rsidRPr="001D209D">
        <w:rPr>
          <w:rFonts w:ascii="Times New Roman" w:hAnsi="Times New Roman" w:cs="Times New Roman"/>
          <w:b/>
          <w:bCs/>
          <w:lang w:val="en-GB"/>
        </w:rPr>
        <w:t>14:</w:t>
      </w:r>
      <w:r w:rsidRPr="001D209D">
        <w:rPr>
          <w:rFonts w:ascii="Times New Roman" w:hAnsi="Times New Roman" w:cs="Times New Roman"/>
          <w:lang w:val="en-GB"/>
        </w:rPr>
        <w:t>11.</w:t>
      </w:r>
    </w:p>
    <w:p w14:paraId="40CBBF9E" w14:textId="77777777" w:rsidR="00F93E5B" w:rsidRPr="001D209D" w:rsidRDefault="00F93E5B" w:rsidP="00F93E5B">
      <w:pPr>
        <w:pStyle w:val="ListParagraph"/>
        <w:numPr>
          <w:ilvl w:val="0"/>
          <w:numId w:val="6"/>
        </w:numPr>
        <w:spacing w:line="360" w:lineRule="auto"/>
        <w:ind w:left="0" w:firstLine="0"/>
        <w:mirrorIndents/>
        <w:rPr>
          <w:rFonts w:ascii="Times New Roman" w:eastAsia="Calibri" w:hAnsi="Times New Roman" w:cs="Times New Roman"/>
          <w:lang w:val="en-GB"/>
        </w:rPr>
      </w:pPr>
      <w:r w:rsidRPr="001D209D">
        <w:rPr>
          <w:rFonts w:ascii="Times New Roman" w:hAnsi="Times New Roman" w:cs="Times New Roman"/>
        </w:rPr>
        <w:t xml:space="preserve">Robson E, Greenwood K. Rates and Predictors of Disengagement and Strength of Engagement for People </w:t>
      </w:r>
      <w:proofErr w:type="gramStart"/>
      <w:r w:rsidRPr="001D209D">
        <w:rPr>
          <w:rFonts w:ascii="Times New Roman" w:hAnsi="Times New Roman" w:cs="Times New Roman"/>
        </w:rPr>
        <w:t>With</w:t>
      </w:r>
      <w:proofErr w:type="gramEnd"/>
      <w:r w:rsidRPr="001D209D">
        <w:rPr>
          <w:rFonts w:ascii="Times New Roman" w:hAnsi="Times New Roman" w:cs="Times New Roman"/>
        </w:rPr>
        <w:t xml:space="preserve"> a First Episode of Psychosis Using Early Intervention Services: A </w:t>
      </w:r>
      <w:r w:rsidRPr="001D209D">
        <w:rPr>
          <w:rFonts w:ascii="Times New Roman" w:hAnsi="Times New Roman" w:cs="Times New Roman"/>
        </w:rPr>
        <w:lastRenderedPageBreak/>
        <w:t>Systematic Review of Predictors and Meta-analysis of Disengagement Rates</w:t>
      </w:r>
      <w:r w:rsidRPr="001D209D">
        <w:rPr>
          <w:rFonts w:ascii="Times New Roman" w:hAnsi="Times New Roman" w:cs="Times New Roman"/>
          <w:i/>
          <w:iCs/>
        </w:rPr>
        <w:t xml:space="preserve">. </w:t>
      </w:r>
      <w:proofErr w:type="spellStart"/>
      <w:r w:rsidRPr="001D209D">
        <w:rPr>
          <w:rFonts w:ascii="Times New Roman" w:hAnsi="Times New Roman" w:cs="Times New Roman"/>
          <w:i/>
          <w:iCs/>
        </w:rPr>
        <w:t>Schizophr</w:t>
      </w:r>
      <w:proofErr w:type="spellEnd"/>
      <w:r w:rsidRPr="001D209D">
        <w:rPr>
          <w:rFonts w:ascii="Times New Roman" w:hAnsi="Times New Roman" w:cs="Times New Roman"/>
          <w:i/>
          <w:iCs/>
        </w:rPr>
        <w:t xml:space="preserve"> Bull Open</w:t>
      </w:r>
      <w:r w:rsidRPr="001D209D">
        <w:rPr>
          <w:rFonts w:ascii="Times New Roman" w:hAnsi="Times New Roman" w:cs="Times New Roman"/>
        </w:rPr>
        <w:t xml:space="preserve"> 2022;</w:t>
      </w:r>
      <w:r w:rsidRPr="001D209D">
        <w:rPr>
          <w:rFonts w:ascii="Times New Roman" w:hAnsi="Times New Roman" w:cs="Times New Roman"/>
          <w:b/>
          <w:bCs/>
        </w:rPr>
        <w:t xml:space="preserve"> 3</w:t>
      </w:r>
      <w:r w:rsidRPr="001D209D">
        <w:rPr>
          <w:rFonts w:ascii="Times New Roman" w:hAnsi="Times New Roman" w:cs="Times New Roman"/>
        </w:rPr>
        <w:t>:1.</w:t>
      </w:r>
    </w:p>
    <w:p w14:paraId="7A1783B7" w14:textId="1350C470" w:rsidR="002538E8" w:rsidRPr="001D209D" w:rsidRDefault="002538E8" w:rsidP="005C347D">
      <w:pPr>
        <w:pStyle w:val="ListParagraph"/>
        <w:numPr>
          <w:ilvl w:val="0"/>
          <w:numId w:val="6"/>
        </w:numPr>
        <w:spacing w:line="360" w:lineRule="auto"/>
        <w:ind w:left="0" w:firstLine="0"/>
        <w:mirrorIndents/>
        <w:rPr>
          <w:rFonts w:ascii="Times New Roman" w:hAnsi="Times New Roman" w:cs="Times New Roman"/>
        </w:rPr>
      </w:pPr>
      <w:r w:rsidRPr="001D209D">
        <w:rPr>
          <w:rFonts w:ascii="Times New Roman" w:hAnsi="Times New Roman" w:cs="Times New Roman"/>
        </w:rPr>
        <w:t>Birchwood M, Lester H, McCarthy L, et al. The UK national evaluation of the development and impact of Early Intervention Services (the National EDEN studies): study rationale, design and baseline characteristics</w:t>
      </w:r>
      <w:r w:rsidRPr="001D209D">
        <w:rPr>
          <w:rFonts w:ascii="Times New Roman" w:hAnsi="Times New Roman" w:cs="Times New Roman"/>
          <w:i/>
          <w:iCs/>
        </w:rPr>
        <w:t xml:space="preserve">. Early </w:t>
      </w:r>
      <w:proofErr w:type="spellStart"/>
      <w:r w:rsidRPr="001D209D">
        <w:rPr>
          <w:rFonts w:ascii="Times New Roman" w:hAnsi="Times New Roman" w:cs="Times New Roman"/>
          <w:i/>
          <w:iCs/>
        </w:rPr>
        <w:t>Interv</w:t>
      </w:r>
      <w:proofErr w:type="spellEnd"/>
      <w:r w:rsidRPr="001D209D">
        <w:rPr>
          <w:rFonts w:ascii="Times New Roman" w:hAnsi="Times New Roman" w:cs="Times New Roman"/>
          <w:i/>
          <w:iCs/>
        </w:rPr>
        <w:t xml:space="preserve"> Psychiatry </w:t>
      </w:r>
      <w:r w:rsidRPr="001D209D">
        <w:rPr>
          <w:rFonts w:ascii="Times New Roman" w:hAnsi="Times New Roman" w:cs="Times New Roman"/>
        </w:rPr>
        <w:t xml:space="preserve">2014; </w:t>
      </w:r>
      <w:r w:rsidRPr="001D209D">
        <w:rPr>
          <w:rFonts w:ascii="Times New Roman" w:hAnsi="Times New Roman" w:cs="Times New Roman"/>
          <w:b/>
          <w:bCs/>
        </w:rPr>
        <w:t>8(1</w:t>
      </w:r>
      <w:r w:rsidRPr="001D209D">
        <w:rPr>
          <w:rFonts w:ascii="Times New Roman" w:hAnsi="Times New Roman" w:cs="Times New Roman"/>
        </w:rPr>
        <w:t xml:space="preserve">):59-67. </w:t>
      </w:r>
    </w:p>
    <w:p w14:paraId="5F236C57" w14:textId="4809AE06" w:rsidR="002538E8" w:rsidRPr="001D209D" w:rsidRDefault="002538E8" w:rsidP="005C347D">
      <w:pPr>
        <w:pStyle w:val="ListParagraph"/>
        <w:numPr>
          <w:ilvl w:val="0"/>
          <w:numId w:val="6"/>
        </w:numPr>
        <w:spacing w:line="360" w:lineRule="auto"/>
        <w:ind w:left="0" w:firstLine="0"/>
        <w:mirrorIndents/>
        <w:rPr>
          <w:rFonts w:ascii="Times New Roman" w:hAnsi="Times New Roman" w:cs="Times New Roman"/>
        </w:rPr>
      </w:pPr>
      <w:r w:rsidRPr="001D209D">
        <w:rPr>
          <w:rFonts w:ascii="Times New Roman" w:hAnsi="Times New Roman" w:cs="Times New Roman"/>
        </w:rPr>
        <w:t xml:space="preserve">Pelosi AJ, Arulnathan V. Neglecting the care of people with schizophrenia: here we go again. </w:t>
      </w:r>
      <w:r w:rsidRPr="001D209D">
        <w:rPr>
          <w:rFonts w:ascii="Times New Roman" w:hAnsi="Times New Roman" w:cs="Times New Roman"/>
          <w:i/>
          <w:iCs/>
        </w:rPr>
        <w:t>Psychol Med</w:t>
      </w:r>
      <w:r w:rsidRPr="001D209D">
        <w:rPr>
          <w:rFonts w:ascii="Times New Roman" w:hAnsi="Times New Roman" w:cs="Times New Roman"/>
        </w:rPr>
        <w:t xml:space="preserve"> 2023;</w:t>
      </w:r>
      <w:r w:rsidRPr="001D209D">
        <w:rPr>
          <w:rFonts w:ascii="Times New Roman" w:hAnsi="Times New Roman" w:cs="Times New Roman"/>
          <w:b/>
          <w:bCs/>
        </w:rPr>
        <w:t>53</w:t>
      </w:r>
      <w:r w:rsidRPr="001D209D">
        <w:rPr>
          <w:rFonts w:ascii="Times New Roman" w:hAnsi="Times New Roman" w:cs="Times New Roman"/>
        </w:rPr>
        <w:t xml:space="preserve">(4):1137-1142. </w:t>
      </w:r>
    </w:p>
    <w:p w14:paraId="06E9EC9E" w14:textId="471F24CE" w:rsidR="00F94B9E" w:rsidRPr="00A60152" w:rsidRDefault="002538E8" w:rsidP="003F7076">
      <w:pPr>
        <w:pStyle w:val="ListParagraph"/>
        <w:numPr>
          <w:ilvl w:val="0"/>
          <w:numId w:val="6"/>
        </w:numPr>
        <w:spacing w:line="360" w:lineRule="auto"/>
        <w:ind w:left="0" w:firstLine="0"/>
        <w:mirrorIndents/>
        <w:jc w:val="both"/>
        <w:rPr>
          <w:rFonts w:ascii="Times New Roman" w:hAnsi="Times New Roman" w:cs="Times New Roman"/>
          <w:sz w:val="20"/>
          <w:szCs w:val="20"/>
          <w:lang w:val="en-GB"/>
        </w:rPr>
      </w:pPr>
      <w:r w:rsidRPr="001D209D">
        <w:rPr>
          <w:rFonts w:ascii="Times New Roman" w:hAnsi="Times New Roman" w:cs="Times New Roman"/>
          <w:lang w:val="en-GB"/>
        </w:rPr>
        <w:t xml:space="preserve">Gayer-Anderson C, Morgan C. Social networks, support and early psychosis: A systematic review. </w:t>
      </w:r>
      <w:proofErr w:type="spellStart"/>
      <w:r w:rsidRPr="001D209D">
        <w:rPr>
          <w:rFonts w:ascii="Times New Roman" w:hAnsi="Times New Roman" w:cs="Times New Roman"/>
          <w:i/>
          <w:iCs/>
          <w:lang w:val="en-GB"/>
        </w:rPr>
        <w:t>Epidemiol</w:t>
      </w:r>
      <w:proofErr w:type="spellEnd"/>
      <w:r w:rsidRPr="001D209D">
        <w:rPr>
          <w:rFonts w:ascii="Times New Roman" w:hAnsi="Times New Roman" w:cs="Times New Roman"/>
          <w:i/>
          <w:iCs/>
          <w:lang w:val="en-GB"/>
        </w:rPr>
        <w:t xml:space="preserve"> </w:t>
      </w:r>
      <w:proofErr w:type="spellStart"/>
      <w:r w:rsidRPr="001D209D">
        <w:rPr>
          <w:rFonts w:ascii="Times New Roman" w:hAnsi="Times New Roman" w:cs="Times New Roman"/>
          <w:i/>
          <w:iCs/>
          <w:lang w:val="en-GB"/>
        </w:rPr>
        <w:t>Psychiatr</w:t>
      </w:r>
      <w:proofErr w:type="spellEnd"/>
      <w:r w:rsidRPr="001D209D">
        <w:rPr>
          <w:rFonts w:ascii="Times New Roman" w:hAnsi="Times New Roman" w:cs="Times New Roman"/>
          <w:i/>
          <w:iCs/>
          <w:lang w:val="en-GB"/>
        </w:rPr>
        <w:t xml:space="preserve"> Sci</w:t>
      </w:r>
      <w:r w:rsidRPr="001D209D">
        <w:rPr>
          <w:rFonts w:ascii="Times New Roman" w:hAnsi="Times New Roman" w:cs="Times New Roman"/>
          <w:lang w:val="en-GB"/>
        </w:rPr>
        <w:t xml:space="preserve"> 2013; </w:t>
      </w:r>
      <w:r w:rsidRPr="001D209D">
        <w:rPr>
          <w:rFonts w:ascii="Times New Roman" w:hAnsi="Times New Roman" w:cs="Times New Roman"/>
          <w:b/>
          <w:bCs/>
          <w:lang w:val="en-GB"/>
        </w:rPr>
        <w:t>22</w:t>
      </w:r>
      <w:r w:rsidRPr="001D209D">
        <w:rPr>
          <w:rFonts w:ascii="Times New Roman" w:hAnsi="Times New Roman" w:cs="Times New Roman"/>
          <w:lang w:val="en-GB"/>
        </w:rPr>
        <w:t>(2), 131-146.</w:t>
      </w:r>
      <w:r w:rsidR="00F94B9E" w:rsidRPr="000926DE">
        <w:rPr>
          <w:rFonts w:ascii="Times New Roman" w:eastAsia="Calibri" w:hAnsi="Times New Roman" w:cs="Times New Roman"/>
          <w:lang w:val="en-GB"/>
        </w:rPr>
        <w:t xml:space="preserve">    </w:t>
      </w:r>
    </w:p>
    <w:p w14:paraId="782A7497" w14:textId="77777777" w:rsidR="00B1413C" w:rsidRDefault="00B1413C">
      <w:pPr>
        <w:rPr>
          <w:rFonts w:ascii="Times New Roman" w:hAnsi="Times New Roman" w:cs="Times New Roman"/>
          <w:b/>
          <w:bCs/>
          <w:lang w:val="en-GB"/>
        </w:rPr>
      </w:pPr>
      <w:r>
        <w:rPr>
          <w:rFonts w:ascii="Times New Roman" w:hAnsi="Times New Roman" w:cs="Times New Roman"/>
          <w:b/>
          <w:bCs/>
          <w:lang w:val="en-GB"/>
        </w:rPr>
        <w:br w:type="page"/>
      </w:r>
    </w:p>
    <w:p w14:paraId="18E06762" w14:textId="77777777" w:rsidR="00B1413C" w:rsidRDefault="00B1413C" w:rsidP="00B1413C">
      <w:pPr>
        <w:spacing w:line="360" w:lineRule="auto"/>
        <w:mirrorIndents/>
        <w:jc w:val="both"/>
        <w:rPr>
          <w:rFonts w:ascii="Times New Roman" w:hAnsi="Times New Roman" w:cs="Times New Roman"/>
          <w:b/>
          <w:bCs/>
          <w:lang w:val="en-GB"/>
        </w:rPr>
      </w:pPr>
      <w:r w:rsidRPr="001D209D">
        <w:rPr>
          <w:rFonts w:ascii="Times New Roman" w:hAnsi="Times New Roman" w:cs="Times New Roman"/>
          <w:b/>
          <w:bCs/>
          <w:lang w:val="en-GB"/>
        </w:rPr>
        <w:lastRenderedPageBreak/>
        <w:t>D</w:t>
      </w:r>
      <w:r>
        <w:rPr>
          <w:rFonts w:ascii="Times New Roman" w:hAnsi="Times New Roman" w:cs="Times New Roman"/>
          <w:b/>
          <w:bCs/>
          <w:lang w:val="en-GB"/>
        </w:rPr>
        <w:t>eclaration</w:t>
      </w:r>
      <w:r w:rsidRPr="001D209D">
        <w:rPr>
          <w:rFonts w:ascii="Times New Roman" w:hAnsi="Times New Roman" w:cs="Times New Roman"/>
          <w:b/>
          <w:bCs/>
          <w:lang w:val="en-GB"/>
        </w:rPr>
        <w:t xml:space="preserve"> of Interest</w:t>
      </w:r>
      <w:r>
        <w:rPr>
          <w:rFonts w:ascii="Times New Roman" w:hAnsi="Times New Roman" w:cs="Times New Roman"/>
          <w:b/>
          <w:bCs/>
          <w:lang w:val="en-GB"/>
        </w:rPr>
        <w:t>s</w:t>
      </w:r>
      <w:r w:rsidRPr="001D209D">
        <w:rPr>
          <w:rFonts w:ascii="Times New Roman" w:hAnsi="Times New Roman" w:cs="Times New Roman"/>
          <w:b/>
          <w:bCs/>
          <w:lang w:val="en-GB"/>
        </w:rPr>
        <w:t xml:space="preserve"> </w:t>
      </w:r>
    </w:p>
    <w:p w14:paraId="73EAD26C" w14:textId="77777777" w:rsidR="00B1413C" w:rsidRDefault="00B1413C" w:rsidP="00B1413C">
      <w:pPr>
        <w:spacing w:line="360" w:lineRule="auto"/>
        <w:jc w:val="both"/>
        <w:rPr>
          <w:rFonts w:ascii="Times New Roman" w:hAnsi="Times New Roman" w:cs="Times New Roman"/>
          <w:lang w:val="en-GB"/>
        </w:rPr>
      </w:pPr>
      <w:r w:rsidRPr="001D209D">
        <w:rPr>
          <w:rFonts w:ascii="Times New Roman" w:hAnsi="Times New Roman" w:cs="Times New Roman"/>
          <w:lang w:val="en-GB"/>
        </w:rPr>
        <w:t xml:space="preserve">KG </w:t>
      </w:r>
      <w:r>
        <w:rPr>
          <w:rFonts w:ascii="Times New Roman" w:hAnsi="Times New Roman" w:cs="Times New Roman"/>
          <w:lang w:val="en-GB"/>
        </w:rPr>
        <w:t>ha</w:t>
      </w:r>
      <w:r w:rsidRPr="001D209D">
        <w:rPr>
          <w:rFonts w:ascii="Times New Roman" w:hAnsi="Times New Roman" w:cs="Times New Roman"/>
          <w:lang w:val="en-GB"/>
        </w:rPr>
        <w:t>s received NIHR funding for previous research</w:t>
      </w:r>
      <w:r>
        <w:rPr>
          <w:rFonts w:ascii="Times New Roman" w:hAnsi="Times New Roman" w:cs="Times New Roman"/>
          <w:lang w:val="en-GB"/>
        </w:rPr>
        <w:t>, and has r</w:t>
      </w:r>
      <w:r w:rsidRPr="001D209D">
        <w:rPr>
          <w:rFonts w:ascii="Times New Roman" w:hAnsi="Times New Roman" w:cs="Times New Roman"/>
          <w:lang w:val="en-GB"/>
        </w:rPr>
        <w:t>eceived funding from the University of Sussex, Sussex Partnership Foundation Trust and South-East Network for Social Sciences (</w:t>
      </w:r>
      <w:proofErr w:type="spellStart"/>
      <w:r w:rsidRPr="001D209D">
        <w:rPr>
          <w:rFonts w:ascii="Times New Roman" w:hAnsi="Times New Roman" w:cs="Times New Roman"/>
          <w:lang w:val="en-GB"/>
        </w:rPr>
        <w:t>SeNSS</w:t>
      </w:r>
      <w:proofErr w:type="spellEnd"/>
      <w:r w:rsidRPr="001D209D">
        <w:rPr>
          <w:rFonts w:ascii="Times New Roman" w:hAnsi="Times New Roman" w:cs="Times New Roman"/>
          <w:lang w:val="en-GB"/>
        </w:rPr>
        <w:t>) for work linked to this project.</w:t>
      </w:r>
      <w:r>
        <w:rPr>
          <w:rFonts w:ascii="Times New Roman" w:hAnsi="Times New Roman" w:cs="Times New Roman"/>
          <w:lang w:val="en-GB"/>
        </w:rPr>
        <w:t xml:space="preserve"> She has received funding for a conference presentation from Boehringer Ingelheim.</w:t>
      </w:r>
      <w:r w:rsidRPr="001D209D">
        <w:rPr>
          <w:rFonts w:ascii="Times New Roman" w:hAnsi="Times New Roman" w:cs="Times New Roman"/>
          <w:lang w:val="en-GB"/>
        </w:rPr>
        <w:t xml:space="preserve"> RJ is a GP </w:t>
      </w:r>
      <w:r>
        <w:rPr>
          <w:rFonts w:ascii="Times New Roman" w:hAnsi="Times New Roman" w:cs="Times New Roman"/>
          <w:lang w:val="en-GB"/>
        </w:rPr>
        <w:t>a</w:t>
      </w:r>
      <w:r w:rsidRPr="001D209D">
        <w:rPr>
          <w:rFonts w:ascii="Times New Roman" w:hAnsi="Times New Roman" w:cs="Times New Roman"/>
          <w:lang w:val="en-GB"/>
        </w:rPr>
        <w:t>nd was local CCG Clinical lead until June 2021. SR has received consultancy fees and honoraria from various industry providers</w:t>
      </w:r>
      <w:r w:rsidRPr="001D209D">
        <w:rPr>
          <w:rFonts w:ascii="Times New Roman" w:hAnsi="Times New Roman" w:cs="Times New Roman"/>
        </w:rPr>
        <w:t>, does medicolegal work and sits on an industry advisory Board.</w:t>
      </w:r>
      <w:r w:rsidRPr="001D209D">
        <w:rPr>
          <w:rFonts w:ascii="Times New Roman" w:hAnsi="Times New Roman" w:cs="Times New Roman"/>
          <w:lang w:val="en-GB"/>
        </w:rPr>
        <w:t xml:space="preserve"> PP has </w:t>
      </w:r>
      <w:r>
        <w:rPr>
          <w:rFonts w:ascii="Times New Roman" w:hAnsi="Times New Roman" w:cs="Times New Roman"/>
          <w:lang w:val="en-GB"/>
        </w:rPr>
        <w:t xml:space="preserve">received </w:t>
      </w:r>
      <w:r w:rsidRPr="001D209D">
        <w:rPr>
          <w:rFonts w:ascii="Times New Roman" w:hAnsi="Times New Roman" w:cs="Times New Roman"/>
          <w:lang w:val="en-GB"/>
        </w:rPr>
        <w:t>NIHR funding</w:t>
      </w:r>
      <w:r>
        <w:rPr>
          <w:rFonts w:ascii="Times New Roman" w:hAnsi="Times New Roman" w:cs="Times New Roman"/>
          <w:lang w:val="en-GB"/>
        </w:rPr>
        <w:t>,</w:t>
      </w:r>
      <w:r w:rsidRPr="001D209D">
        <w:rPr>
          <w:rFonts w:ascii="Times New Roman" w:hAnsi="Times New Roman" w:cs="Times New Roman"/>
          <w:lang w:val="en-GB"/>
        </w:rPr>
        <w:t xml:space="preserve"> industry funding</w:t>
      </w:r>
      <w:r>
        <w:rPr>
          <w:rFonts w:ascii="Times New Roman" w:hAnsi="Times New Roman" w:cs="Times New Roman"/>
          <w:lang w:val="en-GB"/>
        </w:rPr>
        <w:t>,</w:t>
      </w:r>
      <w:r w:rsidRPr="001D209D">
        <w:rPr>
          <w:rFonts w:ascii="Times New Roman" w:hAnsi="Times New Roman" w:cs="Times New Roman"/>
          <w:lang w:val="en-GB"/>
        </w:rPr>
        <w:t xml:space="preserve"> book loyaltie</w:t>
      </w:r>
      <w:r>
        <w:rPr>
          <w:rFonts w:ascii="Times New Roman" w:hAnsi="Times New Roman" w:cs="Times New Roman"/>
          <w:lang w:val="en-GB"/>
        </w:rPr>
        <w:t xml:space="preserve">s and </w:t>
      </w:r>
      <w:r w:rsidRPr="001D209D">
        <w:rPr>
          <w:rFonts w:ascii="Times New Roman" w:hAnsi="Times New Roman" w:cs="Times New Roman"/>
          <w:lang w:val="en-GB"/>
        </w:rPr>
        <w:t>honoraria from universities for lectures and presentations. PF has received previous NIHR research funding and is clinical advisor to the National Clinical Audit of Psychosis. He has sat on</w:t>
      </w:r>
      <w:r>
        <w:rPr>
          <w:rFonts w:ascii="Times New Roman" w:hAnsi="Times New Roman" w:cs="Times New Roman"/>
          <w:lang w:val="en-GB"/>
        </w:rPr>
        <w:t xml:space="preserve"> </w:t>
      </w:r>
      <w:r w:rsidRPr="001D209D">
        <w:rPr>
          <w:rFonts w:ascii="Times New Roman" w:hAnsi="Times New Roman" w:cs="Times New Roman"/>
          <w:bCs/>
        </w:rPr>
        <w:t xml:space="preserve">HTA </w:t>
      </w:r>
      <w:proofErr w:type="spellStart"/>
      <w:r>
        <w:rPr>
          <w:rFonts w:ascii="Times New Roman" w:hAnsi="Times New Roman" w:cs="Times New Roman"/>
          <w:bCs/>
        </w:rPr>
        <w:t>Prioritisation</w:t>
      </w:r>
      <w:proofErr w:type="spellEnd"/>
      <w:r>
        <w:rPr>
          <w:rFonts w:ascii="Times New Roman" w:hAnsi="Times New Roman" w:cs="Times New Roman"/>
          <w:bCs/>
        </w:rPr>
        <w:t xml:space="preserve"> and funding panels. PG has re</w:t>
      </w:r>
      <w:proofErr w:type="spellStart"/>
      <w:r w:rsidRPr="001D209D">
        <w:rPr>
          <w:rFonts w:ascii="Times New Roman" w:hAnsi="Times New Roman" w:cs="Times New Roman"/>
          <w:lang w:val="en-GB"/>
        </w:rPr>
        <w:t>ceived</w:t>
      </w:r>
      <w:proofErr w:type="spellEnd"/>
      <w:r w:rsidRPr="001D209D">
        <w:rPr>
          <w:rFonts w:ascii="Times New Roman" w:hAnsi="Times New Roman" w:cs="Times New Roman"/>
          <w:lang w:val="en-GB"/>
        </w:rPr>
        <w:t xml:space="preserve"> funding from NIHR and </w:t>
      </w:r>
      <w:proofErr w:type="spellStart"/>
      <w:r w:rsidRPr="001D209D">
        <w:rPr>
          <w:rFonts w:ascii="Times New Roman" w:hAnsi="Times New Roman" w:cs="Times New Roman"/>
          <w:lang w:val="en-GB"/>
        </w:rPr>
        <w:t>Wellcome</w:t>
      </w:r>
      <w:proofErr w:type="spellEnd"/>
      <w:r w:rsidRPr="001D209D">
        <w:rPr>
          <w:rFonts w:ascii="Times New Roman" w:hAnsi="Times New Roman" w:cs="Times New Roman"/>
          <w:lang w:val="en-GB"/>
        </w:rPr>
        <w:t xml:space="preserve"> </w:t>
      </w:r>
      <w:r>
        <w:rPr>
          <w:rFonts w:ascii="Times New Roman" w:hAnsi="Times New Roman" w:cs="Times New Roman"/>
          <w:lang w:val="en-GB"/>
        </w:rPr>
        <w:t>and</w:t>
      </w:r>
      <w:r w:rsidRPr="001D209D">
        <w:rPr>
          <w:rFonts w:ascii="Times New Roman" w:hAnsi="Times New Roman" w:cs="Times New Roman"/>
          <w:lang w:val="en-GB"/>
        </w:rPr>
        <w:t xml:space="preserve"> is a member of an expert international advisory committee. DF has received previous NIHR research funding. TM has received previous NIHR research funding. EP has received funding from the Medical Research Council and NIHR. LJ has received funding from NIHR for research, received book royalties and payment for workshops. SB has received previous NIHR funding</w:t>
      </w:r>
      <w:r>
        <w:rPr>
          <w:rFonts w:ascii="Times New Roman" w:hAnsi="Times New Roman" w:cs="Times New Roman"/>
          <w:lang w:val="en-GB"/>
        </w:rPr>
        <w:t xml:space="preserve">. CM </w:t>
      </w:r>
      <w:r w:rsidRPr="001D209D">
        <w:rPr>
          <w:rFonts w:ascii="Times New Roman" w:hAnsi="Times New Roman" w:cs="Times New Roman"/>
          <w:lang w:val="en-GB"/>
        </w:rPr>
        <w:t xml:space="preserve">has received financial reimbursement for travel to present on NPT. </w:t>
      </w:r>
      <w:r>
        <w:rPr>
          <w:rFonts w:ascii="Times New Roman" w:hAnsi="Times New Roman" w:cs="Times New Roman"/>
          <w:lang w:val="en-GB"/>
        </w:rPr>
        <w:t xml:space="preserve">KG, SC, SN, LJ, </w:t>
      </w:r>
      <w:r w:rsidRPr="001D209D">
        <w:rPr>
          <w:rFonts w:ascii="Times New Roman" w:hAnsi="Times New Roman" w:cs="Times New Roman"/>
          <w:lang w:val="en-GB"/>
        </w:rPr>
        <w:t>MP, JP</w:t>
      </w:r>
      <w:r>
        <w:rPr>
          <w:rFonts w:ascii="Times New Roman" w:hAnsi="Times New Roman" w:cs="Times New Roman"/>
          <w:lang w:val="en-GB"/>
        </w:rPr>
        <w:t xml:space="preserve"> and AO’D </w:t>
      </w:r>
      <w:r w:rsidRPr="001D209D">
        <w:rPr>
          <w:rFonts w:ascii="Times New Roman" w:hAnsi="Times New Roman" w:cs="Times New Roman"/>
          <w:lang w:val="en-GB"/>
        </w:rPr>
        <w:t xml:space="preserve">either currently or previously worked in Early Intervention in Psychosis services, </w:t>
      </w:r>
      <w:r>
        <w:rPr>
          <w:rFonts w:ascii="Times New Roman" w:hAnsi="Times New Roman" w:cs="Times New Roman"/>
          <w:lang w:val="en-GB"/>
        </w:rPr>
        <w:t>and</w:t>
      </w:r>
      <w:r w:rsidRPr="001D209D">
        <w:rPr>
          <w:rFonts w:ascii="Times New Roman" w:hAnsi="Times New Roman" w:cs="Times New Roman"/>
          <w:lang w:val="en-GB"/>
        </w:rPr>
        <w:t xml:space="preserve"> BL and PF </w:t>
      </w:r>
      <w:r>
        <w:rPr>
          <w:rFonts w:ascii="Times New Roman" w:hAnsi="Times New Roman" w:cs="Times New Roman"/>
          <w:lang w:val="en-GB"/>
        </w:rPr>
        <w:t xml:space="preserve">have been </w:t>
      </w:r>
      <w:r w:rsidRPr="001D209D">
        <w:rPr>
          <w:rFonts w:ascii="Times New Roman" w:hAnsi="Times New Roman" w:cs="Times New Roman"/>
          <w:lang w:val="en-GB"/>
        </w:rPr>
        <w:t xml:space="preserve">regional </w:t>
      </w:r>
      <w:r>
        <w:rPr>
          <w:rFonts w:ascii="Times New Roman" w:hAnsi="Times New Roman" w:cs="Times New Roman"/>
          <w:lang w:val="en-GB"/>
        </w:rPr>
        <w:t xml:space="preserve">EIP </w:t>
      </w:r>
      <w:r w:rsidRPr="001D209D">
        <w:rPr>
          <w:rFonts w:ascii="Times New Roman" w:hAnsi="Times New Roman" w:cs="Times New Roman"/>
          <w:lang w:val="en-GB"/>
        </w:rPr>
        <w:t>leads</w:t>
      </w:r>
      <w:r>
        <w:rPr>
          <w:rFonts w:ascii="Times New Roman" w:hAnsi="Times New Roman" w:cs="Times New Roman"/>
          <w:lang w:val="en-GB"/>
        </w:rPr>
        <w:t>. No interests</w:t>
      </w:r>
      <w:r w:rsidRPr="001D209D">
        <w:rPr>
          <w:rFonts w:ascii="Times New Roman" w:hAnsi="Times New Roman" w:cs="Times New Roman"/>
          <w:lang w:val="en-GB"/>
        </w:rPr>
        <w:t xml:space="preserve"> declared for</w:t>
      </w:r>
      <w:r>
        <w:rPr>
          <w:rFonts w:ascii="Times New Roman" w:hAnsi="Times New Roman" w:cs="Times New Roman"/>
          <w:lang w:val="en-GB"/>
        </w:rPr>
        <w:t xml:space="preserve"> </w:t>
      </w:r>
      <w:r w:rsidRPr="001D209D">
        <w:rPr>
          <w:rFonts w:ascii="Times New Roman" w:hAnsi="Times New Roman" w:cs="Times New Roman"/>
          <w:lang w:val="en-GB"/>
        </w:rPr>
        <w:t xml:space="preserve">HL, JH, RT, </w:t>
      </w:r>
      <w:proofErr w:type="gramStart"/>
      <w:r w:rsidRPr="001D209D">
        <w:rPr>
          <w:rFonts w:ascii="Times New Roman" w:hAnsi="Times New Roman" w:cs="Times New Roman"/>
          <w:lang w:val="en-GB"/>
        </w:rPr>
        <w:t>IA,NY</w:t>
      </w:r>
      <w:proofErr w:type="gramEnd"/>
      <w:r w:rsidRPr="001D209D">
        <w:rPr>
          <w:rFonts w:ascii="Times New Roman" w:hAnsi="Times New Roman" w:cs="Times New Roman"/>
          <w:lang w:val="en-GB"/>
        </w:rPr>
        <w:t xml:space="preserve">, </w:t>
      </w:r>
      <w:proofErr w:type="spellStart"/>
      <w:r w:rsidRPr="001D209D">
        <w:rPr>
          <w:rFonts w:ascii="Times New Roman" w:hAnsi="Times New Roman" w:cs="Times New Roman"/>
          <w:lang w:val="en-GB"/>
        </w:rPr>
        <w:t>RdV</w:t>
      </w:r>
      <w:proofErr w:type="spellEnd"/>
      <w:r w:rsidRPr="001D209D">
        <w:rPr>
          <w:rFonts w:ascii="Times New Roman" w:hAnsi="Times New Roman" w:cs="Times New Roman"/>
          <w:lang w:val="en-GB"/>
        </w:rPr>
        <w:t xml:space="preserve">, GB, RW, AH, CJ, RH, JG. </w:t>
      </w:r>
    </w:p>
    <w:p w14:paraId="12975F71" w14:textId="77777777" w:rsidR="00B1413C" w:rsidRPr="008E1436" w:rsidRDefault="00B1413C" w:rsidP="00B1413C">
      <w:pPr>
        <w:spacing w:line="360" w:lineRule="auto"/>
        <w:mirrorIndents/>
        <w:jc w:val="both"/>
        <w:rPr>
          <w:rFonts w:ascii="Times New Roman" w:hAnsi="Times New Roman" w:cs="Times New Roman"/>
          <w:sz w:val="20"/>
          <w:szCs w:val="20"/>
          <w:lang w:val="en-GB"/>
        </w:rPr>
      </w:pPr>
      <w:r w:rsidRPr="008E1436">
        <w:rPr>
          <w:rFonts w:ascii="Times New Roman" w:hAnsi="Times New Roman" w:cs="Times New Roman"/>
          <w:b/>
          <w:bCs/>
          <w:shd w:val="clear" w:color="auto" w:fill="FFFFFF"/>
        </w:rPr>
        <w:t>Funding Statement</w:t>
      </w:r>
      <w:r w:rsidRPr="008E1436">
        <w:rPr>
          <w:rFonts w:ascii="Times New Roman" w:hAnsi="Times New Roman" w:cs="Times New Roman"/>
          <w:shd w:val="clear" w:color="auto" w:fill="FFFFFF"/>
        </w:rPr>
        <w:t xml:space="preserve">: This work was supported by the </w:t>
      </w:r>
      <w:r w:rsidRPr="008E1436">
        <w:rPr>
          <w:rFonts w:ascii="Times New Roman" w:hAnsi="Times New Roman" w:cs="Times New Roman"/>
          <w:lang w:val="en-GB"/>
        </w:rPr>
        <w:t>NIHR H</w:t>
      </w:r>
      <w:r>
        <w:rPr>
          <w:rFonts w:ascii="Times New Roman" w:hAnsi="Times New Roman" w:cs="Times New Roman"/>
          <w:lang w:val="en-GB"/>
        </w:rPr>
        <w:t xml:space="preserve">ealth </w:t>
      </w:r>
      <w:r w:rsidRPr="008E1436">
        <w:rPr>
          <w:rFonts w:ascii="Times New Roman" w:hAnsi="Times New Roman" w:cs="Times New Roman"/>
          <w:lang w:val="en-GB"/>
        </w:rPr>
        <w:t>S</w:t>
      </w:r>
      <w:r>
        <w:rPr>
          <w:rFonts w:ascii="Times New Roman" w:hAnsi="Times New Roman" w:cs="Times New Roman"/>
          <w:lang w:val="en-GB"/>
        </w:rPr>
        <w:t xml:space="preserve">ervices and </w:t>
      </w:r>
      <w:r w:rsidRPr="008E1436">
        <w:rPr>
          <w:rFonts w:ascii="Times New Roman" w:hAnsi="Times New Roman" w:cs="Times New Roman"/>
          <w:lang w:val="en-GB"/>
        </w:rPr>
        <w:t>D</w:t>
      </w:r>
      <w:r>
        <w:rPr>
          <w:rFonts w:ascii="Times New Roman" w:hAnsi="Times New Roman" w:cs="Times New Roman"/>
          <w:lang w:val="en-GB"/>
        </w:rPr>
        <w:t xml:space="preserve">elivery </w:t>
      </w:r>
      <w:r w:rsidRPr="008E1436">
        <w:rPr>
          <w:rFonts w:ascii="Times New Roman" w:hAnsi="Times New Roman" w:cs="Times New Roman"/>
          <w:lang w:val="en-GB"/>
        </w:rPr>
        <w:t>R</w:t>
      </w:r>
      <w:r>
        <w:rPr>
          <w:rFonts w:ascii="Times New Roman" w:hAnsi="Times New Roman" w:cs="Times New Roman"/>
          <w:lang w:val="en-GB"/>
        </w:rPr>
        <w:t>esearch</w:t>
      </w:r>
      <w:r w:rsidRPr="008E1436">
        <w:rPr>
          <w:rFonts w:ascii="Times New Roman" w:hAnsi="Times New Roman" w:cs="Times New Roman"/>
          <w:lang w:val="en-GB"/>
        </w:rPr>
        <w:t xml:space="preserve"> programme (</w:t>
      </w:r>
      <w:r>
        <w:rPr>
          <w:rFonts w:ascii="Times New Roman" w:hAnsi="Times New Roman" w:cs="Times New Roman"/>
          <w:lang w:val="en-GB"/>
        </w:rPr>
        <w:t xml:space="preserve">KG: </w:t>
      </w:r>
      <w:r w:rsidRPr="008E1436">
        <w:rPr>
          <w:rFonts w:ascii="Times New Roman" w:hAnsi="Times New Roman" w:cs="Times New Roman"/>
          <w:lang w:val="en-GB"/>
        </w:rPr>
        <w:t>grant number 16/31/87)</w:t>
      </w:r>
    </w:p>
    <w:p w14:paraId="54351C3C" w14:textId="77777777" w:rsidR="00B1413C" w:rsidRPr="006C608F" w:rsidRDefault="00B1413C" w:rsidP="00B1413C">
      <w:pPr>
        <w:rPr>
          <w:rFonts w:ascii="Times New Roman" w:hAnsi="Times New Roman" w:cs="Times New Roman"/>
          <w:b/>
          <w:bCs/>
          <w:lang w:val="en-GB"/>
        </w:rPr>
      </w:pPr>
      <w:r w:rsidRPr="00141843">
        <w:rPr>
          <w:rFonts w:ascii="Times New Roman" w:hAnsi="Times New Roman" w:cs="Times New Roman"/>
          <w:b/>
          <w:bCs/>
          <w:lang w:val="en-GB"/>
        </w:rPr>
        <w:t>Acknowledgements</w:t>
      </w:r>
    </w:p>
    <w:p w14:paraId="14890DC1" w14:textId="77777777" w:rsidR="00B1413C" w:rsidRPr="006C608F" w:rsidRDefault="00B1413C" w:rsidP="00B1413C">
      <w:pPr>
        <w:spacing w:line="360" w:lineRule="auto"/>
        <w:mirrorIndents/>
        <w:jc w:val="both"/>
        <w:rPr>
          <w:rFonts w:ascii="Times New Roman" w:hAnsi="Times New Roman" w:cs="Times New Roman"/>
          <w:lang w:val="en-GB"/>
        </w:rPr>
      </w:pPr>
      <w:r>
        <w:rPr>
          <w:rFonts w:ascii="Times New Roman" w:hAnsi="Times New Roman" w:cs="Times New Roman"/>
          <w:lang w:val="en-GB"/>
        </w:rPr>
        <w:t xml:space="preserve">This study was funded by the National Institute for Health and Care Research </w:t>
      </w:r>
      <w:r w:rsidRPr="001D209D">
        <w:rPr>
          <w:rFonts w:ascii="Times New Roman" w:hAnsi="Times New Roman" w:cs="Times New Roman"/>
          <w:lang w:val="en-GB"/>
        </w:rPr>
        <w:t>NIHR HSDR programme: reference 16/31/87.</w:t>
      </w:r>
      <w:r>
        <w:rPr>
          <w:rFonts w:ascii="Times New Roman" w:hAnsi="Times New Roman" w:cs="Times New Roman"/>
          <w:lang w:val="en-GB"/>
        </w:rPr>
        <w:t xml:space="preserve"> </w:t>
      </w:r>
      <w:r w:rsidRPr="006C608F">
        <w:rPr>
          <w:rFonts w:ascii="Times New Roman" w:hAnsi="Times New Roman" w:cs="Times New Roman"/>
          <w:lang w:val="en-GB"/>
        </w:rPr>
        <w:t>We would like to thank all the trusts, EIP teams, clinicians and patients who were involved in t</w:t>
      </w:r>
      <w:r>
        <w:rPr>
          <w:rFonts w:ascii="Times New Roman" w:hAnsi="Times New Roman" w:cs="Times New Roman"/>
          <w:lang w:val="en-GB"/>
        </w:rPr>
        <w:t>he</w:t>
      </w:r>
      <w:r w:rsidRPr="006C608F">
        <w:rPr>
          <w:rFonts w:ascii="Times New Roman" w:hAnsi="Times New Roman" w:cs="Times New Roman"/>
          <w:lang w:val="en-GB"/>
        </w:rPr>
        <w:t xml:space="preserve"> </w:t>
      </w:r>
      <w:r>
        <w:rPr>
          <w:rFonts w:ascii="Times New Roman" w:hAnsi="Times New Roman" w:cs="Times New Roman"/>
          <w:lang w:val="en-GB"/>
        </w:rPr>
        <w:t xml:space="preserve">study, </w:t>
      </w:r>
      <w:r w:rsidRPr="006C608F">
        <w:rPr>
          <w:rFonts w:ascii="Times New Roman" w:hAnsi="Times New Roman" w:cs="Times New Roman"/>
          <w:lang w:val="en-GB"/>
        </w:rPr>
        <w:t xml:space="preserve">all the fantastic research assistants for supporting all aspects of project delivery and data collection, </w:t>
      </w:r>
      <w:r>
        <w:rPr>
          <w:rFonts w:ascii="Times New Roman" w:hAnsi="Times New Roman" w:cs="Times New Roman"/>
          <w:lang w:val="en-GB"/>
        </w:rPr>
        <w:t xml:space="preserve">and </w:t>
      </w:r>
      <w:r w:rsidRPr="006C608F">
        <w:rPr>
          <w:rFonts w:ascii="Times New Roman" w:hAnsi="Times New Roman" w:cs="Times New Roman"/>
          <w:lang w:val="en-GB"/>
        </w:rPr>
        <w:t xml:space="preserve">the Patient and Public Involvement leads </w:t>
      </w:r>
      <w:r>
        <w:rPr>
          <w:rFonts w:ascii="Times New Roman" w:hAnsi="Times New Roman" w:cs="Times New Roman"/>
          <w:lang w:val="en-GB"/>
        </w:rPr>
        <w:t>and L</w:t>
      </w:r>
      <w:r w:rsidRPr="006C608F">
        <w:rPr>
          <w:rFonts w:ascii="Times New Roman" w:hAnsi="Times New Roman" w:cs="Times New Roman"/>
          <w:lang w:val="en-GB"/>
        </w:rPr>
        <w:t xml:space="preserve">ived </w:t>
      </w:r>
      <w:r>
        <w:rPr>
          <w:rFonts w:ascii="Times New Roman" w:hAnsi="Times New Roman" w:cs="Times New Roman"/>
          <w:lang w:val="en-GB"/>
        </w:rPr>
        <w:t>E</w:t>
      </w:r>
      <w:r w:rsidRPr="006C608F">
        <w:rPr>
          <w:rFonts w:ascii="Times New Roman" w:hAnsi="Times New Roman" w:cs="Times New Roman"/>
          <w:lang w:val="en-GB"/>
        </w:rPr>
        <w:t>xperiences advisors for the</w:t>
      </w:r>
      <w:r>
        <w:rPr>
          <w:rFonts w:ascii="Times New Roman" w:hAnsi="Times New Roman" w:cs="Times New Roman"/>
          <w:lang w:val="en-GB"/>
        </w:rPr>
        <w:t>ir</w:t>
      </w:r>
      <w:r w:rsidRPr="006C608F">
        <w:rPr>
          <w:rFonts w:ascii="Times New Roman" w:hAnsi="Times New Roman" w:cs="Times New Roman"/>
          <w:lang w:val="en-GB"/>
        </w:rPr>
        <w:t xml:space="preserve"> valuable contributions </w:t>
      </w:r>
      <w:r>
        <w:rPr>
          <w:rFonts w:ascii="Times New Roman" w:hAnsi="Times New Roman" w:cs="Times New Roman"/>
          <w:lang w:val="en-GB"/>
        </w:rPr>
        <w:t>to delivery of the project, data collection and dissemination. W</w:t>
      </w:r>
      <w:r w:rsidRPr="006C608F">
        <w:rPr>
          <w:rFonts w:ascii="Times New Roman" w:hAnsi="Times New Roman" w:cs="Times New Roman"/>
          <w:lang w:val="en-GB"/>
        </w:rPr>
        <w:t>e would like to thank Akshaykumar Patel of the Pragmatic Clinical Trials Unit, Queen Mary University of London, for sharing his Stata syntax which we used as the basis for conducting the missing data sensitivity analyses, and the DMEC and TSC teams for their valuable insights throughout.</w:t>
      </w:r>
    </w:p>
    <w:p w14:paraId="29D69618" w14:textId="77777777" w:rsidR="00B1413C" w:rsidRPr="00A06331" w:rsidRDefault="00B1413C" w:rsidP="00B1413C">
      <w:pPr>
        <w:spacing w:line="360" w:lineRule="auto"/>
        <w:contextualSpacing/>
        <w:mirrorIndents/>
        <w:jc w:val="both"/>
        <w:rPr>
          <w:rFonts w:ascii="Times New Roman" w:hAnsi="Times New Roman" w:cs="Times New Roman"/>
        </w:rPr>
      </w:pPr>
      <w:r w:rsidRPr="006E6B08">
        <w:rPr>
          <w:rFonts w:ascii="Times New Roman" w:hAnsi="Times New Roman" w:cs="Times New Roman"/>
          <w:b/>
          <w:bCs/>
        </w:rPr>
        <w:t>Contribut</w:t>
      </w:r>
      <w:r>
        <w:rPr>
          <w:rFonts w:ascii="Times New Roman" w:hAnsi="Times New Roman" w:cs="Times New Roman"/>
          <w:b/>
          <w:bCs/>
        </w:rPr>
        <w:t>ions</w:t>
      </w:r>
    </w:p>
    <w:p w14:paraId="2848F129" w14:textId="77777777" w:rsidR="00B1413C" w:rsidRPr="00F0248F" w:rsidRDefault="00B1413C" w:rsidP="00B1413C">
      <w:pPr>
        <w:spacing w:line="360" w:lineRule="auto"/>
        <w:contextualSpacing/>
        <w:mirrorIndents/>
        <w:jc w:val="both"/>
        <w:rPr>
          <w:rFonts w:ascii="Times New Roman" w:hAnsi="Times New Roman" w:cs="Times New Roman"/>
          <w:lang w:val="en-GB"/>
        </w:rPr>
      </w:pPr>
      <w:r w:rsidRPr="00A06331">
        <w:rPr>
          <w:rFonts w:ascii="Times New Roman" w:hAnsi="Times New Roman" w:cs="Times New Roman"/>
          <w:lang w:val="en-GB"/>
        </w:rPr>
        <w:t>K</w:t>
      </w:r>
      <w:r>
        <w:rPr>
          <w:rFonts w:ascii="Times New Roman" w:hAnsi="Times New Roman" w:cs="Times New Roman"/>
          <w:lang w:val="en-GB"/>
        </w:rPr>
        <w:t>G</w:t>
      </w:r>
      <w:r w:rsidRPr="00A06331">
        <w:rPr>
          <w:rFonts w:ascii="Times New Roman" w:hAnsi="Times New Roman" w:cs="Times New Roman"/>
          <w:lang w:val="en-GB"/>
        </w:rPr>
        <w:t xml:space="preserve"> led the design </w:t>
      </w:r>
      <w:r>
        <w:rPr>
          <w:rFonts w:ascii="Times New Roman" w:hAnsi="Times New Roman" w:cs="Times New Roman"/>
          <w:lang w:val="en-GB"/>
        </w:rPr>
        <w:t xml:space="preserve">and </w:t>
      </w:r>
      <w:r w:rsidRPr="00A06331">
        <w:rPr>
          <w:rFonts w:ascii="Times New Roman" w:hAnsi="Times New Roman" w:cs="Times New Roman"/>
          <w:lang w:val="en-GB"/>
        </w:rPr>
        <w:t xml:space="preserve">coordination of the </w:t>
      </w:r>
      <w:r>
        <w:rPr>
          <w:rFonts w:ascii="Times New Roman" w:hAnsi="Times New Roman" w:cs="Times New Roman"/>
          <w:lang w:val="en-GB"/>
        </w:rPr>
        <w:t>study</w:t>
      </w:r>
      <w:r w:rsidRPr="00A06331">
        <w:rPr>
          <w:rFonts w:ascii="Times New Roman" w:hAnsi="Times New Roman" w:cs="Times New Roman"/>
          <w:lang w:val="en-GB"/>
        </w:rPr>
        <w:t>, contributed to data analysis and interpretation</w:t>
      </w:r>
      <w:r>
        <w:rPr>
          <w:rFonts w:ascii="Times New Roman" w:hAnsi="Times New Roman" w:cs="Times New Roman"/>
          <w:lang w:val="en-GB"/>
        </w:rPr>
        <w:t xml:space="preserve"> and wrote the report</w:t>
      </w:r>
      <w:r w:rsidRPr="00A06331">
        <w:rPr>
          <w:rFonts w:ascii="Times New Roman" w:hAnsi="Times New Roman" w:cs="Times New Roman"/>
          <w:lang w:val="en-GB"/>
        </w:rPr>
        <w:t>.</w:t>
      </w:r>
      <w:r>
        <w:rPr>
          <w:rFonts w:ascii="Times New Roman" w:hAnsi="Times New Roman" w:cs="Times New Roman"/>
          <w:lang w:val="en-GB"/>
        </w:rPr>
        <w:t xml:space="preserve"> </w:t>
      </w:r>
      <w:r w:rsidRPr="00A06331">
        <w:rPr>
          <w:rFonts w:ascii="Times New Roman" w:hAnsi="Times New Roman" w:cs="Times New Roman"/>
          <w:lang w:val="en-GB"/>
        </w:rPr>
        <w:t xml:space="preserve">CJ </w:t>
      </w:r>
      <w:r>
        <w:rPr>
          <w:rFonts w:ascii="Times New Roman" w:hAnsi="Times New Roman" w:cs="Times New Roman"/>
          <w:lang w:val="en-GB"/>
        </w:rPr>
        <w:t xml:space="preserve">contributed to the design of the study, </w:t>
      </w:r>
      <w:r w:rsidRPr="00A06331">
        <w:rPr>
          <w:rFonts w:ascii="Times New Roman" w:hAnsi="Times New Roman" w:cs="Times New Roman"/>
          <w:lang w:val="en-GB"/>
        </w:rPr>
        <w:t>conducted the analysis</w:t>
      </w:r>
      <w:r>
        <w:rPr>
          <w:rFonts w:ascii="Times New Roman" w:hAnsi="Times New Roman" w:cs="Times New Roman"/>
          <w:lang w:val="en-GB"/>
        </w:rPr>
        <w:t xml:space="preserve"> and drafted the</w:t>
      </w:r>
      <w:r w:rsidRPr="00A06331">
        <w:rPr>
          <w:rFonts w:ascii="Times New Roman" w:hAnsi="Times New Roman" w:cs="Times New Roman"/>
          <w:lang w:val="en-GB"/>
        </w:rPr>
        <w:t xml:space="preserve"> </w:t>
      </w:r>
      <w:r>
        <w:rPr>
          <w:rFonts w:ascii="Times New Roman" w:hAnsi="Times New Roman" w:cs="Times New Roman"/>
          <w:lang w:val="en-GB"/>
        </w:rPr>
        <w:t xml:space="preserve">initial </w:t>
      </w:r>
      <w:r w:rsidRPr="00A06331">
        <w:rPr>
          <w:rFonts w:ascii="Times New Roman" w:hAnsi="Times New Roman" w:cs="Times New Roman"/>
          <w:lang w:val="en-GB"/>
        </w:rPr>
        <w:t>results</w:t>
      </w:r>
      <w:r>
        <w:rPr>
          <w:rFonts w:ascii="Times New Roman" w:hAnsi="Times New Roman" w:cs="Times New Roman"/>
          <w:lang w:val="en-GB"/>
        </w:rPr>
        <w:t xml:space="preserve">. </w:t>
      </w:r>
      <w:r w:rsidRPr="00A06331">
        <w:rPr>
          <w:rFonts w:ascii="Times New Roman" w:hAnsi="Times New Roman" w:cs="Times New Roman"/>
          <w:lang w:val="en-GB"/>
        </w:rPr>
        <w:t>N</w:t>
      </w:r>
      <w:r>
        <w:rPr>
          <w:rFonts w:ascii="Times New Roman" w:hAnsi="Times New Roman" w:cs="Times New Roman"/>
          <w:lang w:val="en-GB"/>
        </w:rPr>
        <w:t>Y</w:t>
      </w:r>
      <w:r w:rsidRPr="00A06331">
        <w:rPr>
          <w:rFonts w:ascii="Times New Roman" w:hAnsi="Times New Roman" w:cs="Times New Roman"/>
          <w:lang w:val="en-GB"/>
        </w:rPr>
        <w:t xml:space="preserve"> </w:t>
      </w:r>
      <w:r>
        <w:rPr>
          <w:rFonts w:ascii="Times New Roman" w:hAnsi="Times New Roman" w:cs="Times New Roman"/>
          <w:lang w:val="en-GB"/>
        </w:rPr>
        <w:t xml:space="preserve">contributed to the design of the study, </w:t>
      </w:r>
      <w:r w:rsidRPr="00A06331">
        <w:rPr>
          <w:rFonts w:ascii="Times New Roman" w:hAnsi="Times New Roman" w:cs="Times New Roman"/>
          <w:lang w:val="en-GB"/>
        </w:rPr>
        <w:t xml:space="preserve">conducted </w:t>
      </w:r>
      <w:r>
        <w:rPr>
          <w:rFonts w:ascii="Times New Roman" w:hAnsi="Times New Roman" w:cs="Times New Roman"/>
          <w:lang w:val="en-GB"/>
        </w:rPr>
        <w:t>the</w:t>
      </w:r>
      <w:r w:rsidRPr="00A06331">
        <w:rPr>
          <w:rFonts w:ascii="Times New Roman" w:hAnsi="Times New Roman" w:cs="Times New Roman"/>
          <w:lang w:val="en-GB"/>
        </w:rPr>
        <w:t xml:space="preserve"> health economic analysis</w:t>
      </w:r>
      <w:r>
        <w:rPr>
          <w:rFonts w:ascii="Times New Roman" w:hAnsi="Times New Roman" w:cs="Times New Roman"/>
          <w:lang w:val="en-GB"/>
        </w:rPr>
        <w:t xml:space="preserve"> and contributed to dr</w:t>
      </w:r>
      <w:r w:rsidRPr="00A06331">
        <w:rPr>
          <w:rFonts w:ascii="Times New Roman" w:hAnsi="Times New Roman" w:cs="Times New Roman"/>
          <w:lang w:val="en-GB"/>
        </w:rPr>
        <w:t xml:space="preserve">afting of the results. </w:t>
      </w:r>
      <w:r w:rsidRPr="00A06331">
        <w:rPr>
          <w:rFonts w:ascii="Times New Roman" w:hAnsi="Times New Roman" w:cs="Times New Roman"/>
        </w:rPr>
        <w:t>A</w:t>
      </w:r>
      <w:r>
        <w:rPr>
          <w:rFonts w:ascii="Times New Roman" w:hAnsi="Times New Roman" w:cs="Times New Roman"/>
        </w:rPr>
        <w:t>H</w:t>
      </w:r>
      <w:r w:rsidRPr="00A06331">
        <w:rPr>
          <w:rFonts w:ascii="Times New Roman" w:hAnsi="Times New Roman" w:cs="Times New Roman"/>
        </w:rPr>
        <w:t xml:space="preserve"> </w:t>
      </w:r>
      <w:r>
        <w:rPr>
          <w:rFonts w:ascii="Times New Roman" w:hAnsi="Times New Roman" w:cs="Times New Roman"/>
        </w:rPr>
        <w:t>c</w:t>
      </w:r>
      <w:r w:rsidRPr="00A06331">
        <w:rPr>
          <w:rFonts w:ascii="Times New Roman" w:hAnsi="Times New Roman" w:cs="Times New Roman"/>
        </w:rPr>
        <w:t xml:space="preserve">ontributed to the </w:t>
      </w:r>
      <w:r>
        <w:rPr>
          <w:rFonts w:ascii="Times New Roman" w:hAnsi="Times New Roman" w:cs="Times New Roman"/>
        </w:rPr>
        <w:t>de</w:t>
      </w:r>
      <w:r w:rsidRPr="00A06331">
        <w:rPr>
          <w:rFonts w:ascii="Times New Roman" w:hAnsi="Times New Roman" w:cs="Times New Roman"/>
        </w:rPr>
        <w:t>sign</w:t>
      </w:r>
      <w:r>
        <w:rPr>
          <w:rFonts w:ascii="Times New Roman" w:hAnsi="Times New Roman" w:cs="Times New Roman"/>
        </w:rPr>
        <w:t xml:space="preserve"> of the study, co-developed</w:t>
      </w:r>
      <w:r w:rsidRPr="00A06331">
        <w:rPr>
          <w:rFonts w:ascii="Times New Roman" w:hAnsi="Times New Roman" w:cs="Times New Roman"/>
        </w:rPr>
        <w:t xml:space="preserve"> </w:t>
      </w:r>
      <w:r>
        <w:rPr>
          <w:rFonts w:ascii="Times New Roman" w:hAnsi="Times New Roman" w:cs="Times New Roman"/>
        </w:rPr>
        <w:t xml:space="preserve">and </w:t>
      </w:r>
      <w:r w:rsidRPr="00A06331">
        <w:rPr>
          <w:rFonts w:ascii="Times New Roman" w:hAnsi="Times New Roman" w:cs="Times New Roman"/>
        </w:rPr>
        <w:t xml:space="preserve">oversaw the health economic analysis, </w:t>
      </w:r>
      <w:r>
        <w:rPr>
          <w:rFonts w:ascii="Times New Roman" w:hAnsi="Times New Roman" w:cs="Times New Roman"/>
        </w:rPr>
        <w:t xml:space="preserve">and </w:t>
      </w:r>
      <w:r w:rsidRPr="00A06331">
        <w:rPr>
          <w:rFonts w:ascii="Times New Roman" w:hAnsi="Times New Roman" w:cs="Times New Roman"/>
        </w:rPr>
        <w:t xml:space="preserve">drafted the </w:t>
      </w:r>
      <w:r>
        <w:rPr>
          <w:rFonts w:ascii="Times New Roman" w:hAnsi="Times New Roman" w:cs="Times New Roman"/>
        </w:rPr>
        <w:t xml:space="preserve">initial </w:t>
      </w:r>
      <w:r w:rsidRPr="00A06331">
        <w:rPr>
          <w:rFonts w:ascii="Times New Roman" w:hAnsi="Times New Roman" w:cs="Times New Roman"/>
        </w:rPr>
        <w:t>results.</w:t>
      </w:r>
      <w:r>
        <w:rPr>
          <w:rFonts w:ascii="Times New Roman" w:hAnsi="Times New Roman" w:cs="Times New Roman"/>
          <w:lang w:val="en-GB"/>
        </w:rPr>
        <w:t xml:space="preserve"> </w:t>
      </w:r>
      <w:r w:rsidRPr="00A06331">
        <w:rPr>
          <w:rFonts w:ascii="Times New Roman" w:hAnsi="Times New Roman" w:cs="Times New Roman"/>
          <w:lang w:val="en-GB"/>
        </w:rPr>
        <w:t>C</w:t>
      </w:r>
      <w:r>
        <w:rPr>
          <w:rFonts w:ascii="Times New Roman" w:hAnsi="Times New Roman" w:cs="Times New Roman"/>
          <w:lang w:val="en-GB"/>
        </w:rPr>
        <w:t>M</w:t>
      </w:r>
      <w:r w:rsidRPr="00A06331">
        <w:rPr>
          <w:rFonts w:ascii="Times New Roman" w:hAnsi="Times New Roman" w:cs="Times New Roman"/>
          <w:lang w:val="en-GB"/>
        </w:rPr>
        <w:t xml:space="preserve"> </w:t>
      </w:r>
      <w:r>
        <w:rPr>
          <w:rFonts w:ascii="Times New Roman" w:hAnsi="Times New Roman" w:cs="Times New Roman"/>
          <w:lang w:val="en-GB"/>
        </w:rPr>
        <w:t xml:space="preserve">contributed to the </w:t>
      </w:r>
      <w:r w:rsidRPr="00A06331">
        <w:rPr>
          <w:rFonts w:ascii="Times New Roman" w:hAnsi="Times New Roman" w:cs="Times New Roman"/>
          <w:lang w:val="en-GB"/>
        </w:rPr>
        <w:t>design of the study</w:t>
      </w:r>
      <w:r>
        <w:rPr>
          <w:rFonts w:ascii="Times New Roman" w:hAnsi="Times New Roman" w:cs="Times New Roman"/>
          <w:lang w:val="en-GB"/>
        </w:rPr>
        <w:t xml:space="preserve"> and </w:t>
      </w:r>
      <w:r w:rsidRPr="00A06331">
        <w:rPr>
          <w:rFonts w:ascii="Times New Roman" w:hAnsi="Times New Roman" w:cs="Times New Roman"/>
          <w:lang w:val="en-GB"/>
        </w:rPr>
        <w:t xml:space="preserve">co-led </w:t>
      </w:r>
      <w:r>
        <w:rPr>
          <w:rFonts w:ascii="Times New Roman" w:hAnsi="Times New Roman" w:cs="Times New Roman"/>
          <w:lang w:val="en-GB"/>
        </w:rPr>
        <w:t xml:space="preserve">the </w:t>
      </w:r>
      <w:r w:rsidRPr="00A06331">
        <w:rPr>
          <w:rFonts w:ascii="Times New Roman" w:hAnsi="Times New Roman" w:cs="Times New Roman"/>
          <w:lang w:val="en-GB"/>
        </w:rPr>
        <w:t>process evaluation with KG</w:t>
      </w:r>
      <w:r>
        <w:rPr>
          <w:rFonts w:ascii="Times New Roman" w:hAnsi="Times New Roman" w:cs="Times New Roman"/>
          <w:lang w:val="en-GB"/>
        </w:rPr>
        <w:t>. SB con</w:t>
      </w:r>
      <w:r w:rsidRPr="00A06331">
        <w:rPr>
          <w:rFonts w:ascii="Times New Roman" w:hAnsi="Times New Roman" w:cs="Times New Roman"/>
        </w:rPr>
        <w:t>tributed to the design</w:t>
      </w:r>
      <w:r>
        <w:rPr>
          <w:rFonts w:ascii="Times New Roman" w:hAnsi="Times New Roman" w:cs="Times New Roman"/>
        </w:rPr>
        <w:t xml:space="preserve"> of the study,</w:t>
      </w:r>
      <w:r w:rsidRPr="00A06331">
        <w:rPr>
          <w:rFonts w:ascii="Times New Roman" w:hAnsi="Times New Roman" w:cs="Times New Roman"/>
        </w:rPr>
        <w:t xml:space="preserve"> co-</w:t>
      </w:r>
      <w:r w:rsidRPr="00A06331">
        <w:rPr>
          <w:rFonts w:ascii="Times New Roman" w:hAnsi="Times New Roman" w:cs="Times New Roman"/>
        </w:rPr>
        <w:lastRenderedPageBreak/>
        <w:t>developed and oversaw the analysis</w:t>
      </w:r>
      <w:r>
        <w:rPr>
          <w:rFonts w:ascii="Times New Roman" w:hAnsi="Times New Roman" w:cs="Times New Roman"/>
        </w:rPr>
        <w:t>.</w:t>
      </w:r>
      <w:r>
        <w:rPr>
          <w:rFonts w:ascii="Times New Roman" w:hAnsi="Times New Roman" w:cs="Times New Roman"/>
          <w:lang w:val="en-GB"/>
        </w:rPr>
        <w:t xml:space="preserve"> RH</w:t>
      </w:r>
      <w:r w:rsidRPr="00A06331">
        <w:rPr>
          <w:rFonts w:ascii="Times New Roman" w:hAnsi="Times New Roman" w:cs="Times New Roman"/>
        </w:rPr>
        <w:t xml:space="preserve"> </w:t>
      </w:r>
      <w:r>
        <w:rPr>
          <w:rFonts w:ascii="Times New Roman" w:hAnsi="Times New Roman" w:cs="Times New Roman"/>
        </w:rPr>
        <w:t>co</w:t>
      </w:r>
      <w:r w:rsidRPr="00A06331">
        <w:rPr>
          <w:rFonts w:ascii="Times New Roman" w:hAnsi="Times New Roman" w:cs="Times New Roman"/>
        </w:rPr>
        <w:t>ntributed to the</w:t>
      </w:r>
      <w:r>
        <w:rPr>
          <w:rFonts w:ascii="Times New Roman" w:hAnsi="Times New Roman" w:cs="Times New Roman"/>
        </w:rPr>
        <w:t xml:space="preserve"> </w:t>
      </w:r>
      <w:r w:rsidRPr="00A06331">
        <w:rPr>
          <w:rFonts w:ascii="Times New Roman" w:hAnsi="Times New Roman" w:cs="Times New Roman"/>
        </w:rPr>
        <w:t>design</w:t>
      </w:r>
      <w:r>
        <w:rPr>
          <w:rFonts w:ascii="Times New Roman" w:hAnsi="Times New Roman" w:cs="Times New Roman"/>
        </w:rPr>
        <w:t xml:space="preserve"> of the study, </w:t>
      </w:r>
      <w:r w:rsidRPr="00A06331">
        <w:rPr>
          <w:rFonts w:ascii="Times New Roman" w:hAnsi="Times New Roman" w:cs="Times New Roman"/>
        </w:rPr>
        <w:t xml:space="preserve">conducted power calculations </w:t>
      </w:r>
      <w:r>
        <w:rPr>
          <w:rFonts w:ascii="Times New Roman" w:hAnsi="Times New Roman" w:cs="Times New Roman"/>
        </w:rPr>
        <w:t xml:space="preserve">and </w:t>
      </w:r>
      <w:r w:rsidRPr="00A06331">
        <w:rPr>
          <w:rFonts w:ascii="Times New Roman" w:hAnsi="Times New Roman" w:cs="Times New Roman"/>
        </w:rPr>
        <w:t>oversaw the statistical analysis plan.</w:t>
      </w:r>
      <w:r>
        <w:rPr>
          <w:rFonts w:ascii="Times New Roman" w:hAnsi="Times New Roman" w:cs="Times New Roman"/>
          <w:lang w:val="en-GB"/>
        </w:rPr>
        <w:t xml:space="preserve"> </w:t>
      </w:r>
      <w:r w:rsidRPr="00A06331">
        <w:rPr>
          <w:rFonts w:ascii="Times New Roman" w:hAnsi="Times New Roman" w:cs="Times New Roman"/>
        </w:rPr>
        <w:t>S</w:t>
      </w:r>
      <w:r>
        <w:rPr>
          <w:rFonts w:ascii="Times New Roman" w:hAnsi="Times New Roman" w:cs="Times New Roman"/>
        </w:rPr>
        <w:t xml:space="preserve">R, PP, BL, LJ, PF, JH, MP and EP </w:t>
      </w:r>
      <w:r w:rsidRPr="00A06331">
        <w:rPr>
          <w:rFonts w:ascii="Times New Roman" w:hAnsi="Times New Roman" w:cs="Times New Roman"/>
        </w:rPr>
        <w:t xml:space="preserve">contributed to the design </w:t>
      </w:r>
      <w:r>
        <w:rPr>
          <w:rFonts w:ascii="Times New Roman" w:hAnsi="Times New Roman" w:cs="Times New Roman"/>
        </w:rPr>
        <w:t>and</w:t>
      </w:r>
      <w:r w:rsidRPr="00A06331">
        <w:rPr>
          <w:rFonts w:ascii="Times New Roman" w:hAnsi="Times New Roman" w:cs="Times New Roman"/>
        </w:rPr>
        <w:t xml:space="preserve"> w</w:t>
      </w:r>
      <w:r>
        <w:rPr>
          <w:rFonts w:ascii="Times New Roman" w:hAnsi="Times New Roman" w:cs="Times New Roman"/>
        </w:rPr>
        <w:t>ere</w:t>
      </w:r>
      <w:r w:rsidRPr="00A06331">
        <w:rPr>
          <w:rFonts w:ascii="Times New Roman" w:hAnsi="Times New Roman" w:cs="Times New Roman"/>
        </w:rPr>
        <w:t xml:space="preserve"> responsible for site management and supervision.</w:t>
      </w:r>
      <w:r>
        <w:rPr>
          <w:rFonts w:ascii="Times New Roman" w:hAnsi="Times New Roman" w:cs="Times New Roman"/>
          <w:lang w:val="en-GB"/>
        </w:rPr>
        <w:t xml:space="preserve"> HL </w:t>
      </w:r>
      <w:r w:rsidRPr="00A06331">
        <w:rPr>
          <w:rFonts w:ascii="Times New Roman" w:hAnsi="Times New Roman" w:cs="Times New Roman"/>
        </w:rPr>
        <w:t>contributed to the design of the study and supported site management and supervision</w:t>
      </w:r>
      <w:r>
        <w:rPr>
          <w:rFonts w:ascii="Times New Roman" w:hAnsi="Times New Roman" w:cs="Times New Roman"/>
        </w:rPr>
        <w:t>.</w:t>
      </w:r>
      <w:r w:rsidRPr="00840EB2">
        <w:rPr>
          <w:rFonts w:ascii="Times New Roman" w:hAnsi="Times New Roman" w:cs="Times New Roman"/>
        </w:rPr>
        <w:t xml:space="preserve"> </w:t>
      </w:r>
      <w:r>
        <w:rPr>
          <w:rFonts w:ascii="Times New Roman" w:hAnsi="Times New Roman" w:cs="Times New Roman"/>
          <w:lang w:val="en-GB"/>
        </w:rPr>
        <w:t xml:space="preserve">SN and JP </w:t>
      </w:r>
      <w:r w:rsidRPr="00A06331">
        <w:rPr>
          <w:rFonts w:ascii="Times New Roman" w:hAnsi="Times New Roman" w:cs="Times New Roman"/>
          <w:lang w:val="en-GB"/>
        </w:rPr>
        <w:t>w</w:t>
      </w:r>
      <w:r>
        <w:rPr>
          <w:rFonts w:ascii="Times New Roman" w:hAnsi="Times New Roman" w:cs="Times New Roman"/>
          <w:lang w:val="en-GB"/>
        </w:rPr>
        <w:t>ere</w:t>
      </w:r>
      <w:r w:rsidRPr="00A06331">
        <w:rPr>
          <w:rFonts w:ascii="Times New Roman" w:hAnsi="Times New Roman" w:cs="Times New Roman"/>
          <w:lang w:val="en-GB"/>
        </w:rPr>
        <w:t xml:space="preserve"> responsible for site management and supervision</w:t>
      </w:r>
      <w:r>
        <w:rPr>
          <w:rFonts w:ascii="Times New Roman" w:hAnsi="Times New Roman" w:cs="Times New Roman"/>
          <w:lang w:val="en-GB"/>
        </w:rPr>
        <w:t xml:space="preserve">. </w:t>
      </w:r>
      <w:proofErr w:type="spellStart"/>
      <w:r w:rsidRPr="00A06331">
        <w:rPr>
          <w:rFonts w:ascii="Times New Roman" w:hAnsi="Times New Roman" w:cs="Times New Roman"/>
        </w:rPr>
        <w:t>R</w:t>
      </w:r>
      <w:r>
        <w:rPr>
          <w:rFonts w:ascii="Times New Roman" w:hAnsi="Times New Roman" w:cs="Times New Roman"/>
        </w:rPr>
        <w:t>dV</w:t>
      </w:r>
      <w:proofErr w:type="spellEnd"/>
      <w:r>
        <w:rPr>
          <w:rFonts w:ascii="Times New Roman" w:hAnsi="Times New Roman" w:cs="Times New Roman"/>
        </w:rPr>
        <w:t xml:space="preserve"> </w:t>
      </w:r>
      <w:r w:rsidRPr="00A06331">
        <w:rPr>
          <w:rFonts w:ascii="Times New Roman" w:hAnsi="Times New Roman" w:cs="Times New Roman"/>
        </w:rPr>
        <w:t>contributed to the design</w:t>
      </w:r>
      <w:r>
        <w:rPr>
          <w:rFonts w:ascii="Times New Roman" w:hAnsi="Times New Roman" w:cs="Times New Roman"/>
        </w:rPr>
        <w:t>.</w:t>
      </w:r>
      <w:r>
        <w:rPr>
          <w:rFonts w:ascii="Times New Roman" w:hAnsi="Times New Roman" w:cs="Times New Roman"/>
          <w:vertAlign w:val="superscript"/>
        </w:rPr>
        <w:t xml:space="preserve"> </w:t>
      </w:r>
      <w:r w:rsidRPr="00A06331">
        <w:rPr>
          <w:rFonts w:ascii="Times New Roman" w:hAnsi="Times New Roman" w:cs="Times New Roman"/>
          <w:lang w:val="en-GB"/>
        </w:rPr>
        <w:t>T</w:t>
      </w:r>
      <w:r>
        <w:rPr>
          <w:rFonts w:ascii="Times New Roman" w:hAnsi="Times New Roman" w:cs="Times New Roman"/>
          <w:lang w:val="en-GB"/>
        </w:rPr>
        <w:t>M</w:t>
      </w:r>
      <w:r w:rsidRPr="00A06331">
        <w:rPr>
          <w:rFonts w:ascii="Times New Roman" w:hAnsi="Times New Roman" w:cs="Times New Roman"/>
          <w:lang w:val="en-GB"/>
        </w:rPr>
        <w:t xml:space="preserve"> </w:t>
      </w:r>
      <w:bookmarkStart w:id="8" w:name="_Hlk111517134"/>
      <w:r w:rsidRPr="00A06331">
        <w:rPr>
          <w:rFonts w:ascii="Times New Roman" w:hAnsi="Times New Roman" w:cs="Times New Roman"/>
          <w:lang w:val="en-GB"/>
        </w:rPr>
        <w:t>led on all aspects of P</w:t>
      </w:r>
      <w:r>
        <w:rPr>
          <w:rFonts w:ascii="Times New Roman" w:hAnsi="Times New Roman" w:cs="Times New Roman"/>
          <w:lang w:val="en-GB"/>
        </w:rPr>
        <w:t xml:space="preserve">atient and </w:t>
      </w:r>
      <w:r w:rsidRPr="00A06331">
        <w:rPr>
          <w:rFonts w:ascii="Times New Roman" w:hAnsi="Times New Roman" w:cs="Times New Roman"/>
          <w:lang w:val="en-GB"/>
        </w:rPr>
        <w:t>P</w:t>
      </w:r>
      <w:r>
        <w:rPr>
          <w:rFonts w:ascii="Times New Roman" w:hAnsi="Times New Roman" w:cs="Times New Roman"/>
          <w:lang w:val="en-GB"/>
        </w:rPr>
        <w:t xml:space="preserve">ublic </w:t>
      </w:r>
      <w:r w:rsidRPr="00A06331">
        <w:rPr>
          <w:rFonts w:ascii="Times New Roman" w:hAnsi="Times New Roman" w:cs="Times New Roman"/>
          <w:lang w:val="en-GB"/>
        </w:rPr>
        <w:t>I</w:t>
      </w:r>
      <w:r>
        <w:rPr>
          <w:rFonts w:ascii="Times New Roman" w:hAnsi="Times New Roman" w:cs="Times New Roman"/>
          <w:lang w:val="en-GB"/>
        </w:rPr>
        <w:t>nvolvement (PPI)</w:t>
      </w:r>
      <w:r w:rsidRPr="00A06331">
        <w:rPr>
          <w:rFonts w:ascii="Times New Roman" w:hAnsi="Times New Roman" w:cs="Times New Roman"/>
          <w:lang w:val="en-GB"/>
        </w:rPr>
        <w:t xml:space="preserve">. </w:t>
      </w:r>
      <w:bookmarkEnd w:id="8"/>
      <w:r w:rsidRPr="00A06331">
        <w:rPr>
          <w:rFonts w:ascii="Times New Roman" w:hAnsi="Times New Roman" w:cs="Times New Roman"/>
          <w:lang w:val="en-GB"/>
        </w:rPr>
        <w:t>G</w:t>
      </w:r>
      <w:r>
        <w:rPr>
          <w:rFonts w:ascii="Times New Roman" w:hAnsi="Times New Roman" w:cs="Times New Roman"/>
          <w:lang w:val="en-GB"/>
        </w:rPr>
        <w:t xml:space="preserve">B, JG and RW were </w:t>
      </w:r>
      <w:r w:rsidRPr="00A06331">
        <w:rPr>
          <w:rFonts w:ascii="Times New Roman" w:hAnsi="Times New Roman" w:cs="Times New Roman"/>
          <w:lang w:val="en-GB"/>
        </w:rPr>
        <w:t>the trial manager</w:t>
      </w:r>
      <w:r>
        <w:rPr>
          <w:rFonts w:ascii="Times New Roman" w:hAnsi="Times New Roman" w:cs="Times New Roman"/>
          <w:lang w:val="en-GB"/>
        </w:rPr>
        <w:t>s</w:t>
      </w:r>
      <w:r w:rsidRPr="00A06331">
        <w:rPr>
          <w:rFonts w:ascii="Times New Roman" w:hAnsi="Times New Roman" w:cs="Times New Roman"/>
          <w:lang w:val="en-GB"/>
        </w:rPr>
        <w:t xml:space="preserve">, and oversaw all aspects of </w:t>
      </w:r>
      <w:r>
        <w:rPr>
          <w:rFonts w:ascii="Times New Roman" w:hAnsi="Times New Roman" w:cs="Times New Roman"/>
          <w:lang w:val="en-GB"/>
        </w:rPr>
        <w:t>supervision and delivery</w:t>
      </w:r>
      <w:r w:rsidRPr="00A06331">
        <w:rPr>
          <w:rFonts w:ascii="Times New Roman" w:hAnsi="Times New Roman" w:cs="Times New Roman"/>
          <w:lang w:val="en-GB"/>
        </w:rPr>
        <w:t>.</w:t>
      </w:r>
      <w:r>
        <w:rPr>
          <w:rFonts w:ascii="Times New Roman" w:hAnsi="Times New Roman" w:cs="Times New Roman"/>
          <w:vertAlign w:val="superscript"/>
          <w:lang w:val="en-GB"/>
        </w:rPr>
        <w:t xml:space="preserve"> </w:t>
      </w:r>
      <w:r w:rsidRPr="00A06331">
        <w:rPr>
          <w:rFonts w:ascii="Times New Roman" w:hAnsi="Times New Roman" w:cs="Times New Roman"/>
          <w:lang w:val="en-GB"/>
        </w:rPr>
        <w:t>I</w:t>
      </w:r>
      <w:r>
        <w:rPr>
          <w:rFonts w:ascii="Times New Roman" w:hAnsi="Times New Roman" w:cs="Times New Roman"/>
          <w:lang w:val="en-GB"/>
        </w:rPr>
        <w:t>A</w:t>
      </w:r>
      <w:r w:rsidRPr="00A06331">
        <w:rPr>
          <w:rFonts w:ascii="Times New Roman" w:hAnsi="Times New Roman" w:cs="Times New Roman"/>
          <w:lang w:val="en-GB"/>
        </w:rPr>
        <w:t xml:space="preserve"> </w:t>
      </w:r>
      <w:r>
        <w:rPr>
          <w:rFonts w:ascii="Times New Roman" w:hAnsi="Times New Roman" w:cs="Times New Roman"/>
          <w:lang w:val="en-GB"/>
        </w:rPr>
        <w:t>w</w:t>
      </w:r>
      <w:r w:rsidRPr="00A06331">
        <w:rPr>
          <w:rFonts w:ascii="Times New Roman" w:hAnsi="Times New Roman" w:cs="Times New Roman"/>
          <w:lang w:val="en-GB"/>
        </w:rPr>
        <w:t>as the trial manager</w:t>
      </w:r>
      <w:r>
        <w:rPr>
          <w:rFonts w:ascii="Times New Roman" w:hAnsi="Times New Roman" w:cs="Times New Roman"/>
          <w:lang w:val="en-GB"/>
        </w:rPr>
        <w:t xml:space="preserve"> with oversight of</w:t>
      </w:r>
      <w:r w:rsidRPr="00A06331">
        <w:rPr>
          <w:rFonts w:ascii="Times New Roman" w:hAnsi="Times New Roman" w:cs="Times New Roman"/>
          <w:lang w:val="en-GB"/>
        </w:rPr>
        <w:t xml:space="preserve"> data and site management.</w:t>
      </w:r>
      <w:r w:rsidRPr="00A06331">
        <w:rPr>
          <w:rFonts w:ascii="Times New Roman" w:hAnsi="Times New Roman" w:cs="Times New Roman"/>
          <w:vertAlign w:val="superscript"/>
          <w:lang w:val="en-GB"/>
        </w:rPr>
        <w:t xml:space="preserve"> </w:t>
      </w:r>
      <w:r w:rsidRPr="00A06331">
        <w:rPr>
          <w:rFonts w:ascii="Times New Roman" w:hAnsi="Times New Roman" w:cs="Times New Roman"/>
          <w:lang w:val="en-GB"/>
        </w:rPr>
        <w:t>RT contributed to the design of the study and led on all aspects of PPI. D</w:t>
      </w:r>
      <w:r>
        <w:rPr>
          <w:rFonts w:ascii="Times New Roman" w:hAnsi="Times New Roman" w:cs="Times New Roman"/>
          <w:lang w:val="en-GB"/>
        </w:rPr>
        <w:t xml:space="preserve">F and PG </w:t>
      </w:r>
      <w:r w:rsidRPr="00A06331">
        <w:rPr>
          <w:rFonts w:ascii="Times New Roman" w:hAnsi="Times New Roman" w:cs="Times New Roman"/>
          <w:lang w:val="en-GB"/>
        </w:rPr>
        <w:t xml:space="preserve">contributed to the design of the study, </w:t>
      </w:r>
      <w:r>
        <w:rPr>
          <w:rFonts w:ascii="Times New Roman" w:hAnsi="Times New Roman" w:cs="Times New Roman"/>
          <w:lang w:val="en-GB"/>
        </w:rPr>
        <w:t>and the interpretation of the results</w:t>
      </w:r>
      <w:r w:rsidRPr="00A06331">
        <w:rPr>
          <w:rFonts w:ascii="Times New Roman" w:hAnsi="Times New Roman" w:cs="Times New Roman"/>
          <w:lang w:val="en-GB"/>
        </w:rPr>
        <w:t>.</w:t>
      </w:r>
      <w:r>
        <w:rPr>
          <w:rFonts w:ascii="Times New Roman" w:hAnsi="Times New Roman" w:cs="Times New Roman"/>
          <w:lang w:val="en-GB"/>
        </w:rPr>
        <w:t xml:space="preserve"> </w:t>
      </w:r>
      <w:r w:rsidRPr="00A06331">
        <w:rPr>
          <w:rFonts w:ascii="Times New Roman" w:hAnsi="Times New Roman" w:cs="Times New Roman"/>
          <w:lang w:val="en-GB"/>
        </w:rPr>
        <w:t xml:space="preserve">AO’D </w:t>
      </w:r>
      <w:r>
        <w:rPr>
          <w:rFonts w:ascii="Times New Roman" w:hAnsi="Times New Roman" w:cs="Times New Roman"/>
          <w:lang w:val="en-GB"/>
        </w:rPr>
        <w:t xml:space="preserve">and SC </w:t>
      </w:r>
      <w:r w:rsidRPr="00A06331">
        <w:rPr>
          <w:rFonts w:ascii="Times New Roman" w:hAnsi="Times New Roman" w:cs="Times New Roman"/>
          <w:lang w:val="en-GB"/>
        </w:rPr>
        <w:t xml:space="preserve">contributed to the </w:t>
      </w:r>
      <w:r>
        <w:rPr>
          <w:rFonts w:ascii="Times New Roman" w:hAnsi="Times New Roman" w:cs="Times New Roman"/>
          <w:lang w:val="en-GB"/>
        </w:rPr>
        <w:t>des</w:t>
      </w:r>
      <w:r w:rsidRPr="00A06331">
        <w:rPr>
          <w:rFonts w:ascii="Times New Roman" w:hAnsi="Times New Roman" w:cs="Times New Roman"/>
          <w:lang w:val="en-GB"/>
        </w:rPr>
        <w:t>ign of the study</w:t>
      </w:r>
      <w:r>
        <w:rPr>
          <w:rFonts w:ascii="Times New Roman" w:hAnsi="Times New Roman" w:cs="Times New Roman"/>
          <w:lang w:val="en-GB"/>
        </w:rPr>
        <w:t xml:space="preserve">, and </w:t>
      </w:r>
      <w:r w:rsidRPr="00A06331">
        <w:rPr>
          <w:rFonts w:ascii="Times New Roman" w:hAnsi="Times New Roman" w:cs="Times New Roman"/>
          <w:lang w:val="en-GB"/>
        </w:rPr>
        <w:t>study set-up</w:t>
      </w:r>
      <w:r>
        <w:rPr>
          <w:rFonts w:ascii="Times New Roman" w:hAnsi="Times New Roman" w:cs="Times New Roman"/>
          <w:lang w:val="en-GB"/>
        </w:rPr>
        <w:t>.</w:t>
      </w:r>
      <w:r>
        <w:rPr>
          <w:rFonts w:ascii="Times New Roman" w:hAnsi="Times New Roman" w:cs="Times New Roman"/>
        </w:rPr>
        <w:t xml:space="preserve"> RJ</w:t>
      </w:r>
      <w:r w:rsidRPr="00A06331">
        <w:rPr>
          <w:rFonts w:ascii="Times New Roman" w:hAnsi="Times New Roman" w:cs="Times New Roman"/>
          <w:lang w:val="en-GB"/>
        </w:rPr>
        <w:t xml:space="preserve"> advised </w:t>
      </w:r>
      <w:r>
        <w:rPr>
          <w:rFonts w:ascii="Times New Roman" w:hAnsi="Times New Roman" w:cs="Times New Roman"/>
          <w:lang w:val="en-GB"/>
        </w:rPr>
        <w:t>o</w:t>
      </w:r>
      <w:r w:rsidRPr="00A06331">
        <w:rPr>
          <w:rFonts w:ascii="Times New Roman" w:hAnsi="Times New Roman" w:cs="Times New Roman"/>
          <w:lang w:val="en-GB"/>
        </w:rPr>
        <w:t>n health economic analysis.</w:t>
      </w:r>
      <w:r>
        <w:rPr>
          <w:rFonts w:ascii="Times New Roman" w:hAnsi="Times New Roman" w:cs="Times New Roman"/>
          <w:vertAlign w:val="superscript"/>
          <w:lang w:val="en-GB"/>
        </w:rPr>
        <w:t xml:space="preserve"> </w:t>
      </w:r>
      <w:r>
        <w:rPr>
          <w:rFonts w:ascii="Times New Roman" w:hAnsi="Times New Roman" w:cs="Times New Roman"/>
        </w:rPr>
        <w:t xml:space="preserve"> All authors had full access to all the data in the study,</w:t>
      </w:r>
      <w:r>
        <w:rPr>
          <w:rFonts w:ascii="Times New Roman" w:hAnsi="Times New Roman" w:cs="Times New Roman"/>
          <w:lang w:val="en-GB"/>
        </w:rPr>
        <w:t xml:space="preserve"> r</w:t>
      </w:r>
      <w:r w:rsidRPr="00A06331">
        <w:rPr>
          <w:rFonts w:ascii="Times New Roman" w:hAnsi="Times New Roman" w:cs="Times New Roman"/>
          <w:lang w:val="en-GB"/>
        </w:rPr>
        <w:t xml:space="preserve">eviewed the </w:t>
      </w:r>
      <w:r>
        <w:rPr>
          <w:rFonts w:ascii="Times New Roman" w:hAnsi="Times New Roman" w:cs="Times New Roman"/>
          <w:lang w:val="en-GB"/>
        </w:rPr>
        <w:t>paper</w:t>
      </w:r>
      <w:r w:rsidRPr="00A06331">
        <w:rPr>
          <w:rFonts w:ascii="Times New Roman" w:hAnsi="Times New Roman" w:cs="Times New Roman"/>
          <w:lang w:val="en-GB"/>
        </w:rPr>
        <w:t xml:space="preserve"> for important scientific content</w:t>
      </w:r>
      <w:r>
        <w:rPr>
          <w:rFonts w:ascii="Times New Roman" w:hAnsi="Times New Roman" w:cs="Times New Roman"/>
        </w:rPr>
        <w:t xml:space="preserve"> and had final responsibility for the decision to submit the manuscript for publication.</w:t>
      </w:r>
    </w:p>
    <w:p w14:paraId="11586E97" w14:textId="77777777" w:rsidR="00B1413C" w:rsidRDefault="00B1413C" w:rsidP="00B1413C">
      <w:pPr>
        <w:spacing w:line="360" w:lineRule="auto"/>
        <w:jc w:val="both"/>
        <w:rPr>
          <w:rFonts w:ascii="Times New Roman" w:hAnsi="Times New Roman" w:cs="Times New Roman"/>
          <w:b/>
          <w:bCs/>
        </w:rPr>
      </w:pPr>
      <w:r w:rsidRPr="008E1436">
        <w:rPr>
          <w:rFonts w:ascii="Times New Roman" w:hAnsi="Times New Roman" w:cs="Times New Roman"/>
          <w:b/>
          <w:bCs/>
        </w:rPr>
        <w:t xml:space="preserve">Transparency Declaration </w:t>
      </w:r>
    </w:p>
    <w:p w14:paraId="08974F48" w14:textId="77777777" w:rsidR="00B1413C" w:rsidRPr="008E1436" w:rsidRDefault="00B1413C" w:rsidP="00B1413C">
      <w:pPr>
        <w:spacing w:line="360" w:lineRule="auto"/>
        <w:jc w:val="both"/>
        <w:rPr>
          <w:rFonts w:ascii="Times New Roman" w:hAnsi="Times New Roman" w:cs="Times New Roman"/>
        </w:rPr>
      </w:pPr>
      <w:r w:rsidRPr="008E1436">
        <w:rPr>
          <w:rFonts w:ascii="Times New Roman" w:hAnsi="Times New Roman" w:cs="Times New Roman"/>
        </w:rPr>
        <w:t>The lead author and manuscript guarantor</w:t>
      </w:r>
      <w:r>
        <w:rPr>
          <w:rFonts w:ascii="Times New Roman" w:hAnsi="Times New Roman" w:cs="Times New Roman"/>
        </w:rPr>
        <w:t xml:space="preserve"> (KG)</w:t>
      </w:r>
      <w:r w:rsidRPr="008E1436">
        <w:rPr>
          <w:rFonts w:ascii="Times New Roman" w:hAnsi="Times New Roman" w:cs="Times New Roman"/>
        </w:rPr>
        <w:t xml:space="preserve"> affirm</w:t>
      </w:r>
      <w:r>
        <w:rPr>
          <w:rFonts w:ascii="Times New Roman" w:hAnsi="Times New Roman" w:cs="Times New Roman"/>
        </w:rPr>
        <w:t>s</w:t>
      </w:r>
      <w:r w:rsidRPr="008E1436">
        <w:rPr>
          <w:rFonts w:ascii="Times New Roman" w:hAnsi="Times New Roman" w:cs="Times New Roman"/>
        </w:rPr>
        <w:t xml:space="preserve"> that the manuscript is an honest, accurate, and transparent account of the study being reported; no important aspects of the study have been omitted; and that any discrepancies from the study as planned </w:t>
      </w:r>
      <w:r>
        <w:rPr>
          <w:rFonts w:ascii="Times New Roman" w:hAnsi="Times New Roman" w:cs="Times New Roman"/>
        </w:rPr>
        <w:t>h</w:t>
      </w:r>
      <w:r w:rsidRPr="008E1436">
        <w:rPr>
          <w:rFonts w:ascii="Times New Roman" w:hAnsi="Times New Roman" w:cs="Times New Roman"/>
        </w:rPr>
        <w:t>ave been explained.</w:t>
      </w:r>
    </w:p>
    <w:p w14:paraId="2FC92804" w14:textId="77777777" w:rsidR="00B1413C" w:rsidRPr="001D209D" w:rsidRDefault="00B1413C" w:rsidP="00B1413C">
      <w:pPr>
        <w:spacing w:line="360" w:lineRule="auto"/>
        <w:jc w:val="both"/>
        <w:rPr>
          <w:rFonts w:ascii="Times New Roman" w:hAnsi="Times New Roman" w:cs="Times New Roman"/>
          <w:b/>
          <w:bCs/>
        </w:rPr>
      </w:pPr>
      <w:r w:rsidRPr="001D209D">
        <w:rPr>
          <w:rFonts w:ascii="Times New Roman" w:hAnsi="Times New Roman" w:cs="Times New Roman"/>
          <w:b/>
          <w:bCs/>
        </w:rPr>
        <w:t xml:space="preserve">Data </w:t>
      </w:r>
      <w:r>
        <w:rPr>
          <w:rFonts w:ascii="Times New Roman" w:hAnsi="Times New Roman" w:cs="Times New Roman"/>
          <w:b/>
          <w:bCs/>
        </w:rPr>
        <w:t>availability</w:t>
      </w:r>
    </w:p>
    <w:p w14:paraId="4CEFC4A4" w14:textId="685AD9F7" w:rsidR="00B1413C" w:rsidRDefault="00B1413C" w:rsidP="00B1413C">
      <w:pPr>
        <w:spacing w:line="360" w:lineRule="auto"/>
        <w:contextualSpacing/>
        <w:mirrorIndents/>
        <w:jc w:val="both"/>
        <w:rPr>
          <w:rFonts w:ascii="Times New Roman" w:hAnsi="Times New Roman" w:cs="Times New Roman"/>
        </w:rPr>
      </w:pPr>
      <w:r w:rsidRPr="001D209D">
        <w:rPr>
          <w:rFonts w:ascii="Times New Roman" w:hAnsi="Times New Roman" w:cs="Times New Roman"/>
        </w:rPr>
        <w:t>Fully anonymized data will be available from KG upon reasonable request, subject to submission and approval of a research proposal and review and contract with Sussex Partnership NHS Foundation Trust, following the publication of all results from this study. Due to the personal nature of case note data pertaining to engagement or disengagement, this data will only be made available in a suitable abbreviated form to ensure anonymity.</w:t>
      </w:r>
    </w:p>
    <w:p w14:paraId="4C27163F" w14:textId="77777777" w:rsidR="009924EE" w:rsidRPr="009924EE" w:rsidRDefault="009924EE" w:rsidP="00B1413C">
      <w:pPr>
        <w:spacing w:line="360" w:lineRule="auto"/>
        <w:contextualSpacing/>
        <w:mirrorIndents/>
        <w:jc w:val="both"/>
        <w:rPr>
          <w:rFonts w:ascii="Times New Roman" w:hAnsi="Times New Roman" w:cs="Times New Roman"/>
        </w:rPr>
      </w:pPr>
    </w:p>
    <w:p w14:paraId="3A0E6790" w14:textId="77777777" w:rsidR="00DF3F6D" w:rsidRPr="00DF3F6D" w:rsidRDefault="00B1413C" w:rsidP="00B1413C">
      <w:pPr>
        <w:spacing w:line="360" w:lineRule="auto"/>
        <w:mirrorIndents/>
        <w:jc w:val="both"/>
        <w:rPr>
          <w:rFonts w:ascii="Times New Roman" w:hAnsi="Times New Roman" w:cs="Times New Roman"/>
          <w:lang w:val="en-GB"/>
        </w:rPr>
      </w:pPr>
      <w:r w:rsidRPr="00DF3F6D">
        <w:rPr>
          <w:rFonts w:ascii="Times New Roman" w:hAnsi="Times New Roman" w:cs="Times New Roman"/>
          <w:b/>
          <w:bCs/>
          <w:lang w:val="en-GB"/>
        </w:rPr>
        <w:t>Analytic Code Availability</w:t>
      </w:r>
      <w:r w:rsidRPr="00DF3F6D">
        <w:rPr>
          <w:rFonts w:ascii="Times New Roman" w:hAnsi="Times New Roman" w:cs="Times New Roman"/>
          <w:lang w:val="en-GB"/>
        </w:rPr>
        <w:t xml:space="preserve"> </w:t>
      </w:r>
    </w:p>
    <w:p w14:paraId="2557B773" w14:textId="2405F60C" w:rsidR="00B1413C" w:rsidRPr="00233670" w:rsidRDefault="00DF3F6D" w:rsidP="00B1413C">
      <w:pPr>
        <w:spacing w:line="360" w:lineRule="auto"/>
        <w:mirrorIndents/>
        <w:jc w:val="both"/>
        <w:rPr>
          <w:rFonts w:ascii="Times New Roman" w:hAnsi="Times New Roman" w:cs="Times New Roman"/>
          <w:lang w:val="en-GB"/>
        </w:rPr>
      </w:pPr>
      <w:r w:rsidRPr="00DF3F6D">
        <w:rPr>
          <w:rFonts w:ascii="Times New Roman" w:hAnsi="Times New Roman" w:cs="Times New Roman"/>
          <w:lang w:val="en-GB"/>
        </w:rPr>
        <w:t>Analytic</w:t>
      </w:r>
      <w:r>
        <w:rPr>
          <w:rFonts w:ascii="Times New Roman" w:hAnsi="Times New Roman" w:cs="Times New Roman"/>
          <w:lang w:val="en-GB"/>
        </w:rPr>
        <w:t xml:space="preserve"> code will be available from CJ, SB, RH, AH upon reasonable request. </w:t>
      </w:r>
    </w:p>
    <w:p w14:paraId="4EF880FA" w14:textId="2CD2E80B" w:rsidR="009924EE" w:rsidRPr="00DF3F6D" w:rsidRDefault="00B1413C" w:rsidP="00A60152">
      <w:pPr>
        <w:spacing w:line="360" w:lineRule="auto"/>
        <w:mirrorIndents/>
        <w:jc w:val="both"/>
        <w:rPr>
          <w:rFonts w:ascii="Times New Roman" w:hAnsi="Times New Roman" w:cs="Times New Roman"/>
          <w:lang w:val="en-GB"/>
        </w:rPr>
      </w:pPr>
      <w:r w:rsidRPr="00A806DF">
        <w:rPr>
          <w:rFonts w:ascii="Times New Roman" w:hAnsi="Times New Roman" w:cs="Times New Roman"/>
          <w:b/>
          <w:bCs/>
          <w:lang w:val="en-GB"/>
        </w:rPr>
        <w:t>Research Material Availability</w:t>
      </w:r>
      <w:r w:rsidRPr="00233670">
        <w:rPr>
          <w:rFonts w:ascii="Times New Roman" w:hAnsi="Times New Roman" w:cs="Times New Roman"/>
          <w:lang w:val="en-GB"/>
        </w:rPr>
        <w:t xml:space="preserve">- </w:t>
      </w:r>
      <w:r w:rsidRPr="001D209D">
        <w:rPr>
          <w:rFonts w:ascii="Times New Roman" w:hAnsi="Times New Roman" w:cs="Times New Roman"/>
        </w:rPr>
        <w:t>Trial materials can be obtained from KG</w:t>
      </w:r>
      <w:r>
        <w:rPr>
          <w:rFonts w:ascii="Times New Roman" w:hAnsi="Times New Roman" w:cs="Times New Roman"/>
        </w:rPr>
        <w:t xml:space="preserve"> </w:t>
      </w:r>
      <w:r w:rsidRPr="00233670">
        <w:rPr>
          <w:rFonts w:ascii="Times New Roman" w:hAnsi="Times New Roman" w:cs="Times New Roman"/>
          <w:lang w:val="en-GB"/>
        </w:rPr>
        <w:t>on reasonable request</w:t>
      </w:r>
      <w:r>
        <w:rPr>
          <w:rFonts w:ascii="Times New Roman" w:hAnsi="Times New Roman" w:cs="Times New Roman"/>
          <w:lang w:val="en-GB"/>
        </w:rPr>
        <w:t xml:space="preserve">. </w:t>
      </w:r>
      <w:r w:rsidR="00DF3F6D">
        <w:rPr>
          <w:rFonts w:ascii="Times New Roman" w:hAnsi="Times New Roman" w:cs="Times New Roman"/>
          <w:lang w:val="en-GB"/>
        </w:rPr>
        <w:t>Intervention resources are also available at www.likemind.nhs.uk</w:t>
      </w:r>
    </w:p>
    <w:p w14:paraId="6B70FA7F" w14:textId="77777777" w:rsidR="009924EE" w:rsidRDefault="009924EE" w:rsidP="00A60152">
      <w:pPr>
        <w:spacing w:line="360" w:lineRule="auto"/>
        <w:mirrorIndents/>
        <w:jc w:val="both"/>
        <w:rPr>
          <w:rFonts w:ascii="Times New Roman" w:hAnsi="Times New Roman" w:cs="Times New Roman"/>
          <w:b/>
          <w:bCs/>
          <w:lang w:val="en-GB"/>
        </w:rPr>
      </w:pPr>
    </w:p>
    <w:p w14:paraId="0DF62BEE" w14:textId="2E78CD84" w:rsidR="00A60152" w:rsidRPr="00A60152" w:rsidRDefault="00A60152" w:rsidP="00A60152">
      <w:pPr>
        <w:spacing w:line="360" w:lineRule="auto"/>
        <w:mirrorIndents/>
        <w:jc w:val="both"/>
        <w:rPr>
          <w:rFonts w:ascii="Times New Roman" w:hAnsi="Times New Roman" w:cs="Times New Roman"/>
          <w:b/>
          <w:bCs/>
          <w:lang w:val="en-GB"/>
        </w:rPr>
      </w:pPr>
      <w:r w:rsidRPr="00A60152">
        <w:rPr>
          <w:rFonts w:ascii="Times New Roman" w:hAnsi="Times New Roman" w:cs="Times New Roman"/>
          <w:b/>
          <w:bCs/>
          <w:lang w:val="en-GB"/>
        </w:rPr>
        <w:t>Affiliations:</w:t>
      </w:r>
    </w:p>
    <w:p w14:paraId="749F6E53" w14:textId="5BF4E0D6" w:rsidR="00A60152" w:rsidRPr="001D209D" w:rsidRDefault="00A60152" w:rsidP="00A60152">
      <w:pPr>
        <w:spacing w:line="360" w:lineRule="auto"/>
        <w:rPr>
          <w:rFonts w:ascii="Times New Roman" w:hAnsi="Times New Roman" w:cs="Times New Roman"/>
          <w:lang w:val="en-GB"/>
        </w:rPr>
      </w:pPr>
      <w:r w:rsidRPr="00F066BC">
        <w:rPr>
          <w:rFonts w:ascii="Times New Roman" w:hAnsi="Times New Roman" w:cs="Times New Roman"/>
          <w:b/>
          <w:bCs/>
          <w:lang w:val="en-GB"/>
        </w:rPr>
        <w:t>Kathryn Greenwood</w:t>
      </w:r>
      <w:r w:rsidRPr="001D209D">
        <w:rPr>
          <w:rFonts w:ascii="Times New Roman" w:hAnsi="Times New Roman" w:cs="Times New Roman"/>
          <w:lang w:val="en-GB"/>
        </w:rPr>
        <w:t>*</w:t>
      </w:r>
      <w:r>
        <w:rPr>
          <w:rFonts w:ascii="Times New Roman" w:hAnsi="Times New Roman" w:cs="Times New Roman"/>
          <w:lang w:val="en-GB"/>
        </w:rPr>
        <w:t xml:space="preserve">: </w:t>
      </w:r>
      <w:r w:rsidRPr="001D209D">
        <w:rPr>
          <w:rFonts w:ascii="Times New Roman" w:hAnsi="Times New Roman" w:cs="Times New Roman"/>
        </w:rPr>
        <w:t>R</w:t>
      </w:r>
      <w:r>
        <w:rPr>
          <w:rFonts w:ascii="Times New Roman" w:hAnsi="Times New Roman" w:cs="Times New Roman"/>
        </w:rPr>
        <w:t xml:space="preserve">esearch and </w:t>
      </w:r>
      <w:r w:rsidRPr="001D209D">
        <w:rPr>
          <w:rFonts w:ascii="Times New Roman" w:hAnsi="Times New Roman" w:cs="Times New Roman"/>
        </w:rPr>
        <w:t>D</w:t>
      </w:r>
      <w:r>
        <w:rPr>
          <w:rFonts w:ascii="Times New Roman" w:hAnsi="Times New Roman" w:cs="Times New Roman"/>
        </w:rPr>
        <w:t>evelopment Department</w:t>
      </w:r>
      <w:r w:rsidRPr="001D209D">
        <w:rPr>
          <w:rFonts w:ascii="Times New Roman" w:hAnsi="Times New Roman" w:cs="Times New Roman"/>
        </w:rPr>
        <w:t>, Sussex Partnership NHS Foundation Trust, Hove, UK</w:t>
      </w:r>
      <w:r>
        <w:rPr>
          <w:rFonts w:ascii="Times New Roman" w:hAnsi="Times New Roman" w:cs="Times New Roman"/>
        </w:rPr>
        <w:t xml:space="preserve"> </w:t>
      </w:r>
      <w:r w:rsidRPr="001D209D">
        <w:rPr>
          <w:rFonts w:ascii="Times New Roman" w:hAnsi="Times New Roman" w:cs="Times New Roman"/>
        </w:rPr>
        <w:t>School of Psychology, University of Sussex, Falmer, UK</w:t>
      </w:r>
      <w:r>
        <w:rPr>
          <w:rFonts w:ascii="Times New Roman" w:hAnsi="Times New Roman" w:cs="Times New Roman"/>
        </w:rPr>
        <w:t>.</w:t>
      </w:r>
      <w:r w:rsidRPr="001D209D">
        <w:rPr>
          <w:rFonts w:ascii="Times New Roman" w:hAnsi="Times New Roman" w:cs="Times New Roman"/>
          <w:lang w:val="en-GB"/>
        </w:rPr>
        <w:t xml:space="preserve"> </w:t>
      </w:r>
      <w:r w:rsidRPr="00F066BC">
        <w:rPr>
          <w:rFonts w:ascii="Times New Roman" w:hAnsi="Times New Roman" w:cs="Times New Roman"/>
          <w:b/>
          <w:bCs/>
          <w:lang w:val="en-GB"/>
        </w:rPr>
        <w:t>Christopher Jones</w:t>
      </w:r>
      <w:r>
        <w:rPr>
          <w:rFonts w:ascii="Times New Roman" w:hAnsi="Times New Roman" w:cs="Times New Roman"/>
          <w:lang w:val="en-GB"/>
        </w:rPr>
        <w:t xml:space="preserve">: </w:t>
      </w:r>
      <w:r w:rsidRPr="001D209D">
        <w:rPr>
          <w:rFonts w:ascii="Times New Roman" w:hAnsi="Times New Roman" w:cs="Times New Roman"/>
        </w:rPr>
        <w:t>Brighton and Sussex Medical School, Falmer UK.</w:t>
      </w:r>
      <w:r w:rsidR="00E06BBC">
        <w:rPr>
          <w:rFonts w:ascii="Times New Roman" w:hAnsi="Times New Roman" w:cs="Times New Roman"/>
          <w:lang w:val="en-GB"/>
        </w:rPr>
        <w:t xml:space="preserve"> </w:t>
      </w:r>
      <w:r w:rsidRPr="00F066BC">
        <w:rPr>
          <w:rFonts w:ascii="Times New Roman" w:hAnsi="Times New Roman" w:cs="Times New Roman"/>
          <w:b/>
          <w:bCs/>
          <w:lang w:val="en-GB"/>
        </w:rPr>
        <w:t>Nahel Yaziji</w:t>
      </w:r>
      <w:r>
        <w:rPr>
          <w:rFonts w:ascii="Times New Roman" w:hAnsi="Times New Roman" w:cs="Times New Roman"/>
          <w:lang w:val="en-GB"/>
        </w:rPr>
        <w:t xml:space="preserve">: </w:t>
      </w:r>
      <w:r w:rsidRPr="001D209D">
        <w:rPr>
          <w:rFonts w:ascii="Times New Roman" w:hAnsi="Times New Roman" w:cs="Times New Roman"/>
        </w:rPr>
        <w:t>Institute of Psychiatry Psychology and Neuroscience,</w:t>
      </w:r>
      <w:r>
        <w:rPr>
          <w:rFonts w:ascii="Times New Roman" w:hAnsi="Times New Roman" w:cs="Times New Roman"/>
        </w:rPr>
        <w:t xml:space="preserve"> </w:t>
      </w:r>
      <w:r w:rsidRPr="001D209D">
        <w:rPr>
          <w:rFonts w:ascii="Times New Roman" w:hAnsi="Times New Roman" w:cs="Times New Roman"/>
        </w:rPr>
        <w:t>King’s College London, London, UK.</w:t>
      </w:r>
      <w:r w:rsidR="00E06BBC">
        <w:rPr>
          <w:rFonts w:ascii="Times New Roman" w:hAnsi="Times New Roman" w:cs="Times New Roman"/>
        </w:rPr>
        <w:t xml:space="preserve"> </w:t>
      </w:r>
      <w:r w:rsidRPr="00F066BC">
        <w:rPr>
          <w:rFonts w:ascii="Times New Roman" w:hAnsi="Times New Roman" w:cs="Times New Roman"/>
          <w:b/>
          <w:bCs/>
        </w:rPr>
        <w:t>Andrew Healey</w:t>
      </w:r>
      <w:r>
        <w:rPr>
          <w:rFonts w:ascii="Times New Roman" w:hAnsi="Times New Roman" w:cs="Times New Roman"/>
        </w:rPr>
        <w:t xml:space="preserve">: </w:t>
      </w:r>
      <w:r w:rsidRPr="001D209D">
        <w:rPr>
          <w:rFonts w:ascii="Times New Roman" w:hAnsi="Times New Roman" w:cs="Times New Roman"/>
        </w:rPr>
        <w:t xml:space="preserve">Institute of Psychiatry </w:t>
      </w:r>
      <w:r w:rsidRPr="001D209D">
        <w:rPr>
          <w:rFonts w:ascii="Times New Roman" w:hAnsi="Times New Roman" w:cs="Times New Roman"/>
        </w:rPr>
        <w:lastRenderedPageBreak/>
        <w:t>Psychology and Neuroscience,</w:t>
      </w:r>
      <w:r>
        <w:rPr>
          <w:rFonts w:ascii="Times New Roman" w:hAnsi="Times New Roman" w:cs="Times New Roman"/>
        </w:rPr>
        <w:t xml:space="preserve"> </w:t>
      </w:r>
      <w:r w:rsidRPr="001D209D">
        <w:rPr>
          <w:rFonts w:ascii="Times New Roman" w:hAnsi="Times New Roman" w:cs="Times New Roman"/>
        </w:rPr>
        <w:t>King’s College London, London, UK.</w:t>
      </w:r>
      <w:r>
        <w:rPr>
          <w:rFonts w:ascii="Times New Roman" w:hAnsi="Times New Roman" w:cs="Times New Roman"/>
        </w:rPr>
        <w:t xml:space="preserve"> </w:t>
      </w:r>
      <w:r w:rsidRPr="00F066BC">
        <w:rPr>
          <w:rFonts w:ascii="Times New Roman" w:hAnsi="Times New Roman" w:cs="Times New Roman"/>
          <w:b/>
          <w:bCs/>
          <w:lang w:val="en-GB"/>
        </w:rPr>
        <w:t>Carl May</w:t>
      </w:r>
      <w:r>
        <w:rPr>
          <w:rFonts w:ascii="Times New Roman" w:hAnsi="Times New Roman" w:cs="Times New Roman"/>
          <w:lang w:val="en-GB"/>
        </w:rPr>
        <w:t xml:space="preserve">: </w:t>
      </w:r>
      <w:r w:rsidRPr="001D209D">
        <w:rPr>
          <w:rFonts w:ascii="Times New Roman" w:hAnsi="Times New Roman" w:cs="Times New Roman"/>
        </w:rPr>
        <w:t>Faculty of Public Health and Policy, London School of Hygiene and Tropical Medicine, London UK</w:t>
      </w:r>
      <w:r w:rsidR="00E06BBC">
        <w:rPr>
          <w:rFonts w:ascii="Times New Roman" w:hAnsi="Times New Roman" w:cs="Times New Roman"/>
        </w:rPr>
        <w:t xml:space="preserve">. </w:t>
      </w:r>
      <w:r w:rsidRPr="00F066BC">
        <w:rPr>
          <w:rFonts w:ascii="Times New Roman" w:hAnsi="Times New Roman" w:cs="Times New Roman"/>
          <w:b/>
          <w:bCs/>
        </w:rPr>
        <w:t>Stephen Bremner</w:t>
      </w:r>
      <w:r>
        <w:rPr>
          <w:rFonts w:ascii="Times New Roman" w:hAnsi="Times New Roman" w:cs="Times New Roman"/>
        </w:rPr>
        <w:t xml:space="preserve">: </w:t>
      </w:r>
      <w:r w:rsidRPr="001D209D">
        <w:rPr>
          <w:rFonts w:ascii="Times New Roman" w:hAnsi="Times New Roman" w:cs="Times New Roman"/>
        </w:rPr>
        <w:t>Brighton and Sussex Medical School, Falmer UK.</w:t>
      </w:r>
      <w:r>
        <w:rPr>
          <w:rFonts w:ascii="Times New Roman" w:hAnsi="Times New Roman" w:cs="Times New Roman"/>
        </w:rPr>
        <w:t xml:space="preserve"> </w:t>
      </w:r>
      <w:r w:rsidRPr="00F066BC">
        <w:rPr>
          <w:rFonts w:ascii="Times New Roman" w:hAnsi="Times New Roman" w:cs="Times New Roman"/>
          <w:b/>
          <w:bCs/>
        </w:rPr>
        <w:t>Richard Hooper</w:t>
      </w:r>
      <w:r>
        <w:rPr>
          <w:rFonts w:ascii="Times New Roman" w:hAnsi="Times New Roman" w:cs="Times New Roman"/>
        </w:rPr>
        <w:t xml:space="preserve">: </w:t>
      </w:r>
      <w:r w:rsidRPr="001D209D">
        <w:rPr>
          <w:rFonts w:ascii="Times New Roman" w:hAnsi="Times New Roman" w:cs="Times New Roman"/>
        </w:rPr>
        <w:t>Institute of Population Health Sciences, Queen Mary University of London, UK.</w:t>
      </w:r>
      <w:r w:rsidR="00E06BBC">
        <w:rPr>
          <w:rFonts w:ascii="Times New Roman" w:hAnsi="Times New Roman" w:cs="Times New Roman"/>
          <w:lang w:val="en-GB"/>
        </w:rPr>
        <w:t xml:space="preserve"> </w:t>
      </w:r>
      <w:r w:rsidRPr="00F066BC">
        <w:rPr>
          <w:rFonts w:ascii="Times New Roman" w:hAnsi="Times New Roman" w:cs="Times New Roman"/>
          <w:b/>
          <w:bCs/>
        </w:rPr>
        <w:t>Shanaya Rathod</w:t>
      </w:r>
      <w:r>
        <w:rPr>
          <w:rFonts w:ascii="Times New Roman" w:hAnsi="Times New Roman" w:cs="Times New Roman"/>
        </w:rPr>
        <w:t xml:space="preserve">: Research and Development Department, </w:t>
      </w:r>
      <w:r w:rsidRPr="001D209D">
        <w:rPr>
          <w:rFonts w:ascii="Times New Roman" w:hAnsi="Times New Roman" w:cs="Times New Roman"/>
        </w:rPr>
        <w:t>Southern Health NHS Foundation Trust, Southampton, UK</w:t>
      </w:r>
      <w:r>
        <w:rPr>
          <w:rFonts w:ascii="Times New Roman" w:hAnsi="Times New Roman" w:cs="Times New Roman"/>
        </w:rPr>
        <w:t>.</w:t>
      </w:r>
      <w:r w:rsidR="00E06BBC">
        <w:rPr>
          <w:rFonts w:ascii="Times New Roman" w:hAnsi="Times New Roman" w:cs="Times New Roman"/>
          <w:lang w:val="en-GB"/>
        </w:rPr>
        <w:t xml:space="preserve"> </w:t>
      </w:r>
      <w:r w:rsidRPr="00F066BC">
        <w:rPr>
          <w:rFonts w:ascii="Times New Roman" w:hAnsi="Times New Roman" w:cs="Times New Roman"/>
          <w:b/>
          <w:bCs/>
        </w:rPr>
        <w:t>Peter Phiri</w:t>
      </w:r>
      <w:r>
        <w:rPr>
          <w:rFonts w:ascii="Times New Roman" w:hAnsi="Times New Roman" w:cs="Times New Roman"/>
        </w:rPr>
        <w:t xml:space="preserve">: Research and Development Department, </w:t>
      </w:r>
      <w:r w:rsidRPr="001D209D">
        <w:rPr>
          <w:rFonts w:ascii="Times New Roman" w:hAnsi="Times New Roman" w:cs="Times New Roman"/>
        </w:rPr>
        <w:t>Southern Health NHS Foundation Trust, Southampton, UK</w:t>
      </w:r>
      <w:r>
        <w:rPr>
          <w:rFonts w:ascii="Times New Roman" w:hAnsi="Times New Roman" w:cs="Times New Roman"/>
        </w:rPr>
        <w:t>.</w:t>
      </w:r>
      <w:r w:rsidR="00E06BBC">
        <w:rPr>
          <w:rFonts w:ascii="Times New Roman" w:hAnsi="Times New Roman" w:cs="Times New Roman"/>
          <w:lang w:val="en-GB"/>
        </w:rPr>
        <w:t xml:space="preserve"> </w:t>
      </w:r>
      <w:r w:rsidRPr="00F066BC">
        <w:rPr>
          <w:rFonts w:ascii="Times New Roman" w:hAnsi="Times New Roman" w:cs="Times New Roman"/>
          <w:b/>
          <w:bCs/>
        </w:rPr>
        <w:t>Richard de Visser</w:t>
      </w:r>
      <w:r>
        <w:rPr>
          <w:rFonts w:ascii="Times New Roman" w:hAnsi="Times New Roman" w:cs="Times New Roman"/>
        </w:rPr>
        <w:t xml:space="preserve">: </w:t>
      </w:r>
      <w:r w:rsidRPr="001D209D">
        <w:rPr>
          <w:rFonts w:ascii="Times New Roman" w:hAnsi="Times New Roman" w:cs="Times New Roman"/>
        </w:rPr>
        <w:t>Brighton and Sussex Medical School, Falmer UK.</w:t>
      </w:r>
      <w:r w:rsidR="00E06BBC">
        <w:rPr>
          <w:rFonts w:ascii="Times New Roman" w:hAnsi="Times New Roman" w:cs="Times New Roman"/>
          <w:lang w:val="en-GB"/>
        </w:rPr>
        <w:t xml:space="preserve"> </w:t>
      </w:r>
      <w:r w:rsidRPr="00F066BC">
        <w:rPr>
          <w:rFonts w:ascii="Times New Roman" w:hAnsi="Times New Roman" w:cs="Times New Roman"/>
          <w:b/>
          <w:bCs/>
          <w:lang w:val="en-GB"/>
        </w:rPr>
        <w:t>Tanya Mackay</w:t>
      </w:r>
      <w:r>
        <w:rPr>
          <w:rFonts w:ascii="Times New Roman" w:hAnsi="Times New Roman" w:cs="Times New Roman"/>
          <w:lang w:val="en-GB"/>
        </w:rPr>
        <w:t xml:space="preserve">: </w:t>
      </w:r>
      <w:proofErr w:type="spellStart"/>
      <w:r w:rsidRPr="001D209D">
        <w:rPr>
          <w:rFonts w:ascii="Times New Roman" w:hAnsi="Times New Roman" w:cs="Times New Roman"/>
        </w:rPr>
        <w:t>McPin</w:t>
      </w:r>
      <w:proofErr w:type="spellEnd"/>
      <w:r w:rsidRPr="001D209D">
        <w:rPr>
          <w:rFonts w:ascii="Times New Roman" w:hAnsi="Times New Roman" w:cs="Times New Roman"/>
        </w:rPr>
        <w:t xml:space="preserve"> Foundation, London, UK.</w:t>
      </w:r>
      <w:r w:rsidR="00E06BBC">
        <w:rPr>
          <w:rFonts w:ascii="Times New Roman" w:hAnsi="Times New Roman" w:cs="Times New Roman"/>
          <w:lang w:val="en-GB"/>
        </w:rPr>
        <w:t xml:space="preserve"> </w:t>
      </w:r>
      <w:r w:rsidRPr="00F066BC">
        <w:rPr>
          <w:rFonts w:ascii="Times New Roman" w:hAnsi="Times New Roman" w:cs="Times New Roman"/>
          <w:b/>
          <w:bCs/>
          <w:lang w:val="en-GB"/>
        </w:rPr>
        <w:t>Gergely Bartl</w:t>
      </w:r>
      <w:r>
        <w:rPr>
          <w:rFonts w:ascii="Times New Roman" w:hAnsi="Times New Roman" w:cs="Times New Roman"/>
          <w:lang w:val="en-GB"/>
        </w:rPr>
        <w:t xml:space="preserve">: </w:t>
      </w:r>
      <w:r w:rsidRPr="001D209D">
        <w:rPr>
          <w:rFonts w:ascii="Times New Roman" w:hAnsi="Times New Roman" w:cs="Times New Roman"/>
        </w:rPr>
        <w:t>School of Psychology, University of Sussex, Falmer, UK</w:t>
      </w:r>
      <w:r w:rsidR="00E06BBC">
        <w:rPr>
          <w:rFonts w:ascii="Times New Roman" w:hAnsi="Times New Roman" w:cs="Times New Roman"/>
          <w:lang w:val="en-GB"/>
        </w:rPr>
        <w:t xml:space="preserve"> </w:t>
      </w:r>
      <w:r w:rsidRPr="00F066BC">
        <w:rPr>
          <w:rFonts w:ascii="Times New Roman" w:hAnsi="Times New Roman" w:cs="Times New Roman"/>
          <w:b/>
          <w:bCs/>
          <w:lang w:val="en-GB"/>
        </w:rPr>
        <w:t>Iga Abramowicz</w:t>
      </w:r>
      <w:r>
        <w:rPr>
          <w:rFonts w:ascii="Times New Roman" w:hAnsi="Times New Roman" w:cs="Times New Roman"/>
          <w:lang w:val="en-GB"/>
        </w:rPr>
        <w:t xml:space="preserve">: </w:t>
      </w:r>
      <w:r w:rsidRPr="001D209D">
        <w:rPr>
          <w:rFonts w:ascii="Times New Roman" w:hAnsi="Times New Roman" w:cs="Times New Roman"/>
        </w:rPr>
        <w:t>Brighton and Sussex Medical School, Falmer UK.</w:t>
      </w:r>
      <w:r w:rsidR="00E06BBC">
        <w:rPr>
          <w:rFonts w:ascii="Times New Roman" w:hAnsi="Times New Roman" w:cs="Times New Roman"/>
          <w:lang w:val="en-GB"/>
        </w:rPr>
        <w:t xml:space="preserve"> </w:t>
      </w:r>
      <w:r w:rsidRPr="00F066BC">
        <w:rPr>
          <w:rFonts w:ascii="Times New Roman" w:hAnsi="Times New Roman" w:cs="Times New Roman"/>
          <w:b/>
          <w:bCs/>
          <w:lang w:val="en-GB"/>
        </w:rPr>
        <w:t>Jenny Gu</w:t>
      </w:r>
      <w:r>
        <w:rPr>
          <w:rFonts w:ascii="Times New Roman" w:hAnsi="Times New Roman" w:cs="Times New Roman"/>
          <w:lang w:val="en-GB"/>
        </w:rPr>
        <w:t>:</w:t>
      </w:r>
      <w:r w:rsidRPr="001D209D">
        <w:rPr>
          <w:rFonts w:ascii="Times New Roman" w:hAnsi="Times New Roman" w:cs="Times New Roman"/>
          <w:lang w:val="en-GB"/>
        </w:rPr>
        <w:t xml:space="preserve"> </w:t>
      </w:r>
      <w:r w:rsidRPr="001D209D">
        <w:rPr>
          <w:rFonts w:ascii="Times New Roman" w:hAnsi="Times New Roman" w:cs="Times New Roman"/>
        </w:rPr>
        <w:t>School of Psychology, University of Sussex, Falmer, UK</w:t>
      </w:r>
      <w:r>
        <w:rPr>
          <w:rFonts w:ascii="Times New Roman" w:hAnsi="Times New Roman" w:cs="Times New Roman"/>
        </w:rPr>
        <w:t>.</w:t>
      </w:r>
      <w:r w:rsidR="00E06BBC">
        <w:rPr>
          <w:rFonts w:ascii="Times New Roman" w:hAnsi="Times New Roman" w:cs="Times New Roman"/>
          <w:lang w:val="en-GB"/>
        </w:rPr>
        <w:t xml:space="preserve"> </w:t>
      </w:r>
      <w:r w:rsidRPr="00F066BC">
        <w:rPr>
          <w:rFonts w:ascii="Times New Roman" w:hAnsi="Times New Roman" w:cs="Times New Roman"/>
          <w:b/>
          <w:bCs/>
          <w:lang w:val="en-GB"/>
        </w:rPr>
        <w:t>Rebecca Webb</w:t>
      </w:r>
      <w:r>
        <w:rPr>
          <w:rFonts w:ascii="Times New Roman" w:hAnsi="Times New Roman" w:cs="Times New Roman"/>
          <w:lang w:val="en-GB"/>
        </w:rPr>
        <w:t xml:space="preserve">: </w:t>
      </w:r>
      <w:r w:rsidRPr="001D209D">
        <w:rPr>
          <w:rFonts w:ascii="Times New Roman" w:hAnsi="Times New Roman" w:cs="Times New Roman"/>
        </w:rPr>
        <w:t>School of Psychology, University of Sussex, Falmer, UK</w:t>
      </w:r>
      <w:r>
        <w:rPr>
          <w:rFonts w:ascii="Times New Roman" w:hAnsi="Times New Roman" w:cs="Times New Roman"/>
        </w:rPr>
        <w:t>.</w:t>
      </w:r>
      <w:r w:rsidR="00E06BBC">
        <w:rPr>
          <w:rFonts w:ascii="Times New Roman" w:hAnsi="Times New Roman" w:cs="Times New Roman"/>
          <w:lang w:val="en-GB"/>
        </w:rPr>
        <w:t xml:space="preserve"> </w:t>
      </w:r>
      <w:r w:rsidRPr="00F066BC">
        <w:rPr>
          <w:rFonts w:ascii="Times New Roman" w:hAnsi="Times New Roman" w:cs="Times New Roman"/>
          <w:b/>
          <w:bCs/>
          <w:lang w:val="en-GB"/>
        </w:rPr>
        <w:t>Sunil Nandha</w:t>
      </w:r>
      <w:r>
        <w:rPr>
          <w:rFonts w:ascii="Times New Roman" w:hAnsi="Times New Roman" w:cs="Times New Roman"/>
          <w:lang w:val="en-GB"/>
        </w:rPr>
        <w:t xml:space="preserve">: </w:t>
      </w:r>
      <w:r w:rsidRPr="001D209D">
        <w:rPr>
          <w:rFonts w:ascii="Times New Roman" w:hAnsi="Times New Roman" w:cs="Times New Roman"/>
        </w:rPr>
        <w:t>South London and Maudsley NHS Foundation Trust, London, UK.</w:t>
      </w:r>
      <w:r w:rsidR="00E06BBC">
        <w:rPr>
          <w:rFonts w:ascii="Times New Roman" w:hAnsi="Times New Roman" w:cs="Times New Roman"/>
          <w:lang w:val="en-GB"/>
        </w:rPr>
        <w:t xml:space="preserve"> </w:t>
      </w:r>
      <w:r w:rsidRPr="00F066BC">
        <w:rPr>
          <w:rFonts w:ascii="Times New Roman" w:hAnsi="Times New Roman" w:cs="Times New Roman"/>
          <w:b/>
          <w:bCs/>
          <w:lang w:val="en-GB"/>
        </w:rPr>
        <w:t>Belinda Lennox</w:t>
      </w:r>
      <w:r>
        <w:rPr>
          <w:rFonts w:ascii="Times New Roman" w:hAnsi="Times New Roman" w:cs="Times New Roman"/>
          <w:lang w:val="en-GB"/>
        </w:rPr>
        <w:t xml:space="preserve">: </w:t>
      </w:r>
      <w:r w:rsidRPr="001D209D">
        <w:rPr>
          <w:rFonts w:ascii="Times New Roman" w:hAnsi="Times New Roman" w:cs="Times New Roman"/>
        </w:rPr>
        <w:t>Department of Psychiatry, University of Oxford, Oxford, UK.</w:t>
      </w:r>
      <w:r w:rsidR="00E06BBC">
        <w:rPr>
          <w:rFonts w:ascii="Times New Roman" w:hAnsi="Times New Roman" w:cs="Times New Roman"/>
          <w:lang w:val="en-GB"/>
        </w:rPr>
        <w:t xml:space="preserve"> </w:t>
      </w:r>
      <w:r w:rsidRPr="00F066BC">
        <w:rPr>
          <w:rFonts w:ascii="Times New Roman" w:hAnsi="Times New Roman" w:cs="Times New Roman"/>
          <w:b/>
          <w:bCs/>
          <w:lang w:val="en-GB"/>
        </w:rPr>
        <w:t>Louise Johns</w:t>
      </w:r>
      <w:r>
        <w:rPr>
          <w:rFonts w:ascii="Times New Roman" w:hAnsi="Times New Roman" w:cs="Times New Roman"/>
          <w:lang w:val="en-GB"/>
        </w:rPr>
        <w:t xml:space="preserve">: </w:t>
      </w:r>
      <w:r w:rsidRPr="001D209D">
        <w:rPr>
          <w:rFonts w:ascii="Times New Roman" w:hAnsi="Times New Roman" w:cs="Times New Roman"/>
        </w:rPr>
        <w:t>Department of Psychiatry, University of Oxford, Oxford, UK.</w:t>
      </w:r>
      <w:r w:rsidR="00E06BBC">
        <w:rPr>
          <w:rFonts w:ascii="Times New Roman" w:hAnsi="Times New Roman" w:cs="Times New Roman"/>
          <w:lang w:val="en-GB"/>
        </w:rPr>
        <w:t xml:space="preserve"> </w:t>
      </w:r>
      <w:r w:rsidRPr="00F066BC">
        <w:rPr>
          <w:rFonts w:ascii="Times New Roman" w:hAnsi="Times New Roman" w:cs="Times New Roman"/>
          <w:b/>
          <w:bCs/>
        </w:rPr>
        <w:t>Paul French</w:t>
      </w:r>
      <w:r w:rsidR="00F066BC">
        <w:rPr>
          <w:rFonts w:ascii="Times New Roman" w:hAnsi="Times New Roman" w:cs="Times New Roman"/>
        </w:rPr>
        <w:t xml:space="preserve">: </w:t>
      </w:r>
      <w:r w:rsidR="00F066BC" w:rsidRPr="001D209D">
        <w:rPr>
          <w:rFonts w:ascii="Times New Roman" w:hAnsi="Times New Roman" w:cs="Times New Roman"/>
        </w:rPr>
        <w:t>Pennine Care NHS Foundation Trust, Ashton-Under-Lyne, UK</w:t>
      </w:r>
      <w:r w:rsidR="00F066BC">
        <w:rPr>
          <w:rFonts w:ascii="Times New Roman" w:hAnsi="Times New Roman" w:cs="Times New Roman"/>
        </w:rPr>
        <w:t xml:space="preserve">; </w:t>
      </w:r>
      <w:r w:rsidR="00F066BC" w:rsidRPr="001D209D">
        <w:rPr>
          <w:rFonts w:ascii="Times New Roman" w:hAnsi="Times New Roman" w:cs="Times New Roman"/>
        </w:rPr>
        <w:t xml:space="preserve">Manchester Metropolitan University, Manchester, </w:t>
      </w:r>
      <w:proofErr w:type="gramStart"/>
      <w:r w:rsidR="00F066BC" w:rsidRPr="001D209D">
        <w:rPr>
          <w:rFonts w:ascii="Times New Roman" w:hAnsi="Times New Roman" w:cs="Times New Roman"/>
        </w:rPr>
        <w:t>UK</w:t>
      </w:r>
      <w:r w:rsidR="00F066BC">
        <w:rPr>
          <w:rFonts w:ascii="Times New Roman" w:hAnsi="Times New Roman" w:cs="Times New Roman"/>
        </w:rPr>
        <w:t>.</w:t>
      </w:r>
      <w:r w:rsidRPr="00F066BC">
        <w:rPr>
          <w:rFonts w:ascii="Times New Roman" w:hAnsi="Times New Roman" w:cs="Times New Roman"/>
          <w:b/>
          <w:bCs/>
          <w:lang w:val="en-GB"/>
        </w:rPr>
        <w:t>Jo</w:t>
      </w:r>
      <w:proofErr w:type="gramEnd"/>
      <w:r w:rsidRPr="00F066BC">
        <w:rPr>
          <w:rFonts w:ascii="Times New Roman" w:hAnsi="Times New Roman" w:cs="Times New Roman"/>
          <w:b/>
          <w:bCs/>
          <w:lang w:val="en-GB"/>
        </w:rPr>
        <w:t xml:space="preserve"> Hodgekins</w:t>
      </w:r>
      <w:r>
        <w:rPr>
          <w:rFonts w:ascii="Times New Roman" w:hAnsi="Times New Roman" w:cs="Times New Roman"/>
          <w:lang w:val="en-GB"/>
        </w:rPr>
        <w:t xml:space="preserve">: </w:t>
      </w:r>
      <w:r w:rsidRPr="001D209D">
        <w:rPr>
          <w:rFonts w:ascii="Times New Roman" w:hAnsi="Times New Roman" w:cs="Times New Roman"/>
        </w:rPr>
        <w:t>University of East Anglia, Norwich, UK</w:t>
      </w:r>
      <w:r>
        <w:rPr>
          <w:rFonts w:ascii="Times New Roman" w:hAnsi="Times New Roman" w:cs="Times New Roman"/>
        </w:rPr>
        <w:t>.</w:t>
      </w:r>
      <w:r w:rsidRPr="001D209D">
        <w:rPr>
          <w:rFonts w:ascii="Times New Roman" w:hAnsi="Times New Roman" w:cs="Times New Roman"/>
        </w:rPr>
        <w:t xml:space="preserve"> </w:t>
      </w:r>
      <w:r w:rsidRPr="00F066BC">
        <w:rPr>
          <w:rFonts w:ascii="Times New Roman" w:hAnsi="Times New Roman" w:cs="Times New Roman"/>
          <w:b/>
          <w:bCs/>
        </w:rPr>
        <w:t>Heather Law</w:t>
      </w:r>
      <w:r w:rsidR="00F066BC">
        <w:rPr>
          <w:rFonts w:ascii="Times New Roman" w:hAnsi="Times New Roman" w:cs="Times New Roman"/>
        </w:rPr>
        <w:t xml:space="preserve">: </w:t>
      </w:r>
      <w:r w:rsidR="00F066BC" w:rsidRPr="001D209D">
        <w:rPr>
          <w:rFonts w:ascii="Times New Roman" w:hAnsi="Times New Roman" w:cs="Times New Roman"/>
        </w:rPr>
        <w:t>Greater Manchester Mental Health NHS Foundation Trust, Greater Manchester, UK.</w:t>
      </w:r>
      <w:r w:rsidR="00E06BBC">
        <w:rPr>
          <w:rFonts w:ascii="Times New Roman" w:hAnsi="Times New Roman" w:cs="Times New Roman"/>
          <w:lang w:val="en-GB"/>
        </w:rPr>
        <w:t xml:space="preserve"> </w:t>
      </w:r>
      <w:r w:rsidRPr="00F066BC">
        <w:rPr>
          <w:rFonts w:ascii="Times New Roman" w:hAnsi="Times New Roman" w:cs="Times New Roman"/>
          <w:b/>
          <w:bCs/>
          <w:lang w:val="en-GB"/>
        </w:rPr>
        <w:t>James Plaistow</w:t>
      </w:r>
      <w:r w:rsidR="00F066BC">
        <w:rPr>
          <w:rFonts w:ascii="Times New Roman" w:hAnsi="Times New Roman" w:cs="Times New Roman"/>
          <w:lang w:val="en-GB"/>
        </w:rPr>
        <w:t xml:space="preserve">: </w:t>
      </w:r>
      <w:r w:rsidR="00F066BC" w:rsidRPr="001D209D">
        <w:rPr>
          <w:rFonts w:ascii="Times New Roman" w:hAnsi="Times New Roman" w:cs="Times New Roman"/>
        </w:rPr>
        <w:t>Cambridge and Peterborough NHS Foundation Trust, Cambridge, UK</w:t>
      </w:r>
      <w:r w:rsidR="00F066BC">
        <w:rPr>
          <w:rFonts w:ascii="Times New Roman" w:hAnsi="Times New Roman" w:cs="Times New Roman"/>
        </w:rPr>
        <w:t xml:space="preserve">. </w:t>
      </w:r>
      <w:r w:rsidRPr="00F066BC">
        <w:rPr>
          <w:rFonts w:ascii="Times New Roman" w:hAnsi="Times New Roman" w:cs="Times New Roman"/>
          <w:b/>
          <w:bCs/>
          <w:lang w:val="en-GB"/>
        </w:rPr>
        <w:t>Rose Thompson</w:t>
      </w:r>
      <w:r>
        <w:rPr>
          <w:rFonts w:ascii="Times New Roman" w:hAnsi="Times New Roman" w:cs="Times New Roman"/>
          <w:lang w:val="en-GB"/>
        </w:rPr>
        <w:t xml:space="preserve">: </w:t>
      </w:r>
      <w:proofErr w:type="spellStart"/>
      <w:r w:rsidRPr="001D209D">
        <w:rPr>
          <w:rFonts w:ascii="Times New Roman" w:hAnsi="Times New Roman" w:cs="Times New Roman"/>
        </w:rPr>
        <w:t>McPin</w:t>
      </w:r>
      <w:proofErr w:type="spellEnd"/>
      <w:r w:rsidRPr="001D209D">
        <w:rPr>
          <w:rFonts w:ascii="Times New Roman" w:hAnsi="Times New Roman" w:cs="Times New Roman"/>
        </w:rPr>
        <w:t xml:space="preserve"> Foundation, London, UK.</w:t>
      </w:r>
      <w:r w:rsidR="00E06BBC">
        <w:rPr>
          <w:rFonts w:ascii="Times New Roman" w:hAnsi="Times New Roman" w:cs="Times New Roman"/>
          <w:lang w:val="en-GB"/>
        </w:rPr>
        <w:t xml:space="preserve"> </w:t>
      </w:r>
      <w:r w:rsidRPr="00F066BC">
        <w:rPr>
          <w:rFonts w:ascii="Times New Roman" w:hAnsi="Times New Roman" w:cs="Times New Roman"/>
          <w:b/>
          <w:bCs/>
          <w:lang w:val="en-GB"/>
        </w:rPr>
        <w:t>David Fowler</w:t>
      </w:r>
      <w:r>
        <w:rPr>
          <w:rFonts w:ascii="Times New Roman" w:hAnsi="Times New Roman" w:cs="Times New Roman"/>
          <w:lang w:val="en-GB"/>
        </w:rPr>
        <w:t xml:space="preserve">: </w:t>
      </w:r>
      <w:r w:rsidRPr="001D209D">
        <w:rPr>
          <w:rFonts w:ascii="Times New Roman" w:hAnsi="Times New Roman" w:cs="Times New Roman"/>
        </w:rPr>
        <w:t>School of Psychology, University of Sussex, Falmer, UK</w:t>
      </w:r>
      <w:r>
        <w:rPr>
          <w:rFonts w:ascii="Times New Roman" w:hAnsi="Times New Roman" w:cs="Times New Roman"/>
        </w:rPr>
        <w:t xml:space="preserve">; </w:t>
      </w:r>
      <w:r w:rsidRPr="001D209D">
        <w:rPr>
          <w:rFonts w:ascii="Times New Roman" w:hAnsi="Times New Roman" w:cs="Times New Roman"/>
        </w:rPr>
        <w:t>R</w:t>
      </w:r>
      <w:r>
        <w:rPr>
          <w:rFonts w:ascii="Times New Roman" w:hAnsi="Times New Roman" w:cs="Times New Roman"/>
        </w:rPr>
        <w:t xml:space="preserve">esearch and </w:t>
      </w:r>
      <w:r w:rsidRPr="001D209D">
        <w:rPr>
          <w:rFonts w:ascii="Times New Roman" w:hAnsi="Times New Roman" w:cs="Times New Roman"/>
        </w:rPr>
        <w:t>D</w:t>
      </w:r>
      <w:r>
        <w:rPr>
          <w:rFonts w:ascii="Times New Roman" w:hAnsi="Times New Roman" w:cs="Times New Roman"/>
        </w:rPr>
        <w:t>evelopment Department</w:t>
      </w:r>
      <w:r w:rsidRPr="001D209D">
        <w:rPr>
          <w:rFonts w:ascii="Times New Roman" w:hAnsi="Times New Roman" w:cs="Times New Roman"/>
        </w:rPr>
        <w:t>, Sussex Partnership NHS Foundation Trust, Hove, UK</w:t>
      </w:r>
      <w:r>
        <w:rPr>
          <w:rFonts w:ascii="Times New Roman" w:hAnsi="Times New Roman" w:cs="Times New Roman"/>
        </w:rPr>
        <w:t xml:space="preserve">: </w:t>
      </w:r>
      <w:r w:rsidRPr="001D209D">
        <w:rPr>
          <w:rFonts w:ascii="Times New Roman" w:hAnsi="Times New Roman" w:cs="Times New Roman"/>
        </w:rPr>
        <w:t>University of East Anglia, Norwich, UK</w:t>
      </w:r>
      <w:r>
        <w:rPr>
          <w:rFonts w:ascii="Times New Roman" w:hAnsi="Times New Roman" w:cs="Times New Roman"/>
        </w:rPr>
        <w:t>.</w:t>
      </w:r>
      <w:r w:rsidR="00E06BBC">
        <w:rPr>
          <w:rFonts w:ascii="Times New Roman" w:hAnsi="Times New Roman" w:cs="Times New Roman"/>
          <w:lang w:val="en-GB"/>
        </w:rPr>
        <w:t xml:space="preserve"> </w:t>
      </w:r>
      <w:r w:rsidRPr="00F066BC">
        <w:rPr>
          <w:rFonts w:ascii="Times New Roman" w:hAnsi="Times New Roman" w:cs="Times New Roman"/>
          <w:b/>
          <w:bCs/>
        </w:rPr>
        <w:t>Philippa Garety</w:t>
      </w:r>
      <w:r>
        <w:rPr>
          <w:rFonts w:ascii="Times New Roman" w:hAnsi="Times New Roman" w:cs="Times New Roman"/>
        </w:rPr>
        <w:t xml:space="preserve">: </w:t>
      </w:r>
      <w:r w:rsidRPr="001D209D">
        <w:rPr>
          <w:rFonts w:ascii="Times New Roman" w:hAnsi="Times New Roman" w:cs="Times New Roman"/>
        </w:rPr>
        <w:t>Institute of Psychiatry Psychology and Neuroscience,</w:t>
      </w:r>
      <w:r>
        <w:rPr>
          <w:rFonts w:ascii="Times New Roman" w:hAnsi="Times New Roman" w:cs="Times New Roman"/>
        </w:rPr>
        <w:t xml:space="preserve"> </w:t>
      </w:r>
      <w:r w:rsidRPr="001D209D">
        <w:rPr>
          <w:rFonts w:ascii="Times New Roman" w:hAnsi="Times New Roman" w:cs="Times New Roman"/>
        </w:rPr>
        <w:t>King’s College London, London, UK</w:t>
      </w:r>
      <w:r>
        <w:rPr>
          <w:rFonts w:ascii="Times New Roman" w:hAnsi="Times New Roman" w:cs="Times New Roman"/>
        </w:rPr>
        <w:t xml:space="preserve">; </w:t>
      </w:r>
      <w:r w:rsidRPr="001D209D">
        <w:rPr>
          <w:rFonts w:ascii="Times New Roman" w:hAnsi="Times New Roman" w:cs="Times New Roman"/>
        </w:rPr>
        <w:t>South London and Maudsley NHS Foundation Trust, London, UK.</w:t>
      </w:r>
      <w:r w:rsidR="00E06BBC">
        <w:rPr>
          <w:rFonts w:ascii="Times New Roman" w:hAnsi="Times New Roman" w:cs="Times New Roman"/>
          <w:lang w:val="en-GB"/>
        </w:rPr>
        <w:t xml:space="preserve"> </w:t>
      </w:r>
      <w:r w:rsidRPr="00F066BC">
        <w:rPr>
          <w:rFonts w:ascii="Times New Roman" w:hAnsi="Times New Roman" w:cs="Times New Roman"/>
          <w:b/>
          <w:bCs/>
          <w:lang w:val="en-GB"/>
        </w:rPr>
        <w:t>Anastacia O’Donnell</w:t>
      </w:r>
      <w:r>
        <w:rPr>
          <w:rFonts w:ascii="Times New Roman" w:hAnsi="Times New Roman" w:cs="Times New Roman"/>
          <w:lang w:val="en-GB"/>
        </w:rPr>
        <w:t xml:space="preserve">: </w:t>
      </w:r>
      <w:r w:rsidRPr="001D209D">
        <w:rPr>
          <w:rFonts w:ascii="Times New Roman" w:hAnsi="Times New Roman" w:cs="Times New Roman"/>
        </w:rPr>
        <w:t>R</w:t>
      </w:r>
      <w:r>
        <w:rPr>
          <w:rFonts w:ascii="Times New Roman" w:hAnsi="Times New Roman" w:cs="Times New Roman"/>
        </w:rPr>
        <w:t xml:space="preserve">esearch and </w:t>
      </w:r>
      <w:r w:rsidRPr="001D209D">
        <w:rPr>
          <w:rFonts w:ascii="Times New Roman" w:hAnsi="Times New Roman" w:cs="Times New Roman"/>
        </w:rPr>
        <w:t>D</w:t>
      </w:r>
      <w:r>
        <w:rPr>
          <w:rFonts w:ascii="Times New Roman" w:hAnsi="Times New Roman" w:cs="Times New Roman"/>
        </w:rPr>
        <w:t>evelopment Department</w:t>
      </w:r>
      <w:r w:rsidRPr="001D209D">
        <w:rPr>
          <w:rFonts w:ascii="Times New Roman" w:hAnsi="Times New Roman" w:cs="Times New Roman"/>
        </w:rPr>
        <w:t>, Sussex Partnership NHS Foundation Trust, Hove, UK</w:t>
      </w:r>
      <w:r w:rsidR="00E06BBC">
        <w:rPr>
          <w:rFonts w:ascii="Times New Roman" w:hAnsi="Times New Roman" w:cs="Times New Roman"/>
        </w:rPr>
        <w:t>.</w:t>
      </w:r>
      <w:r w:rsidRPr="001D209D">
        <w:rPr>
          <w:rFonts w:ascii="Times New Roman" w:hAnsi="Times New Roman" w:cs="Times New Roman"/>
          <w:lang w:val="en-GB"/>
        </w:rPr>
        <w:t xml:space="preserve"> </w:t>
      </w:r>
      <w:r w:rsidRPr="00F066BC">
        <w:rPr>
          <w:rFonts w:ascii="Times New Roman" w:hAnsi="Times New Roman" w:cs="Times New Roman"/>
          <w:b/>
          <w:bCs/>
          <w:lang w:val="en-GB"/>
        </w:rPr>
        <w:t>Michelle Painter</w:t>
      </w:r>
      <w:r w:rsidR="00F066BC">
        <w:rPr>
          <w:rFonts w:ascii="Times New Roman" w:hAnsi="Times New Roman" w:cs="Times New Roman"/>
          <w:lang w:val="en-GB"/>
        </w:rPr>
        <w:t xml:space="preserve">: </w:t>
      </w:r>
      <w:r w:rsidR="00F066BC" w:rsidRPr="001D209D">
        <w:rPr>
          <w:rFonts w:ascii="Times New Roman" w:hAnsi="Times New Roman" w:cs="Times New Roman"/>
        </w:rPr>
        <w:t>Cambridge and Peterborough NHS Foundation Trust, Cambridge, UK</w:t>
      </w:r>
      <w:r w:rsidR="00F066BC">
        <w:rPr>
          <w:rFonts w:ascii="Times New Roman" w:hAnsi="Times New Roman" w:cs="Times New Roman"/>
        </w:rPr>
        <w:t xml:space="preserve">. </w:t>
      </w:r>
      <w:r w:rsidRPr="00F066BC">
        <w:rPr>
          <w:rFonts w:ascii="Times New Roman" w:hAnsi="Times New Roman" w:cs="Times New Roman"/>
          <w:b/>
          <w:bCs/>
          <w:lang w:val="en-GB"/>
        </w:rPr>
        <w:t>Rebecca Jarvis</w:t>
      </w:r>
      <w:r w:rsidR="00F066BC">
        <w:rPr>
          <w:rFonts w:ascii="Times New Roman" w:hAnsi="Times New Roman" w:cs="Times New Roman"/>
          <w:lang w:val="en-GB"/>
        </w:rPr>
        <w:t>:</w:t>
      </w:r>
      <w:r w:rsidR="001A5E06">
        <w:rPr>
          <w:rFonts w:ascii="Times New Roman" w:hAnsi="Times New Roman" w:cs="Times New Roman"/>
          <w:lang w:val="en-GB"/>
        </w:rPr>
        <w:t xml:space="preserve"> St Peters Medical Practice, Brighton UK.</w:t>
      </w:r>
      <w:r w:rsidR="00F066BC">
        <w:rPr>
          <w:rFonts w:ascii="Times New Roman" w:hAnsi="Times New Roman" w:cs="Times New Roman"/>
          <w:lang w:val="en-GB"/>
        </w:rPr>
        <w:t xml:space="preserve"> </w:t>
      </w:r>
      <w:r w:rsidRPr="00F066BC">
        <w:rPr>
          <w:rFonts w:ascii="Times New Roman" w:hAnsi="Times New Roman" w:cs="Times New Roman"/>
          <w:b/>
          <w:bCs/>
          <w:lang w:val="en-GB"/>
        </w:rPr>
        <w:t>Stuart Clark</w:t>
      </w:r>
      <w:r>
        <w:rPr>
          <w:rFonts w:ascii="Times New Roman" w:hAnsi="Times New Roman" w:cs="Times New Roman"/>
          <w:lang w:val="en-GB"/>
        </w:rPr>
        <w:t>:</w:t>
      </w:r>
      <w:r w:rsidRPr="001D209D">
        <w:rPr>
          <w:rFonts w:ascii="Times New Roman" w:hAnsi="Times New Roman" w:cs="Times New Roman"/>
          <w:lang w:val="en-GB"/>
        </w:rPr>
        <w:t xml:space="preserve"> </w:t>
      </w:r>
      <w:r w:rsidRPr="001D209D">
        <w:rPr>
          <w:rFonts w:ascii="Times New Roman" w:hAnsi="Times New Roman" w:cs="Times New Roman"/>
        </w:rPr>
        <w:t>R</w:t>
      </w:r>
      <w:r>
        <w:rPr>
          <w:rFonts w:ascii="Times New Roman" w:hAnsi="Times New Roman" w:cs="Times New Roman"/>
        </w:rPr>
        <w:t xml:space="preserve">esearch and </w:t>
      </w:r>
      <w:r w:rsidRPr="001D209D">
        <w:rPr>
          <w:rFonts w:ascii="Times New Roman" w:hAnsi="Times New Roman" w:cs="Times New Roman"/>
        </w:rPr>
        <w:t>D</w:t>
      </w:r>
      <w:r>
        <w:rPr>
          <w:rFonts w:ascii="Times New Roman" w:hAnsi="Times New Roman" w:cs="Times New Roman"/>
        </w:rPr>
        <w:t>evelopment Department</w:t>
      </w:r>
      <w:r w:rsidRPr="001D209D">
        <w:rPr>
          <w:rFonts w:ascii="Times New Roman" w:hAnsi="Times New Roman" w:cs="Times New Roman"/>
        </w:rPr>
        <w:t>, Sussex Partnership NHS Foundation Trust, Hove, UK</w:t>
      </w:r>
      <w:r w:rsidR="00E06BBC">
        <w:rPr>
          <w:rFonts w:ascii="Times New Roman" w:hAnsi="Times New Roman" w:cs="Times New Roman"/>
        </w:rPr>
        <w:t>.</w:t>
      </w:r>
      <w:r w:rsidR="00E06BBC">
        <w:rPr>
          <w:rFonts w:ascii="Times New Roman" w:hAnsi="Times New Roman" w:cs="Times New Roman"/>
          <w:lang w:val="en-GB"/>
        </w:rPr>
        <w:t xml:space="preserve"> </w:t>
      </w:r>
      <w:r w:rsidRPr="00F066BC">
        <w:rPr>
          <w:rFonts w:ascii="Times New Roman" w:hAnsi="Times New Roman" w:cs="Times New Roman"/>
          <w:b/>
          <w:bCs/>
          <w:lang w:val="en-GB"/>
        </w:rPr>
        <w:t>Emmanuelle Peters</w:t>
      </w:r>
      <w:r>
        <w:rPr>
          <w:rFonts w:ascii="Times New Roman" w:hAnsi="Times New Roman" w:cs="Times New Roman"/>
          <w:lang w:val="en-GB"/>
        </w:rPr>
        <w:t xml:space="preserve">: </w:t>
      </w:r>
      <w:r w:rsidRPr="001D209D">
        <w:rPr>
          <w:rFonts w:ascii="Times New Roman" w:hAnsi="Times New Roman" w:cs="Times New Roman"/>
        </w:rPr>
        <w:t>Institute of Psychiatry Psychology and Neuroscience,</w:t>
      </w:r>
      <w:r>
        <w:rPr>
          <w:rFonts w:ascii="Times New Roman" w:hAnsi="Times New Roman" w:cs="Times New Roman"/>
        </w:rPr>
        <w:t xml:space="preserve"> </w:t>
      </w:r>
      <w:r w:rsidRPr="001D209D">
        <w:rPr>
          <w:rFonts w:ascii="Times New Roman" w:hAnsi="Times New Roman" w:cs="Times New Roman"/>
        </w:rPr>
        <w:t>King’s College London, London, UK</w:t>
      </w:r>
      <w:r>
        <w:rPr>
          <w:rFonts w:ascii="Times New Roman" w:hAnsi="Times New Roman" w:cs="Times New Roman"/>
        </w:rPr>
        <w:t xml:space="preserve">; </w:t>
      </w:r>
      <w:r w:rsidRPr="001D209D">
        <w:rPr>
          <w:rFonts w:ascii="Times New Roman" w:hAnsi="Times New Roman" w:cs="Times New Roman"/>
        </w:rPr>
        <w:t>South London and Maudsley NHS Foundation Trust, London, UK.</w:t>
      </w:r>
    </w:p>
    <w:p w14:paraId="126DAEC9" w14:textId="6846C728" w:rsidR="00F149F4" w:rsidRPr="00EE72F8" w:rsidRDefault="009924EE" w:rsidP="00EE72F8">
      <w:pPr>
        <w:spacing w:line="360" w:lineRule="auto"/>
        <w:rPr>
          <w:rFonts w:ascii="Times New Roman" w:hAnsi="Times New Roman" w:cs="Times New Roman"/>
          <w:lang w:val="en-GB"/>
        </w:rPr>
      </w:pPr>
      <w:r>
        <w:rPr>
          <w:rFonts w:ascii="Times New Roman" w:hAnsi="Times New Roman" w:cs="Times New Roman"/>
          <w:b/>
          <w:bCs/>
          <w:lang w:val="en-GB"/>
        </w:rPr>
        <w:t>*</w:t>
      </w:r>
      <w:r w:rsidR="00A60152" w:rsidRPr="001D209D">
        <w:rPr>
          <w:rFonts w:ascii="Times New Roman" w:hAnsi="Times New Roman" w:cs="Times New Roman"/>
          <w:b/>
          <w:bCs/>
          <w:lang w:val="en-GB"/>
        </w:rPr>
        <w:t xml:space="preserve">Corresponding author: </w:t>
      </w:r>
      <w:r w:rsidR="00A60152">
        <w:rPr>
          <w:rFonts w:ascii="Times New Roman" w:hAnsi="Times New Roman" w:cs="Times New Roman"/>
          <w:lang w:val="en-GB"/>
        </w:rPr>
        <w:t xml:space="preserve">Prof Kathryn Greenwood, </w:t>
      </w:r>
      <w:r w:rsidR="00A60152" w:rsidRPr="001D209D">
        <w:rPr>
          <w:rFonts w:ascii="Times New Roman" w:hAnsi="Times New Roman" w:cs="Times New Roman"/>
          <w:lang w:val="en-GB"/>
        </w:rPr>
        <w:t xml:space="preserve">Pevensey 1, University of Sussex, Falmer, Brighton. BN1 6LW. Telephone 01273 678409; Email: k.e.greenwood@sussex.ac.uk </w:t>
      </w:r>
    </w:p>
    <w:sectPr w:rsidR="00F149F4" w:rsidRPr="00EE72F8" w:rsidSect="00B916EA">
      <w:footerReference w:type="default" r:id="rId13"/>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5E6BB" w14:textId="77777777" w:rsidR="005A561A" w:rsidRDefault="005A561A" w:rsidP="00CB4507">
      <w:pPr>
        <w:spacing w:after="0" w:line="240" w:lineRule="auto"/>
      </w:pPr>
      <w:r>
        <w:separator/>
      </w:r>
    </w:p>
  </w:endnote>
  <w:endnote w:type="continuationSeparator" w:id="0">
    <w:p w14:paraId="063AACF6" w14:textId="77777777" w:rsidR="005A561A" w:rsidRDefault="005A561A" w:rsidP="00CB4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aker 2 Lancet">
    <w:altName w:val="Calibri"/>
    <w:panose1 w:val="00000000000000000000"/>
    <w:charset w:val="00"/>
    <w:family w:val="swiss"/>
    <w:notTrueType/>
    <w:pitch w:val="default"/>
    <w:sig w:usb0="00000003" w:usb1="00000000" w:usb2="00000000" w:usb3="00000000" w:csb0="00000001" w:csb1="00000000"/>
  </w:font>
  <w:font w:name="Meta Normal LF">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1995603"/>
      <w:docPartObj>
        <w:docPartGallery w:val="Page Numbers (Bottom of Page)"/>
        <w:docPartUnique/>
      </w:docPartObj>
    </w:sdtPr>
    <w:sdtEndPr>
      <w:rPr>
        <w:noProof/>
      </w:rPr>
    </w:sdtEndPr>
    <w:sdtContent>
      <w:p w14:paraId="4CC113E6" w14:textId="01526237" w:rsidR="009C4413" w:rsidRDefault="009C44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2E7714" w14:textId="77777777" w:rsidR="009C4413" w:rsidRDefault="009C4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0E8C5" w14:textId="77777777" w:rsidR="005A561A" w:rsidRDefault="005A561A" w:rsidP="00CB4507">
      <w:pPr>
        <w:spacing w:after="0" w:line="240" w:lineRule="auto"/>
      </w:pPr>
      <w:r>
        <w:separator/>
      </w:r>
    </w:p>
  </w:footnote>
  <w:footnote w:type="continuationSeparator" w:id="0">
    <w:p w14:paraId="0892645C" w14:textId="77777777" w:rsidR="005A561A" w:rsidRDefault="005A561A" w:rsidP="00CB45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E0787"/>
    <w:multiLevelType w:val="hybridMultilevel"/>
    <w:tmpl w:val="35FEC8E4"/>
    <w:lvl w:ilvl="0" w:tplc="C32AC00C">
      <w:start w:val="1"/>
      <w:numFmt w:val="decimal"/>
      <w:lvlText w:val="%1."/>
      <w:lvlJc w:val="left"/>
      <w:pPr>
        <w:ind w:left="720" w:hanging="360"/>
      </w:pPr>
      <w:rPr>
        <w:rFonts w:cs="Calibri" w:hint="default"/>
        <w:color w:val="2424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5A0552"/>
    <w:multiLevelType w:val="hybridMultilevel"/>
    <w:tmpl w:val="9C921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4F677AF"/>
    <w:multiLevelType w:val="hybridMultilevel"/>
    <w:tmpl w:val="143C8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833B7A"/>
    <w:multiLevelType w:val="hybridMultilevel"/>
    <w:tmpl w:val="DAFEC0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83A74E6"/>
    <w:multiLevelType w:val="hybridMultilevel"/>
    <w:tmpl w:val="FBE045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1046966"/>
    <w:multiLevelType w:val="multilevel"/>
    <w:tmpl w:val="41688240"/>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538" w:hanging="576"/>
      </w:pPr>
      <w:rPr>
        <w:rFonts w:asciiTheme="minorHAnsi" w:hAnsiTheme="minorHAnsi" w:cstheme="minorHAnsi" w:hint="default"/>
        <w:sz w:val="22"/>
        <w:szCs w:val="22"/>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406493901">
    <w:abstractNumId w:val="5"/>
  </w:num>
  <w:num w:numId="2" w16cid:durableId="1366979712">
    <w:abstractNumId w:val="4"/>
  </w:num>
  <w:num w:numId="3" w16cid:durableId="389622067">
    <w:abstractNumId w:val="3"/>
  </w:num>
  <w:num w:numId="4" w16cid:durableId="587151005">
    <w:abstractNumId w:val="1"/>
  </w:num>
  <w:num w:numId="5" w16cid:durableId="193931395">
    <w:abstractNumId w:val="0"/>
  </w:num>
  <w:num w:numId="6" w16cid:durableId="192965522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CF9"/>
    <w:rsid w:val="00000959"/>
    <w:rsid w:val="0000563A"/>
    <w:rsid w:val="00006F8D"/>
    <w:rsid w:val="00007251"/>
    <w:rsid w:val="00011071"/>
    <w:rsid w:val="00013358"/>
    <w:rsid w:val="000141BC"/>
    <w:rsid w:val="000150F4"/>
    <w:rsid w:val="0001517C"/>
    <w:rsid w:val="000151F7"/>
    <w:rsid w:val="000153F9"/>
    <w:rsid w:val="0001559E"/>
    <w:rsid w:val="000233F9"/>
    <w:rsid w:val="00023583"/>
    <w:rsid w:val="000256AC"/>
    <w:rsid w:val="000308C8"/>
    <w:rsid w:val="00032376"/>
    <w:rsid w:val="00033945"/>
    <w:rsid w:val="00033D5C"/>
    <w:rsid w:val="0003486B"/>
    <w:rsid w:val="00035EC2"/>
    <w:rsid w:val="00036770"/>
    <w:rsid w:val="00037538"/>
    <w:rsid w:val="00040CE3"/>
    <w:rsid w:val="000452ED"/>
    <w:rsid w:val="00046BCC"/>
    <w:rsid w:val="00047B68"/>
    <w:rsid w:val="0005354B"/>
    <w:rsid w:val="00054A57"/>
    <w:rsid w:val="00054E61"/>
    <w:rsid w:val="000550B0"/>
    <w:rsid w:val="000555D2"/>
    <w:rsid w:val="00057559"/>
    <w:rsid w:val="00060094"/>
    <w:rsid w:val="000624BF"/>
    <w:rsid w:val="000629FB"/>
    <w:rsid w:val="00063AC5"/>
    <w:rsid w:val="00064AB2"/>
    <w:rsid w:val="000657A2"/>
    <w:rsid w:val="00070956"/>
    <w:rsid w:val="000748AC"/>
    <w:rsid w:val="0007632F"/>
    <w:rsid w:val="000802A5"/>
    <w:rsid w:val="000811F5"/>
    <w:rsid w:val="00081A8B"/>
    <w:rsid w:val="000820DA"/>
    <w:rsid w:val="00082167"/>
    <w:rsid w:val="0008287E"/>
    <w:rsid w:val="00083B8D"/>
    <w:rsid w:val="00084554"/>
    <w:rsid w:val="0008527A"/>
    <w:rsid w:val="00086E3F"/>
    <w:rsid w:val="00090DEB"/>
    <w:rsid w:val="000914BC"/>
    <w:rsid w:val="00091FA1"/>
    <w:rsid w:val="000920C5"/>
    <w:rsid w:val="000926DE"/>
    <w:rsid w:val="00093690"/>
    <w:rsid w:val="00093E2B"/>
    <w:rsid w:val="000A06BB"/>
    <w:rsid w:val="000A33E1"/>
    <w:rsid w:val="000A7A4C"/>
    <w:rsid w:val="000A7D1F"/>
    <w:rsid w:val="000B0A12"/>
    <w:rsid w:val="000B12E6"/>
    <w:rsid w:val="000B4435"/>
    <w:rsid w:val="000B612C"/>
    <w:rsid w:val="000C04DA"/>
    <w:rsid w:val="000C1BF7"/>
    <w:rsid w:val="000C707E"/>
    <w:rsid w:val="000C7DE4"/>
    <w:rsid w:val="000D2CEA"/>
    <w:rsid w:val="000D34DD"/>
    <w:rsid w:val="000D48D6"/>
    <w:rsid w:val="000D7622"/>
    <w:rsid w:val="000E366C"/>
    <w:rsid w:val="000E73CF"/>
    <w:rsid w:val="000F27A5"/>
    <w:rsid w:val="000F38EB"/>
    <w:rsid w:val="000F632A"/>
    <w:rsid w:val="000F71C3"/>
    <w:rsid w:val="0010069A"/>
    <w:rsid w:val="001022EA"/>
    <w:rsid w:val="00110770"/>
    <w:rsid w:val="00113ECD"/>
    <w:rsid w:val="00114236"/>
    <w:rsid w:val="0011500C"/>
    <w:rsid w:val="001176C2"/>
    <w:rsid w:val="00117D33"/>
    <w:rsid w:val="00125901"/>
    <w:rsid w:val="00125BD4"/>
    <w:rsid w:val="00125F07"/>
    <w:rsid w:val="00137D77"/>
    <w:rsid w:val="00140288"/>
    <w:rsid w:val="00141843"/>
    <w:rsid w:val="001418DF"/>
    <w:rsid w:val="001419CF"/>
    <w:rsid w:val="001433EF"/>
    <w:rsid w:val="00144045"/>
    <w:rsid w:val="001446A9"/>
    <w:rsid w:val="00144E18"/>
    <w:rsid w:val="00146037"/>
    <w:rsid w:val="001469B8"/>
    <w:rsid w:val="00151002"/>
    <w:rsid w:val="001529D4"/>
    <w:rsid w:val="00152AF9"/>
    <w:rsid w:val="00153776"/>
    <w:rsid w:val="00153A2C"/>
    <w:rsid w:val="00156400"/>
    <w:rsid w:val="0015755B"/>
    <w:rsid w:val="001678B8"/>
    <w:rsid w:val="001738E2"/>
    <w:rsid w:val="0017441C"/>
    <w:rsid w:val="001763E0"/>
    <w:rsid w:val="00181270"/>
    <w:rsid w:val="00182A5D"/>
    <w:rsid w:val="001863A4"/>
    <w:rsid w:val="0019081B"/>
    <w:rsid w:val="001931BE"/>
    <w:rsid w:val="001965B2"/>
    <w:rsid w:val="001A0B7D"/>
    <w:rsid w:val="001A299D"/>
    <w:rsid w:val="001A3898"/>
    <w:rsid w:val="001A3B9F"/>
    <w:rsid w:val="001A3CBE"/>
    <w:rsid w:val="001A59A0"/>
    <w:rsid w:val="001A5E06"/>
    <w:rsid w:val="001A6C72"/>
    <w:rsid w:val="001B07A5"/>
    <w:rsid w:val="001B23DC"/>
    <w:rsid w:val="001B29F9"/>
    <w:rsid w:val="001B449D"/>
    <w:rsid w:val="001B4BF9"/>
    <w:rsid w:val="001B6852"/>
    <w:rsid w:val="001B7659"/>
    <w:rsid w:val="001B76A9"/>
    <w:rsid w:val="001B7FA6"/>
    <w:rsid w:val="001C2274"/>
    <w:rsid w:val="001C36BB"/>
    <w:rsid w:val="001C418B"/>
    <w:rsid w:val="001C6816"/>
    <w:rsid w:val="001D209D"/>
    <w:rsid w:val="001D2B84"/>
    <w:rsid w:val="001D2ED2"/>
    <w:rsid w:val="001D52A6"/>
    <w:rsid w:val="001E0465"/>
    <w:rsid w:val="001E08A7"/>
    <w:rsid w:val="001E61BC"/>
    <w:rsid w:val="001E69CF"/>
    <w:rsid w:val="001E77BB"/>
    <w:rsid w:val="001E7FCC"/>
    <w:rsid w:val="001F1577"/>
    <w:rsid w:val="001F35D0"/>
    <w:rsid w:val="002022BE"/>
    <w:rsid w:val="00205DFA"/>
    <w:rsid w:val="002068D4"/>
    <w:rsid w:val="002077ED"/>
    <w:rsid w:val="002103A6"/>
    <w:rsid w:val="002132C8"/>
    <w:rsid w:val="002139C3"/>
    <w:rsid w:val="00213D60"/>
    <w:rsid w:val="0021798D"/>
    <w:rsid w:val="00221E28"/>
    <w:rsid w:val="002228FD"/>
    <w:rsid w:val="00224A35"/>
    <w:rsid w:val="00227A38"/>
    <w:rsid w:val="00230469"/>
    <w:rsid w:val="002306CB"/>
    <w:rsid w:val="00233670"/>
    <w:rsid w:val="00235DFC"/>
    <w:rsid w:val="00247DC5"/>
    <w:rsid w:val="002538E8"/>
    <w:rsid w:val="00257267"/>
    <w:rsid w:val="00257A41"/>
    <w:rsid w:val="00257D5F"/>
    <w:rsid w:val="00257E71"/>
    <w:rsid w:val="00263621"/>
    <w:rsid w:val="002637AD"/>
    <w:rsid w:val="00263EDD"/>
    <w:rsid w:val="00264565"/>
    <w:rsid w:val="0026788F"/>
    <w:rsid w:val="00267EC6"/>
    <w:rsid w:val="002707C4"/>
    <w:rsid w:val="0027212F"/>
    <w:rsid w:val="00273A6F"/>
    <w:rsid w:val="00273B13"/>
    <w:rsid w:val="00275F82"/>
    <w:rsid w:val="002807BC"/>
    <w:rsid w:val="00280C3C"/>
    <w:rsid w:val="0028282A"/>
    <w:rsid w:val="00283EEB"/>
    <w:rsid w:val="00283FAE"/>
    <w:rsid w:val="00286CE1"/>
    <w:rsid w:val="00286D7B"/>
    <w:rsid w:val="00287C5B"/>
    <w:rsid w:val="002937F1"/>
    <w:rsid w:val="00294B30"/>
    <w:rsid w:val="00294F58"/>
    <w:rsid w:val="00295B6F"/>
    <w:rsid w:val="00296963"/>
    <w:rsid w:val="002969C1"/>
    <w:rsid w:val="002974F7"/>
    <w:rsid w:val="002A3DB1"/>
    <w:rsid w:val="002B14FE"/>
    <w:rsid w:val="002B5E4D"/>
    <w:rsid w:val="002B743D"/>
    <w:rsid w:val="002C0392"/>
    <w:rsid w:val="002C10D5"/>
    <w:rsid w:val="002C4AB8"/>
    <w:rsid w:val="002C6F91"/>
    <w:rsid w:val="002C70DC"/>
    <w:rsid w:val="002D257E"/>
    <w:rsid w:val="002D2F1F"/>
    <w:rsid w:val="002D6B30"/>
    <w:rsid w:val="002E0DAF"/>
    <w:rsid w:val="002E22C2"/>
    <w:rsid w:val="002E34F6"/>
    <w:rsid w:val="002E36F9"/>
    <w:rsid w:val="002E3D55"/>
    <w:rsid w:val="002E5297"/>
    <w:rsid w:val="002E564C"/>
    <w:rsid w:val="002E68C3"/>
    <w:rsid w:val="002F4AFB"/>
    <w:rsid w:val="002F4C62"/>
    <w:rsid w:val="002F7423"/>
    <w:rsid w:val="00303FAD"/>
    <w:rsid w:val="00307868"/>
    <w:rsid w:val="00307D35"/>
    <w:rsid w:val="00313F9E"/>
    <w:rsid w:val="00315D50"/>
    <w:rsid w:val="00315D63"/>
    <w:rsid w:val="00315F52"/>
    <w:rsid w:val="00323168"/>
    <w:rsid w:val="003243E6"/>
    <w:rsid w:val="00326299"/>
    <w:rsid w:val="003262F6"/>
    <w:rsid w:val="003316E0"/>
    <w:rsid w:val="003357B8"/>
    <w:rsid w:val="00341599"/>
    <w:rsid w:val="003434FF"/>
    <w:rsid w:val="00344EE4"/>
    <w:rsid w:val="0034528B"/>
    <w:rsid w:val="00351107"/>
    <w:rsid w:val="00351808"/>
    <w:rsid w:val="00361296"/>
    <w:rsid w:val="00361BE7"/>
    <w:rsid w:val="0036247F"/>
    <w:rsid w:val="003633A4"/>
    <w:rsid w:val="00364B9C"/>
    <w:rsid w:val="00364F9C"/>
    <w:rsid w:val="00366459"/>
    <w:rsid w:val="0037120C"/>
    <w:rsid w:val="00372ED0"/>
    <w:rsid w:val="00373510"/>
    <w:rsid w:val="003736D4"/>
    <w:rsid w:val="003737F5"/>
    <w:rsid w:val="00373F1A"/>
    <w:rsid w:val="0037733E"/>
    <w:rsid w:val="003778E3"/>
    <w:rsid w:val="00377E53"/>
    <w:rsid w:val="0038101A"/>
    <w:rsid w:val="00382C0E"/>
    <w:rsid w:val="00385D79"/>
    <w:rsid w:val="00392751"/>
    <w:rsid w:val="00393AFC"/>
    <w:rsid w:val="00396805"/>
    <w:rsid w:val="003A2074"/>
    <w:rsid w:val="003A5EA7"/>
    <w:rsid w:val="003B13F2"/>
    <w:rsid w:val="003B2AB9"/>
    <w:rsid w:val="003B4F13"/>
    <w:rsid w:val="003B66DB"/>
    <w:rsid w:val="003B7036"/>
    <w:rsid w:val="003B7C79"/>
    <w:rsid w:val="003C1BAC"/>
    <w:rsid w:val="003C79B2"/>
    <w:rsid w:val="003C7DC3"/>
    <w:rsid w:val="003D0FFC"/>
    <w:rsid w:val="003D17AC"/>
    <w:rsid w:val="003D5678"/>
    <w:rsid w:val="003D64BC"/>
    <w:rsid w:val="003D7243"/>
    <w:rsid w:val="003E12A9"/>
    <w:rsid w:val="003E5C44"/>
    <w:rsid w:val="003E6F54"/>
    <w:rsid w:val="003E73E7"/>
    <w:rsid w:val="003F1522"/>
    <w:rsid w:val="003F30F4"/>
    <w:rsid w:val="003F450F"/>
    <w:rsid w:val="003F7076"/>
    <w:rsid w:val="00402536"/>
    <w:rsid w:val="00405C34"/>
    <w:rsid w:val="0040687C"/>
    <w:rsid w:val="00407846"/>
    <w:rsid w:val="0041488F"/>
    <w:rsid w:val="00417981"/>
    <w:rsid w:val="00422B9D"/>
    <w:rsid w:val="00423109"/>
    <w:rsid w:val="00425E0B"/>
    <w:rsid w:val="004313F5"/>
    <w:rsid w:val="004317F7"/>
    <w:rsid w:val="004338C9"/>
    <w:rsid w:val="00436609"/>
    <w:rsid w:val="004416F3"/>
    <w:rsid w:val="0044174C"/>
    <w:rsid w:val="004603BB"/>
    <w:rsid w:val="00461170"/>
    <w:rsid w:val="00461450"/>
    <w:rsid w:val="00461CB9"/>
    <w:rsid w:val="00463C13"/>
    <w:rsid w:val="004654D2"/>
    <w:rsid w:val="00466D70"/>
    <w:rsid w:val="004675C0"/>
    <w:rsid w:val="004702F6"/>
    <w:rsid w:val="00470DC3"/>
    <w:rsid w:val="004735FD"/>
    <w:rsid w:val="00481402"/>
    <w:rsid w:val="00482BD8"/>
    <w:rsid w:val="00485186"/>
    <w:rsid w:val="004853A8"/>
    <w:rsid w:val="004871C1"/>
    <w:rsid w:val="00490FE4"/>
    <w:rsid w:val="00491294"/>
    <w:rsid w:val="00491ADA"/>
    <w:rsid w:val="004939A2"/>
    <w:rsid w:val="00494ADB"/>
    <w:rsid w:val="004A28F7"/>
    <w:rsid w:val="004A30E5"/>
    <w:rsid w:val="004A42CF"/>
    <w:rsid w:val="004A4651"/>
    <w:rsid w:val="004A6C4B"/>
    <w:rsid w:val="004A7B51"/>
    <w:rsid w:val="004B0CC0"/>
    <w:rsid w:val="004B1688"/>
    <w:rsid w:val="004B1A88"/>
    <w:rsid w:val="004B27C0"/>
    <w:rsid w:val="004B6D01"/>
    <w:rsid w:val="004C031E"/>
    <w:rsid w:val="004C0D05"/>
    <w:rsid w:val="004C1B76"/>
    <w:rsid w:val="004C710B"/>
    <w:rsid w:val="004D0846"/>
    <w:rsid w:val="004D0AF2"/>
    <w:rsid w:val="004D0CB1"/>
    <w:rsid w:val="004D11CE"/>
    <w:rsid w:val="004D15BF"/>
    <w:rsid w:val="004D1C30"/>
    <w:rsid w:val="004D3FEA"/>
    <w:rsid w:val="004D5A24"/>
    <w:rsid w:val="004E49F8"/>
    <w:rsid w:val="004E5694"/>
    <w:rsid w:val="004E7CA4"/>
    <w:rsid w:val="004F0D88"/>
    <w:rsid w:val="004F1E44"/>
    <w:rsid w:val="00500782"/>
    <w:rsid w:val="005007DE"/>
    <w:rsid w:val="00501256"/>
    <w:rsid w:val="00503182"/>
    <w:rsid w:val="0050496F"/>
    <w:rsid w:val="00505B0E"/>
    <w:rsid w:val="00512864"/>
    <w:rsid w:val="005134C3"/>
    <w:rsid w:val="005154E0"/>
    <w:rsid w:val="005176B6"/>
    <w:rsid w:val="00520571"/>
    <w:rsid w:val="00520801"/>
    <w:rsid w:val="005222DB"/>
    <w:rsid w:val="00523BB6"/>
    <w:rsid w:val="00524032"/>
    <w:rsid w:val="005247DC"/>
    <w:rsid w:val="0052614D"/>
    <w:rsid w:val="00526C72"/>
    <w:rsid w:val="00526F96"/>
    <w:rsid w:val="005301C5"/>
    <w:rsid w:val="00530CE6"/>
    <w:rsid w:val="00533329"/>
    <w:rsid w:val="005358DB"/>
    <w:rsid w:val="005361D5"/>
    <w:rsid w:val="005410B8"/>
    <w:rsid w:val="005453A3"/>
    <w:rsid w:val="00546191"/>
    <w:rsid w:val="00550CDD"/>
    <w:rsid w:val="0055118F"/>
    <w:rsid w:val="00552E4F"/>
    <w:rsid w:val="005536C4"/>
    <w:rsid w:val="0055407E"/>
    <w:rsid w:val="00554089"/>
    <w:rsid w:val="0055449B"/>
    <w:rsid w:val="00560B2C"/>
    <w:rsid w:val="0056152D"/>
    <w:rsid w:val="00562AC8"/>
    <w:rsid w:val="00565EB9"/>
    <w:rsid w:val="005703AA"/>
    <w:rsid w:val="005720FA"/>
    <w:rsid w:val="0057231E"/>
    <w:rsid w:val="00573F77"/>
    <w:rsid w:val="005767BC"/>
    <w:rsid w:val="00576C11"/>
    <w:rsid w:val="005801C6"/>
    <w:rsid w:val="00581910"/>
    <w:rsid w:val="005846B6"/>
    <w:rsid w:val="00586813"/>
    <w:rsid w:val="00590832"/>
    <w:rsid w:val="00591445"/>
    <w:rsid w:val="005939CE"/>
    <w:rsid w:val="00593CC4"/>
    <w:rsid w:val="005952E2"/>
    <w:rsid w:val="005976E3"/>
    <w:rsid w:val="00597D49"/>
    <w:rsid w:val="005A279A"/>
    <w:rsid w:val="005A2A19"/>
    <w:rsid w:val="005A457A"/>
    <w:rsid w:val="005A561A"/>
    <w:rsid w:val="005A628A"/>
    <w:rsid w:val="005A66B3"/>
    <w:rsid w:val="005B0F84"/>
    <w:rsid w:val="005B1A7F"/>
    <w:rsid w:val="005B37A7"/>
    <w:rsid w:val="005B6591"/>
    <w:rsid w:val="005B71F2"/>
    <w:rsid w:val="005C1181"/>
    <w:rsid w:val="005C1F7F"/>
    <w:rsid w:val="005C347D"/>
    <w:rsid w:val="005C54D3"/>
    <w:rsid w:val="005C6360"/>
    <w:rsid w:val="005D08C0"/>
    <w:rsid w:val="005D14D5"/>
    <w:rsid w:val="005D1BB6"/>
    <w:rsid w:val="005D1CC5"/>
    <w:rsid w:val="005D29DF"/>
    <w:rsid w:val="005D333B"/>
    <w:rsid w:val="005D408A"/>
    <w:rsid w:val="005D7670"/>
    <w:rsid w:val="005E2D42"/>
    <w:rsid w:val="005E4D72"/>
    <w:rsid w:val="005E4DEC"/>
    <w:rsid w:val="005E5B7F"/>
    <w:rsid w:val="005E6857"/>
    <w:rsid w:val="005E74B8"/>
    <w:rsid w:val="005F150F"/>
    <w:rsid w:val="005F2482"/>
    <w:rsid w:val="005F38DB"/>
    <w:rsid w:val="006010F9"/>
    <w:rsid w:val="00602859"/>
    <w:rsid w:val="006045AA"/>
    <w:rsid w:val="006047EA"/>
    <w:rsid w:val="00610289"/>
    <w:rsid w:val="0061083A"/>
    <w:rsid w:val="00613290"/>
    <w:rsid w:val="00614587"/>
    <w:rsid w:val="00617383"/>
    <w:rsid w:val="0061784D"/>
    <w:rsid w:val="0061784E"/>
    <w:rsid w:val="00620005"/>
    <w:rsid w:val="006225ED"/>
    <w:rsid w:val="00625292"/>
    <w:rsid w:val="00641596"/>
    <w:rsid w:val="00641B8D"/>
    <w:rsid w:val="0064367F"/>
    <w:rsid w:val="00643F6F"/>
    <w:rsid w:val="006460C5"/>
    <w:rsid w:val="0064648C"/>
    <w:rsid w:val="006508CF"/>
    <w:rsid w:val="00651339"/>
    <w:rsid w:val="00651E30"/>
    <w:rsid w:val="0065388D"/>
    <w:rsid w:val="0065791F"/>
    <w:rsid w:val="00657CFE"/>
    <w:rsid w:val="006601ED"/>
    <w:rsid w:val="00661E66"/>
    <w:rsid w:val="0066528C"/>
    <w:rsid w:val="0067556F"/>
    <w:rsid w:val="00676456"/>
    <w:rsid w:val="006774C6"/>
    <w:rsid w:val="00680911"/>
    <w:rsid w:val="0068165F"/>
    <w:rsid w:val="00684B6B"/>
    <w:rsid w:val="0068634E"/>
    <w:rsid w:val="00692FC7"/>
    <w:rsid w:val="00696413"/>
    <w:rsid w:val="006A07CB"/>
    <w:rsid w:val="006A16FB"/>
    <w:rsid w:val="006A186A"/>
    <w:rsid w:val="006A4792"/>
    <w:rsid w:val="006B1D03"/>
    <w:rsid w:val="006B2AAB"/>
    <w:rsid w:val="006B4AF7"/>
    <w:rsid w:val="006B678C"/>
    <w:rsid w:val="006B7670"/>
    <w:rsid w:val="006B7FDC"/>
    <w:rsid w:val="006C608F"/>
    <w:rsid w:val="006C7ACF"/>
    <w:rsid w:val="006D1BF7"/>
    <w:rsid w:val="006D623E"/>
    <w:rsid w:val="006E03F0"/>
    <w:rsid w:val="006E233E"/>
    <w:rsid w:val="006E25FD"/>
    <w:rsid w:val="006E446A"/>
    <w:rsid w:val="006E6000"/>
    <w:rsid w:val="006E6B08"/>
    <w:rsid w:val="006E6E79"/>
    <w:rsid w:val="006E70E6"/>
    <w:rsid w:val="006F1C53"/>
    <w:rsid w:val="006F2065"/>
    <w:rsid w:val="006F3A4C"/>
    <w:rsid w:val="006F41FB"/>
    <w:rsid w:val="006F4A63"/>
    <w:rsid w:val="006F5421"/>
    <w:rsid w:val="006F5E1D"/>
    <w:rsid w:val="00701485"/>
    <w:rsid w:val="00701878"/>
    <w:rsid w:val="00702FCE"/>
    <w:rsid w:val="00703836"/>
    <w:rsid w:val="0070400E"/>
    <w:rsid w:val="00705976"/>
    <w:rsid w:val="00711B77"/>
    <w:rsid w:val="00711C48"/>
    <w:rsid w:val="007135A3"/>
    <w:rsid w:val="0071556D"/>
    <w:rsid w:val="007201E9"/>
    <w:rsid w:val="00721C5F"/>
    <w:rsid w:val="0072723D"/>
    <w:rsid w:val="007403AD"/>
    <w:rsid w:val="00745A2A"/>
    <w:rsid w:val="007546A2"/>
    <w:rsid w:val="00755BDD"/>
    <w:rsid w:val="00757648"/>
    <w:rsid w:val="00760537"/>
    <w:rsid w:val="00760E53"/>
    <w:rsid w:val="0076119D"/>
    <w:rsid w:val="00765222"/>
    <w:rsid w:val="007656C5"/>
    <w:rsid w:val="0076636E"/>
    <w:rsid w:val="00766F88"/>
    <w:rsid w:val="0076743A"/>
    <w:rsid w:val="00767AEA"/>
    <w:rsid w:val="00775829"/>
    <w:rsid w:val="007765CF"/>
    <w:rsid w:val="00776C8D"/>
    <w:rsid w:val="007805AA"/>
    <w:rsid w:val="00780B85"/>
    <w:rsid w:val="00780E2A"/>
    <w:rsid w:val="007816F4"/>
    <w:rsid w:val="007817AA"/>
    <w:rsid w:val="00781E2C"/>
    <w:rsid w:val="007829E4"/>
    <w:rsid w:val="007873B6"/>
    <w:rsid w:val="00791054"/>
    <w:rsid w:val="00791462"/>
    <w:rsid w:val="007937EB"/>
    <w:rsid w:val="007A0F04"/>
    <w:rsid w:val="007A28EA"/>
    <w:rsid w:val="007A3C5B"/>
    <w:rsid w:val="007A60BA"/>
    <w:rsid w:val="007A7CE8"/>
    <w:rsid w:val="007B25C2"/>
    <w:rsid w:val="007B31A5"/>
    <w:rsid w:val="007B7003"/>
    <w:rsid w:val="007C00AC"/>
    <w:rsid w:val="007C05F9"/>
    <w:rsid w:val="007C0BC5"/>
    <w:rsid w:val="007C1055"/>
    <w:rsid w:val="007C3152"/>
    <w:rsid w:val="007C58B5"/>
    <w:rsid w:val="007C592E"/>
    <w:rsid w:val="007C616B"/>
    <w:rsid w:val="007C6B8C"/>
    <w:rsid w:val="007D2895"/>
    <w:rsid w:val="007D3F40"/>
    <w:rsid w:val="007D457E"/>
    <w:rsid w:val="007D6D4C"/>
    <w:rsid w:val="007D70EC"/>
    <w:rsid w:val="007E0FB8"/>
    <w:rsid w:val="007E29A9"/>
    <w:rsid w:val="007E5388"/>
    <w:rsid w:val="007E7CEE"/>
    <w:rsid w:val="007F0640"/>
    <w:rsid w:val="007F073B"/>
    <w:rsid w:val="007F1526"/>
    <w:rsid w:val="007F28E3"/>
    <w:rsid w:val="007F57CD"/>
    <w:rsid w:val="007F6758"/>
    <w:rsid w:val="007F7AC1"/>
    <w:rsid w:val="0080014D"/>
    <w:rsid w:val="00801D33"/>
    <w:rsid w:val="00802741"/>
    <w:rsid w:val="00802A0A"/>
    <w:rsid w:val="00804AF2"/>
    <w:rsid w:val="008077FC"/>
    <w:rsid w:val="00810AB4"/>
    <w:rsid w:val="0081189C"/>
    <w:rsid w:val="00817F12"/>
    <w:rsid w:val="0082603B"/>
    <w:rsid w:val="00826602"/>
    <w:rsid w:val="008271AD"/>
    <w:rsid w:val="008333F2"/>
    <w:rsid w:val="0083348B"/>
    <w:rsid w:val="00833A1A"/>
    <w:rsid w:val="00833D00"/>
    <w:rsid w:val="00835459"/>
    <w:rsid w:val="00836E49"/>
    <w:rsid w:val="00840737"/>
    <w:rsid w:val="00840EB2"/>
    <w:rsid w:val="00841323"/>
    <w:rsid w:val="008422BD"/>
    <w:rsid w:val="008433D8"/>
    <w:rsid w:val="008457A7"/>
    <w:rsid w:val="00850D43"/>
    <w:rsid w:val="008523BA"/>
    <w:rsid w:val="00854957"/>
    <w:rsid w:val="00854ECB"/>
    <w:rsid w:val="00855718"/>
    <w:rsid w:val="0085586C"/>
    <w:rsid w:val="00857AC5"/>
    <w:rsid w:val="00857F7B"/>
    <w:rsid w:val="008610A1"/>
    <w:rsid w:val="0086260C"/>
    <w:rsid w:val="00862AAD"/>
    <w:rsid w:val="00864F30"/>
    <w:rsid w:val="00866F26"/>
    <w:rsid w:val="008728B1"/>
    <w:rsid w:val="00872B81"/>
    <w:rsid w:val="00874603"/>
    <w:rsid w:val="008753B4"/>
    <w:rsid w:val="00875C0A"/>
    <w:rsid w:val="00876027"/>
    <w:rsid w:val="008769BF"/>
    <w:rsid w:val="00877A38"/>
    <w:rsid w:val="00880CF2"/>
    <w:rsid w:val="00883053"/>
    <w:rsid w:val="00886AF4"/>
    <w:rsid w:val="00886B79"/>
    <w:rsid w:val="008958FE"/>
    <w:rsid w:val="00896754"/>
    <w:rsid w:val="008969D6"/>
    <w:rsid w:val="00896B79"/>
    <w:rsid w:val="0089757D"/>
    <w:rsid w:val="008A017E"/>
    <w:rsid w:val="008A08A5"/>
    <w:rsid w:val="008A1C84"/>
    <w:rsid w:val="008A1EEC"/>
    <w:rsid w:val="008A345A"/>
    <w:rsid w:val="008A4CB9"/>
    <w:rsid w:val="008B4266"/>
    <w:rsid w:val="008B465B"/>
    <w:rsid w:val="008B599A"/>
    <w:rsid w:val="008B6C8D"/>
    <w:rsid w:val="008B6EE0"/>
    <w:rsid w:val="008C22F1"/>
    <w:rsid w:val="008C231E"/>
    <w:rsid w:val="008C5B8C"/>
    <w:rsid w:val="008C7C0E"/>
    <w:rsid w:val="008C7FD3"/>
    <w:rsid w:val="008D0FF8"/>
    <w:rsid w:val="008D5099"/>
    <w:rsid w:val="008D5802"/>
    <w:rsid w:val="008D72DC"/>
    <w:rsid w:val="008E1436"/>
    <w:rsid w:val="008E5AE2"/>
    <w:rsid w:val="008F0AB8"/>
    <w:rsid w:val="008F2837"/>
    <w:rsid w:val="008F3012"/>
    <w:rsid w:val="008F5B25"/>
    <w:rsid w:val="00906E71"/>
    <w:rsid w:val="0091308B"/>
    <w:rsid w:val="009152FD"/>
    <w:rsid w:val="00915D9E"/>
    <w:rsid w:val="0092038B"/>
    <w:rsid w:val="00921566"/>
    <w:rsid w:val="009248C6"/>
    <w:rsid w:val="00924F76"/>
    <w:rsid w:val="00925265"/>
    <w:rsid w:val="00926975"/>
    <w:rsid w:val="00926A85"/>
    <w:rsid w:val="009301F0"/>
    <w:rsid w:val="00931E6C"/>
    <w:rsid w:val="00932EF6"/>
    <w:rsid w:val="00933764"/>
    <w:rsid w:val="00935530"/>
    <w:rsid w:val="00935B1E"/>
    <w:rsid w:val="00936801"/>
    <w:rsid w:val="00937779"/>
    <w:rsid w:val="00941F0E"/>
    <w:rsid w:val="009421FA"/>
    <w:rsid w:val="00942965"/>
    <w:rsid w:val="009440C7"/>
    <w:rsid w:val="00946192"/>
    <w:rsid w:val="00947F95"/>
    <w:rsid w:val="00950F99"/>
    <w:rsid w:val="0095641F"/>
    <w:rsid w:val="0095644A"/>
    <w:rsid w:val="00957009"/>
    <w:rsid w:val="009604AE"/>
    <w:rsid w:val="00961D6D"/>
    <w:rsid w:val="00963276"/>
    <w:rsid w:val="009664D2"/>
    <w:rsid w:val="00966ADC"/>
    <w:rsid w:val="00966B36"/>
    <w:rsid w:val="009670A0"/>
    <w:rsid w:val="00967A5C"/>
    <w:rsid w:val="00967F60"/>
    <w:rsid w:val="00972279"/>
    <w:rsid w:val="009807ED"/>
    <w:rsid w:val="0098210D"/>
    <w:rsid w:val="009831A9"/>
    <w:rsid w:val="00983748"/>
    <w:rsid w:val="00983FC5"/>
    <w:rsid w:val="00984C0A"/>
    <w:rsid w:val="00990C8F"/>
    <w:rsid w:val="009924EE"/>
    <w:rsid w:val="0099436B"/>
    <w:rsid w:val="00996812"/>
    <w:rsid w:val="00996AA2"/>
    <w:rsid w:val="009A2CA7"/>
    <w:rsid w:val="009A2E2E"/>
    <w:rsid w:val="009A7BB7"/>
    <w:rsid w:val="009B3A24"/>
    <w:rsid w:val="009B3D55"/>
    <w:rsid w:val="009B5E97"/>
    <w:rsid w:val="009B6EDC"/>
    <w:rsid w:val="009C29C1"/>
    <w:rsid w:val="009C4413"/>
    <w:rsid w:val="009C4447"/>
    <w:rsid w:val="009C55C0"/>
    <w:rsid w:val="009D1913"/>
    <w:rsid w:val="009D1A47"/>
    <w:rsid w:val="009D1D4D"/>
    <w:rsid w:val="009D39B8"/>
    <w:rsid w:val="009D6D2A"/>
    <w:rsid w:val="009D7511"/>
    <w:rsid w:val="009E052E"/>
    <w:rsid w:val="009E0628"/>
    <w:rsid w:val="009E1434"/>
    <w:rsid w:val="009E1B68"/>
    <w:rsid w:val="009E483B"/>
    <w:rsid w:val="009E4AFC"/>
    <w:rsid w:val="009E5C11"/>
    <w:rsid w:val="009E7BA6"/>
    <w:rsid w:val="009F4800"/>
    <w:rsid w:val="009F70E9"/>
    <w:rsid w:val="00A027D8"/>
    <w:rsid w:val="00A02AE7"/>
    <w:rsid w:val="00A031F9"/>
    <w:rsid w:val="00A05329"/>
    <w:rsid w:val="00A05417"/>
    <w:rsid w:val="00A06307"/>
    <w:rsid w:val="00A06331"/>
    <w:rsid w:val="00A11E0C"/>
    <w:rsid w:val="00A123C3"/>
    <w:rsid w:val="00A12580"/>
    <w:rsid w:val="00A139A7"/>
    <w:rsid w:val="00A13F15"/>
    <w:rsid w:val="00A14DEC"/>
    <w:rsid w:val="00A1552A"/>
    <w:rsid w:val="00A22525"/>
    <w:rsid w:val="00A23061"/>
    <w:rsid w:val="00A2431B"/>
    <w:rsid w:val="00A24407"/>
    <w:rsid w:val="00A27B48"/>
    <w:rsid w:val="00A307A5"/>
    <w:rsid w:val="00A30F42"/>
    <w:rsid w:val="00A32E93"/>
    <w:rsid w:val="00A33836"/>
    <w:rsid w:val="00A34CB0"/>
    <w:rsid w:val="00A34D58"/>
    <w:rsid w:val="00A3522B"/>
    <w:rsid w:val="00A35536"/>
    <w:rsid w:val="00A4146D"/>
    <w:rsid w:val="00A41C9C"/>
    <w:rsid w:val="00A4441C"/>
    <w:rsid w:val="00A45453"/>
    <w:rsid w:val="00A45F9B"/>
    <w:rsid w:val="00A47373"/>
    <w:rsid w:val="00A53929"/>
    <w:rsid w:val="00A60152"/>
    <w:rsid w:val="00A61C54"/>
    <w:rsid w:val="00A61DA1"/>
    <w:rsid w:val="00A62BF1"/>
    <w:rsid w:val="00A62F60"/>
    <w:rsid w:val="00A649FC"/>
    <w:rsid w:val="00A67CDA"/>
    <w:rsid w:val="00A7139A"/>
    <w:rsid w:val="00A76BD2"/>
    <w:rsid w:val="00A8009D"/>
    <w:rsid w:val="00A806DF"/>
    <w:rsid w:val="00A843EE"/>
    <w:rsid w:val="00A84E7A"/>
    <w:rsid w:val="00A91721"/>
    <w:rsid w:val="00A929BC"/>
    <w:rsid w:val="00A94EF0"/>
    <w:rsid w:val="00A95B61"/>
    <w:rsid w:val="00A95CAC"/>
    <w:rsid w:val="00AA0675"/>
    <w:rsid w:val="00AA1434"/>
    <w:rsid w:val="00AA1AAB"/>
    <w:rsid w:val="00AA57E2"/>
    <w:rsid w:val="00AA5B59"/>
    <w:rsid w:val="00AA745E"/>
    <w:rsid w:val="00AA7F3D"/>
    <w:rsid w:val="00AB0AE4"/>
    <w:rsid w:val="00AB2C8B"/>
    <w:rsid w:val="00AB31FA"/>
    <w:rsid w:val="00AB39B5"/>
    <w:rsid w:val="00AB4B6D"/>
    <w:rsid w:val="00AB560E"/>
    <w:rsid w:val="00AB5980"/>
    <w:rsid w:val="00AB5ABD"/>
    <w:rsid w:val="00AB6519"/>
    <w:rsid w:val="00AB774B"/>
    <w:rsid w:val="00AC4042"/>
    <w:rsid w:val="00AC407E"/>
    <w:rsid w:val="00AC5722"/>
    <w:rsid w:val="00AC71E2"/>
    <w:rsid w:val="00AC7753"/>
    <w:rsid w:val="00AD39C4"/>
    <w:rsid w:val="00AD3B24"/>
    <w:rsid w:val="00AD46B2"/>
    <w:rsid w:val="00AD5D9D"/>
    <w:rsid w:val="00AD65D9"/>
    <w:rsid w:val="00AD6BB2"/>
    <w:rsid w:val="00AD6DBA"/>
    <w:rsid w:val="00AE4251"/>
    <w:rsid w:val="00AE6693"/>
    <w:rsid w:val="00AE7A4E"/>
    <w:rsid w:val="00AF1384"/>
    <w:rsid w:val="00AF15D5"/>
    <w:rsid w:val="00AF1A3F"/>
    <w:rsid w:val="00AF6125"/>
    <w:rsid w:val="00AF7151"/>
    <w:rsid w:val="00B01463"/>
    <w:rsid w:val="00B01CEA"/>
    <w:rsid w:val="00B044C3"/>
    <w:rsid w:val="00B05AA8"/>
    <w:rsid w:val="00B06CA1"/>
    <w:rsid w:val="00B104FA"/>
    <w:rsid w:val="00B10F03"/>
    <w:rsid w:val="00B11923"/>
    <w:rsid w:val="00B12BEC"/>
    <w:rsid w:val="00B1413C"/>
    <w:rsid w:val="00B1769F"/>
    <w:rsid w:val="00B206D3"/>
    <w:rsid w:val="00B2486E"/>
    <w:rsid w:val="00B248BD"/>
    <w:rsid w:val="00B24C50"/>
    <w:rsid w:val="00B260AC"/>
    <w:rsid w:val="00B30291"/>
    <w:rsid w:val="00B30467"/>
    <w:rsid w:val="00B311A8"/>
    <w:rsid w:val="00B31326"/>
    <w:rsid w:val="00B3236A"/>
    <w:rsid w:val="00B34EE8"/>
    <w:rsid w:val="00B416A0"/>
    <w:rsid w:val="00B43718"/>
    <w:rsid w:val="00B43B41"/>
    <w:rsid w:val="00B52597"/>
    <w:rsid w:val="00B531F1"/>
    <w:rsid w:val="00B53F06"/>
    <w:rsid w:val="00B56D95"/>
    <w:rsid w:val="00B601E2"/>
    <w:rsid w:val="00B71295"/>
    <w:rsid w:val="00B804A4"/>
    <w:rsid w:val="00B80D03"/>
    <w:rsid w:val="00B8114B"/>
    <w:rsid w:val="00B8147D"/>
    <w:rsid w:val="00B87584"/>
    <w:rsid w:val="00B916EA"/>
    <w:rsid w:val="00B9177F"/>
    <w:rsid w:val="00B94AB5"/>
    <w:rsid w:val="00B9547A"/>
    <w:rsid w:val="00BA0017"/>
    <w:rsid w:val="00BA02DE"/>
    <w:rsid w:val="00BA52B6"/>
    <w:rsid w:val="00BA5D3C"/>
    <w:rsid w:val="00BA6EC5"/>
    <w:rsid w:val="00BA707A"/>
    <w:rsid w:val="00BA71D2"/>
    <w:rsid w:val="00BA7826"/>
    <w:rsid w:val="00BA79E5"/>
    <w:rsid w:val="00BB0652"/>
    <w:rsid w:val="00BB0ADA"/>
    <w:rsid w:val="00BB0BF0"/>
    <w:rsid w:val="00BB1AEB"/>
    <w:rsid w:val="00BB3559"/>
    <w:rsid w:val="00BB52CC"/>
    <w:rsid w:val="00BB61C7"/>
    <w:rsid w:val="00BC02E0"/>
    <w:rsid w:val="00BC0877"/>
    <w:rsid w:val="00BC159A"/>
    <w:rsid w:val="00BC1FA6"/>
    <w:rsid w:val="00BC21ED"/>
    <w:rsid w:val="00BC59A8"/>
    <w:rsid w:val="00BC62AA"/>
    <w:rsid w:val="00BC6431"/>
    <w:rsid w:val="00BD0211"/>
    <w:rsid w:val="00BD43A8"/>
    <w:rsid w:val="00BD4C84"/>
    <w:rsid w:val="00BE3233"/>
    <w:rsid w:val="00BE3713"/>
    <w:rsid w:val="00BE64FC"/>
    <w:rsid w:val="00BE7B47"/>
    <w:rsid w:val="00BF3D99"/>
    <w:rsid w:val="00BF3F80"/>
    <w:rsid w:val="00BF5319"/>
    <w:rsid w:val="00C02E09"/>
    <w:rsid w:val="00C06B58"/>
    <w:rsid w:val="00C07852"/>
    <w:rsid w:val="00C07C18"/>
    <w:rsid w:val="00C07FA1"/>
    <w:rsid w:val="00C1368C"/>
    <w:rsid w:val="00C142AA"/>
    <w:rsid w:val="00C17474"/>
    <w:rsid w:val="00C21102"/>
    <w:rsid w:val="00C300F9"/>
    <w:rsid w:val="00C36486"/>
    <w:rsid w:val="00C414EF"/>
    <w:rsid w:val="00C43CF9"/>
    <w:rsid w:val="00C44857"/>
    <w:rsid w:val="00C4623B"/>
    <w:rsid w:val="00C50523"/>
    <w:rsid w:val="00C51B29"/>
    <w:rsid w:val="00C536BC"/>
    <w:rsid w:val="00C53AFC"/>
    <w:rsid w:val="00C53ED9"/>
    <w:rsid w:val="00C55944"/>
    <w:rsid w:val="00C55E62"/>
    <w:rsid w:val="00C56963"/>
    <w:rsid w:val="00C57E20"/>
    <w:rsid w:val="00C57EA0"/>
    <w:rsid w:val="00C62BE0"/>
    <w:rsid w:val="00C63371"/>
    <w:rsid w:val="00C64A36"/>
    <w:rsid w:val="00C6755C"/>
    <w:rsid w:val="00C70090"/>
    <w:rsid w:val="00C70731"/>
    <w:rsid w:val="00C735C5"/>
    <w:rsid w:val="00C73F15"/>
    <w:rsid w:val="00C744E2"/>
    <w:rsid w:val="00C754EF"/>
    <w:rsid w:val="00C75DC8"/>
    <w:rsid w:val="00C767D6"/>
    <w:rsid w:val="00C8554D"/>
    <w:rsid w:val="00C90D2E"/>
    <w:rsid w:val="00C93274"/>
    <w:rsid w:val="00C94097"/>
    <w:rsid w:val="00C95919"/>
    <w:rsid w:val="00C95A08"/>
    <w:rsid w:val="00C97C33"/>
    <w:rsid w:val="00CA34CC"/>
    <w:rsid w:val="00CA3D85"/>
    <w:rsid w:val="00CA41BB"/>
    <w:rsid w:val="00CA4724"/>
    <w:rsid w:val="00CA6C7A"/>
    <w:rsid w:val="00CA772E"/>
    <w:rsid w:val="00CB1FD2"/>
    <w:rsid w:val="00CB34DC"/>
    <w:rsid w:val="00CB4507"/>
    <w:rsid w:val="00CC458E"/>
    <w:rsid w:val="00CC542F"/>
    <w:rsid w:val="00CD1C2A"/>
    <w:rsid w:val="00CD51A9"/>
    <w:rsid w:val="00CD5C34"/>
    <w:rsid w:val="00CD7050"/>
    <w:rsid w:val="00CE03EE"/>
    <w:rsid w:val="00CE27FA"/>
    <w:rsid w:val="00CE326A"/>
    <w:rsid w:val="00CE78E2"/>
    <w:rsid w:val="00CE7C94"/>
    <w:rsid w:val="00CE7DE6"/>
    <w:rsid w:val="00CF36E5"/>
    <w:rsid w:val="00CF5859"/>
    <w:rsid w:val="00CF64CE"/>
    <w:rsid w:val="00D01938"/>
    <w:rsid w:val="00D03BC8"/>
    <w:rsid w:val="00D05ABC"/>
    <w:rsid w:val="00D112FF"/>
    <w:rsid w:val="00D14035"/>
    <w:rsid w:val="00D15126"/>
    <w:rsid w:val="00D16B38"/>
    <w:rsid w:val="00D17062"/>
    <w:rsid w:val="00D17ACC"/>
    <w:rsid w:val="00D22547"/>
    <w:rsid w:val="00D24342"/>
    <w:rsid w:val="00D3059B"/>
    <w:rsid w:val="00D32355"/>
    <w:rsid w:val="00D35080"/>
    <w:rsid w:val="00D368F2"/>
    <w:rsid w:val="00D40561"/>
    <w:rsid w:val="00D44395"/>
    <w:rsid w:val="00D44F04"/>
    <w:rsid w:val="00D46EC9"/>
    <w:rsid w:val="00D51D62"/>
    <w:rsid w:val="00D53708"/>
    <w:rsid w:val="00D56C7A"/>
    <w:rsid w:val="00D60957"/>
    <w:rsid w:val="00D63153"/>
    <w:rsid w:val="00D65D59"/>
    <w:rsid w:val="00D76591"/>
    <w:rsid w:val="00D76D29"/>
    <w:rsid w:val="00D77F91"/>
    <w:rsid w:val="00D81FAD"/>
    <w:rsid w:val="00D846A7"/>
    <w:rsid w:val="00D85170"/>
    <w:rsid w:val="00D862EB"/>
    <w:rsid w:val="00D86DF6"/>
    <w:rsid w:val="00D92924"/>
    <w:rsid w:val="00D93A5B"/>
    <w:rsid w:val="00D94C38"/>
    <w:rsid w:val="00D94F00"/>
    <w:rsid w:val="00D95409"/>
    <w:rsid w:val="00DA3334"/>
    <w:rsid w:val="00DA656F"/>
    <w:rsid w:val="00DB17A3"/>
    <w:rsid w:val="00DB520C"/>
    <w:rsid w:val="00DC1EA5"/>
    <w:rsid w:val="00DC587C"/>
    <w:rsid w:val="00DC5C0A"/>
    <w:rsid w:val="00DC6F76"/>
    <w:rsid w:val="00DC74D9"/>
    <w:rsid w:val="00DD2934"/>
    <w:rsid w:val="00DD34F1"/>
    <w:rsid w:val="00DD5C4F"/>
    <w:rsid w:val="00DD67DC"/>
    <w:rsid w:val="00DD7003"/>
    <w:rsid w:val="00DD73A4"/>
    <w:rsid w:val="00DD76EA"/>
    <w:rsid w:val="00DE140F"/>
    <w:rsid w:val="00DE15CD"/>
    <w:rsid w:val="00DE1921"/>
    <w:rsid w:val="00DE3DB3"/>
    <w:rsid w:val="00DE4B12"/>
    <w:rsid w:val="00DE7483"/>
    <w:rsid w:val="00DE7E60"/>
    <w:rsid w:val="00DF1D76"/>
    <w:rsid w:val="00DF3F6D"/>
    <w:rsid w:val="00E058FD"/>
    <w:rsid w:val="00E06BBC"/>
    <w:rsid w:val="00E06D66"/>
    <w:rsid w:val="00E0702B"/>
    <w:rsid w:val="00E15890"/>
    <w:rsid w:val="00E15D4B"/>
    <w:rsid w:val="00E25526"/>
    <w:rsid w:val="00E25700"/>
    <w:rsid w:val="00E304EF"/>
    <w:rsid w:val="00E37D61"/>
    <w:rsid w:val="00E401E3"/>
    <w:rsid w:val="00E40F91"/>
    <w:rsid w:val="00E4153F"/>
    <w:rsid w:val="00E44D29"/>
    <w:rsid w:val="00E51BCC"/>
    <w:rsid w:val="00E52544"/>
    <w:rsid w:val="00E53F11"/>
    <w:rsid w:val="00E56D14"/>
    <w:rsid w:val="00E57149"/>
    <w:rsid w:val="00E61A1A"/>
    <w:rsid w:val="00E64EEA"/>
    <w:rsid w:val="00E673F1"/>
    <w:rsid w:val="00E70417"/>
    <w:rsid w:val="00E73BE8"/>
    <w:rsid w:val="00E76E1A"/>
    <w:rsid w:val="00E838F6"/>
    <w:rsid w:val="00E844A6"/>
    <w:rsid w:val="00E87DAF"/>
    <w:rsid w:val="00E90337"/>
    <w:rsid w:val="00E9050C"/>
    <w:rsid w:val="00E91F6F"/>
    <w:rsid w:val="00E93D80"/>
    <w:rsid w:val="00E94C32"/>
    <w:rsid w:val="00EA196B"/>
    <w:rsid w:val="00EA3189"/>
    <w:rsid w:val="00EA3DE6"/>
    <w:rsid w:val="00EA445B"/>
    <w:rsid w:val="00EA4C0C"/>
    <w:rsid w:val="00EA71C7"/>
    <w:rsid w:val="00EB083C"/>
    <w:rsid w:val="00EB0FC4"/>
    <w:rsid w:val="00EB2713"/>
    <w:rsid w:val="00EB72F0"/>
    <w:rsid w:val="00EC293D"/>
    <w:rsid w:val="00EC3E77"/>
    <w:rsid w:val="00EC4025"/>
    <w:rsid w:val="00EC6ACF"/>
    <w:rsid w:val="00ED1F89"/>
    <w:rsid w:val="00ED3BF0"/>
    <w:rsid w:val="00ED6A08"/>
    <w:rsid w:val="00ED7C3D"/>
    <w:rsid w:val="00EE01CA"/>
    <w:rsid w:val="00EE0833"/>
    <w:rsid w:val="00EE15EA"/>
    <w:rsid w:val="00EE5732"/>
    <w:rsid w:val="00EE5F94"/>
    <w:rsid w:val="00EE6204"/>
    <w:rsid w:val="00EE72F8"/>
    <w:rsid w:val="00EE7C45"/>
    <w:rsid w:val="00EF4220"/>
    <w:rsid w:val="00EF5650"/>
    <w:rsid w:val="00F0001C"/>
    <w:rsid w:val="00F00D70"/>
    <w:rsid w:val="00F01135"/>
    <w:rsid w:val="00F0248F"/>
    <w:rsid w:val="00F03C0A"/>
    <w:rsid w:val="00F03C38"/>
    <w:rsid w:val="00F05479"/>
    <w:rsid w:val="00F066BC"/>
    <w:rsid w:val="00F06D86"/>
    <w:rsid w:val="00F10834"/>
    <w:rsid w:val="00F149F4"/>
    <w:rsid w:val="00F15948"/>
    <w:rsid w:val="00F17FA1"/>
    <w:rsid w:val="00F2567D"/>
    <w:rsid w:val="00F25E61"/>
    <w:rsid w:val="00F26029"/>
    <w:rsid w:val="00F2653A"/>
    <w:rsid w:val="00F306F3"/>
    <w:rsid w:val="00F31929"/>
    <w:rsid w:val="00F32B64"/>
    <w:rsid w:val="00F3334A"/>
    <w:rsid w:val="00F33C5E"/>
    <w:rsid w:val="00F33E09"/>
    <w:rsid w:val="00F35A73"/>
    <w:rsid w:val="00F365DA"/>
    <w:rsid w:val="00F44717"/>
    <w:rsid w:val="00F45E09"/>
    <w:rsid w:val="00F461C8"/>
    <w:rsid w:val="00F463DE"/>
    <w:rsid w:val="00F47AB0"/>
    <w:rsid w:val="00F5290A"/>
    <w:rsid w:val="00F53328"/>
    <w:rsid w:val="00F54935"/>
    <w:rsid w:val="00F55837"/>
    <w:rsid w:val="00F64CA3"/>
    <w:rsid w:val="00F70573"/>
    <w:rsid w:val="00F7481E"/>
    <w:rsid w:val="00F83237"/>
    <w:rsid w:val="00F84275"/>
    <w:rsid w:val="00F85862"/>
    <w:rsid w:val="00F87FE1"/>
    <w:rsid w:val="00F92F69"/>
    <w:rsid w:val="00F93E5B"/>
    <w:rsid w:val="00F9489B"/>
    <w:rsid w:val="00F94B9E"/>
    <w:rsid w:val="00F94C9B"/>
    <w:rsid w:val="00F95672"/>
    <w:rsid w:val="00F97071"/>
    <w:rsid w:val="00F97188"/>
    <w:rsid w:val="00FA0B2B"/>
    <w:rsid w:val="00FA65B5"/>
    <w:rsid w:val="00FA7789"/>
    <w:rsid w:val="00FB10BE"/>
    <w:rsid w:val="00FB5E41"/>
    <w:rsid w:val="00FC2654"/>
    <w:rsid w:val="00FC2E9E"/>
    <w:rsid w:val="00FC6021"/>
    <w:rsid w:val="00FC64FF"/>
    <w:rsid w:val="00FD3655"/>
    <w:rsid w:val="00FD3DE8"/>
    <w:rsid w:val="00FD69F1"/>
    <w:rsid w:val="00FD743D"/>
    <w:rsid w:val="00FE3FF3"/>
    <w:rsid w:val="00FE486E"/>
    <w:rsid w:val="00FE4EA1"/>
    <w:rsid w:val="00FE57B9"/>
    <w:rsid w:val="00FF0DD5"/>
    <w:rsid w:val="00FF11D9"/>
    <w:rsid w:val="00FF3D02"/>
    <w:rsid w:val="00FF5703"/>
    <w:rsid w:val="00FF6616"/>
    <w:rsid w:val="00FF7230"/>
    <w:rsid w:val="00FF7BAC"/>
    <w:rsid w:val="06696BC1"/>
    <w:rsid w:val="087D4186"/>
    <w:rsid w:val="090B0AB0"/>
    <w:rsid w:val="10FF6BAB"/>
    <w:rsid w:val="1B272AEC"/>
    <w:rsid w:val="20A631EA"/>
    <w:rsid w:val="2226A52C"/>
    <w:rsid w:val="273EDA83"/>
    <w:rsid w:val="2C7AF533"/>
    <w:rsid w:val="2DCD751F"/>
    <w:rsid w:val="314A13BE"/>
    <w:rsid w:val="3833690F"/>
    <w:rsid w:val="3A8B4537"/>
    <w:rsid w:val="3AD85E31"/>
    <w:rsid w:val="409D6738"/>
    <w:rsid w:val="4459A480"/>
    <w:rsid w:val="47399F0E"/>
    <w:rsid w:val="4CE5EFF2"/>
    <w:rsid w:val="4F84592B"/>
    <w:rsid w:val="50F4B89D"/>
    <w:rsid w:val="5208AA84"/>
    <w:rsid w:val="5E0F82C4"/>
    <w:rsid w:val="60BDDC47"/>
    <w:rsid w:val="61BC2629"/>
    <w:rsid w:val="67E35B9E"/>
    <w:rsid w:val="79D8648F"/>
    <w:rsid w:val="7E3D332B"/>
    <w:rsid w:val="7E8F48BE"/>
    <w:rsid w:val="7F0B4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3DD1"/>
  <w15:docId w15:val="{B599EC17-A07D-445B-8CA3-2D4F33A4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32F"/>
    <w:pPr>
      <w:numPr>
        <w:numId w:val="1"/>
      </w:numPr>
      <w:spacing w:before="480" w:after="0" w:line="276" w:lineRule="auto"/>
      <w:contextualSpacing/>
      <w:outlineLvl w:val="0"/>
    </w:pPr>
    <w:rPr>
      <w:rFonts w:asciiTheme="majorHAnsi" w:eastAsiaTheme="majorEastAsia" w:hAnsiTheme="majorHAnsi" w:cstheme="majorBidi"/>
      <w:b/>
      <w:bCs/>
      <w:sz w:val="28"/>
      <w:szCs w:val="28"/>
      <w:lang w:val="en-GB"/>
    </w:rPr>
  </w:style>
  <w:style w:type="paragraph" w:styleId="Heading2">
    <w:name w:val="heading 2"/>
    <w:basedOn w:val="Heading1"/>
    <w:next w:val="Normal"/>
    <w:link w:val="Heading2Char"/>
    <w:uiPriority w:val="9"/>
    <w:unhideWhenUsed/>
    <w:qFormat/>
    <w:rsid w:val="0007632F"/>
    <w:pPr>
      <w:numPr>
        <w:ilvl w:val="1"/>
      </w:numPr>
      <w:spacing w:before="200"/>
      <w:ind w:left="578" w:hanging="578"/>
      <w:outlineLvl w:val="1"/>
    </w:pPr>
    <w:rPr>
      <w:bCs w:val="0"/>
      <w:sz w:val="26"/>
      <w:szCs w:val="26"/>
    </w:rPr>
  </w:style>
  <w:style w:type="paragraph" w:styleId="Heading3">
    <w:name w:val="heading 3"/>
    <w:basedOn w:val="Normal"/>
    <w:next w:val="Normal"/>
    <w:link w:val="Heading3Char"/>
    <w:uiPriority w:val="9"/>
    <w:unhideWhenUsed/>
    <w:qFormat/>
    <w:rsid w:val="0007632F"/>
    <w:pPr>
      <w:numPr>
        <w:ilvl w:val="2"/>
        <w:numId w:val="1"/>
      </w:numPr>
      <w:spacing w:before="200" w:after="0" w:line="271" w:lineRule="auto"/>
      <w:outlineLvl w:val="2"/>
    </w:pPr>
    <w:rPr>
      <w:rFonts w:asciiTheme="majorHAnsi" w:eastAsiaTheme="majorEastAsia" w:hAnsiTheme="majorHAnsi" w:cstheme="majorBidi"/>
      <w:b/>
      <w:bCs/>
      <w:lang w:val="en-GB"/>
    </w:rPr>
  </w:style>
  <w:style w:type="paragraph" w:styleId="Heading4">
    <w:name w:val="heading 4"/>
    <w:basedOn w:val="Normal"/>
    <w:next w:val="Normal"/>
    <w:link w:val="Heading4Char"/>
    <w:uiPriority w:val="9"/>
    <w:unhideWhenUsed/>
    <w:qFormat/>
    <w:rsid w:val="0007632F"/>
    <w:pPr>
      <w:keepNext/>
      <w:keepLines/>
      <w:spacing w:before="40" w:after="0"/>
      <w:outlineLvl w:val="3"/>
    </w:pPr>
    <w:rPr>
      <w:rFonts w:asciiTheme="majorHAnsi" w:eastAsia="Times New Roman" w:hAnsiTheme="majorHAnsi" w:cs="Times New Roman"/>
      <w:b/>
      <w:iCs/>
      <w:lang w:eastAsia="en-GB"/>
    </w:rPr>
  </w:style>
  <w:style w:type="paragraph" w:styleId="Heading5">
    <w:name w:val="heading 5"/>
    <w:basedOn w:val="Normal"/>
    <w:next w:val="Normal"/>
    <w:link w:val="Heading5Char"/>
    <w:uiPriority w:val="9"/>
    <w:unhideWhenUsed/>
    <w:qFormat/>
    <w:rsid w:val="0007632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7632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8">
    <w:name w:val="Pa8"/>
    <w:basedOn w:val="Normal"/>
    <w:next w:val="Normal"/>
    <w:uiPriority w:val="99"/>
    <w:rsid w:val="00CE78E2"/>
    <w:pPr>
      <w:autoSpaceDE w:val="0"/>
      <w:autoSpaceDN w:val="0"/>
      <w:adjustRightInd w:val="0"/>
      <w:spacing w:after="0" w:line="171" w:lineRule="atLeast"/>
    </w:pPr>
    <w:rPr>
      <w:rFonts w:ascii="Shaker 2 Lancet" w:hAnsi="Shaker 2 Lancet"/>
      <w:sz w:val="24"/>
      <w:szCs w:val="24"/>
    </w:rPr>
  </w:style>
  <w:style w:type="paragraph" w:customStyle="1" w:styleId="Pa7">
    <w:name w:val="Pa7"/>
    <w:basedOn w:val="Normal"/>
    <w:next w:val="Normal"/>
    <w:uiPriority w:val="99"/>
    <w:rsid w:val="00CE78E2"/>
    <w:pPr>
      <w:autoSpaceDE w:val="0"/>
      <w:autoSpaceDN w:val="0"/>
      <w:adjustRightInd w:val="0"/>
      <w:spacing w:after="0" w:line="171" w:lineRule="atLeast"/>
    </w:pPr>
    <w:rPr>
      <w:rFonts w:ascii="Shaker 2 Lancet" w:hAnsi="Shaker 2 Lancet"/>
      <w:sz w:val="24"/>
      <w:szCs w:val="24"/>
    </w:rPr>
  </w:style>
  <w:style w:type="paragraph" w:styleId="ListParagraph">
    <w:name w:val="List Paragraph"/>
    <w:basedOn w:val="Normal"/>
    <w:uiPriority w:val="34"/>
    <w:qFormat/>
    <w:rsid w:val="00C56963"/>
    <w:pPr>
      <w:ind w:left="720"/>
      <w:contextualSpacing/>
    </w:pPr>
  </w:style>
  <w:style w:type="character" w:styleId="Hyperlink">
    <w:name w:val="Hyperlink"/>
    <w:aliases w:val="T Hyperlink"/>
    <w:basedOn w:val="DefaultParagraphFont"/>
    <w:uiPriority w:val="99"/>
    <w:unhideWhenUsed/>
    <w:rsid w:val="00283EEB"/>
    <w:rPr>
      <w:color w:val="0563C1" w:themeColor="hyperlink"/>
      <w:u w:val="single"/>
    </w:rPr>
  </w:style>
  <w:style w:type="character" w:styleId="UnresolvedMention">
    <w:name w:val="Unresolved Mention"/>
    <w:basedOn w:val="DefaultParagraphFont"/>
    <w:uiPriority w:val="99"/>
    <w:semiHidden/>
    <w:unhideWhenUsed/>
    <w:rsid w:val="00283EEB"/>
    <w:rPr>
      <w:color w:val="605E5C"/>
      <w:shd w:val="clear" w:color="auto" w:fill="E1DFDD"/>
    </w:rPr>
  </w:style>
  <w:style w:type="paragraph" w:customStyle="1" w:styleId="Pa5">
    <w:name w:val="Pa5"/>
    <w:basedOn w:val="Normal"/>
    <w:next w:val="Normal"/>
    <w:uiPriority w:val="99"/>
    <w:rsid w:val="00937779"/>
    <w:pPr>
      <w:autoSpaceDE w:val="0"/>
      <w:autoSpaceDN w:val="0"/>
      <w:adjustRightInd w:val="0"/>
      <w:spacing w:after="0" w:line="141" w:lineRule="atLeast"/>
    </w:pPr>
    <w:rPr>
      <w:rFonts w:ascii="Meta Normal LF" w:hAnsi="Meta Normal LF"/>
      <w:sz w:val="24"/>
      <w:szCs w:val="24"/>
    </w:rPr>
  </w:style>
  <w:style w:type="character" w:customStyle="1" w:styleId="Heading1Char">
    <w:name w:val="Heading 1 Char"/>
    <w:basedOn w:val="DefaultParagraphFont"/>
    <w:link w:val="Heading1"/>
    <w:uiPriority w:val="9"/>
    <w:rsid w:val="0007632F"/>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rsid w:val="0007632F"/>
    <w:rPr>
      <w:rFonts w:asciiTheme="majorHAnsi" w:eastAsiaTheme="majorEastAsia" w:hAnsiTheme="majorHAnsi" w:cstheme="majorBidi"/>
      <w:b/>
      <w:sz w:val="26"/>
      <w:szCs w:val="26"/>
      <w:lang w:val="en-GB"/>
    </w:rPr>
  </w:style>
  <w:style w:type="character" w:customStyle="1" w:styleId="Heading3Char">
    <w:name w:val="Heading 3 Char"/>
    <w:basedOn w:val="DefaultParagraphFont"/>
    <w:link w:val="Heading3"/>
    <w:uiPriority w:val="9"/>
    <w:rsid w:val="0007632F"/>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rsid w:val="0007632F"/>
    <w:rPr>
      <w:rFonts w:asciiTheme="majorHAnsi" w:eastAsia="Times New Roman" w:hAnsiTheme="majorHAnsi" w:cs="Times New Roman"/>
      <w:b/>
      <w:iCs/>
      <w:lang w:eastAsia="en-GB"/>
    </w:rPr>
  </w:style>
  <w:style w:type="character" w:customStyle="1" w:styleId="Heading5Char">
    <w:name w:val="Heading 5 Char"/>
    <w:basedOn w:val="DefaultParagraphFont"/>
    <w:link w:val="Heading5"/>
    <w:uiPriority w:val="9"/>
    <w:rsid w:val="0007632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7632F"/>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07632F"/>
    <w:rPr>
      <w:sz w:val="16"/>
      <w:szCs w:val="16"/>
    </w:rPr>
  </w:style>
  <w:style w:type="paragraph" w:styleId="CommentText">
    <w:name w:val="annotation text"/>
    <w:basedOn w:val="Normal"/>
    <w:link w:val="CommentTextChar"/>
    <w:uiPriority w:val="99"/>
    <w:unhideWhenUsed/>
    <w:rsid w:val="0007632F"/>
    <w:pPr>
      <w:spacing w:line="240" w:lineRule="auto"/>
    </w:pPr>
    <w:rPr>
      <w:sz w:val="20"/>
      <w:szCs w:val="20"/>
    </w:rPr>
  </w:style>
  <w:style w:type="character" w:customStyle="1" w:styleId="CommentTextChar">
    <w:name w:val="Comment Text Char"/>
    <w:basedOn w:val="DefaultParagraphFont"/>
    <w:link w:val="CommentText"/>
    <w:uiPriority w:val="99"/>
    <w:rsid w:val="0007632F"/>
    <w:rPr>
      <w:sz w:val="20"/>
      <w:szCs w:val="20"/>
    </w:rPr>
  </w:style>
  <w:style w:type="paragraph" w:styleId="CommentSubject">
    <w:name w:val="annotation subject"/>
    <w:basedOn w:val="CommentText"/>
    <w:next w:val="CommentText"/>
    <w:link w:val="CommentSubjectChar"/>
    <w:uiPriority w:val="99"/>
    <w:semiHidden/>
    <w:unhideWhenUsed/>
    <w:rsid w:val="0007632F"/>
    <w:rPr>
      <w:b/>
      <w:bCs/>
    </w:rPr>
  </w:style>
  <w:style w:type="character" w:customStyle="1" w:styleId="CommentSubjectChar">
    <w:name w:val="Comment Subject Char"/>
    <w:basedOn w:val="CommentTextChar"/>
    <w:link w:val="CommentSubject"/>
    <w:uiPriority w:val="99"/>
    <w:semiHidden/>
    <w:rsid w:val="0007632F"/>
    <w:rPr>
      <w:b/>
      <w:bCs/>
      <w:sz w:val="20"/>
      <w:szCs w:val="20"/>
    </w:rPr>
  </w:style>
  <w:style w:type="paragraph" w:styleId="Header">
    <w:name w:val="header"/>
    <w:basedOn w:val="Normal"/>
    <w:link w:val="HeaderChar"/>
    <w:uiPriority w:val="99"/>
    <w:unhideWhenUsed/>
    <w:rsid w:val="0007632F"/>
    <w:pPr>
      <w:tabs>
        <w:tab w:val="center" w:pos="4513"/>
        <w:tab w:val="right" w:pos="9026"/>
      </w:tabs>
      <w:spacing w:after="0" w:line="240" w:lineRule="auto"/>
    </w:pPr>
    <w:rPr>
      <w:rFonts w:ascii="Calibri" w:eastAsia="Calibri" w:hAnsi="Calibri" w:cs="Times New Roman"/>
      <w:lang w:val="en-GB"/>
    </w:rPr>
  </w:style>
  <w:style w:type="character" w:customStyle="1" w:styleId="HeaderChar">
    <w:name w:val="Header Char"/>
    <w:basedOn w:val="DefaultParagraphFont"/>
    <w:link w:val="Header"/>
    <w:uiPriority w:val="99"/>
    <w:rsid w:val="0007632F"/>
    <w:rPr>
      <w:rFonts w:ascii="Calibri" w:eastAsia="Calibri" w:hAnsi="Calibri" w:cs="Times New Roman"/>
      <w:lang w:val="en-GB"/>
    </w:rPr>
  </w:style>
  <w:style w:type="paragraph" w:styleId="Footer">
    <w:name w:val="footer"/>
    <w:basedOn w:val="Normal"/>
    <w:link w:val="FooterChar"/>
    <w:uiPriority w:val="99"/>
    <w:unhideWhenUsed/>
    <w:rsid w:val="0007632F"/>
    <w:pPr>
      <w:tabs>
        <w:tab w:val="center" w:pos="4513"/>
        <w:tab w:val="right" w:pos="9026"/>
      </w:tabs>
      <w:spacing w:after="0" w:line="240" w:lineRule="auto"/>
    </w:pPr>
    <w:rPr>
      <w:rFonts w:ascii="Calibri" w:eastAsia="Calibri" w:hAnsi="Calibri" w:cs="Times New Roman"/>
      <w:lang w:val="en-GB"/>
    </w:rPr>
  </w:style>
  <w:style w:type="character" w:customStyle="1" w:styleId="FooterChar">
    <w:name w:val="Footer Char"/>
    <w:basedOn w:val="DefaultParagraphFont"/>
    <w:link w:val="Footer"/>
    <w:uiPriority w:val="99"/>
    <w:rsid w:val="0007632F"/>
    <w:rPr>
      <w:rFonts w:ascii="Calibri" w:eastAsia="Calibri" w:hAnsi="Calibri" w:cs="Times New Roman"/>
      <w:lang w:val="en-GB"/>
    </w:rPr>
  </w:style>
  <w:style w:type="table" w:styleId="TableGrid">
    <w:name w:val="Table Grid"/>
    <w:basedOn w:val="TableNormal"/>
    <w:rsid w:val="0007632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632F"/>
    <w:pPr>
      <w:autoSpaceDE w:val="0"/>
      <w:autoSpaceDN w:val="0"/>
      <w:adjustRightInd w:val="0"/>
      <w:spacing w:after="0" w:line="240" w:lineRule="auto"/>
    </w:pPr>
    <w:rPr>
      <w:rFonts w:ascii="Arial" w:eastAsia="Calibri" w:hAnsi="Arial" w:cs="Arial"/>
      <w:color w:val="000000"/>
      <w:sz w:val="24"/>
      <w:szCs w:val="24"/>
      <w:lang w:val="en-GB"/>
    </w:rPr>
  </w:style>
  <w:style w:type="paragraph" w:styleId="NoSpacing">
    <w:name w:val="No Spacing"/>
    <w:uiPriority w:val="1"/>
    <w:qFormat/>
    <w:rsid w:val="0007632F"/>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07632F"/>
    <w:pPr>
      <w:spacing w:after="0" w:line="240" w:lineRule="auto"/>
    </w:pPr>
    <w:rPr>
      <w:rFonts w:ascii="Segoe UI" w:eastAsia="Calibri" w:hAnsi="Segoe UI" w:cs="Segoe UI"/>
      <w:sz w:val="18"/>
      <w:szCs w:val="18"/>
      <w:lang w:val="en-GB"/>
    </w:rPr>
  </w:style>
  <w:style w:type="character" w:customStyle="1" w:styleId="BalloonTextChar">
    <w:name w:val="Balloon Text Char"/>
    <w:basedOn w:val="DefaultParagraphFont"/>
    <w:link w:val="BalloonText"/>
    <w:uiPriority w:val="99"/>
    <w:semiHidden/>
    <w:rsid w:val="0007632F"/>
    <w:rPr>
      <w:rFonts w:ascii="Segoe UI" w:eastAsia="Calibri" w:hAnsi="Segoe UI" w:cs="Segoe UI"/>
      <w:sz w:val="18"/>
      <w:szCs w:val="18"/>
      <w:lang w:val="en-GB"/>
    </w:rPr>
  </w:style>
  <w:style w:type="table" w:customStyle="1" w:styleId="PlainTable31">
    <w:name w:val="Plain Table 31"/>
    <w:basedOn w:val="TableNormal"/>
    <w:uiPriority w:val="43"/>
    <w:rsid w:val="0007632F"/>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07632F"/>
    <w:pPr>
      <w:spacing w:after="0" w:line="240" w:lineRule="auto"/>
    </w:pPr>
    <w:rPr>
      <w:rFonts w:ascii="Calibri" w:eastAsia="Calibri" w:hAnsi="Calibri"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07632F"/>
    <w:pPr>
      <w:spacing w:after="0" w:line="240" w:lineRule="auto"/>
    </w:pPr>
    <w:rPr>
      <w:rFonts w:ascii="Calibri" w:eastAsia="Calibri" w:hAnsi="Calibri" w:cs="Times New Roman"/>
      <w:sz w:val="20"/>
      <w:szCs w:val="20"/>
    </w:rPr>
    <w:tblPr>
      <w:tblStyleRowBandSize w:val="1"/>
      <w:tblStyleColBandSize w:val="1"/>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ndnoteReference">
    <w:name w:val="endnote reference"/>
    <w:uiPriority w:val="99"/>
    <w:semiHidden/>
    <w:unhideWhenUsed/>
    <w:rsid w:val="0007632F"/>
    <w:rPr>
      <w:vertAlign w:val="superscript"/>
    </w:rPr>
  </w:style>
  <w:style w:type="character" w:customStyle="1" w:styleId="EndnoteTextChar">
    <w:name w:val="Endnote Text Char"/>
    <w:link w:val="EndnoteText"/>
    <w:uiPriority w:val="99"/>
    <w:rsid w:val="0007632F"/>
  </w:style>
  <w:style w:type="paragraph" w:styleId="EndnoteText">
    <w:name w:val="endnote text"/>
    <w:basedOn w:val="Normal"/>
    <w:link w:val="EndnoteTextChar"/>
    <w:uiPriority w:val="99"/>
    <w:unhideWhenUsed/>
    <w:rsid w:val="0007632F"/>
    <w:pPr>
      <w:spacing w:after="0" w:line="240" w:lineRule="auto"/>
    </w:pPr>
  </w:style>
  <w:style w:type="character" w:customStyle="1" w:styleId="EndnoteTextChar1">
    <w:name w:val="Endnote Text Char1"/>
    <w:basedOn w:val="DefaultParagraphFont"/>
    <w:uiPriority w:val="99"/>
    <w:semiHidden/>
    <w:rsid w:val="0007632F"/>
    <w:rPr>
      <w:sz w:val="20"/>
      <w:szCs w:val="20"/>
    </w:rPr>
  </w:style>
  <w:style w:type="paragraph" w:customStyle="1" w:styleId="Normal0">
    <w:name w:val="[Normal]"/>
    <w:rsid w:val="0007632F"/>
    <w:pPr>
      <w:widowControl w:val="0"/>
      <w:autoSpaceDE w:val="0"/>
      <w:autoSpaceDN w:val="0"/>
      <w:adjustRightInd w:val="0"/>
      <w:spacing w:after="0" w:line="240" w:lineRule="auto"/>
    </w:pPr>
    <w:rPr>
      <w:rFonts w:ascii="Arial" w:eastAsia="Calibri" w:hAnsi="Arial" w:cs="Arial"/>
      <w:sz w:val="24"/>
      <w:szCs w:val="24"/>
      <w:lang w:val="en-GB"/>
    </w:rPr>
  </w:style>
  <w:style w:type="character" w:styleId="FollowedHyperlink">
    <w:name w:val="FollowedHyperlink"/>
    <w:uiPriority w:val="99"/>
    <w:semiHidden/>
    <w:unhideWhenUsed/>
    <w:rsid w:val="0007632F"/>
    <w:rPr>
      <w:color w:val="954F72"/>
      <w:u w:val="single"/>
    </w:rPr>
  </w:style>
  <w:style w:type="paragraph" w:styleId="NormalWeb">
    <w:name w:val="Normal (Web)"/>
    <w:basedOn w:val="Normal"/>
    <w:uiPriority w:val="99"/>
    <w:unhideWhenUsed/>
    <w:rsid w:val="000763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dy">
    <w:name w:val="Body"/>
    <w:rsid w:val="0007632F"/>
    <w:pPr>
      <w:pBdr>
        <w:top w:val="nil"/>
        <w:left w:val="nil"/>
        <w:bottom w:val="nil"/>
        <w:right w:val="nil"/>
        <w:between w:val="nil"/>
        <w:bar w:val="nil"/>
      </w:pBdr>
      <w:spacing w:after="0" w:line="240" w:lineRule="auto"/>
    </w:pPr>
    <w:rPr>
      <w:rFonts w:ascii="Arial" w:eastAsia="Arial Unicode MS" w:hAnsi="Arial" w:cs="Arial Unicode MS"/>
      <w:color w:val="000000"/>
      <w:sz w:val="20"/>
      <w:szCs w:val="20"/>
      <w:u w:color="000000"/>
      <w:bdr w:val="nil"/>
      <w:lang w:val="en-GB"/>
    </w:rPr>
  </w:style>
  <w:style w:type="table" w:customStyle="1" w:styleId="TableGrid1">
    <w:name w:val="Table Grid1"/>
    <w:basedOn w:val="TableNormal"/>
    <w:next w:val="TableGrid"/>
    <w:uiPriority w:val="39"/>
    <w:rsid w:val="000763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07632F"/>
    <w:rPr>
      <w:color w:val="605E5C"/>
      <w:shd w:val="clear" w:color="auto" w:fill="E1DFDD"/>
    </w:rPr>
  </w:style>
  <w:style w:type="paragraph" w:styleId="Revision">
    <w:name w:val="Revision"/>
    <w:hidden/>
    <w:uiPriority w:val="99"/>
    <w:semiHidden/>
    <w:rsid w:val="0007632F"/>
    <w:pPr>
      <w:spacing w:after="0" w:line="240" w:lineRule="auto"/>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07632F"/>
    <w:pPr>
      <w:keepNext/>
      <w:keepLines/>
      <w:numPr>
        <w:numId w:val="0"/>
      </w:numPr>
      <w:spacing w:before="240" w:line="259" w:lineRule="auto"/>
      <w:contextualSpacing w:val="0"/>
      <w:outlineLvl w:val="9"/>
    </w:pPr>
    <w:rPr>
      <w:b w:val="0"/>
      <w:bCs w:val="0"/>
      <w:color w:val="2F5496" w:themeColor="accent1" w:themeShade="BF"/>
      <w:sz w:val="32"/>
      <w:szCs w:val="32"/>
      <w:lang w:val="en-US"/>
    </w:rPr>
  </w:style>
  <w:style w:type="paragraph" w:styleId="TOC1">
    <w:name w:val="toc 1"/>
    <w:basedOn w:val="Normal"/>
    <w:next w:val="Normal"/>
    <w:autoRedefine/>
    <w:uiPriority w:val="39"/>
    <w:unhideWhenUsed/>
    <w:qFormat/>
    <w:rsid w:val="0007632F"/>
    <w:pPr>
      <w:tabs>
        <w:tab w:val="left" w:pos="440"/>
        <w:tab w:val="right" w:leader="dot" w:pos="9017"/>
      </w:tabs>
      <w:spacing w:after="100"/>
    </w:pPr>
    <w:rPr>
      <w:lang w:val="en-GB"/>
    </w:rPr>
  </w:style>
  <w:style w:type="paragraph" w:styleId="TOC2">
    <w:name w:val="toc 2"/>
    <w:basedOn w:val="Normal"/>
    <w:next w:val="Normal"/>
    <w:autoRedefine/>
    <w:uiPriority w:val="39"/>
    <w:unhideWhenUsed/>
    <w:qFormat/>
    <w:rsid w:val="0007632F"/>
    <w:pPr>
      <w:spacing w:after="100"/>
      <w:ind w:left="220"/>
    </w:pPr>
    <w:rPr>
      <w:lang w:val="en-GB"/>
    </w:rPr>
  </w:style>
  <w:style w:type="paragraph" w:styleId="TOC3">
    <w:name w:val="toc 3"/>
    <w:basedOn w:val="Normal"/>
    <w:next w:val="Normal"/>
    <w:autoRedefine/>
    <w:uiPriority w:val="39"/>
    <w:unhideWhenUsed/>
    <w:qFormat/>
    <w:rsid w:val="0007632F"/>
    <w:pPr>
      <w:spacing w:after="100"/>
      <w:ind w:left="440"/>
    </w:pPr>
    <w:rPr>
      <w:lang w:val="en-GB"/>
    </w:rPr>
  </w:style>
  <w:style w:type="paragraph" w:customStyle="1" w:styleId="Heading4Tables1">
    <w:name w:val="Heading 4 Tables1"/>
    <w:basedOn w:val="Normal"/>
    <w:next w:val="Normal"/>
    <w:autoRedefine/>
    <w:uiPriority w:val="9"/>
    <w:unhideWhenUsed/>
    <w:qFormat/>
    <w:rsid w:val="0007632F"/>
    <w:pPr>
      <w:keepNext/>
      <w:keepLines/>
      <w:spacing w:before="40" w:after="0" w:line="360" w:lineRule="auto"/>
      <w:outlineLvl w:val="3"/>
    </w:pPr>
    <w:rPr>
      <w:rFonts w:ascii="Times New Roman" w:eastAsia="Times New Roman" w:hAnsi="Times New Roman" w:cs="Times New Roman"/>
      <w:iCs/>
      <w:sz w:val="24"/>
      <w:szCs w:val="24"/>
      <w:lang w:val="en-GB" w:eastAsia="en-GB"/>
    </w:rPr>
  </w:style>
  <w:style w:type="table" w:customStyle="1" w:styleId="TableGrid2">
    <w:name w:val="Table Grid2"/>
    <w:basedOn w:val="TableNormal"/>
    <w:next w:val="TableGrid"/>
    <w:uiPriority w:val="39"/>
    <w:rsid w:val="0007632F"/>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7632F"/>
  </w:style>
  <w:style w:type="character" w:customStyle="1" w:styleId="Heading4Char1">
    <w:name w:val="Heading 4 Char1"/>
    <w:basedOn w:val="DefaultParagraphFont"/>
    <w:uiPriority w:val="9"/>
    <w:semiHidden/>
    <w:rsid w:val="0007632F"/>
    <w:rPr>
      <w:rFonts w:asciiTheme="majorHAnsi" w:eastAsiaTheme="majorEastAsia" w:hAnsiTheme="majorHAnsi" w:cstheme="majorBidi"/>
      <w:i/>
      <w:iCs/>
      <w:color w:val="2F5496" w:themeColor="accent1" w:themeShade="BF"/>
    </w:rPr>
  </w:style>
  <w:style w:type="paragraph" w:customStyle="1" w:styleId="Tnormal">
    <w:name w:val="T normal"/>
    <w:basedOn w:val="Normal"/>
    <w:qFormat/>
    <w:rsid w:val="0007632F"/>
    <w:pPr>
      <w:spacing w:before="120" w:after="0" w:line="360" w:lineRule="auto"/>
      <w:jc w:val="both"/>
    </w:pPr>
    <w:rPr>
      <w:rFonts w:eastAsia="Times New Roman" w:cstheme="minorHAnsi"/>
      <w:lang w:val="en-GB" w:eastAsia="en-GB"/>
    </w:rPr>
  </w:style>
  <w:style w:type="paragraph" w:customStyle="1" w:styleId="TChapterheading">
    <w:name w:val="T Chapter heading"/>
    <w:basedOn w:val="Heading1"/>
    <w:next w:val="Tnormal"/>
    <w:qFormat/>
    <w:rsid w:val="0007632F"/>
    <w:pPr>
      <w:numPr>
        <w:numId w:val="0"/>
      </w:numPr>
      <w:autoSpaceDE w:val="0"/>
      <w:autoSpaceDN w:val="0"/>
      <w:adjustRightInd w:val="0"/>
      <w:spacing w:before="360"/>
      <w:contextualSpacing w:val="0"/>
    </w:pPr>
    <w:rPr>
      <w:rFonts w:eastAsia="Times New Roman" w:cstheme="majorHAnsi"/>
      <w:color w:val="8B6FB1"/>
      <w:sz w:val="40"/>
      <w:szCs w:val="24"/>
      <w:lang w:eastAsia="en-GB"/>
    </w:rPr>
  </w:style>
  <w:style w:type="paragraph" w:customStyle="1" w:styleId="THeading1">
    <w:name w:val="T Heading 1"/>
    <w:basedOn w:val="Heading1"/>
    <w:next w:val="Tnormal"/>
    <w:qFormat/>
    <w:rsid w:val="0007632F"/>
    <w:pPr>
      <w:numPr>
        <w:numId w:val="0"/>
      </w:numPr>
      <w:autoSpaceDE w:val="0"/>
      <w:autoSpaceDN w:val="0"/>
      <w:adjustRightInd w:val="0"/>
      <w:spacing w:before="360"/>
      <w:contextualSpacing w:val="0"/>
    </w:pPr>
    <w:rPr>
      <w:rFonts w:eastAsia="Times New Roman" w:cstheme="majorHAnsi"/>
      <w:b w:val="0"/>
      <w:bCs w:val="0"/>
      <w:color w:val="8B6FB1"/>
      <w:sz w:val="32"/>
      <w:szCs w:val="24"/>
      <w:lang w:eastAsia="en-GB"/>
    </w:rPr>
  </w:style>
  <w:style w:type="paragraph" w:customStyle="1" w:styleId="THeading2">
    <w:name w:val="T Heading 2"/>
    <w:basedOn w:val="Heading2"/>
    <w:next w:val="Tnormal"/>
    <w:qFormat/>
    <w:rsid w:val="0007632F"/>
    <w:pPr>
      <w:numPr>
        <w:ilvl w:val="0"/>
        <w:numId w:val="0"/>
      </w:numPr>
      <w:autoSpaceDE w:val="0"/>
      <w:autoSpaceDN w:val="0"/>
      <w:adjustRightInd w:val="0"/>
      <w:spacing w:before="240"/>
      <w:contextualSpacing w:val="0"/>
    </w:pPr>
    <w:rPr>
      <w:rFonts w:eastAsia="Times New Roman" w:cstheme="majorHAnsi"/>
      <w:sz w:val="28"/>
      <w:szCs w:val="24"/>
      <w:lang w:eastAsia="en-GB"/>
    </w:rPr>
  </w:style>
  <w:style w:type="paragraph" w:styleId="TOC4">
    <w:name w:val="toc 4"/>
    <w:basedOn w:val="Normal"/>
    <w:next w:val="Normal"/>
    <w:autoRedefine/>
    <w:uiPriority w:val="39"/>
    <w:unhideWhenUsed/>
    <w:qFormat/>
    <w:rsid w:val="0007632F"/>
    <w:pPr>
      <w:spacing w:after="100"/>
      <w:ind w:left="660"/>
    </w:pPr>
  </w:style>
  <w:style w:type="paragraph" w:styleId="BodyText">
    <w:name w:val="Body Text"/>
    <w:basedOn w:val="Normal"/>
    <w:link w:val="BodyTextChar"/>
    <w:qFormat/>
    <w:rsid w:val="0007632F"/>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rsid w:val="0007632F"/>
    <w:rPr>
      <w:rFonts w:ascii="Calibri" w:eastAsia="Calibri" w:hAnsi="Calibri" w:cs="Calibri"/>
      <w:sz w:val="24"/>
      <w:szCs w:val="24"/>
    </w:rPr>
  </w:style>
  <w:style w:type="paragraph" w:styleId="Title">
    <w:name w:val="Title"/>
    <w:basedOn w:val="Normal"/>
    <w:link w:val="TitleChar"/>
    <w:qFormat/>
    <w:rsid w:val="0007632F"/>
    <w:pPr>
      <w:widowControl w:val="0"/>
      <w:autoSpaceDE w:val="0"/>
      <w:autoSpaceDN w:val="0"/>
      <w:spacing w:after="0" w:line="240" w:lineRule="auto"/>
      <w:ind w:left="892" w:right="1492"/>
      <w:jc w:val="center"/>
    </w:pPr>
    <w:rPr>
      <w:rFonts w:ascii="Calibri" w:eastAsia="Calibri" w:hAnsi="Calibri" w:cs="Calibri"/>
      <w:b/>
      <w:bCs/>
      <w:sz w:val="72"/>
      <w:szCs w:val="72"/>
    </w:rPr>
  </w:style>
  <w:style w:type="character" w:customStyle="1" w:styleId="TitleChar">
    <w:name w:val="Title Char"/>
    <w:basedOn w:val="DefaultParagraphFont"/>
    <w:link w:val="Title"/>
    <w:rsid w:val="0007632F"/>
    <w:rPr>
      <w:rFonts w:ascii="Calibri" w:eastAsia="Calibri" w:hAnsi="Calibri" w:cs="Calibri"/>
      <w:b/>
      <w:bCs/>
      <w:sz w:val="72"/>
      <w:szCs w:val="72"/>
    </w:rPr>
  </w:style>
  <w:style w:type="paragraph" w:customStyle="1" w:styleId="TableParagraph">
    <w:name w:val="Table Paragraph"/>
    <w:basedOn w:val="Normal"/>
    <w:uiPriority w:val="1"/>
    <w:qFormat/>
    <w:rsid w:val="0007632F"/>
    <w:pPr>
      <w:widowControl w:val="0"/>
      <w:autoSpaceDE w:val="0"/>
      <w:autoSpaceDN w:val="0"/>
      <w:spacing w:after="0" w:line="340" w:lineRule="exact"/>
      <w:ind w:left="50"/>
    </w:pPr>
    <w:rPr>
      <w:rFonts w:ascii="Calibri" w:eastAsia="Calibri" w:hAnsi="Calibri" w:cs="Calibri"/>
    </w:rPr>
  </w:style>
  <w:style w:type="character" w:customStyle="1" w:styleId="element-citation">
    <w:name w:val="element-citation"/>
    <w:basedOn w:val="DefaultParagraphFont"/>
    <w:rsid w:val="0007632F"/>
  </w:style>
  <w:style w:type="character" w:customStyle="1" w:styleId="ref-journal">
    <w:name w:val="ref-journal"/>
    <w:basedOn w:val="DefaultParagraphFont"/>
    <w:rsid w:val="0007632F"/>
  </w:style>
  <w:style w:type="table" w:customStyle="1" w:styleId="TableGrid11">
    <w:name w:val="Table Grid11"/>
    <w:basedOn w:val="TableNormal"/>
    <w:next w:val="TableGrid"/>
    <w:uiPriority w:val="59"/>
    <w:rsid w:val="0007632F"/>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07632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Strong">
    <w:name w:val="Strong"/>
    <w:basedOn w:val="DefaultParagraphFont"/>
    <w:uiPriority w:val="22"/>
    <w:qFormat/>
    <w:rsid w:val="0007632F"/>
    <w:rPr>
      <w:b/>
      <w:bCs/>
    </w:rPr>
  </w:style>
  <w:style w:type="character" w:styleId="Emphasis">
    <w:name w:val="Emphasis"/>
    <w:basedOn w:val="DefaultParagraphFont"/>
    <w:uiPriority w:val="20"/>
    <w:qFormat/>
    <w:rsid w:val="0007632F"/>
    <w:rPr>
      <w:i/>
      <w:iCs/>
    </w:rPr>
  </w:style>
  <w:style w:type="character" w:customStyle="1" w:styleId="EndNoteBibliographyChar">
    <w:name w:val="EndNote Bibliography Char"/>
    <w:basedOn w:val="DefaultParagraphFont"/>
    <w:link w:val="EndNoteBibliography"/>
    <w:locked/>
    <w:rsid w:val="0007632F"/>
    <w:rPr>
      <w:rFonts w:ascii="Calibri" w:hAnsi="Calibri" w:cs="Calibri"/>
      <w:noProof/>
      <w:color w:val="404040" w:themeColor="text1" w:themeTint="BF"/>
    </w:rPr>
  </w:style>
  <w:style w:type="paragraph" w:customStyle="1" w:styleId="EndNoteBibliography">
    <w:name w:val="EndNote Bibliography"/>
    <w:basedOn w:val="Normal"/>
    <w:link w:val="EndNoteBibliographyChar"/>
    <w:rsid w:val="0007632F"/>
    <w:pPr>
      <w:spacing w:line="240" w:lineRule="auto"/>
    </w:pPr>
    <w:rPr>
      <w:rFonts w:ascii="Calibri" w:hAnsi="Calibri" w:cs="Calibri"/>
      <w:noProof/>
      <w:color w:val="404040" w:themeColor="text1" w:themeTint="BF"/>
    </w:rPr>
  </w:style>
  <w:style w:type="paragraph" w:styleId="Quote">
    <w:name w:val="Quote"/>
    <w:basedOn w:val="Normal"/>
    <w:next w:val="Normal"/>
    <w:link w:val="QuoteChar"/>
    <w:uiPriority w:val="29"/>
    <w:qFormat/>
    <w:rsid w:val="0007632F"/>
    <w:pPr>
      <w:spacing w:before="200" w:line="256"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07632F"/>
    <w:rPr>
      <w:i/>
      <w:iCs/>
      <w:color w:val="404040" w:themeColor="text1" w:themeTint="BF"/>
    </w:rPr>
  </w:style>
  <w:style w:type="paragraph" w:customStyle="1" w:styleId="pf0">
    <w:name w:val="pf0"/>
    <w:basedOn w:val="Normal"/>
    <w:rsid w:val="000763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07632F"/>
    <w:rPr>
      <w:rFonts w:ascii="Segoe UI" w:hAnsi="Segoe UI" w:cs="Segoe UI" w:hint="default"/>
      <w:sz w:val="18"/>
      <w:szCs w:val="18"/>
    </w:rPr>
  </w:style>
  <w:style w:type="table" w:styleId="GridTable2">
    <w:name w:val="Grid Table 2"/>
    <w:basedOn w:val="TableNormal"/>
    <w:uiPriority w:val="47"/>
    <w:rsid w:val="0007632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3">
    <w:name w:val="Grid Table 6 Colorful Accent 3"/>
    <w:basedOn w:val="TableNormal"/>
    <w:uiPriority w:val="51"/>
    <w:rsid w:val="0007632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3">
    <w:name w:val="Grid Table 3 Accent 3"/>
    <w:basedOn w:val="TableNormal"/>
    <w:uiPriority w:val="48"/>
    <w:rsid w:val="0007632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leGrid3">
    <w:name w:val="Table Grid3"/>
    <w:basedOn w:val="TableNormal"/>
    <w:next w:val="TableGrid"/>
    <w:uiPriority w:val="39"/>
    <w:rsid w:val="0007632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
    <w:name w:val="Plain Table 311"/>
    <w:basedOn w:val="TableNormal"/>
    <w:uiPriority w:val="43"/>
    <w:rsid w:val="0007632F"/>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uiPriority w:val="44"/>
    <w:rsid w:val="0007632F"/>
    <w:pPr>
      <w:spacing w:after="0" w:line="240" w:lineRule="auto"/>
    </w:pPr>
    <w:rPr>
      <w:rFonts w:ascii="Calibri" w:eastAsia="Calibri" w:hAnsi="Calibri"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TableNormal"/>
    <w:uiPriority w:val="45"/>
    <w:rsid w:val="0007632F"/>
    <w:pPr>
      <w:spacing w:after="0" w:line="240" w:lineRule="auto"/>
    </w:pPr>
    <w:rPr>
      <w:rFonts w:ascii="Calibri" w:eastAsia="Calibri" w:hAnsi="Calibri" w:cs="Times New Roman"/>
      <w:sz w:val="20"/>
      <w:szCs w:val="20"/>
    </w:rPr>
    <w:tblPr>
      <w:tblStyleRowBandSize w:val="1"/>
      <w:tblStyleColBandSize w:val="1"/>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2">
    <w:name w:val="Table Grid12"/>
    <w:basedOn w:val="TableNormal"/>
    <w:next w:val="TableGrid"/>
    <w:uiPriority w:val="39"/>
    <w:rsid w:val="000763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7632F"/>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1">
    <w:name w:val="Grid Table 2 - Accent 31"/>
    <w:basedOn w:val="TableNormal"/>
    <w:next w:val="GridTable2-Accent3"/>
    <w:uiPriority w:val="47"/>
    <w:rsid w:val="0007632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4">
    <w:name w:val="Plain Table 4"/>
    <w:basedOn w:val="TableNormal"/>
    <w:uiPriority w:val="44"/>
    <w:rsid w:val="0007632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07632F"/>
    <w:pPr>
      <w:spacing w:after="200" w:line="240" w:lineRule="auto"/>
    </w:pPr>
    <w:rPr>
      <w:i/>
      <w:iCs/>
      <w:color w:val="44546A" w:themeColor="text2"/>
      <w:sz w:val="18"/>
      <w:szCs w:val="18"/>
    </w:rPr>
  </w:style>
  <w:style w:type="character" w:customStyle="1" w:styleId="authors">
    <w:name w:val="authors"/>
    <w:basedOn w:val="DefaultParagraphFont"/>
    <w:rsid w:val="0007632F"/>
  </w:style>
  <w:style w:type="character" w:customStyle="1" w:styleId="Date1">
    <w:name w:val="Date1"/>
    <w:basedOn w:val="DefaultParagraphFont"/>
    <w:rsid w:val="0007632F"/>
  </w:style>
  <w:style w:type="character" w:customStyle="1" w:styleId="arttitle">
    <w:name w:val="art_title"/>
    <w:basedOn w:val="DefaultParagraphFont"/>
    <w:rsid w:val="0007632F"/>
  </w:style>
  <w:style w:type="character" w:customStyle="1" w:styleId="serialtitle">
    <w:name w:val="serial_title"/>
    <w:basedOn w:val="DefaultParagraphFont"/>
    <w:rsid w:val="0007632F"/>
  </w:style>
  <w:style w:type="character" w:customStyle="1" w:styleId="volumeissue">
    <w:name w:val="volume_issue"/>
    <w:basedOn w:val="DefaultParagraphFont"/>
    <w:rsid w:val="0007632F"/>
  </w:style>
  <w:style w:type="character" w:customStyle="1" w:styleId="pagerange">
    <w:name w:val="page_range"/>
    <w:basedOn w:val="DefaultParagraphFont"/>
    <w:rsid w:val="0007632F"/>
  </w:style>
  <w:style w:type="character" w:customStyle="1" w:styleId="doilink">
    <w:name w:val="doi_link"/>
    <w:basedOn w:val="DefaultParagraphFont"/>
    <w:rsid w:val="0007632F"/>
  </w:style>
  <w:style w:type="paragraph" w:styleId="TOC5">
    <w:name w:val="toc 5"/>
    <w:basedOn w:val="Normal"/>
    <w:next w:val="Normal"/>
    <w:autoRedefine/>
    <w:uiPriority w:val="39"/>
    <w:unhideWhenUsed/>
    <w:rsid w:val="0007632F"/>
    <w:pPr>
      <w:spacing w:after="100"/>
      <w:ind w:left="880"/>
    </w:pPr>
    <w:rPr>
      <w:rFonts w:eastAsiaTheme="minorEastAsia"/>
    </w:rPr>
  </w:style>
  <w:style w:type="paragraph" w:styleId="TOC6">
    <w:name w:val="toc 6"/>
    <w:basedOn w:val="Normal"/>
    <w:next w:val="Normal"/>
    <w:autoRedefine/>
    <w:uiPriority w:val="39"/>
    <w:unhideWhenUsed/>
    <w:rsid w:val="0007632F"/>
    <w:pPr>
      <w:spacing w:after="100"/>
      <w:ind w:left="1100"/>
    </w:pPr>
    <w:rPr>
      <w:rFonts w:eastAsiaTheme="minorEastAsia"/>
    </w:rPr>
  </w:style>
  <w:style w:type="paragraph" w:styleId="TOC7">
    <w:name w:val="toc 7"/>
    <w:basedOn w:val="Normal"/>
    <w:next w:val="Normal"/>
    <w:autoRedefine/>
    <w:uiPriority w:val="39"/>
    <w:unhideWhenUsed/>
    <w:rsid w:val="0007632F"/>
    <w:pPr>
      <w:spacing w:after="100"/>
      <w:ind w:left="1320"/>
    </w:pPr>
    <w:rPr>
      <w:rFonts w:eastAsiaTheme="minorEastAsia"/>
    </w:rPr>
  </w:style>
  <w:style w:type="paragraph" w:styleId="TOC8">
    <w:name w:val="toc 8"/>
    <w:basedOn w:val="Normal"/>
    <w:next w:val="Normal"/>
    <w:autoRedefine/>
    <w:uiPriority w:val="39"/>
    <w:unhideWhenUsed/>
    <w:rsid w:val="0007632F"/>
    <w:pPr>
      <w:spacing w:after="100"/>
      <w:ind w:left="1540"/>
    </w:pPr>
    <w:rPr>
      <w:rFonts w:eastAsiaTheme="minorEastAsia"/>
    </w:rPr>
  </w:style>
  <w:style w:type="paragraph" w:styleId="TOC9">
    <w:name w:val="toc 9"/>
    <w:basedOn w:val="Normal"/>
    <w:next w:val="Normal"/>
    <w:autoRedefine/>
    <w:uiPriority w:val="39"/>
    <w:unhideWhenUsed/>
    <w:rsid w:val="0007632F"/>
    <w:pPr>
      <w:spacing w:after="100"/>
      <w:ind w:left="1760"/>
    </w:pPr>
    <w:rPr>
      <w:rFonts w:eastAsiaTheme="minorEastAsia"/>
    </w:rPr>
  </w:style>
  <w:style w:type="table" w:styleId="TableGridLight">
    <w:name w:val="Grid Table Light"/>
    <w:basedOn w:val="TableNormal"/>
    <w:uiPriority w:val="40"/>
    <w:rsid w:val="0007632F"/>
    <w:pPr>
      <w:spacing w:after="0" w:line="240" w:lineRule="auto"/>
    </w:pPr>
    <w:rPr>
      <w:lang w:val="en-GB"/>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Normal"/>
    <w:rsid w:val="0007632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07632F"/>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763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632F"/>
    <w:rPr>
      <w:sz w:val="20"/>
      <w:szCs w:val="20"/>
    </w:rPr>
  </w:style>
  <w:style w:type="character" w:styleId="FootnoteReference">
    <w:name w:val="footnote reference"/>
    <w:basedOn w:val="DefaultParagraphFont"/>
    <w:uiPriority w:val="99"/>
    <w:semiHidden/>
    <w:unhideWhenUsed/>
    <w:rsid w:val="0007632F"/>
    <w:rPr>
      <w:vertAlign w:val="superscript"/>
    </w:rPr>
  </w:style>
  <w:style w:type="character" w:customStyle="1" w:styleId="cf11">
    <w:name w:val="cf11"/>
    <w:basedOn w:val="DefaultParagraphFont"/>
    <w:rsid w:val="007D457E"/>
    <w:rPr>
      <w:rFonts w:ascii="Segoe UI" w:hAnsi="Segoe UI" w:cs="Segoe UI" w:hint="default"/>
      <w:sz w:val="18"/>
      <w:szCs w:val="18"/>
      <w:vertAlign w:val="superscript"/>
    </w:rPr>
  </w:style>
  <w:style w:type="character" w:customStyle="1" w:styleId="authors-list-item">
    <w:name w:val="authors-list-item"/>
    <w:basedOn w:val="DefaultParagraphFont"/>
    <w:rsid w:val="00040CE3"/>
  </w:style>
  <w:style w:type="character" w:customStyle="1" w:styleId="comma">
    <w:name w:val="comma"/>
    <w:basedOn w:val="DefaultParagraphFont"/>
    <w:rsid w:val="00040CE3"/>
  </w:style>
  <w:style w:type="character" w:styleId="LineNumber">
    <w:name w:val="line number"/>
    <w:basedOn w:val="DefaultParagraphFont"/>
    <w:uiPriority w:val="99"/>
    <w:semiHidden/>
    <w:unhideWhenUsed/>
    <w:rsid w:val="005B3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11624">
      <w:bodyDiv w:val="1"/>
      <w:marLeft w:val="0"/>
      <w:marRight w:val="0"/>
      <w:marTop w:val="0"/>
      <w:marBottom w:val="0"/>
      <w:divBdr>
        <w:top w:val="none" w:sz="0" w:space="0" w:color="auto"/>
        <w:left w:val="none" w:sz="0" w:space="0" w:color="auto"/>
        <w:bottom w:val="none" w:sz="0" w:space="0" w:color="auto"/>
        <w:right w:val="none" w:sz="0" w:space="0" w:color="auto"/>
      </w:divBdr>
      <w:divsChild>
        <w:div w:id="902451394">
          <w:marLeft w:val="0"/>
          <w:marRight w:val="0"/>
          <w:marTop w:val="0"/>
          <w:marBottom w:val="0"/>
          <w:divBdr>
            <w:top w:val="none" w:sz="0" w:space="0" w:color="auto"/>
            <w:left w:val="none" w:sz="0" w:space="0" w:color="auto"/>
            <w:bottom w:val="none" w:sz="0" w:space="0" w:color="auto"/>
            <w:right w:val="none" w:sz="0" w:space="0" w:color="auto"/>
          </w:divBdr>
        </w:div>
        <w:div w:id="1352755968">
          <w:marLeft w:val="0"/>
          <w:marRight w:val="0"/>
          <w:marTop w:val="0"/>
          <w:marBottom w:val="0"/>
          <w:divBdr>
            <w:top w:val="none" w:sz="0" w:space="0" w:color="auto"/>
            <w:left w:val="none" w:sz="0" w:space="0" w:color="auto"/>
            <w:bottom w:val="none" w:sz="0" w:space="0" w:color="auto"/>
            <w:right w:val="none" w:sz="0" w:space="0" w:color="auto"/>
          </w:divBdr>
        </w:div>
      </w:divsChild>
    </w:div>
    <w:div w:id="727073271">
      <w:bodyDiv w:val="1"/>
      <w:marLeft w:val="0"/>
      <w:marRight w:val="0"/>
      <w:marTop w:val="0"/>
      <w:marBottom w:val="0"/>
      <w:divBdr>
        <w:top w:val="none" w:sz="0" w:space="0" w:color="auto"/>
        <w:left w:val="none" w:sz="0" w:space="0" w:color="auto"/>
        <w:bottom w:val="none" w:sz="0" w:space="0" w:color="auto"/>
        <w:right w:val="none" w:sz="0" w:space="0" w:color="auto"/>
      </w:divBdr>
    </w:div>
    <w:div w:id="870724970">
      <w:bodyDiv w:val="1"/>
      <w:marLeft w:val="0"/>
      <w:marRight w:val="0"/>
      <w:marTop w:val="0"/>
      <w:marBottom w:val="0"/>
      <w:divBdr>
        <w:top w:val="none" w:sz="0" w:space="0" w:color="auto"/>
        <w:left w:val="none" w:sz="0" w:space="0" w:color="auto"/>
        <w:bottom w:val="none" w:sz="0" w:space="0" w:color="auto"/>
        <w:right w:val="none" w:sz="0" w:space="0" w:color="auto"/>
      </w:divBdr>
    </w:div>
    <w:div w:id="1258907027">
      <w:bodyDiv w:val="1"/>
      <w:marLeft w:val="0"/>
      <w:marRight w:val="0"/>
      <w:marTop w:val="0"/>
      <w:marBottom w:val="0"/>
      <w:divBdr>
        <w:top w:val="none" w:sz="0" w:space="0" w:color="auto"/>
        <w:left w:val="none" w:sz="0" w:space="0" w:color="auto"/>
        <w:bottom w:val="none" w:sz="0" w:space="0" w:color="auto"/>
        <w:right w:val="none" w:sz="0" w:space="0" w:color="auto"/>
      </w:divBdr>
    </w:div>
    <w:div w:id="185580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guidance/qs80/resources/implementing-the-early-intervention-in-psychosis-access-and-waiting-time-standard-guidance-24877497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think.org/media/2629/the-abandonned-illness_tsc_executive_summary_14_nov.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4D2EFDDF7A0040AF7F8937DAD55A37" ma:contentTypeVersion="10" ma:contentTypeDescription="Create a new document." ma:contentTypeScope="" ma:versionID="07c3097f001b9655be3ec08c43c3d741">
  <xsd:schema xmlns:xsd="http://www.w3.org/2001/XMLSchema" xmlns:xs="http://www.w3.org/2001/XMLSchema" xmlns:p="http://schemas.microsoft.com/office/2006/metadata/properties" xmlns:ns2="53e85474-a1e0-449d-91f3-b1b574aade83" xmlns:ns3="befc4c7b-f005-438b-b05e-1745b5c6af1a" targetNamespace="http://schemas.microsoft.com/office/2006/metadata/properties" ma:root="true" ma:fieldsID="a54e692ad95967cc1f34975600923279" ns2:_="" ns3:_="">
    <xsd:import namespace="53e85474-a1e0-449d-91f3-b1b574aade83"/>
    <xsd:import namespace="befc4c7b-f005-438b-b05e-1745b5c6af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85474-a1e0-449d-91f3-b1b574aad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4c7b-f005-438b-b05e-1745b5c6af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7796E0-0460-44B8-B7CC-2C1585AAC618}">
  <ds:schemaRefs>
    <ds:schemaRef ds:uri="http://schemas.microsoft.com/sharepoint/v3/contenttype/forms"/>
  </ds:schemaRefs>
</ds:datastoreItem>
</file>

<file path=customXml/itemProps2.xml><?xml version="1.0" encoding="utf-8"?>
<ds:datastoreItem xmlns:ds="http://schemas.openxmlformats.org/officeDocument/2006/customXml" ds:itemID="{6264422C-C33E-405F-8133-2DB5B3640A91}">
  <ds:schemaRefs>
    <ds:schemaRef ds:uri="http://schemas.openxmlformats.org/officeDocument/2006/bibliography"/>
  </ds:schemaRefs>
</ds:datastoreItem>
</file>

<file path=customXml/itemProps3.xml><?xml version="1.0" encoding="utf-8"?>
<ds:datastoreItem xmlns:ds="http://schemas.openxmlformats.org/officeDocument/2006/customXml" ds:itemID="{544F8077-CA82-4CC7-A3C6-56944BC0B2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D12D95-80D3-49CA-AE33-D2C146CFC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85474-a1e0-449d-91f3-b1b574aade83"/>
    <ds:schemaRef ds:uri="befc4c7b-f005-438b-b05e-1745b5c6a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6813</Words>
  <Characters>38837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Greenwood</dc:creator>
  <cp:keywords/>
  <dc:description/>
  <cp:lastModifiedBy>Kathryn Greenwood</cp:lastModifiedBy>
  <cp:revision>2</cp:revision>
  <cp:lastPrinted>2024-05-12T21:45:00Z</cp:lastPrinted>
  <dcterms:created xsi:type="dcterms:W3CDTF">2024-07-26T12:40:00Z</dcterms:created>
  <dcterms:modified xsi:type="dcterms:W3CDTF">2024-07-26T12:40:00Z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0x0101000A4D2EFDDF7A0040AF7F8937DAD55A37</vt:lpwstr>
  </property>
</Properties>
</file>