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18F36" w14:textId="475F1E3A" w:rsidR="00855D47" w:rsidRPr="00B77C90" w:rsidRDefault="001F686D" w:rsidP="00B53B5B">
      <w:pPr>
        <w:spacing w:after="0" w:line="480" w:lineRule="auto"/>
        <w:rPr>
          <w:rFonts w:ascii="Times New Roman" w:hAnsi="Times New Roman" w:cs="Times New Roman"/>
          <w:lang w:val="en-GB"/>
        </w:rPr>
      </w:pPr>
      <w:r w:rsidRPr="00B77C90">
        <w:rPr>
          <w:rFonts w:ascii="Times New Roman" w:hAnsi="Times New Roman" w:cs="Times New Roman"/>
          <w:b/>
          <w:lang w:val="en-GB"/>
        </w:rPr>
        <w:t xml:space="preserve">Title: </w:t>
      </w:r>
      <w:r w:rsidR="003D2C87" w:rsidRPr="00B77C90">
        <w:rPr>
          <w:rFonts w:ascii="Times New Roman" w:hAnsi="Times New Roman" w:cs="Times New Roman"/>
          <w:i/>
          <w:lang w:val="en-GB"/>
        </w:rPr>
        <w:t>(name of the intervention - blinded for peer review)</w:t>
      </w:r>
      <w:r w:rsidR="00855D47" w:rsidRPr="00B77C90">
        <w:rPr>
          <w:rFonts w:ascii="Times New Roman" w:hAnsi="Times New Roman" w:cs="Times New Roman"/>
          <w:lang w:val="en-GB"/>
        </w:rPr>
        <w:t xml:space="preserve">: </w:t>
      </w:r>
      <w:r w:rsidR="003D007E" w:rsidRPr="00B77C90">
        <w:rPr>
          <w:rFonts w:ascii="Times New Roman" w:hAnsi="Times New Roman" w:cs="Times New Roman"/>
          <w:lang w:val="en-GB"/>
        </w:rPr>
        <w:t>Acceptability and feasi</w:t>
      </w:r>
      <w:r w:rsidR="00662DE5" w:rsidRPr="00B77C90">
        <w:rPr>
          <w:rFonts w:ascii="Times New Roman" w:hAnsi="Times New Roman" w:cs="Times New Roman"/>
          <w:lang w:val="en-GB"/>
        </w:rPr>
        <w:t>bility</w:t>
      </w:r>
      <w:r w:rsidR="0017321A" w:rsidRPr="00B77C90">
        <w:rPr>
          <w:rFonts w:ascii="Times New Roman" w:hAnsi="Times New Roman" w:cs="Times New Roman"/>
          <w:lang w:val="en-GB"/>
        </w:rPr>
        <w:t xml:space="preserve"> of a theory-based, </w:t>
      </w:r>
      <w:r w:rsidR="001556DA" w:rsidRPr="00B77C90">
        <w:rPr>
          <w:rFonts w:ascii="Times New Roman" w:hAnsi="Times New Roman" w:cs="Times New Roman"/>
          <w:lang w:val="en-GB"/>
        </w:rPr>
        <w:t xml:space="preserve">online-delivered, tailored </w:t>
      </w:r>
      <w:r w:rsidR="00855D47" w:rsidRPr="00B77C90">
        <w:rPr>
          <w:rFonts w:ascii="Times New Roman" w:hAnsi="Times New Roman" w:cs="Times New Roman"/>
          <w:lang w:val="en-GB"/>
        </w:rPr>
        <w:t xml:space="preserve">weight loss and weight </w:t>
      </w:r>
      <w:r w:rsidR="007A2399" w:rsidRPr="00B77C90">
        <w:rPr>
          <w:rFonts w:ascii="Times New Roman" w:hAnsi="Times New Roman" w:cs="Times New Roman"/>
          <w:lang w:val="en-GB"/>
        </w:rPr>
        <w:t xml:space="preserve">loss </w:t>
      </w:r>
      <w:r w:rsidR="00855D47" w:rsidRPr="00B77C90">
        <w:rPr>
          <w:rFonts w:ascii="Times New Roman" w:hAnsi="Times New Roman" w:cs="Times New Roman"/>
          <w:lang w:val="en-GB"/>
        </w:rPr>
        <w:t xml:space="preserve">maintenance </w:t>
      </w:r>
      <w:r w:rsidR="005E31FE" w:rsidRPr="00B77C90">
        <w:rPr>
          <w:rFonts w:ascii="Times New Roman" w:hAnsi="Times New Roman" w:cs="Times New Roman"/>
          <w:lang w:val="en-GB"/>
        </w:rPr>
        <w:t>i</w:t>
      </w:r>
      <w:r w:rsidR="00855D47" w:rsidRPr="00B77C90">
        <w:rPr>
          <w:rFonts w:ascii="Times New Roman" w:hAnsi="Times New Roman" w:cs="Times New Roman"/>
          <w:lang w:val="en-GB"/>
        </w:rPr>
        <w:t>ntervention</w:t>
      </w:r>
    </w:p>
    <w:p w14:paraId="58F3ECF5" w14:textId="77777777" w:rsidR="008C4966" w:rsidRPr="00B77C90" w:rsidRDefault="008C4966" w:rsidP="001C6D33">
      <w:pPr>
        <w:spacing w:after="0" w:line="360" w:lineRule="auto"/>
        <w:rPr>
          <w:rFonts w:ascii="Times New Roman" w:hAnsi="Times New Roman" w:cs="Times New Roman"/>
          <w:lang w:val="en-GB"/>
        </w:rPr>
      </w:pPr>
    </w:p>
    <w:p w14:paraId="1941BE94" w14:textId="16071203" w:rsidR="00280F18" w:rsidRPr="00B77C90" w:rsidRDefault="00855D47" w:rsidP="001C6D33">
      <w:pPr>
        <w:spacing w:after="0" w:line="480" w:lineRule="auto"/>
        <w:rPr>
          <w:rFonts w:ascii="Times New Roman" w:hAnsi="Times New Roman" w:cs="Times New Roman"/>
          <w:b/>
          <w:lang w:val="en-GB"/>
        </w:rPr>
      </w:pPr>
      <w:r w:rsidRPr="00B77C90">
        <w:rPr>
          <w:rFonts w:ascii="Times New Roman" w:hAnsi="Times New Roman" w:cs="Times New Roman"/>
          <w:b/>
          <w:lang w:val="en-GB"/>
        </w:rPr>
        <w:t>Abstract</w:t>
      </w:r>
      <w:r w:rsidR="00A92666" w:rsidRPr="00B77C90">
        <w:rPr>
          <w:rFonts w:ascii="Times New Roman" w:hAnsi="Times New Roman" w:cs="Times New Roman"/>
          <w:b/>
          <w:lang w:val="en-GB"/>
        </w:rPr>
        <w:t xml:space="preserve"> </w:t>
      </w:r>
    </w:p>
    <w:p w14:paraId="1A7112B8" w14:textId="6552E1B1" w:rsidR="000003DB" w:rsidRPr="00B77C90" w:rsidRDefault="000003DB" w:rsidP="001C6D33">
      <w:pPr>
        <w:spacing w:after="0" w:line="480" w:lineRule="auto"/>
        <w:rPr>
          <w:rFonts w:ascii="Times New Roman" w:hAnsi="Times New Roman" w:cs="Times New Roman"/>
          <w:b/>
          <w:lang w:val="en-GB"/>
        </w:rPr>
      </w:pPr>
      <w:r w:rsidRPr="00B77C90">
        <w:rPr>
          <w:rFonts w:ascii="Times New Roman" w:hAnsi="Times New Roman" w:cs="Times New Roman"/>
          <w:b/>
          <w:lang w:val="en-GB"/>
        </w:rPr>
        <w:t>Background:</w:t>
      </w:r>
      <w:r w:rsidR="008C0288" w:rsidRPr="00B77C90">
        <w:rPr>
          <w:rFonts w:ascii="Times New Roman" w:hAnsi="Times New Roman" w:cs="Times New Roman"/>
          <w:b/>
          <w:lang w:val="en-GB"/>
        </w:rPr>
        <w:t xml:space="preserve"> </w:t>
      </w:r>
      <w:r w:rsidR="003E58FE" w:rsidRPr="00B77C90">
        <w:rPr>
          <w:rFonts w:ascii="Times New Roman" w:hAnsi="Times New Roman" w:cs="Times New Roman"/>
          <w:bCs/>
          <w:lang w:val="en-GB"/>
        </w:rPr>
        <w:t>Few</w:t>
      </w:r>
      <w:r w:rsidR="003E58FE" w:rsidRPr="00B77C90">
        <w:rPr>
          <w:rFonts w:ascii="Times New Roman" w:hAnsi="Times New Roman" w:cs="Times New Roman"/>
          <w:b/>
          <w:lang w:val="en-GB"/>
        </w:rPr>
        <w:t xml:space="preserve"> </w:t>
      </w:r>
      <w:r w:rsidR="003E58FE" w:rsidRPr="00B77C90">
        <w:rPr>
          <w:rFonts w:ascii="Times New Roman" w:hAnsi="Times New Roman" w:cs="Times New Roman"/>
          <w:lang w:val="en-GB"/>
        </w:rPr>
        <w:t>w</w:t>
      </w:r>
      <w:r w:rsidR="008C0288" w:rsidRPr="00B77C90">
        <w:rPr>
          <w:rFonts w:ascii="Times New Roman" w:hAnsi="Times New Roman" w:cs="Times New Roman"/>
          <w:lang w:val="en-GB"/>
        </w:rPr>
        <w:t xml:space="preserve">eight loss and weight </w:t>
      </w:r>
      <w:r w:rsidR="007A2399" w:rsidRPr="00B77C90">
        <w:rPr>
          <w:rFonts w:ascii="Times New Roman" w:hAnsi="Times New Roman" w:cs="Times New Roman"/>
          <w:lang w:val="en-GB"/>
        </w:rPr>
        <w:t xml:space="preserve">loss </w:t>
      </w:r>
      <w:r w:rsidR="008C0288" w:rsidRPr="00B77C90">
        <w:rPr>
          <w:rFonts w:ascii="Times New Roman" w:hAnsi="Times New Roman" w:cs="Times New Roman"/>
          <w:lang w:val="en-GB"/>
        </w:rPr>
        <w:t xml:space="preserve">maintenance interventions </w:t>
      </w:r>
      <w:r w:rsidR="00AD3687" w:rsidRPr="00B77C90">
        <w:rPr>
          <w:rFonts w:ascii="Times New Roman" w:hAnsi="Times New Roman" w:cs="Times New Roman"/>
          <w:lang w:val="en-GB"/>
        </w:rPr>
        <w:t xml:space="preserve">are tailored </w:t>
      </w:r>
      <w:r w:rsidR="008C0288" w:rsidRPr="00B77C90">
        <w:rPr>
          <w:rFonts w:ascii="Times New Roman" w:hAnsi="Times New Roman" w:cs="Times New Roman"/>
          <w:lang w:val="en-GB"/>
        </w:rPr>
        <w:t xml:space="preserve">to </w:t>
      </w:r>
      <w:r w:rsidR="00C20163" w:rsidRPr="00B77C90">
        <w:rPr>
          <w:rFonts w:ascii="Times New Roman" w:hAnsi="Times New Roman" w:cs="Times New Roman"/>
          <w:lang w:val="en-GB"/>
        </w:rPr>
        <w:t xml:space="preserve">include </w:t>
      </w:r>
      <w:r w:rsidR="00D2684F" w:rsidRPr="00B77C90">
        <w:rPr>
          <w:rFonts w:ascii="Times New Roman" w:hAnsi="Times New Roman" w:cs="Times New Roman"/>
          <w:lang w:val="en-GB"/>
        </w:rPr>
        <w:t xml:space="preserve">factors </w:t>
      </w:r>
      <w:r w:rsidR="00F700F4" w:rsidRPr="00B77C90">
        <w:rPr>
          <w:rFonts w:ascii="Times New Roman" w:hAnsi="Times New Roman" w:cs="Times New Roman"/>
          <w:lang w:val="en-GB"/>
        </w:rPr>
        <w:t xml:space="preserve">demonstrated to </w:t>
      </w:r>
      <w:r w:rsidR="00D2684F" w:rsidRPr="00B77C90">
        <w:rPr>
          <w:rFonts w:ascii="Times New Roman" w:hAnsi="Times New Roman" w:cs="Times New Roman"/>
          <w:lang w:val="en-GB"/>
        </w:rPr>
        <w:t xml:space="preserve">predict </w:t>
      </w:r>
      <w:r w:rsidR="005447E8" w:rsidRPr="00B77C90">
        <w:rPr>
          <w:rFonts w:ascii="Times New Roman" w:hAnsi="Times New Roman" w:cs="Times New Roman"/>
          <w:lang w:val="en-GB"/>
        </w:rPr>
        <w:t xml:space="preserve">the user’s </w:t>
      </w:r>
      <w:r w:rsidR="00D2684F" w:rsidRPr="00B77C90">
        <w:rPr>
          <w:rFonts w:ascii="Times New Roman" w:hAnsi="Times New Roman" w:cs="Times New Roman"/>
          <w:lang w:val="en-GB"/>
        </w:rPr>
        <w:t>behaviour</w:t>
      </w:r>
      <w:r w:rsidR="008C0288" w:rsidRPr="00B77C90">
        <w:rPr>
          <w:rFonts w:ascii="Times New Roman" w:hAnsi="Times New Roman" w:cs="Times New Roman"/>
          <w:lang w:val="en-GB"/>
        </w:rPr>
        <w:t>.</w:t>
      </w:r>
      <w:r w:rsidR="00005119" w:rsidRPr="00B77C90">
        <w:rPr>
          <w:rFonts w:ascii="Times New Roman" w:hAnsi="Times New Roman" w:cs="Times New Roman"/>
          <w:lang w:val="en-GB"/>
        </w:rPr>
        <w:t xml:space="preserve"> </w:t>
      </w:r>
      <w:r w:rsidR="000B0F8B" w:rsidRPr="00B77C90">
        <w:rPr>
          <w:rFonts w:ascii="Times New Roman" w:hAnsi="Times New Roman" w:cs="Times New Roman"/>
          <w:lang w:val="en-GB"/>
        </w:rPr>
        <w:t xml:space="preserve">Establishing the </w:t>
      </w:r>
      <w:r w:rsidR="007A33E4" w:rsidRPr="00B77C90">
        <w:rPr>
          <w:rFonts w:ascii="Times New Roman" w:hAnsi="Times New Roman" w:cs="Times New Roman"/>
          <w:lang w:val="en-GB"/>
        </w:rPr>
        <w:t>feasib</w:t>
      </w:r>
      <w:r w:rsidR="00DE381A" w:rsidRPr="00B77C90">
        <w:rPr>
          <w:rFonts w:ascii="Times New Roman" w:hAnsi="Times New Roman" w:cs="Times New Roman"/>
          <w:lang w:val="en-GB"/>
        </w:rPr>
        <w:t>i</w:t>
      </w:r>
      <w:r w:rsidR="007A33E4" w:rsidRPr="00B77C90">
        <w:rPr>
          <w:rFonts w:ascii="Times New Roman" w:hAnsi="Times New Roman" w:cs="Times New Roman"/>
          <w:lang w:val="en-GB"/>
        </w:rPr>
        <w:t>l</w:t>
      </w:r>
      <w:r w:rsidR="00DE381A" w:rsidRPr="00B77C90">
        <w:rPr>
          <w:rFonts w:ascii="Times New Roman" w:hAnsi="Times New Roman" w:cs="Times New Roman"/>
          <w:lang w:val="en-GB"/>
        </w:rPr>
        <w:t>i</w:t>
      </w:r>
      <w:r w:rsidR="007735B3" w:rsidRPr="00B77C90">
        <w:rPr>
          <w:rFonts w:ascii="Times New Roman" w:hAnsi="Times New Roman" w:cs="Times New Roman"/>
          <w:lang w:val="en-GB"/>
        </w:rPr>
        <w:t>ty</w:t>
      </w:r>
      <w:r w:rsidR="00194E0F" w:rsidRPr="00B77C90">
        <w:rPr>
          <w:rFonts w:ascii="Times New Roman" w:hAnsi="Times New Roman" w:cs="Times New Roman"/>
          <w:lang w:val="en-GB"/>
        </w:rPr>
        <w:t xml:space="preserve"> </w:t>
      </w:r>
      <w:r w:rsidR="00292CBD" w:rsidRPr="00B77C90">
        <w:rPr>
          <w:rFonts w:ascii="Times New Roman" w:hAnsi="Times New Roman" w:cs="Times New Roman"/>
          <w:lang w:val="en-GB"/>
        </w:rPr>
        <w:t xml:space="preserve">and </w:t>
      </w:r>
      <w:r w:rsidR="007735B3" w:rsidRPr="00B77C90">
        <w:rPr>
          <w:rFonts w:ascii="Times New Roman" w:hAnsi="Times New Roman" w:cs="Times New Roman"/>
          <w:lang w:val="en-GB"/>
        </w:rPr>
        <w:t xml:space="preserve">acceptability of such interventions is </w:t>
      </w:r>
      <w:r w:rsidR="00461C80" w:rsidRPr="00B77C90">
        <w:rPr>
          <w:rFonts w:ascii="Times New Roman" w:hAnsi="Times New Roman" w:cs="Times New Roman"/>
          <w:lang w:val="en-GB"/>
        </w:rPr>
        <w:t>crucial</w:t>
      </w:r>
      <w:r w:rsidR="00194E0F" w:rsidRPr="00B77C90">
        <w:rPr>
          <w:rFonts w:ascii="Times New Roman" w:hAnsi="Times New Roman" w:cs="Times New Roman"/>
          <w:lang w:val="en-GB"/>
        </w:rPr>
        <w:t>.</w:t>
      </w:r>
      <w:r w:rsidR="007A33E4" w:rsidRPr="00B77C90">
        <w:rPr>
          <w:rFonts w:ascii="Times New Roman" w:hAnsi="Times New Roman" w:cs="Times New Roman"/>
          <w:lang w:val="en-GB"/>
        </w:rPr>
        <w:t xml:space="preserve"> </w:t>
      </w:r>
    </w:p>
    <w:p w14:paraId="22C751CC" w14:textId="6B0EF32E" w:rsidR="00855D47" w:rsidRPr="00B77C90" w:rsidRDefault="000003DB" w:rsidP="001C6D33">
      <w:pPr>
        <w:spacing w:after="0" w:line="480" w:lineRule="auto"/>
        <w:rPr>
          <w:rFonts w:ascii="Times New Roman" w:hAnsi="Times New Roman" w:cs="Times New Roman"/>
          <w:b/>
          <w:lang w:val="en-GB"/>
        </w:rPr>
      </w:pPr>
      <w:r w:rsidRPr="00B77C90">
        <w:rPr>
          <w:rFonts w:ascii="Times New Roman" w:hAnsi="Times New Roman" w:cs="Times New Roman"/>
          <w:b/>
          <w:lang w:val="en-GB"/>
        </w:rPr>
        <w:t>Purpose</w:t>
      </w:r>
      <w:r w:rsidR="00855D47" w:rsidRPr="00B77C90">
        <w:rPr>
          <w:rFonts w:ascii="Times New Roman" w:hAnsi="Times New Roman" w:cs="Times New Roman"/>
          <w:b/>
          <w:lang w:val="en-GB"/>
        </w:rPr>
        <w:t>:</w:t>
      </w:r>
      <w:r w:rsidR="00F027AC" w:rsidRPr="00B77C90">
        <w:rPr>
          <w:rFonts w:ascii="Times New Roman" w:hAnsi="Times New Roman" w:cs="Times New Roman"/>
          <w:b/>
          <w:lang w:val="en-GB"/>
        </w:rPr>
        <w:t xml:space="preserve"> </w:t>
      </w:r>
      <w:r w:rsidR="008A4BA2" w:rsidRPr="00B77C90">
        <w:rPr>
          <w:rFonts w:ascii="Times New Roman" w:hAnsi="Times New Roman" w:cs="Times New Roman"/>
          <w:bCs/>
          <w:lang w:val="en-GB"/>
        </w:rPr>
        <w:t>To</w:t>
      </w:r>
      <w:r w:rsidR="008A4BA2" w:rsidRPr="00B77C90">
        <w:rPr>
          <w:rFonts w:ascii="Times New Roman" w:hAnsi="Times New Roman" w:cs="Times New Roman"/>
          <w:b/>
          <w:lang w:val="en-GB"/>
        </w:rPr>
        <w:t xml:space="preserve"> </w:t>
      </w:r>
      <w:r w:rsidR="00E311AD" w:rsidRPr="00B77C90">
        <w:rPr>
          <w:rFonts w:ascii="Times New Roman" w:hAnsi="Times New Roman" w:cs="Times New Roman"/>
          <w:lang w:val="en-GB"/>
        </w:rPr>
        <w:t xml:space="preserve">assess the </w:t>
      </w:r>
      <w:r w:rsidR="0098703A" w:rsidRPr="00B77C90">
        <w:rPr>
          <w:rFonts w:ascii="Times New Roman" w:hAnsi="Times New Roman" w:cs="Times New Roman"/>
          <w:lang w:val="en-GB"/>
        </w:rPr>
        <w:t>acceptability and feasibility</w:t>
      </w:r>
      <w:r w:rsidR="00194E0F" w:rsidRPr="00B77C90">
        <w:rPr>
          <w:rFonts w:ascii="Times New Roman" w:hAnsi="Times New Roman" w:cs="Times New Roman"/>
          <w:lang w:val="en-GB"/>
        </w:rPr>
        <w:t xml:space="preserve"> of</w:t>
      </w:r>
      <w:r w:rsidR="00E311AD" w:rsidRPr="00B77C90">
        <w:rPr>
          <w:rFonts w:ascii="Times New Roman" w:hAnsi="Times New Roman" w:cs="Times New Roman"/>
          <w:lang w:val="en-GB"/>
        </w:rPr>
        <w:t xml:space="preserve"> a theory-based, </w:t>
      </w:r>
      <w:r w:rsidR="008A4BA2" w:rsidRPr="00B77C90">
        <w:rPr>
          <w:rFonts w:ascii="Times New Roman" w:hAnsi="Times New Roman" w:cs="Times New Roman"/>
          <w:lang w:val="en-GB"/>
        </w:rPr>
        <w:t xml:space="preserve">tailored, </w:t>
      </w:r>
      <w:r w:rsidR="00E311AD" w:rsidRPr="00B77C90">
        <w:rPr>
          <w:rFonts w:ascii="Times New Roman" w:hAnsi="Times New Roman" w:cs="Times New Roman"/>
          <w:lang w:val="en-GB"/>
        </w:rPr>
        <w:t xml:space="preserve">online-delivered weight loss and weight </w:t>
      </w:r>
      <w:r w:rsidR="007A2399" w:rsidRPr="00B77C90">
        <w:rPr>
          <w:rFonts w:ascii="Times New Roman" w:hAnsi="Times New Roman" w:cs="Times New Roman"/>
          <w:lang w:val="en-GB"/>
        </w:rPr>
        <w:t xml:space="preserve">loss </w:t>
      </w:r>
      <w:r w:rsidR="00E311AD" w:rsidRPr="00B77C90">
        <w:rPr>
          <w:rFonts w:ascii="Times New Roman" w:hAnsi="Times New Roman" w:cs="Times New Roman"/>
          <w:lang w:val="en-GB"/>
        </w:rPr>
        <w:t xml:space="preserve">maintenance intervention </w:t>
      </w:r>
      <w:r w:rsidR="003D2C87" w:rsidRPr="00B77C90">
        <w:rPr>
          <w:rFonts w:ascii="Times New Roman" w:hAnsi="Times New Roman" w:cs="Times New Roman"/>
          <w:i/>
          <w:lang w:val="en-GB"/>
        </w:rPr>
        <w:t>(blinded for peer review)</w:t>
      </w:r>
      <w:r w:rsidR="00E311AD" w:rsidRPr="00B77C90">
        <w:rPr>
          <w:rFonts w:ascii="Times New Roman" w:hAnsi="Times New Roman" w:cs="Times New Roman"/>
          <w:lang w:val="en-GB"/>
        </w:rPr>
        <w:t xml:space="preserve">. </w:t>
      </w:r>
    </w:p>
    <w:p w14:paraId="2B4C5C08" w14:textId="05A24964" w:rsidR="000003DB" w:rsidRPr="00B77C90" w:rsidRDefault="000003DB" w:rsidP="001C6D33">
      <w:pPr>
        <w:spacing w:after="0" w:line="480" w:lineRule="auto"/>
        <w:rPr>
          <w:rFonts w:ascii="Times New Roman" w:hAnsi="Times New Roman" w:cs="Times New Roman"/>
          <w:lang w:val="en-GB"/>
        </w:rPr>
      </w:pPr>
      <w:r w:rsidRPr="00B77C90">
        <w:rPr>
          <w:rFonts w:ascii="Times New Roman" w:hAnsi="Times New Roman" w:cs="Times New Roman"/>
          <w:b/>
          <w:lang w:val="en-GB"/>
        </w:rPr>
        <w:t>Methods</w:t>
      </w:r>
      <w:r w:rsidR="00855D47" w:rsidRPr="00B77C90">
        <w:rPr>
          <w:rFonts w:ascii="Times New Roman" w:hAnsi="Times New Roman" w:cs="Times New Roman"/>
          <w:b/>
          <w:lang w:val="en-GB"/>
        </w:rPr>
        <w:t>:</w:t>
      </w:r>
      <w:r w:rsidR="00F027AC" w:rsidRPr="00B77C90">
        <w:rPr>
          <w:rFonts w:ascii="Times New Roman" w:hAnsi="Times New Roman" w:cs="Times New Roman"/>
          <w:b/>
          <w:lang w:val="en-GB"/>
        </w:rPr>
        <w:t xml:space="preserve"> </w:t>
      </w:r>
      <w:r w:rsidR="00DB51F4" w:rsidRPr="00B77C90">
        <w:rPr>
          <w:rFonts w:ascii="Times New Roman" w:hAnsi="Times New Roman" w:cs="Times New Roman"/>
          <w:lang w:val="en-GB"/>
        </w:rPr>
        <w:t>A</w:t>
      </w:r>
      <w:r w:rsidR="008C4966" w:rsidRPr="00B77C90">
        <w:rPr>
          <w:rFonts w:ascii="Times New Roman" w:hAnsi="Times New Roman" w:cs="Times New Roman"/>
          <w:lang w:val="en-GB"/>
        </w:rPr>
        <w:t xml:space="preserve"> mixed methods </w:t>
      </w:r>
      <w:r w:rsidR="00CB4F21" w:rsidRPr="00B77C90">
        <w:rPr>
          <w:rFonts w:ascii="Times New Roman" w:hAnsi="Times New Roman" w:cs="Times New Roman"/>
          <w:lang w:val="en-GB"/>
        </w:rPr>
        <w:t>process evaluation</w:t>
      </w:r>
      <w:r w:rsidR="00E74586" w:rsidRPr="00B77C90">
        <w:rPr>
          <w:rFonts w:ascii="Times New Roman" w:hAnsi="Times New Roman" w:cs="Times New Roman"/>
          <w:lang w:val="en-GB"/>
        </w:rPr>
        <w:t xml:space="preserve"> of </w:t>
      </w:r>
      <w:r w:rsidR="00356A3C" w:rsidRPr="00B77C90">
        <w:rPr>
          <w:rFonts w:ascii="Times New Roman" w:hAnsi="Times New Roman" w:cs="Times New Roman"/>
          <w:lang w:val="en-GB"/>
        </w:rPr>
        <w:t xml:space="preserve">the </w:t>
      </w:r>
      <w:r w:rsidR="003D2C87" w:rsidRPr="00B77C90">
        <w:rPr>
          <w:rFonts w:ascii="Times New Roman" w:hAnsi="Times New Roman" w:cs="Times New Roman"/>
          <w:i/>
          <w:iCs/>
          <w:lang w:val="en-GB"/>
        </w:rPr>
        <w:t>(blinded for peer review)</w:t>
      </w:r>
      <w:r w:rsidR="00356A3C" w:rsidRPr="00B77C90">
        <w:rPr>
          <w:rFonts w:ascii="Times New Roman" w:hAnsi="Times New Roman" w:cs="Times New Roman"/>
          <w:lang w:val="en-GB"/>
        </w:rPr>
        <w:t xml:space="preserve"> </w:t>
      </w:r>
      <w:r w:rsidR="00E3473A" w:rsidRPr="00B77C90">
        <w:rPr>
          <w:rFonts w:ascii="Times New Roman" w:hAnsi="Times New Roman" w:cs="Times New Roman"/>
          <w:lang w:val="en-GB"/>
        </w:rPr>
        <w:t xml:space="preserve">tailored intervention, </w:t>
      </w:r>
      <w:r w:rsidR="00291102" w:rsidRPr="00B77C90">
        <w:rPr>
          <w:rFonts w:ascii="Times New Roman" w:hAnsi="Times New Roman" w:cs="Times New Roman"/>
          <w:lang w:val="en-GB"/>
        </w:rPr>
        <w:t xml:space="preserve">nested in </w:t>
      </w:r>
      <w:r w:rsidR="00E3473A" w:rsidRPr="00B77C90">
        <w:rPr>
          <w:rFonts w:ascii="Times New Roman" w:hAnsi="Times New Roman" w:cs="Times New Roman"/>
          <w:lang w:val="en-GB"/>
        </w:rPr>
        <w:t xml:space="preserve">a </w:t>
      </w:r>
      <w:r w:rsidR="00A85D5A" w:rsidRPr="00B77C90">
        <w:rPr>
          <w:rFonts w:ascii="Times New Roman" w:hAnsi="Times New Roman" w:cs="Times New Roman"/>
          <w:lang w:val="en-GB"/>
        </w:rPr>
        <w:t xml:space="preserve">randomised controlled </w:t>
      </w:r>
      <w:r w:rsidR="00B307E3" w:rsidRPr="00B77C90">
        <w:rPr>
          <w:rFonts w:ascii="Times New Roman" w:hAnsi="Times New Roman" w:cs="Times New Roman"/>
          <w:lang w:val="en-GB"/>
        </w:rPr>
        <w:t xml:space="preserve">trial </w:t>
      </w:r>
      <w:r w:rsidR="008F71A0" w:rsidRPr="00B77C90">
        <w:rPr>
          <w:rFonts w:ascii="Times New Roman" w:hAnsi="Times New Roman" w:cs="Times New Roman"/>
          <w:lang w:val="en-GB"/>
        </w:rPr>
        <w:t>(</w:t>
      </w:r>
      <w:r w:rsidR="008F71A0" w:rsidRPr="00B77C90">
        <w:rPr>
          <w:rFonts w:ascii="Times New Roman" w:hAnsi="Times New Roman" w:cs="Times New Roman"/>
          <w:i/>
          <w:lang w:val="en-GB"/>
        </w:rPr>
        <w:t>N</w:t>
      </w:r>
      <w:r w:rsidR="008F71A0" w:rsidRPr="00B77C90">
        <w:rPr>
          <w:rFonts w:ascii="Times New Roman" w:hAnsi="Times New Roman" w:cs="Times New Roman"/>
          <w:lang w:val="en-GB"/>
        </w:rPr>
        <w:t>=288)</w:t>
      </w:r>
      <w:r w:rsidR="007A2399" w:rsidRPr="00B77C90">
        <w:rPr>
          <w:rFonts w:ascii="Times New Roman" w:hAnsi="Times New Roman" w:cs="Times New Roman"/>
          <w:lang w:val="en-GB"/>
        </w:rPr>
        <w:t xml:space="preserve"> with an embedded N-of-1 study</w:t>
      </w:r>
      <w:r w:rsidR="008C4966" w:rsidRPr="00B77C90">
        <w:rPr>
          <w:rFonts w:ascii="Times New Roman" w:hAnsi="Times New Roman" w:cs="Times New Roman"/>
          <w:lang w:val="en-GB"/>
        </w:rPr>
        <w:t>, investigat</w:t>
      </w:r>
      <w:r w:rsidR="00DB51F4" w:rsidRPr="00B77C90">
        <w:rPr>
          <w:rFonts w:ascii="Times New Roman" w:hAnsi="Times New Roman" w:cs="Times New Roman"/>
          <w:lang w:val="en-GB"/>
        </w:rPr>
        <w:t>ing</w:t>
      </w:r>
      <w:r w:rsidR="008C4966" w:rsidRPr="00B77C90">
        <w:rPr>
          <w:rFonts w:ascii="Times New Roman" w:hAnsi="Times New Roman" w:cs="Times New Roman"/>
          <w:lang w:val="en-GB"/>
        </w:rPr>
        <w:t xml:space="preserve"> </w:t>
      </w:r>
      <w:r w:rsidR="00C20163" w:rsidRPr="00B77C90">
        <w:rPr>
          <w:rFonts w:ascii="Times New Roman" w:hAnsi="Times New Roman" w:cs="Times New Roman"/>
          <w:lang w:val="en-GB"/>
        </w:rPr>
        <w:t xml:space="preserve">participants’ and implementers’ experiences related to </w:t>
      </w:r>
      <w:r w:rsidR="00AC5E15" w:rsidRPr="00B77C90">
        <w:rPr>
          <w:rFonts w:ascii="Times New Roman" w:hAnsi="Times New Roman" w:cs="Times New Roman"/>
          <w:lang w:val="en-GB"/>
        </w:rPr>
        <w:t xml:space="preserve">intervention </w:t>
      </w:r>
      <w:r w:rsidR="008C4966" w:rsidRPr="00B77C90">
        <w:rPr>
          <w:rFonts w:ascii="Times New Roman" w:hAnsi="Times New Roman" w:cs="Times New Roman"/>
          <w:lang w:val="en-GB"/>
        </w:rPr>
        <w:t xml:space="preserve">context, implementation, and mechanisms of impact. </w:t>
      </w:r>
      <w:r w:rsidR="00194E0F" w:rsidRPr="00B77C90">
        <w:rPr>
          <w:rFonts w:ascii="Times New Roman" w:hAnsi="Times New Roman" w:cs="Times New Roman"/>
          <w:lang w:val="en-GB"/>
        </w:rPr>
        <w:t>Measures</w:t>
      </w:r>
      <w:r w:rsidR="00F027AC" w:rsidRPr="00B77C90">
        <w:rPr>
          <w:rFonts w:ascii="Times New Roman" w:hAnsi="Times New Roman" w:cs="Times New Roman"/>
          <w:lang w:val="en-GB"/>
        </w:rPr>
        <w:t xml:space="preserve"> included: (1) surveys, (2) data-prompted interviews</w:t>
      </w:r>
      <w:r w:rsidR="003C3C40" w:rsidRPr="00B77C90">
        <w:rPr>
          <w:rFonts w:ascii="Times New Roman" w:hAnsi="Times New Roman" w:cs="Times New Roman"/>
          <w:lang w:val="en-GB"/>
        </w:rPr>
        <w:t xml:space="preserve"> (DPIs)</w:t>
      </w:r>
      <w:r w:rsidR="007A2399" w:rsidRPr="00B77C90">
        <w:rPr>
          <w:rFonts w:ascii="Times New Roman" w:hAnsi="Times New Roman" w:cs="Times New Roman"/>
          <w:lang w:val="en-GB"/>
        </w:rPr>
        <w:t xml:space="preserve"> with study participants</w:t>
      </w:r>
      <w:r w:rsidR="00F027AC" w:rsidRPr="00B77C90">
        <w:rPr>
          <w:rFonts w:ascii="Times New Roman" w:hAnsi="Times New Roman" w:cs="Times New Roman"/>
          <w:lang w:val="en-GB"/>
        </w:rPr>
        <w:t xml:space="preserve">, (3) semi-structured interviews with </w:t>
      </w:r>
      <w:r w:rsidR="001E3F40" w:rsidRPr="00B77C90">
        <w:rPr>
          <w:rFonts w:ascii="Times New Roman" w:hAnsi="Times New Roman" w:cs="Times New Roman"/>
          <w:lang w:val="en-GB"/>
        </w:rPr>
        <w:t>implementers</w:t>
      </w:r>
      <w:r w:rsidR="00F027AC" w:rsidRPr="00B77C90">
        <w:rPr>
          <w:rFonts w:ascii="Times New Roman" w:hAnsi="Times New Roman" w:cs="Times New Roman"/>
          <w:lang w:val="en-GB"/>
        </w:rPr>
        <w:t xml:space="preserve">, (4) </w:t>
      </w:r>
      <w:r w:rsidR="0098703A" w:rsidRPr="00B77C90">
        <w:rPr>
          <w:rFonts w:ascii="Times New Roman" w:hAnsi="Times New Roman" w:cs="Times New Roman"/>
          <w:lang w:val="en-GB"/>
        </w:rPr>
        <w:t>intervention</w:t>
      </w:r>
      <w:r w:rsidR="00F027AC" w:rsidRPr="00B77C90">
        <w:rPr>
          <w:rFonts w:ascii="Times New Roman" w:hAnsi="Times New Roman" w:cs="Times New Roman"/>
          <w:lang w:val="en-GB"/>
        </w:rPr>
        <w:t xml:space="preserve"> </w:t>
      </w:r>
      <w:r w:rsidR="007A2399" w:rsidRPr="00B77C90">
        <w:rPr>
          <w:rFonts w:ascii="Times New Roman" w:hAnsi="Times New Roman" w:cs="Times New Roman"/>
          <w:lang w:val="en-GB"/>
        </w:rPr>
        <w:t xml:space="preserve">access and </w:t>
      </w:r>
      <w:r w:rsidR="00F027AC" w:rsidRPr="00B77C90">
        <w:rPr>
          <w:rFonts w:ascii="Times New Roman" w:hAnsi="Times New Roman" w:cs="Times New Roman"/>
          <w:lang w:val="en-GB"/>
        </w:rPr>
        <w:t>engagement</w:t>
      </w:r>
      <w:r w:rsidR="00475637" w:rsidRPr="00B77C90">
        <w:rPr>
          <w:rFonts w:ascii="Times New Roman" w:hAnsi="Times New Roman" w:cs="Times New Roman"/>
          <w:lang w:val="en-GB"/>
        </w:rPr>
        <w:t xml:space="preserve"> data</w:t>
      </w:r>
      <w:r w:rsidR="00F027AC" w:rsidRPr="00B77C90">
        <w:rPr>
          <w:rFonts w:ascii="Times New Roman" w:hAnsi="Times New Roman" w:cs="Times New Roman"/>
          <w:lang w:val="en-GB"/>
        </w:rPr>
        <w:t xml:space="preserve">. </w:t>
      </w:r>
    </w:p>
    <w:p w14:paraId="3FB1ADB2" w14:textId="5DDA130F" w:rsidR="00855D47" w:rsidRPr="00B77C90" w:rsidRDefault="00855D47" w:rsidP="001C6D33">
      <w:pPr>
        <w:spacing w:after="0" w:line="480" w:lineRule="auto"/>
        <w:rPr>
          <w:rFonts w:ascii="Times New Roman" w:hAnsi="Times New Roman" w:cs="Times New Roman"/>
          <w:lang w:val="en-GB"/>
        </w:rPr>
      </w:pPr>
      <w:r w:rsidRPr="00B77C90">
        <w:rPr>
          <w:rFonts w:ascii="Times New Roman" w:hAnsi="Times New Roman" w:cs="Times New Roman"/>
          <w:b/>
          <w:lang w:val="en-GB"/>
        </w:rPr>
        <w:t>Results</w:t>
      </w:r>
      <w:r w:rsidR="000003DB" w:rsidRPr="00B77C90">
        <w:rPr>
          <w:rFonts w:ascii="Times New Roman" w:hAnsi="Times New Roman" w:cs="Times New Roman"/>
          <w:b/>
          <w:lang w:val="en-GB"/>
        </w:rPr>
        <w:t>:</w:t>
      </w:r>
      <w:r w:rsidR="00F027AC" w:rsidRPr="00B77C90">
        <w:rPr>
          <w:rFonts w:ascii="Times New Roman" w:hAnsi="Times New Roman" w:cs="Times New Roman"/>
          <w:lang w:val="en-GB"/>
        </w:rPr>
        <w:t xml:space="preserve"> </w:t>
      </w:r>
      <w:r w:rsidR="00692F11" w:rsidRPr="00B77C90">
        <w:rPr>
          <w:rFonts w:ascii="Times New Roman" w:hAnsi="Times New Roman" w:cs="Times New Roman"/>
          <w:lang w:val="en-GB"/>
        </w:rPr>
        <w:t>Five</w:t>
      </w:r>
      <w:r w:rsidR="007A686A" w:rsidRPr="00B77C90">
        <w:rPr>
          <w:rFonts w:ascii="Times New Roman" w:hAnsi="Times New Roman" w:cs="Times New Roman"/>
          <w:lang w:val="en-GB"/>
        </w:rPr>
        <w:t xml:space="preserve"> themes describ</w:t>
      </w:r>
      <w:r w:rsidR="00C104BC" w:rsidRPr="00B77C90">
        <w:rPr>
          <w:rFonts w:ascii="Times New Roman" w:hAnsi="Times New Roman" w:cs="Times New Roman"/>
          <w:lang w:val="en-GB"/>
        </w:rPr>
        <w:t>ed</w:t>
      </w:r>
      <w:r w:rsidR="007A686A" w:rsidRPr="00B77C90">
        <w:rPr>
          <w:rFonts w:ascii="Times New Roman" w:hAnsi="Times New Roman" w:cs="Times New Roman"/>
          <w:lang w:val="en-GB"/>
        </w:rPr>
        <w:t xml:space="preserve"> the acceptability of the intervention</w:t>
      </w:r>
      <w:r w:rsidR="00194E0F" w:rsidRPr="00B77C90">
        <w:rPr>
          <w:rFonts w:ascii="Times New Roman" w:hAnsi="Times New Roman" w:cs="Times New Roman"/>
          <w:lang w:val="en-GB"/>
        </w:rPr>
        <w:t xml:space="preserve"> to participants</w:t>
      </w:r>
      <w:r w:rsidR="007A686A" w:rsidRPr="00B77C90">
        <w:rPr>
          <w:rFonts w:ascii="Times New Roman" w:hAnsi="Times New Roman" w:cs="Times New Roman"/>
          <w:lang w:val="en-GB"/>
        </w:rPr>
        <w:t xml:space="preserve">: (1) </w:t>
      </w:r>
      <w:r w:rsidR="00D87C3A" w:rsidRPr="00B77C90">
        <w:rPr>
          <w:rFonts w:ascii="Times New Roman" w:hAnsi="Times New Roman" w:cs="Times New Roman"/>
          <w:lang w:val="en-GB"/>
        </w:rPr>
        <w:t>monitoring behaviour change and personal progress to better understand the weight management process</w:t>
      </w:r>
      <w:r w:rsidR="007A686A" w:rsidRPr="00B77C90">
        <w:rPr>
          <w:rFonts w:ascii="Times New Roman" w:hAnsi="Times New Roman" w:cs="Times New Roman"/>
          <w:noProof/>
          <w:lang w:val="en-AU" w:eastAsia="pl-PL"/>
        </w:rPr>
        <w:t>, (</w:t>
      </w:r>
      <w:r w:rsidR="00025E46" w:rsidRPr="00B77C90">
        <w:rPr>
          <w:rFonts w:ascii="Times New Roman" w:hAnsi="Times New Roman" w:cs="Times New Roman"/>
          <w:noProof/>
          <w:lang w:val="en-AU" w:eastAsia="pl-PL"/>
        </w:rPr>
        <w:t>2</w:t>
      </w:r>
      <w:r w:rsidR="007A686A" w:rsidRPr="00B77C90">
        <w:rPr>
          <w:rFonts w:ascii="Times New Roman" w:hAnsi="Times New Roman" w:cs="Times New Roman"/>
          <w:noProof/>
          <w:lang w:val="en-AU" w:eastAsia="pl-PL"/>
        </w:rPr>
        <w:t xml:space="preserve">) </w:t>
      </w:r>
      <w:r w:rsidR="00025E46" w:rsidRPr="00B77C90">
        <w:rPr>
          <w:rFonts w:ascii="Times New Roman" w:hAnsi="Times New Roman" w:cs="Times New Roman"/>
          <w:noProof/>
          <w:lang w:val="en-AU" w:eastAsia="pl-PL"/>
        </w:rPr>
        <w:t>working collaboratively with the intervention implementers to achieve participants’ goals, (3</w:t>
      </w:r>
      <w:r w:rsidR="007A686A" w:rsidRPr="00B77C90">
        <w:rPr>
          <w:rFonts w:ascii="Times New Roman" w:hAnsi="Times New Roman" w:cs="Times New Roman"/>
          <w:noProof/>
          <w:lang w:val="en-AU" w:eastAsia="pl-PL"/>
        </w:rPr>
        <w:t xml:space="preserve">) </w:t>
      </w:r>
      <w:r w:rsidR="007A686A" w:rsidRPr="00B77C90">
        <w:rPr>
          <w:rFonts w:ascii="Times New Roman" w:hAnsi="Times New Roman" w:cs="Times New Roman"/>
          <w:lang w:val="en-GB"/>
        </w:rPr>
        <w:t>perceived benefits of non-judgmental and problem-solving tone of the intervention, (</w:t>
      </w:r>
      <w:r w:rsidR="00025E46" w:rsidRPr="00B77C90">
        <w:rPr>
          <w:rFonts w:ascii="Times New Roman" w:hAnsi="Times New Roman" w:cs="Times New Roman"/>
          <w:lang w:val="en-GB"/>
        </w:rPr>
        <w:t>4</w:t>
      </w:r>
      <w:r w:rsidR="007A686A" w:rsidRPr="00B77C90">
        <w:rPr>
          <w:rFonts w:ascii="Times New Roman" w:hAnsi="Times New Roman" w:cs="Times New Roman"/>
          <w:lang w:val="en-GB"/>
        </w:rPr>
        <w:t xml:space="preserve">) </w:t>
      </w:r>
      <w:r w:rsidR="00B55407" w:rsidRPr="00B77C90">
        <w:rPr>
          <w:rFonts w:ascii="Times New Roman" w:hAnsi="Times New Roman" w:cs="Times New Roman"/>
          <w:lang w:val="en-GB"/>
        </w:rPr>
        <w:t>changes</w:t>
      </w:r>
      <w:r w:rsidR="007A686A" w:rsidRPr="00B77C90">
        <w:rPr>
          <w:rFonts w:ascii="Times New Roman" w:hAnsi="Times New Roman" w:cs="Times New Roman"/>
          <w:lang w:val="en-GB"/>
        </w:rPr>
        <w:t xml:space="preserve"> in personal perception of the weight management process</w:t>
      </w:r>
      <w:r w:rsidR="00B55407" w:rsidRPr="00B77C90">
        <w:rPr>
          <w:rFonts w:ascii="Times New Roman" w:hAnsi="Times New Roman" w:cs="Times New Roman"/>
          <w:lang w:val="en-US"/>
        </w:rPr>
        <w:t xml:space="preserve"> due to intervention tailoring</w:t>
      </w:r>
      <w:r w:rsidR="007A686A" w:rsidRPr="00B77C90">
        <w:rPr>
          <w:rFonts w:ascii="Times New Roman" w:hAnsi="Times New Roman" w:cs="Times New Roman"/>
          <w:lang w:val="en-GB"/>
        </w:rPr>
        <w:t xml:space="preserve">, </w:t>
      </w:r>
      <w:r w:rsidR="0026437C" w:rsidRPr="00B77C90">
        <w:rPr>
          <w:rFonts w:ascii="Times New Roman" w:hAnsi="Times New Roman" w:cs="Times New Roman"/>
          <w:lang w:val="en-GB"/>
        </w:rPr>
        <w:t xml:space="preserve">and </w:t>
      </w:r>
      <w:r w:rsidR="007A686A" w:rsidRPr="00B77C90">
        <w:rPr>
          <w:rFonts w:ascii="Times New Roman" w:hAnsi="Times New Roman" w:cs="Times New Roman"/>
          <w:lang w:val="en-GB"/>
        </w:rPr>
        <w:t>(</w:t>
      </w:r>
      <w:r w:rsidR="00025E46" w:rsidRPr="00B77C90">
        <w:rPr>
          <w:rFonts w:ascii="Times New Roman" w:hAnsi="Times New Roman" w:cs="Times New Roman"/>
          <w:lang w:val="en-GB"/>
        </w:rPr>
        <w:t>5</w:t>
      </w:r>
      <w:r w:rsidR="007A686A" w:rsidRPr="00B77C90">
        <w:rPr>
          <w:rFonts w:ascii="Times New Roman" w:hAnsi="Times New Roman" w:cs="Times New Roman"/>
          <w:lang w:val="en-GB"/>
        </w:rPr>
        <w:t>)</w:t>
      </w:r>
      <w:r w:rsidR="007A686A" w:rsidRPr="00B77C90">
        <w:rPr>
          <w:rFonts w:ascii="Times New Roman" w:hAnsi="Times New Roman" w:cs="Times New Roman"/>
          <w:noProof/>
          <w:lang w:val="en-AU" w:eastAsia="pl-PL"/>
        </w:rPr>
        <w:t xml:space="preserve"> insufficient intervention content tailoring. </w:t>
      </w:r>
      <w:r w:rsidR="00B03C80" w:rsidRPr="00B77C90">
        <w:rPr>
          <w:rFonts w:ascii="Times New Roman" w:hAnsi="Times New Roman" w:cs="Times New Roman"/>
          <w:noProof/>
          <w:lang w:val="en-AU" w:eastAsia="pl-PL"/>
        </w:rPr>
        <w:t>The</w:t>
      </w:r>
      <w:r w:rsidR="007A686A" w:rsidRPr="00B77C90">
        <w:rPr>
          <w:rFonts w:ascii="Times New Roman" w:hAnsi="Times New Roman" w:cs="Times New Roman"/>
          <w:noProof/>
          <w:lang w:val="en-AU" w:eastAsia="pl-PL"/>
        </w:rPr>
        <w:t xml:space="preserve"> intervention delivery was</w:t>
      </w:r>
      <w:r w:rsidR="00C104BC" w:rsidRPr="00B77C90">
        <w:rPr>
          <w:rFonts w:ascii="Times New Roman" w:hAnsi="Times New Roman" w:cs="Times New Roman"/>
          <w:noProof/>
          <w:lang w:val="en-AU" w:eastAsia="pl-PL"/>
        </w:rPr>
        <w:t xml:space="preserve"> </w:t>
      </w:r>
      <w:r w:rsidR="007A686A" w:rsidRPr="00B77C90">
        <w:rPr>
          <w:rFonts w:ascii="Times New Roman" w:hAnsi="Times New Roman" w:cs="Times New Roman"/>
          <w:noProof/>
          <w:lang w:val="en-AU" w:eastAsia="pl-PL"/>
        </w:rPr>
        <w:t>feasible, however</w:t>
      </w:r>
      <w:r w:rsidR="00C104BC" w:rsidRPr="00B77C90">
        <w:rPr>
          <w:rFonts w:ascii="Times New Roman" w:hAnsi="Times New Roman" w:cs="Times New Roman"/>
          <w:noProof/>
          <w:lang w:val="en-AU" w:eastAsia="pl-PL"/>
        </w:rPr>
        <w:t>,</w:t>
      </w:r>
      <w:r w:rsidR="007A686A" w:rsidRPr="00B77C90">
        <w:rPr>
          <w:rFonts w:ascii="Times New Roman" w:hAnsi="Times New Roman" w:cs="Times New Roman"/>
          <w:noProof/>
          <w:lang w:val="en-AU" w:eastAsia="pl-PL"/>
        </w:rPr>
        <w:t xml:space="preserve"> </w:t>
      </w:r>
      <w:r w:rsidR="00A605D4" w:rsidRPr="00B77C90">
        <w:rPr>
          <w:rFonts w:ascii="Times New Roman" w:hAnsi="Times New Roman" w:cs="Times New Roman"/>
          <w:noProof/>
          <w:lang w:val="en-AU" w:eastAsia="pl-PL"/>
        </w:rPr>
        <w:t>e</w:t>
      </w:r>
      <w:r w:rsidR="00C20163" w:rsidRPr="00B77C90">
        <w:rPr>
          <w:rFonts w:ascii="Times New Roman" w:hAnsi="Times New Roman" w:cs="Times New Roman"/>
          <w:noProof/>
          <w:lang w:val="en-AU" w:eastAsia="pl-PL"/>
        </w:rPr>
        <w:t>mails and text messages differed</w:t>
      </w:r>
      <w:r w:rsidR="007A686A" w:rsidRPr="00B77C90">
        <w:rPr>
          <w:rFonts w:ascii="Times New Roman" w:hAnsi="Times New Roman" w:cs="Times New Roman"/>
          <w:noProof/>
          <w:lang w:val="en-AU" w:eastAsia="pl-PL"/>
        </w:rPr>
        <w:t xml:space="preserve"> in terms of accessibility and resources required to deliver the content. </w:t>
      </w:r>
    </w:p>
    <w:p w14:paraId="40B41D7F" w14:textId="46CED245" w:rsidR="00B53B5B" w:rsidRPr="00B77C90" w:rsidRDefault="000003DB" w:rsidP="00A63C1D">
      <w:pPr>
        <w:spacing w:after="0" w:line="480" w:lineRule="auto"/>
        <w:rPr>
          <w:rFonts w:ascii="Times New Roman" w:hAnsi="Times New Roman" w:cs="Times New Roman"/>
          <w:lang w:val="en-GB"/>
        </w:rPr>
      </w:pPr>
      <w:r w:rsidRPr="00B77C90">
        <w:rPr>
          <w:rFonts w:ascii="Times New Roman" w:hAnsi="Times New Roman" w:cs="Times New Roman"/>
          <w:b/>
          <w:lang w:val="en-GB"/>
        </w:rPr>
        <w:t>Conclusions</w:t>
      </w:r>
      <w:r w:rsidR="00AA44B6" w:rsidRPr="00B77C90">
        <w:rPr>
          <w:rFonts w:ascii="Times New Roman" w:hAnsi="Times New Roman" w:cs="Times New Roman"/>
          <w:b/>
          <w:lang w:val="en-GB"/>
        </w:rPr>
        <w:t>:</w:t>
      </w:r>
      <w:r w:rsidR="00AA44B6" w:rsidRPr="00B77C90">
        <w:rPr>
          <w:rFonts w:ascii="Times New Roman" w:hAnsi="Times New Roman" w:cs="Times New Roman"/>
          <w:lang w:val="en-GB"/>
        </w:rPr>
        <w:t xml:space="preserve"> </w:t>
      </w:r>
      <w:r w:rsidR="00A63C1D" w:rsidRPr="00B77C90">
        <w:rPr>
          <w:rFonts w:ascii="Times New Roman" w:hAnsi="Times New Roman" w:cs="Times New Roman"/>
          <w:lang w:val="en-GB"/>
        </w:rPr>
        <w:t>The use of E</w:t>
      </w:r>
      <w:r w:rsidR="00EF3E29" w:rsidRPr="00B77C90">
        <w:rPr>
          <w:rFonts w:ascii="Times New Roman" w:hAnsi="Times New Roman" w:cs="Times New Roman"/>
          <w:lang w:val="en-GB"/>
        </w:rPr>
        <w:t xml:space="preserve">cological </w:t>
      </w:r>
      <w:r w:rsidR="00A63C1D" w:rsidRPr="00B77C90">
        <w:rPr>
          <w:rFonts w:ascii="Times New Roman" w:hAnsi="Times New Roman" w:cs="Times New Roman"/>
          <w:lang w:val="en-GB"/>
        </w:rPr>
        <w:t>M</w:t>
      </w:r>
      <w:r w:rsidR="00EF3E29" w:rsidRPr="00B77C90">
        <w:rPr>
          <w:rFonts w:ascii="Times New Roman" w:hAnsi="Times New Roman" w:cs="Times New Roman"/>
          <w:lang w:val="en-GB"/>
        </w:rPr>
        <w:t xml:space="preserve">omentary </w:t>
      </w:r>
      <w:r w:rsidR="00A63C1D" w:rsidRPr="00B77C90">
        <w:rPr>
          <w:rFonts w:ascii="Times New Roman" w:hAnsi="Times New Roman" w:cs="Times New Roman"/>
          <w:lang w:val="en-GB"/>
        </w:rPr>
        <w:t>A</w:t>
      </w:r>
      <w:r w:rsidR="00EF3E29" w:rsidRPr="00B77C90">
        <w:rPr>
          <w:rFonts w:ascii="Times New Roman" w:hAnsi="Times New Roman" w:cs="Times New Roman"/>
          <w:lang w:val="en-GB"/>
        </w:rPr>
        <w:t>ssessment</w:t>
      </w:r>
      <w:r w:rsidR="00A63C1D" w:rsidRPr="00B77C90">
        <w:rPr>
          <w:rFonts w:ascii="Times New Roman" w:hAnsi="Times New Roman" w:cs="Times New Roman"/>
          <w:lang w:val="en-GB"/>
        </w:rPr>
        <w:t xml:space="preserve"> as a technique to gather personal data for further tailoring was </w:t>
      </w:r>
      <w:proofErr w:type="gramStart"/>
      <w:r w:rsidR="00A63C1D" w:rsidRPr="00B77C90">
        <w:rPr>
          <w:rFonts w:ascii="Times New Roman" w:hAnsi="Times New Roman" w:cs="Times New Roman"/>
          <w:lang w:val="en-GB"/>
        </w:rPr>
        <w:t>acceptable, and</w:t>
      </w:r>
      <w:proofErr w:type="gramEnd"/>
      <w:r w:rsidR="00A63C1D" w:rsidRPr="00B77C90">
        <w:rPr>
          <w:rFonts w:ascii="Times New Roman" w:hAnsi="Times New Roman" w:cs="Times New Roman"/>
          <w:lang w:val="en-GB"/>
        </w:rPr>
        <w:t xml:space="preserve"> facilitated behaviour change monitoring. Personalization of the intervention content above and beyond domain-specific issues, </w:t>
      </w:r>
      <w:proofErr w:type="gramStart"/>
      <w:r w:rsidR="00A63C1D" w:rsidRPr="00B77C90">
        <w:rPr>
          <w:rFonts w:ascii="Times New Roman" w:hAnsi="Times New Roman" w:cs="Times New Roman"/>
          <w:lang w:val="en-GB"/>
        </w:rPr>
        <w:t>e.g.</w:t>
      </w:r>
      <w:proofErr w:type="gramEnd"/>
      <w:r w:rsidR="00A63C1D" w:rsidRPr="00B77C90">
        <w:rPr>
          <w:rFonts w:ascii="Times New Roman" w:hAnsi="Times New Roman" w:cs="Times New Roman"/>
          <w:lang w:val="en-GB"/>
        </w:rPr>
        <w:t xml:space="preserve"> by addressing participants’ social roles may better match their needs. Support from the implementers and feedback on body composition changes may increase participants’ engagement.</w:t>
      </w:r>
    </w:p>
    <w:p w14:paraId="5DF49E7F" w14:textId="77777777" w:rsidR="00FE597F" w:rsidRPr="00B77C90" w:rsidRDefault="00FE597F" w:rsidP="001C6D33">
      <w:pPr>
        <w:spacing w:after="0" w:line="480" w:lineRule="auto"/>
        <w:rPr>
          <w:rFonts w:ascii="Times New Roman" w:hAnsi="Times New Roman" w:cs="Times New Roman"/>
          <w:color w:val="FF0000"/>
          <w:lang w:val="en-GB"/>
        </w:rPr>
      </w:pPr>
    </w:p>
    <w:p w14:paraId="0FE48D76" w14:textId="2AD91AAC" w:rsidR="00FE597F" w:rsidRPr="00B77C90" w:rsidRDefault="008C4966" w:rsidP="001C6D33">
      <w:pPr>
        <w:spacing w:after="0" w:line="360" w:lineRule="auto"/>
        <w:rPr>
          <w:rFonts w:ascii="Times New Roman" w:hAnsi="Times New Roman" w:cs="Times New Roman"/>
          <w:lang w:val="en-GB"/>
        </w:rPr>
      </w:pPr>
      <w:r w:rsidRPr="00B77C90">
        <w:rPr>
          <w:rFonts w:ascii="Times New Roman" w:hAnsi="Times New Roman" w:cs="Times New Roman"/>
          <w:b/>
          <w:lang w:val="en-GB"/>
        </w:rPr>
        <w:lastRenderedPageBreak/>
        <w:t>Keywords</w:t>
      </w:r>
      <w:r w:rsidRPr="00B77C90">
        <w:rPr>
          <w:rFonts w:ascii="Times New Roman" w:hAnsi="Times New Roman" w:cs="Times New Roman"/>
          <w:i/>
          <w:lang w:val="en-GB"/>
        </w:rPr>
        <w:t>:</w:t>
      </w:r>
      <w:r w:rsidRPr="00B77C90">
        <w:rPr>
          <w:rFonts w:ascii="Times New Roman" w:hAnsi="Times New Roman" w:cs="Times New Roman"/>
          <w:b/>
          <w:lang w:val="en-GB"/>
        </w:rPr>
        <w:t xml:space="preserve"> </w:t>
      </w:r>
      <w:r w:rsidRPr="00B77C90">
        <w:rPr>
          <w:rFonts w:ascii="Times New Roman" w:hAnsi="Times New Roman" w:cs="Times New Roman"/>
          <w:lang w:val="en-GB"/>
        </w:rPr>
        <w:t>weight loss, overwe</w:t>
      </w:r>
      <w:r w:rsidR="0012500E" w:rsidRPr="00B77C90">
        <w:rPr>
          <w:rFonts w:ascii="Times New Roman" w:hAnsi="Times New Roman" w:cs="Times New Roman"/>
          <w:lang w:val="en-GB"/>
        </w:rPr>
        <w:t>ight, obesity, digital health,</w:t>
      </w:r>
      <w:r w:rsidRPr="00B77C90">
        <w:rPr>
          <w:rFonts w:ascii="Times New Roman" w:hAnsi="Times New Roman" w:cs="Times New Roman"/>
          <w:lang w:val="en-GB"/>
        </w:rPr>
        <w:t xml:space="preserve"> process evaluation, ecological momentary assessment</w:t>
      </w:r>
    </w:p>
    <w:p w14:paraId="56252CCA" w14:textId="77777777" w:rsidR="002127B6" w:rsidRPr="00B77C90" w:rsidRDefault="002127B6" w:rsidP="001C6D33">
      <w:pPr>
        <w:rPr>
          <w:rFonts w:ascii="Times New Roman" w:hAnsi="Times New Roman" w:cs="Times New Roman"/>
          <w:lang w:val="en-GB"/>
        </w:rPr>
      </w:pPr>
    </w:p>
    <w:p w14:paraId="1B1E79F9" w14:textId="2D19E9A5" w:rsidR="00E9274F" w:rsidRPr="00B77C90" w:rsidRDefault="00C95DAB" w:rsidP="001C6D33">
      <w:pPr>
        <w:rPr>
          <w:rFonts w:ascii="Times New Roman" w:hAnsi="Times New Roman" w:cs="Times New Roman"/>
          <w:b/>
          <w:lang w:val="en-GB"/>
        </w:rPr>
      </w:pPr>
      <w:r w:rsidRPr="00B77C90">
        <w:rPr>
          <w:rFonts w:ascii="Times New Roman" w:hAnsi="Times New Roman" w:cs="Times New Roman"/>
          <w:b/>
          <w:lang w:val="en-GB"/>
        </w:rPr>
        <w:t>Lay s</w:t>
      </w:r>
      <w:r w:rsidR="00972458" w:rsidRPr="00B77C90">
        <w:rPr>
          <w:rFonts w:ascii="Times New Roman" w:hAnsi="Times New Roman" w:cs="Times New Roman"/>
          <w:b/>
          <w:lang w:val="en-GB"/>
        </w:rPr>
        <w:t>ummary</w:t>
      </w:r>
    </w:p>
    <w:p w14:paraId="140C9763" w14:textId="6661B276" w:rsidR="008C4966" w:rsidRPr="00B77C90" w:rsidRDefault="00E9274F" w:rsidP="001C6D33">
      <w:pPr>
        <w:spacing w:after="0" w:line="480" w:lineRule="auto"/>
        <w:ind w:firstLine="709"/>
        <w:rPr>
          <w:rFonts w:ascii="Times New Roman" w:hAnsi="Times New Roman" w:cs="Times New Roman"/>
          <w:b/>
          <w:lang w:val="en-GB"/>
        </w:rPr>
      </w:pPr>
      <w:r w:rsidRPr="00B77C90">
        <w:rPr>
          <w:rFonts w:ascii="Times New Roman" w:hAnsi="Times New Roman" w:cs="Times New Roman"/>
          <w:lang w:val="en-GB"/>
        </w:rPr>
        <w:t>People with overweight and obesity c</w:t>
      </w:r>
      <w:r w:rsidR="00C104BC" w:rsidRPr="00B77C90">
        <w:rPr>
          <w:rFonts w:ascii="Times New Roman" w:hAnsi="Times New Roman" w:cs="Times New Roman"/>
          <w:lang w:val="en-GB"/>
        </w:rPr>
        <w:t>an</w:t>
      </w:r>
      <w:r w:rsidRPr="00B77C90">
        <w:rPr>
          <w:rFonts w:ascii="Times New Roman" w:hAnsi="Times New Roman" w:cs="Times New Roman"/>
          <w:lang w:val="en-GB"/>
        </w:rPr>
        <w:t xml:space="preserve"> benefit</w:t>
      </w:r>
      <w:r w:rsidRPr="00B77C90">
        <w:rPr>
          <w:rFonts w:ascii="Times New Roman" w:hAnsi="Times New Roman" w:cs="Times New Roman"/>
          <w:b/>
          <w:lang w:val="en-GB"/>
        </w:rPr>
        <w:t xml:space="preserve"> </w:t>
      </w:r>
      <w:r w:rsidRPr="00B77C90">
        <w:rPr>
          <w:rFonts w:ascii="Times New Roman" w:hAnsi="Times New Roman" w:cs="Times New Roman"/>
          <w:lang w:val="en-GB"/>
        </w:rPr>
        <w:t xml:space="preserve">from participating in behaviour change programs that are individually </w:t>
      </w:r>
      <w:r w:rsidR="00A96477" w:rsidRPr="00B77C90">
        <w:rPr>
          <w:rFonts w:ascii="Times New Roman" w:hAnsi="Times New Roman" w:cs="Times New Roman"/>
          <w:lang w:val="en-GB"/>
        </w:rPr>
        <w:t xml:space="preserve">adjusted </w:t>
      </w:r>
      <w:r w:rsidRPr="00B77C90">
        <w:rPr>
          <w:rFonts w:ascii="Times New Roman" w:hAnsi="Times New Roman" w:cs="Times New Roman"/>
          <w:lang w:val="en-GB"/>
        </w:rPr>
        <w:t xml:space="preserve">to </w:t>
      </w:r>
      <w:r w:rsidR="006B029D" w:rsidRPr="00B77C90">
        <w:rPr>
          <w:rFonts w:ascii="Times New Roman" w:hAnsi="Times New Roman" w:cs="Times New Roman"/>
          <w:lang w:val="en-GB"/>
        </w:rPr>
        <w:t>participants’ psychological characteristics</w:t>
      </w:r>
      <w:r w:rsidRPr="00B77C90">
        <w:rPr>
          <w:rFonts w:ascii="Times New Roman" w:hAnsi="Times New Roman" w:cs="Times New Roman"/>
          <w:lang w:val="en-GB"/>
        </w:rPr>
        <w:t>. It is important to provide knowledge</w:t>
      </w:r>
      <w:r w:rsidR="00A96477" w:rsidRPr="00B77C90">
        <w:rPr>
          <w:rFonts w:ascii="Times New Roman" w:hAnsi="Times New Roman" w:cs="Times New Roman"/>
          <w:lang w:val="en-GB"/>
        </w:rPr>
        <w:t xml:space="preserve"> of</w:t>
      </w:r>
      <w:r w:rsidRPr="00B77C90">
        <w:rPr>
          <w:rFonts w:ascii="Times New Roman" w:hAnsi="Times New Roman" w:cs="Times New Roman"/>
          <w:lang w:val="en-GB"/>
        </w:rPr>
        <w:t xml:space="preserve"> how to design </w:t>
      </w:r>
      <w:r w:rsidR="00C104BC" w:rsidRPr="00B77C90">
        <w:rPr>
          <w:rFonts w:ascii="Times New Roman" w:hAnsi="Times New Roman" w:cs="Times New Roman"/>
          <w:lang w:val="en-GB"/>
        </w:rPr>
        <w:t xml:space="preserve">acceptable and feasible, </w:t>
      </w:r>
      <w:r w:rsidRPr="00B77C90">
        <w:rPr>
          <w:rFonts w:ascii="Times New Roman" w:hAnsi="Times New Roman" w:cs="Times New Roman"/>
          <w:lang w:val="en-GB"/>
        </w:rPr>
        <w:t>widely</w:t>
      </w:r>
      <w:r w:rsidR="00A96477" w:rsidRPr="00B77C90">
        <w:rPr>
          <w:rFonts w:ascii="Times New Roman" w:hAnsi="Times New Roman" w:cs="Times New Roman"/>
          <w:lang w:val="en-GB"/>
        </w:rPr>
        <w:t xml:space="preserve"> </w:t>
      </w:r>
      <w:r w:rsidRPr="00B77C90">
        <w:rPr>
          <w:rFonts w:ascii="Times New Roman" w:hAnsi="Times New Roman" w:cs="Times New Roman"/>
          <w:lang w:val="en-GB"/>
        </w:rPr>
        <w:t xml:space="preserve">accessible, sustainable tailored interventions for weight loss and weight </w:t>
      </w:r>
      <w:r w:rsidR="007A2399" w:rsidRPr="00B77C90">
        <w:rPr>
          <w:rFonts w:ascii="Times New Roman" w:hAnsi="Times New Roman" w:cs="Times New Roman"/>
          <w:lang w:val="en-GB"/>
        </w:rPr>
        <w:t xml:space="preserve">loss </w:t>
      </w:r>
      <w:r w:rsidRPr="00B77C90">
        <w:rPr>
          <w:rFonts w:ascii="Times New Roman" w:hAnsi="Times New Roman" w:cs="Times New Roman"/>
          <w:lang w:val="en-GB"/>
        </w:rPr>
        <w:t xml:space="preserve">maintenance. We designed </w:t>
      </w:r>
      <w:r w:rsidR="003D2C87" w:rsidRPr="00B77C90">
        <w:rPr>
          <w:rFonts w:ascii="Times New Roman" w:hAnsi="Times New Roman" w:cs="Times New Roman"/>
          <w:i/>
          <w:lang w:val="en-GB"/>
        </w:rPr>
        <w:t>(blinded for peer review)</w:t>
      </w:r>
      <w:r w:rsidRPr="00B77C90">
        <w:rPr>
          <w:rFonts w:ascii="Times New Roman" w:hAnsi="Times New Roman" w:cs="Times New Roman"/>
          <w:lang w:val="en-GB"/>
        </w:rPr>
        <w:t xml:space="preserve"> - a tailored intervention that matched </w:t>
      </w:r>
      <w:r w:rsidR="00C104BC" w:rsidRPr="00B77C90">
        <w:rPr>
          <w:rFonts w:ascii="Times New Roman" w:hAnsi="Times New Roman" w:cs="Times New Roman"/>
          <w:lang w:val="en-GB"/>
        </w:rPr>
        <w:t xml:space="preserve">intervention content to </w:t>
      </w:r>
      <w:r w:rsidRPr="00B77C90">
        <w:rPr>
          <w:rFonts w:ascii="Times New Roman" w:hAnsi="Times New Roman" w:cs="Times New Roman"/>
          <w:lang w:val="en-GB"/>
        </w:rPr>
        <w:t xml:space="preserve">psychological </w:t>
      </w:r>
      <w:r w:rsidR="00ED431A" w:rsidRPr="00B77C90">
        <w:rPr>
          <w:rFonts w:ascii="Times New Roman" w:hAnsi="Times New Roman" w:cs="Times New Roman"/>
          <w:lang w:val="en-GB"/>
        </w:rPr>
        <w:t xml:space="preserve">factors that were demonstrated to influence </w:t>
      </w:r>
      <w:r w:rsidRPr="00B77C90">
        <w:rPr>
          <w:rFonts w:ascii="Times New Roman" w:hAnsi="Times New Roman" w:cs="Times New Roman"/>
          <w:lang w:val="en-GB"/>
        </w:rPr>
        <w:t>each participant</w:t>
      </w:r>
      <w:r w:rsidR="00ED431A" w:rsidRPr="00B77C90">
        <w:rPr>
          <w:rFonts w:ascii="Times New Roman" w:hAnsi="Times New Roman" w:cs="Times New Roman"/>
          <w:lang w:val="en-GB"/>
        </w:rPr>
        <w:t>’s behaviour</w:t>
      </w:r>
      <w:r w:rsidRPr="00B77C90">
        <w:rPr>
          <w:rFonts w:ascii="Times New Roman" w:hAnsi="Times New Roman" w:cs="Times New Roman"/>
          <w:lang w:val="en-GB"/>
        </w:rPr>
        <w:t>. This study assess</w:t>
      </w:r>
      <w:r w:rsidR="00A96477" w:rsidRPr="00B77C90">
        <w:rPr>
          <w:rFonts w:ascii="Times New Roman" w:hAnsi="Times New Roman" w:cs="Times New Roman"/>
          <w:lang w:val="en-GB"/>
        </w:rPr>
        <w:t>ed whether</w:t>
      </w:r>
      <w:r w:rsidR="00B03C80" w:rsidRPr="00B77C90">
        <w:rPr>
          <w:rFonts w:ascii="Times New Roman" w:hAnsi="Times New Roman" w:cs="Times New Roman"/>
          <w:lang w:val="en-GB"/>
        </w:rPr>
        <w:t xml:space="preserve"> the </w:t>
      </w:r>
      <w:r w:rsidR="003D2C87" w:rsidRPr="00B77C90">
        <w:rPr>
          <w:rFonts w:ascii="Times New Roman" w:hAnsi="Times New Roman" w:cs="Times New Roman"/>
          <w:i/>
          <w:lang w:val="en-GB"/>
        </w:rPr>
        <w:t>(blinded for peer review)</w:t>
      </w:r>
      <w:r w:rsidR="00B03C80" w:rsidRPr="00B77C90">
        <w:rPr>
          <w:rFonts w:ascii="Times New Roman" w:hAnsi="Times New Roman" w:cs="Times New Roman"/>
          <w:lang w:val="en-GB"/>
        </w:rPr>
        <w:t xml:space="preserve"> program was acceptable and feasible from the point of view of program participants and people who worked directly with the participants.</w:t>
      </w:r>
      <w:r w:rsidRPr="00B77C90">
        <w:rPr>
          <w:rFonts w:ascii="Times New Roman" w:hAnsi="Times New Roman" w:cs="Times New Roman"/>
          <w:lang w:val="en-GB"/>
        </w:rPr>
        <w:t xml:space="preserve"> </w:t>
      </w:r>
      <w:r w:rsidR="003D2C87" w:rsidRPr="00B77C90">
        <w:rPr>
          <w:rFonts w:ascii="Times New Roman" w:hAnsi="Times New Roman" w:cs="Times New Roman"/>
          <w:lang w:val="en-GB"/>
        </w:rPr>
        <w:t xml:space="preserve">The intervention tailoring supported participants in changing the way they thought about the weight loss process, and regular tailored messages served as a cue to maintain healthy habits. However, tailoring based on psychological characteristics was insufficient for many participants, as they would </w:t>
      </w:r>
      <w:r w:rsidR="00A96477" w:rsidRPr="00B77C90">
        <w:rPr>
          <w:rFonts w:ascii="Times New Roman" w:hAnsi="Times New Roman" w:cs="Times New Roman"/>
          <w:lang w:val="en-GB"/>
        </w:rPr>
        <w:t xml:space="preserve">have preferred </w:t>
      </w:r>
      <w:r w:rsidR="003D2C87" w:rsidRPr="00B77C90">
        <w:rPr>
          <w:rFonts w:ascii="Times New Roman" w:hAnsi="Times New Roman" w:cs="Times New Roman"/>
          <w:lang w:val="en-GB"/>
        </w:rPr>
        <w:t>more personali</w:t>
      </w:r>
      <w:r w:rsidR="00C104BC" w:rsidRPr="00B77C90">
        <w:rPr>
          <w:rFonts w:ascii="Times New Roman" w:hAnsi="Times New Roman" w:cs="Times New Roman"/>
          <w:lang w:val="en-GB"/>
        </w:rPr>
        <w:t>s</w:t>
      </w:r>
      <w:r w:rsidR="003D2C87" w:rsidRPr="00B77C90">
        <w:rPr>
          <w:rFonts w:ascii="Times New Roman" w:hAnsi="Times New Roman" w:cs="Times New Roman"/>
          <w:lang w:val="en-GB"/>
        </w:rPr>
        <w:t xml:space="preserve">ed content. </w:t>
      </w:r>
      <w:r w:rsidR="00450DE4" w:rsidRPr="00B77C90">
        <w:rPr>
          <w:rFonts w:ascii="Times New Roman" w:hAnsi="Times New Roman" w:cs="Times New Roman"/>
          <w:lang w:val="en-GB"/>
        </w:rPr>
        <w:t xml:space="preserve">We provide guidance on good practices </w:t>
      </w:r>
      <w:r w:rsidR="00A96477" w:rsidRPr="00B77C90">
        <w:rPr>
          <w:rFonts w:ascii="Times New Roman" w:hAnsi="Times New Roman" w:cs="Times New Roman"/>
          <w:lang w:val="en-GB"/>
        </w:rPr>
        <w:t>to</w:t>
      </w:r>
      <w:r w:rsidR="00450DE4" w:rsidRPr="00B77C90">
        <w:rPr>
          <w:rFonts w:ascii="Times New Roman" w:hAnsi="Times New Roman" w:cs="Times New Roman"/>
          <w:lang w:val="en-GB"/>
        </w:rPr>
        <w:t xml:space="preserve"> gather data for tailored support,</w:t>
      </w:r>
      <w:r w:rsidR="00A96477" w:rsidRPr="00B77C90">
        <w:rPr>
          <w:rFonts w:ascii="Times New Roman" w:hAnsi="Times New Roman" w:cs="Times New Roman"/>
          <w:lang w:val="en-GB"/>
        </w:rPr>
        <w:t xml:space="preserve"> to</w:t>
      </w:r>
      <w:r w:rsidR="00450DE4" w:rsidRPr="00B77C90">
        <w:rPr>
          <w:rFonts w:ascii="Times New Roman" w:hAnsi="Times New Roman" w:cs="Times New Roman"/>
          <w:lang w:val="en-GB"/>
        </w:rPr>
        <w:t xml:space="preserve"> monitor behaviour change progress, </w:t>
      </w:r>
      <w:r w:rsidR="00A96477" w:rsidRPr="00B77C90">
        <w:rPr>
          <w:rFonts w:ascii="Times New Roman" w:hAnsi="Times New Roman" w:cs="Times New Roman"/>
          <w:lang w:val="en-GB"/>
        </w:rPr>
        <w:t xml:space="preserve">and for </w:t>
      </w:r>
      <w:r w:rsidR="00450DE4" w:rsidRPr="00B77C90">
        <w:rPr>
          <w:rFonts w:ascii="Times New Roman" w:hAnsi="Times New Roman" w:cs="Times New Roman"/>
          <w:lang w:val="en-GB"/>
        </w:rPr>
        <w:t>communicating with participants</w:t>
      </w:r>
      <w:r w:rsidR="00A96477" w:rsidRPr="00B77C90">
        <w:rPr>
          <w:rFonts w:ascii="Times New Roman" w:hAnsi="Times New Roman" w:cs="Times New Roman"/>
          <w:lang w:val="en-GB"/>
        </w:rPr>
        <w:t>,</w:t>
      </w:r>
      <w:r w:rsidR="00450DE4" w:rsidRPr="00B77C90">
        <w:rPr>
          <w:rFonts w:ascii="Times New Roman" w:hAnsi="Times New Roman" w:cs="Times New Roman"/>
          <w:lang w:val="en-GB"/>
        </w:rPr>
        <w:t xml:space="preserve"> to </w:t>
      </w:r>
      <w:r w:rsidR="00A96477" w:rsidRPr="00B77C90">
        <w:rPr>
          <w:rFonts w:ascii="Times New Roman" w:hAnsi="Times New Roman" w:cs="Times New Roman"/>
          <w:lang w:val="en-GB"/>
        </w:rPr>
        <w:t xml:space="preserve">improve </w:t>
      </w:r>
      <w:r w:rsidR="00450DE4" w:rsidRPr="00B77C90">
        <w:rPr>
          <w:rFonts w:ascii="Times New Roman" w:hAnsi="Times New Roman" w:cs="Times New Roman"/>
          <w:lang w:val="en-GB"/>
        </w:rPr>
        <w:t xml:space="preserve">acceptability of </w:t>
      </w:r>
      <w:r w:rsidR="00A96477" w:rsidRPr="00B77C90">
        <w:rPr>
          <w:rFonts w:ascii="Times New Roman" w:hAnsi="Times New Roman" w:cs="Times New Roman"/>
          <w:lang w:val="en-GB"/>
        </w:rPr>
        <w:t>tailored</w:t>
      </w:r>
      <w:r w:rsidR="00450DE4" w:rsidRPr="00B77C90">
        <w:rPr>
          <w:rFonts w:ascii="Times New Roman" w:hAnsi="Times New Roman" w:cs="Times New Roman"/>
          <w:lang w:val="en-GB"/>
        </w:rPr>
        <w:t xml:space="preserve"> intervention</w:t>
      </w:r>
      <w:r w:rsidR="00A96477" w:rsidRPr="00B77C90">
        <w:rPr>
          <w:rFonts w:ascii="Times New Roman" w:hAnsi="Times New Roman" w:cs="Times New Roman"/>
          <w:lang w:val="en-GB"/>
        </w:rPr>
        <w:t>s</w:t>
      </w:r>
      <w:r w:rsidR="00450DE4" w:rsidRPr="00B77C90">
        <w:rPr>
          <w:rFonts w:ascii="Times New Roman" w:hAnsi="Times New Roman" w:cs="Times New Roman"/>
          <w:lang w:val="en-GB"/>
        </w:rPr>
        <w:t xml:space="preserve">. We also compare </w:t>
      </w:r>
      <w:r w:rsidR="00A96477" w:rsidRPr="00B77C90">
        <w:rPr>
          <w:rFonts w:ascii="Times New Roman" w:hAnsi="Times New Roman" w:cs="Times New Roman"/>
          <w:lang w:val="en-GB"/>
        </w:rPr>
        <w:t xml:space="preserve">how acceptable participants found </w:t>
      </w:r>
      <w:r w:rsidR="00450DE4" w:rsidRPr="00B77C90">
        <w:rPr>
          <w:rFonts w:ascii="Times New Roman" w:hAnsi="Times New Roman" w:cs="Times New Roman"/>
          <w:lang w:val="en-GB"/>
        </w:rPr>
        <w:t>methods of the intervention delivery (SMS message</w:t>
      </w:r>
      <w:r w:rsidR="001564E0" w:rsidRPr="00B77C90">
        <w:rPr>
          <w:rFonts w:ascii="Times New Roman" w:hAnsi="Times New Roman" w:cs="Times New Roman"/>
          <w:lang w:val="en-GB"/>
        </w:rPr>
        <w:t>s, e</w:t>
      </w:r>
      <w:r w:rsidR="001C6D33" w:rsidRPr="00B77C90">
        <w:rPr>
          <w:rFonts w:ascii="Times New Roman" w:hAnsi="Times New Roman" w:cs="Times New Roman"/>
          <w:lang w:val="en-GB"/>
        </w:rPr>
        <w:t>mails, handbook) to advis</w:t>
      </w:r>
      <w:r w:rsidR="00450DE4" w:rsidRPr="00B77C90">
        <w:rPr>
          <w:rFonts w:ascii="Times New Roman" w:hAnsi="Times New Roman" w:cs="Times New Roman"/>
          <w:lang w:val="en-GB"/>
        </w:rPr>
        <w:t xml:space="preserve">e which methods are the most </w:t>
      </w:r>
      <w:r w:rsidR="00C104BC" w:rsidRPr="00B77C90">
        <w:rPr>
          <w:rFonts w:ascii="Times New Roman" w:hAnsi="Times New Roman" w:cs="Times New Roman"/>
          <w:lang w:val="en-GB"/>
        </w:rPr>
        <w:t>acceptable</w:t>
      </w:r>
      <w:r w:rsidR="00450DE4" w:rsidRPr="00B77C90">
        <w:rPr>
          <w:rFonts w:ascii="Times New Roman" w:hAnsi="Times New Roman" w:cs="Times New Roman"/>
          <w:lang w:val="en-GB"/>
        </w:rPr>
        <w:t xml:space="preserve"> and preferred by participants. </w:t>
      </w:r>
    </w:p>
    <w:p w14:paraId="71DD58F0" w14:textId="02E47DD9" w:rsidR="00143318" w:rsidRPr="00B77C90" w:rsidRDefault="00E9274F" w:rsidP="001C6D33">
      <w:pPr>
        <w:rPr>
          <w:rFonts w:ascii="Times New Roman" w:hAnsi="Times New Roman" w:cs="Times New Roman"/>
          <w:b/>
          <w:lang w:val="en-GB"/>
        </w:rPr>
      </w:pPr>
      <w:r w:rsidRPr="00B77C90">
        <w:rPr>
          <w:rFonts w:ascii="Times New Roman" w:hAnsi="Times New Roman" w:cs="Times New Roman"/>
          <w:b/>
          <w:lang w:val="en-GB"/>
        </w:rPr>
        <w:br w:type="page"/>
      </w:r>
      <w:r w:rsidR="00143318" w:rsidRPr="00B77C90">
        <w:rPr>
          <w:rFonts w:ascii="Times New Roman" w:hAnsi="Times New Roman" w:cs="Times New Roman"/>
          <w:b/>
          <w:lang w:val="en-GB"/>
        </w:rPr>
        <w:lastRenderedPageBreak/>
        <w:t>Introduction</w:t>
      </w:r>
    </w:p>
    <w:p w14:paraId="521ECC88" w14:textId="17032C06" w:rsidR="00143318" w:rsidRPr="00B77C90" w:rsidRDefault="00143318" w:rsidP="001C6D33">
      <w:pPr>
        <w:spacing w:after="0" w:line="480" w:lineRule="auto"/>
        <w:rPr>
          <w:rFonts w:ascii="Times New Roman" w:hAnsi="Times New Roman" w:cs="Times New Roman"/>
          <w:lang w:val="en-GB"/>
        </w:rPr>
      </w:pPr>
      <w:r w:rsidRPr="00B77C90">
        <w:rPr>
          <w:rFonts w:ascii="Times New Roman" w:hAnsi="Times New Roman" w:cs="Times New Roman"/>
          <w:b/>
          <w:lang w:val="en-GB"/>
        </w:rPr>
        <w:tab/>
      </w:r>
      <w:r w:rsidRPr="00B77C90">
        <w:rPr>
          <w:rFonts w:ascii="Times New Roman" w:hAnsi="Times New Roman" w:cs="Times New Roman"/>
          <w:lang w:val="en-GB"/>
        </w:rPr>
        <w:t xml:space="preserve">Overweight and obesity are </w:t>
      </w:r>
      <w:r w:rsidR="0082687C" w:rsidRPr="00B77C90">
        <w:rPr>
          <w:rFonts w:ascii="Times New Roman" w:hAnsi="Times New Roman" w:cs="Times New Roman"/>
          <w:lang w:val="en-GB"/>
        </w:rPr>
        <w:t xml:space="preserve">complex </w:t>
      </w:r>
      <w:r w:rsidR="00C104BC" w:rsidRPr="00B77C90">
        <w:rPr>
          <w:rFonts w:ascii="Times New Roman" w:hAnsi="Times New Roman" w:cs="Times New Roman"/>
          <w:lang w:val="en-GB"/>
        </w:rPr>
        <w:t>conditions</w:t>
      </w:r>
      <w:r w:rsidRPr="00B77C90">
        <w:rPr>
          <w:rFonts w:ascii="Times New Roman" w:hAnsi="Times New Roman" w:cs="Times New Roman"/>
          <w:lang w:val="en-GB"/>
        </w:rPr>
        <w:t xml:space="preserve"> </w:t>
      </w:r>
      <w:r w:rsidRPr="00B77C90">
        <w:rPr>
          <w:rFonts w:ascii="Times New Roman" w:hAnsi="Times New Roman" w:cs="Times New Roman"/>
          <w:lang w:val="en-GB"/>
        </w:rPr>
        <w:fldChar w:fldCharType="begin"/>
      </w:r>
      <w:r w:rsidR="008C3B8F" w:rsidRPr="00B77C90">
        <w:rPr>
          <w:rFonts w:ascii="Times New Roman" w:hAnsi="Times New Roman" w:cs="Times New Roman"/>
          <w:lang w:val="en-GB"/>
        </w:rPr>
        <w:instrText xml:space="preserve"> ADDIN ZOTERO_ITEM CSL_CITATION {"citationID":"TaXB9vuk","properties":{"formattedCitation":"(World Health Organization, 2019)","plainCitation":"(World Health Organization, 2019)","noteIndex":0},"citationItems":[{"id":"yPw6zsEP/Z10DHYsK","uris":["http://zotero.org/users/9434342/items/GLPIJ4GI"],"itemData":{"id":1007,"type":"webpage","title":"Overweight, obesity or specific nutrient excesses","URL":"https://icd.who.int/browse11/l-m/en#/http%3a%2f%2fid.who.int%2ficd%2fentity%2f1890900469","author":[{"family":"World Health Organization","given":""}],"accessed":{"date-parts":[["2022",12,21]]},"issued":{"date-parts":[["2019"]]}}}],"schema":"https://github.com/citation-style-language/schema/raw/master/csl-citation.json"} </w:instrText>
      </w:r>
      <w:r w:rsidRPr="00B77C90">
        <w:rPr>
          <w:rFonts w:ascii="Times New Roman" w:hAnsi="Times New Roman" w:cs="Times New Roman"/>
          <w:lang w:val="en-GB"/>
        </w:rPr>
        <w:fldChar w:fldCharType="separate"/>
      </w:r>
      <w:r w:rsidRPr="00B77C90">
        <w:rPr>
          <w:rFonts w:ascii="Times New Roman" w:hAnsi="Times New Roman" w:cs="Times New Roman"/>
          <w:lang w:val="en-US"/>
        </w:rPr>
        <w:t>(World Health Organization, 2019)</w:t>
      </w:r>
      <w:r w:rsidRPr="00B77C90">
        <w:rPr>
          <w:rFonts w:ascii="Times New Roman" w:hAnsi="Times New Roman" w:cs="Times New Roman"/>
          <w:lang w:val="en-GB"/>
        </w:rPr>
        <w:fldChar w:fldCharType="end"/>
      </w:r>
      <w:r w:rsidRPr="00B77C90">
        <w:rPr>
          <w:rFonts w:ascii="Times New Roman" w:hAnsi="Times New Roman" w:cs="Times New Roman"/>
          <w:lang w:val="en-GB"/>
        </w:rPr>
        <w:t xml:space="preserve">, with many possible etiological factors and contextual </w:t>
      </w:r>
      <w:r w:rsidR="00C104BC" w:rsidRPr="00B77C90">
        <w:rPr>
          <w:rFonts w:ascii="Times New Roman" w:hAnsi="Times New Roman" w:cs="Times New Roman"/>
          <w:lang w:val="en-GB"/>
        </w:rPr>
        <w:t>influences</w:t>
      </w:r>
      <w:r w:rsidRPr="00B77C90">
        <w:rPr>
          <w:rFonts w:ascii="Times New Roman" w:hAnsi="Times New Roman" w:cs="Times New Roman"/>
          <w:lang w:val="en-GB"/>
        </w:rPr>
        <w:t xml:space="preserve">. </w:t>
      </w:r>
      <w:r w:rsidR="00E331B6" w:rsidRPr="00B77C90">
        <w:rPr>
          <w:rFonts w:ascii="Times New Roman" w:hAnsi="Times New Roman" w:cs="Times New Roman"/>
          <w:lang w:val="en-GB"/>
        </w:rPr>
        <w:t>T</w:t>
      </w:r>
      <w:r w:rsidRPr="00B77C90">
        <w:rPr>
          <w:rFonts w:ascii="Times New Roman" w:hAnsi="Times New Roman" w:cs="Times New Roman"/>
          <w:lang w:val="en-GB"/>
        </w:rPr>
        <w:t xml:space="preserve">o </w:t>
      </w:r>
      <w:r w:rsidR="008C4966" w:rsidRPr="00B77C90">
        <w:rPr>
          <w:rFonts w:ascii="Times New Roman" w:hAnsi="Times New Roman" w:cs="Times New Roman"/>
          <w:lang w:val="en-GB"/>
        </w:rPr>
        <w:t xml:space="preserve">provide </w:t>
      </w:r>
      <w:r w:rsidR="00E331B6" w:rsidRPr="00B77C90">
        <w:rPr>
          <w:rFonts w:ascii="Times New Roman" w:hAnsi="Times New Roman" w:cs="Times New Roman"/>
          <w:lang w:val="en-GB"/>
        </w:rPr>
        <w:t xml:space="preserve">effective </w:t>
      </w:r>
      <w:r w:rsidRPr="00B77C90">
        <w:rPr>
          <w:rFonts w:ascii="Times New Roman" w:hAnsi="Times New Roman" w:cs="Times New Roman"/>
          <w:lang w:val="en-GB"/>
        </w:rPr>
        <w:t xml:space="preserve">treatment </w:t>
      </w:r>
      <w:r w:rsidR="00B123F2" w:rsidRPr="00B77C90">
        <w:rPr>
          <w:rFonts w:ascii="Times New Roman" w:hAnsi="Times New Roman" w:cs="Times New Roman"/>
          <w:lang w:val="en-GB"/>
        </w:rPr>
        <w:t>for</w:t>
      </w:r>
      <w:r w:rsidR="00E331B6" w:rsidRPr="00B77C90">
        <w:rPr>
          <w:rFonts w:ascii="Times New Roman" w:hAnsi="Times New Roman" w:cs="Times New Roman"/>
          <w:lang w:val="en-GB"/>
        </w:rPr>
        <w:t xml:space="preserve"> </w:t>
      </w:r>
      <w:r w:rsidRPr="00B77C90">
        <w:rPr>
          <w:rFonts w:ascii="Times New Roman" w:hAnsi="Times New Roman" w:cs="Times New Roman"/>
          <w:lang w:val="en-GB"/>
        </w:rPr>
        <w:t xml:space="preserve">people </w:t>
      </w:r>
      <w:r w:rsidR="00B123F2" w:rsidRPr="00B77C90">
        <w:rPr>
          <w:rFonts w:ascii="Times New Roman" w:hAnsi="Times New Roman" w:cs="Times New Roman"/>
          <w:lang w:val="en-GB"/>
        </w:rPr>
        <w:t>living</w:t>
      </w:r>
      <w:r w:rsidRPr="00B77C90">
        <w:rPr>
          <w:rFonts w:ascii="Times New Roman" w:hAnsi="Times New Roman" w:cs="Times New Roman"/>
          <w:lang w:val="en-GB"/>
        </w:rPr>
        <w:t xml:space="preserve"> with overweight and obesity,</w:t>
      </w:r>
      <w:r w:rsidR="00915896" w:rsidRPr="00B77C90">
        <w:rPr>
          <w:rFonts w:ascii="Times New Roman" w:hAnsi="Times New Roman" w:cs="Times New Roman"/>
          <w:lang w:val="en-GB"/>
        </w:rPr>
        <w:t xml:space="preserve"> there have been calls to move beyond one-size-fits-all solutions </w:t>
      </w:r>
      <w:r w:rsidR="00DF6992" w:rsidRPr="00B77C90">
        <w:rPr>
          <w:rFonts w:ascii="Times New Roman" w:hAnsi="Times New Roman" w:cs="Times New Roman"/>
          <w:lang w:val="en-GB"/>
        </w:rPr>
        <w:fldChar w:fldCharType="begin"/>
      </w:r>
      <w:r w:rsidR="00DF6992" w:rsidRPr="00B77C90">
        <w:rPr>
          <w:rFonts w:ascii="Times New Roman" w:hAnsi="Times New Roman" w:cs="Times New Roman"/>
          <w:lang w:val="en-GB"/>
        </w:rPr>
        <w:instrText xml:space="preserve"> ADDIN ZOTERO_ITEM CSL_CITATION {"citationID":"piyMLteb","properties":{"formattedCitation":"(Flint &amp; Batterham, 2023; Kelsey &amp; Pagidipati, 2021)","plainCitation":"(Flint &amp; Batterham, 2023; Kelsey &amp; Pagidipati, 2021)","noteIndex":0},"citationItems":[{"id":24000,"uris":["http://zotero.org/users/9434342/items/DAUZ5A76"],"itemData":{"id":24000,"type":"article-journal","container-title":"eClinicalMedicine","DOI":"10.1016/j.eclinm.2023.101944","ISSN":"2589-5370","journalAbbreviation":"eClinicalMedicine","language":"English","note":"publisher: Elsevier\nPMID: 37078021","source":"www.thelancet.com","title":"The need to personalise approaches for the prevention and management of obesity","URL":"https://www.thelancet.com/journals/eclinm/article/PIIS2589-5370(23)00121-9/fulltext","volume":"58","author":[{"family":"Flint","given":"Stuart W."},{"family":"Batterham","given":"Rachel L."}],"accessed":{"date-parts":[["2023",9,23]]},"issued":{"date-parts":[["2023",4,1]]}}},{"id":23998,"uris":["http://zotero.org/users/9434342/items/AWZ7ADUM"],"itemData":{"id":23998,"type":"article-journal","abstract":"Achieving and maintaining weight loss is notoriously difficult, but also incredibly important. Obesity is associated with numerous long-term health consequences, including malignancy, respiratory conditions, musculoskeletal stress, chronic pain, depression and cardiovascular disease.1 One of the challenges of weight loss interventions is the substantial heterogeneity of treatment response. This variability has been demonstrated across lifestyle, pharmacological and surgical treatments. Behavioural strategies, such as diet and exercise regimens, can have widely disparate effects among individuals, ranging from completely ineffective to leading to long-term weight loss.2 Even randomised trials of weight loss medications or types of bariatric surgery can show significant variability in treatment response.3 \n\nWhile many weight management strategies have been tried, few have focused specifically on predictors of response to a given intervention. Tijssen et al 4 address this critical gap in the evidence by characterising weight loss in the Randomised Evaluation of Secondary Prevention by Outpatient Nurse Specialists-2 (RESPONSE-2) Trial, and by identifying predictors of success. RESPONSE-2 was a multicentre clinical trial conducted in the Netherlands that randomised patients with recent hospitalisation or revascularisation for coronary artery disease to usual care versus one or more interventions for smoking cessation, increasing physical activity or weight loss.5 Participants were referred by a nurse and offered free participation in these widely available community-based programmes based on their risk profiles and …","container-title":"Heart","DOI":"10.1136/heartjnl-2021-319726","ISSN":"1355-6037, 1468-201X","issue":"19","journalAbbreviation":"Heart","language":"en","license":"© Author(s) (or their employer(s)) 2021. No commercial re-use. See rights and permissions. Published by BMJ.","note":"publisher: BMJ Publishing Group Ltd and British Cardiovascular Society\nsection: Editorial\nPMID: 34326134","page":"1526-1527","source":"heart.bmj.com","title":"Towards a personalised approach for obesity treatment: one size does not fit all","title-short":"Towards a personalised approach for obesity treatment","volume":"107","author":[{"family":"Kelsey","given":"Michelle"},{"family":"Pagidipati","given":"Neha"}],"issued":{"date-parts":[["2021",10,1]]}}}],"schema":"https://github.com/citation-style-language/schema/raw/master/csl-citation.json"} </w:instrText>
      </w:r>
      <w:r w:rsidR="00DF6992" w:rsidRPr="00B77C90">
        <w:rPr>
          <w:rFonts w:ascii="Times New Roman" w:hAnsi="Times New Roman" w:cs="Times New Roman"/>
          <w:lang w:val="en-GB"/>
        </w:rPr>
        <w:fldChar w:fldCharType="separate"/>
      </w:r>
      <w:r w:rsidR="00DF6992" w:rsidRPr="00B77C90">
        <w:rPr>
          <w:rFonts w:ascii="Times New Roman" w:hAnsi="Times New Roman" w:cs="Times New Roman"/>
          <w:lang w:val="en-US"/>
        </w:rPr>
        <w:t>(Flint &amp; Batterham, 2023; Kelsey &amp; Pagidipati, 2021)</w:t>
      </w:r>
      <w:r w:rsidR="00DF6992" w:rsidRPr="00B77C90">
        <w:rPr>
          <w:rFonts w:ascii="Times New Roman" w:hAnsi="Times New Roman" w:cs="Times New Roman"/>
          <w:lang w:val="en-GB"/>
        </w:rPr>
        <w:fldChar w:fldCharType="end"/>
      </w:r>
      <w:r w:rsidR="00516575" w:rsidRPr="00B77C90">
        <w:rPr>
          <w:rFonts w:ascii="Times New Roman" w:hAnsi="Times New Roman" w:cs="Times New Roman"/>
          <w:lang w:val="en-GB"/>
        </w:rPr>
        <w:t xml:space="preserve">. </w:t>
      </w:r>
      <w:r w:rsidRPr="00B77C90">
        <w:rPr>
          <w:rFonts w:ascii="Times New Roman" w:hAnsi="Times New Roman" w:cs="Times New Roman"/>
          <w:lang w:val="en-GB"/>
        </w:rPr>
        <w:t xml:space="preserve">Tailored interventions for weight management show promise as a method to effectively support </w:t>
      </w:r>
      <w:r w:rsidR="00AA44B6" w:rsidRPr="00B77C90">
        <w:rPr>
          <w:rFonts w:ascii="Times New Roman" w:hAnsi="Times New Roman" w:cs="Times New Roman"/>
          <w:lang w:val="en-GB"/>
        </w:rPr>
        <w:t>this population</w:t>
      </w:r>
      <w:r w:rsidR="00B123F2" w:rsidRPr="00B77C90">
        <w:rPr>
          <w:rFonts w:ascii="Times New Roman" w:hAnsi="Times New Roman" w:cs="Times New Roman"/>
          <w:lang w:val="en-GB"/>
        </w:rPr>
        <w:t xml:space="preserve"> to</w:t>
      </w:r>
      <w:r w:rsidR="00AA44B6" w:rsidRPr="00B77C90">
        <w:rPr>
          <w:rFonts w:ascii="Times New Roman" w:hAnsi="Times New Roman" w:cs="Times New Roman"/>
          <w:lang w:val="en-GB"/>
        </w:rPr>
        <w:t xml:space="preserve"> lose and maintain weight </w:t>
      </w:r>
      <w:r w:rsidR="007A2399" w:rsidRPr="00B77C90">
        <w:rPr>
          <w:rFonts w:ascii="Times New Roman" w:hAnsi="Times New Roman" w:cs="Times New Roman"/>
          <w:lang w:val="en-GB"/>
        </w:rPr>
        <w:t xml:space="preserve">loss </w:t>
      </w:r>
      <w:r w:rsidR="00AA44B6" w:rsidRPr="00B77C90">
        <w:rPr>
          <w:rFonts w:ascii="Times New Roman" w:hAnsi="Times New Roman" w:cs="Times New Roman"/>
          <w:lang w:val="en-GB"/>
        </w:rPr>
        <w:t>by changing health behaviours</w:t>
      </w:r>
      <w:r w:rsidR="003715AE" w:rsidRPr="00B77C90">
        <w:rPr>
          <w:rFonts w:ascii="Times New Roman" w:hAnsi="Times New Roman" w:cs="Times New Roman"/>
          <w:lang w:val="en-GB"/>
        </w:rPr>
        <w:t xml:space="preserve">, and </w:t>
      </w:r>
      <w:r w:rsidR="00D47BFE" w:rsidRPr="00B77C90">
        <w:rPr>
          <w:rFonts w:ascii="Times New Roman" w:hAnsi="Times New Roman" w:cs="Times New Roman"/>
          <w:lang w:val="en-GB"/>
        </w:rPr>
        <w:t xml:space="preserve">can increase </w:t>
      </w:r>
      <w:r w:rsidR="003715AE" w:rsidRPr="00B77C90">
        <w:rPr>
          <w:rFonts w:ascii="Times New Roman" w:hAnsi="Times New Roman" w:cs="Times New Roman"/>
          <w:lang w:val="en-GB"/>
        </w:rPr>
        <w:t xml:space="preserve">weight loss </w:t>
      </w:r>
      <w:r w:rsidR="003715AE" w:rsidRPr="00B77C90">
        <w:rPr>
          <w:rFonts w:ascii="Times New Roman" w:hAnsi="Times New Roman" w:cs="Times New Roman"/>
          <w:lang w:val="en-GB"/>
        </w:rPr>
        <w:fldChar w:fldCharType="begin"/>
      </w:r>
      <w:r w:rsidR="001E7B48" w:rsidRPr="00B77C90">
        <w:rPr>
          <w:rFonts w:ascii="Times New Roman" w:hAnsi="Times New Roman" w:cs="Times New Roman"/>
          <w:lang w:val="en-GB"/>
        </w:rPr>
        <w:instrText xml:space="preserve"> ADDIN ZOTERO_ITEM CSL_CITATION {"citationID":"mfwRNIe2","properties":{"formattedCitation":"(K. Ryan et al., 2019)","plainCitation":"(K. Ryan et al., 2019)","noteIndex":0},"citationItems":[{"id":24102,"uris":["http://zotero.org/users/9434342/items/D4YHZCQJ"],"itemData":{"id":24102,"type":"article-journal","container-title":"DIGITAL HEALTH","DOI":"10.1177/2055207619826685","ISSN":"2055-2076","language":"en","note":"publisher: SAGE Publications Ltd","page":"2055207619826685","source":"SAGE Journals","title":"A systematic review of tailored eHealth interventions for weight loss","volume":"5","author":[{"family":"Ryan","given":"Kathleen"},{"family":"Dockray","given":"Samantha"},{"family":"Linehan","given":"Conor"}],"issued":{"date-parts":[["2019",1,1]]}}}],"schema":"https://github.com/citation-style-language/schema/raw/master/csl-citation.json"} </w:instrText>
      </w:r>
      <w:r w:rsidR="003715AE" w:rsidRPr="00B77C90">
        <w:rPr>
          <w:rFonts w:ascii="Times New Roman" w:hAnsi="Times New Roman" w:cs="Times New Roman"/>
          <w:lang w:val="en-GB"/>
        </w:rPr>
        <w:fldChar w:fldCharType="separate"/>
      </w:r>
      <w:r w:rsidR="003C17BA" w:rsidRPr="00B77C90">
        <w:rPr>
          <w:rFonts w:ascii="Times New Roman" w:hAnsi="Times New Roman" w:cs="Times New Roman"/>
          <w:lang w:val="en-US"/>
        </w:rPr>
        <w:t>(</w:t>
      </w:r>
      <w:r w:rsidR="008C3B8F" w:rsidRPr="00B77C90">
        <w:rPr>
          <w:rFonts w:ascii="Times New Roman" w:hAnsi="Times New Roman" w:cs="Times New Roman"/>
          <w:lang w:val="en-US"/>
        </w:rPr>
        <w:t>Ryan et al., 2019)</w:t>
      </w:r>
      <w:r w:rsidR="003715AE" w:rsidRPr="00B77C90">
        <w:rPr>
          <w:rFonts w:ascii="Times New Roman" w:hAnsi="Times New Roman" w:cs="Times New Roman"/>
          <w:lang w:val="en-GB"/>
        </w:rPr>
        <w:fldChar w:fldCharType="end"/>
      </w:r>
      <w:r w:rsidR="003715AE" w:rsidRPr="00B77C90">
        <w:rPr>
          <w:rFonts w:ascii="Times New Roman" w:hAnsi="Times New Roman" w:cs="Times New Roman"/>
          <w:lang w:val="en-GB"/>
        </w:rPr>
        <w:t xml:space="preserve">. </w:t>
      </w:r>
      <w:r w:rsidR="00DF6992" w:rsidRPr="00B77C90">
        <w:rPr>
          <w:rFonts w:ascii="Times New Roman" w:hAnsi="Times New Roman" w:cs="Times New Roman"/>
          <w:lang w:val="en-GB"/>
        </w:rPr>
        <w:t>Through tailoring</w:t>
      </w:r>
      <w:r w:rsidRPr="00B77C90">
        <w:rPr>
          <w:rFonts w:ascii="Times New Roman" w:hAnsi="Times New Roman" w:cs="Times New Roman"/>
          <w:lang w:val="en-GB"/>
        </w:rPr>
        <w:t xml:space="preserve">, </w:t>
      </w:r>
      <w:r w:rsidR="00592E36" w:rsidRPr="00B77C90">
        <w:rPr>
          <w:rFonts w:ascii="Times New Roman" w:hAnsi="Times New Roman" w:cs="Times New Roman"/>
          <w:lang w:val="en-GB"/>
        </w:rPr>
        <w:t xml:space="preserve">interventions can be </w:t>
      </w:r>
      <w:r w:rsidRPr="00B77C90">
        <w:rPr>
          <w:rFonts w:ascii="Times New Roman" w:hAnsi="Times New Roman" w:cs="Times New Roman"/>
          <w:lang w:val="en-GB"/>
        </w:rPr>
        <w:t>customise</w:t>
      </w:r>
      <w:r w:rsidR="00592E36" w:rsidRPr="00B77C90">
        <w:rPr>
          <w:rFonts w:ascii="Times New Roman" w:hAnsi="Times New Roman" w:cs="Times New Roman"/>
          <w:lang w:val="en-GB"/>
        </w:rPr>
        <w:t>d</w:t>
      </w:r>
      <w:r w:rsidRPr="00B77C90">
        <w:rPr>
          <w:rFonts w:ascii="Times New Roman" w:hAnsi="Times New Roman" w:cs="Times New Roman"/>
          <w:lang w:val="en-GB"/>
        </w:rPr>
        <w:t xml:space="preserve"> on the basis of individual characteristics </w:t>
      </w:r>
      <w:r w:rsidRPr="00B77C90">
        <w:rPr>
          <w:rFonts w:ascii="Times New Roman" w:hAnsi="Times New Roman" w:cs="Times New Roman"/>
          <w:lang w:val="en-GB"/>
        </w:rPr>
        <w:fldChar w:fldCharType="begin"/>
      </w:r>
      <w:r w:rsidR="008C3B8F" w:rsidRPr="00B77C90">
        <w:rPr>
          <w:rFonts w:ascii="Times New Roman" w:hAnsi="Times New Roman" w:cs="Times New Roman"/>
          <w:lang w:val="en-GB"/>
        </w:rPr>
        <w:instrText xml:space="preserve"> ADDIN ZOTERO_ITEM CSL_CITATION {"citationID":"0bIi9BKH","properties":{"formattedCitation":"(Noar et al., 2011)","plainCitation":"(Noar et al., 2011)","noteIndex":0},"citationItems":[{"id":"yPw6zsEP/jxXmtckE","uris":["http://zotero.org/users/9434342/items/5IJYMRCK"],"itemData":{"id":1006,"type":"article-journal","abstract":"Tailored health communication research represents a very promising line of inquiry that has the potential to produce major impacts on lifestyle behaviors. This study defines tailoring and discusses how tailored interventions operate, including comparing/ contrasting different tailoring channels. Next, the authors review the literature on tailored interventions to change lifestyle behaviors, with a focus on smoking cessation, dietary change, and physical activity, as well as interventions that address multiple lifestyle behaviors. Finally, future directions for tailoring research are discussed. To date, a large literature has amassed showing the promise of tailored programs delivered via print, Internet, local computer/kiosk, telephone, and interpersonal channels. Numerous studies demonstrate that these programs are capable of significant impacts on smoking cessation, dietary change, physical activity, and multiple behavior change. It is concluded that the potential of tailoring will be more fully realized as (a) the field builds a more cumulative science of tailoring and (b) greater dissemination of efficacious tailored programs takes place.","container-title":"American Journal of Lifestyle Medicine","DOI":"10.1177/1559827610387255","ISSN":"1559-8276","issue":"2","journalAbbreviation":"American Journal of Lifestyle Medicine","note":"publisher: SAGE Publications","page":"112-122","source":"Scholars Portal Journals","title":"Tailored Health Communication to Change Lifestyle Behaviors","volume":"5","author":[{"family":"Noar","given":"Seth M."},{"family":"Grant Harrington","given":"Nancy"},{"family":"Van Stee","given":"Stephanie K."},{"family":"Shemanski Aldrich","given":"Rosalie"}],"issued":{"date-parts":[["2011"]]}}}],"schema":"https://github.com/citation-style-language/schema/raw/master/csl-citation.json"} </w:instrText>
      </w:r>
      <w:r w:rsidRPr="00B77C90">
        <w:rPr>
          <w:rFonts w:ascii="Times New Roman" w:hAnsi="Times New Roman" w:cs="Times New Roman"/>
          <w:lang w:val="en-GB"/>
        </w:rPr>
        <w:fldChar w:fldCharType="separate"/>
      </w:r>
      <w:r w:rsidRPr="00B77C90">
        <w:rPr>
          <w:rFonts w:ascii="Times New Roman" w:hAnsi="Times New Roman" w:cs="Times New Roman"/>
          <w:lang w:val="en-US"/>
        </w:rPr>
        <w:t>(Noar et al., 2011)</w:t>
      </w:r>
      <w:r w:rsidRPr="00B77C90">
        <w:rPr>
          <w:rFonts w:ascii="Times New Roman" w:hAnsi="Times New Roman" w:cs="Times New Roman"/>
          <w:lang w:val="en-GB"/>
        </w:rPr>
        <w:fldChar w:fldCharType="end"/>
      </w:r>
      <w:r w:rsidRPr="00B77C90">
        <w:rPr>
          <w:rFonts w:ascii="Times New Roman" w:hAnsi="Times New Roman" w:cs="Times New Roman"/>
          <w:lang w:val="en-GB"/>
        </w:rPr>
        <w:t>.</w:t>
      </w:r>
      <w:r w:rsidR="003715AE" w:rsidRPr="00B77C90">
        <w:rPr>
          <w:rFonts w:ascii="Times New Roman" w:hAnsi="Times New Roman" w:cs="Times New Roman"/>
          <w:lang w:val="en-GB"/>
        </w:rPr>
        <w:t xml:space="preserve"> </w:t>
      </w:r>
      <w:r w:rsidRPr="00B77C90">
        <w:rPr>
          <w:rFonts w:ascii="Times New Roman" w:hAnsi="Times New Roman" w:cs="Times New Roman"/>
          <w:lang w:val="en-GB"/>
        </w:rPr>
        <w:t xml:space="preserve"> </w:t>
      </w:r>
      <w:r w:rsidR="007A2399" w:rsidRPr="00B77C90">
        <w:rPr>
          <w:rFonts w:ascii="Times New Roman" w:hAnsi="Times New Roman" w:cs="Times New Roman"/>
          <w:lang w:val="en-GB"/>
        </w:rPr>
        <w:t>Evidence-based</w:t>
      </w:r>
      <w:r w:rsidR="007A2399" w:rsidRPr="00B77C90" w:rsidDel="007A2399">
        <w:rPr>
          <w:rFonts w:ascii="Times New Roman" w:hAnsi="Times New Roman" w:cs="Times New Roman"/>
          <w:lang w:val="en-GB"/>
        </w:rPr>
        <w:t xml:space="preserve"> </w:t>
      </w:r>
      <w:r w:rsidR="007A2399" w:rsidRPr="00B77C90">
        <w:rPr>
          <w:rFonts w:ascii="Times New Roman" w:hAnsi="Times New Roman" w:cs="Times New Roman"/>
          <w:lang w:val="en-GB"/>
        </w:rPr>
        <w:t>d</w:t>
      </w:r>
      <w:r w:rsidR="008C4966" w:rsidRPr="00B77C90">
        <w:rPr>
          <w:rFonts w:ascii="Times New Roman" w:hAnsi="Times New Roman" w:cs="Times New Roman"/>
          <w:lang w:val="en-GB"/>
        </w:rPr>
        <w:t>igital i</w:t>
      </w:r>
      <w:r w:rsidRPr="00B77C90">
        <w:rPr>
          <w:rFonts w:ascii="Times New Roman" w:hAnsi="Times New Roman" w:cs="Times New Roman"/>
          <w:lang w:val="en-GB"/>
        </w:rPr>
        <w:t xml:space="preserve">nterventions </w:t>
      </w:r>
      <w:r w:rsidR="007A2399" w:rsidRPr="00B77C90">
        <w:rPr>
          <w:rFonts w:ascii="Times New Roman" w:hAnsi="Times New Roman" w:cs="Times New Roman"/>
          <w:lang w:val="en-GB"/>
        </w:rPr>
        <w:t xml:space="preserve">containing </w:t>
      </w:r>
      <w:r w:rsidRPr="00B77C90">
        <w:rPr>
          <w:rFonts w:ascii="Times New Roman" w:hAnsi="Times New Roman" w:cs="Times New Roman"/>
          <w:lang w:val="en-GB"/>
        </w:rPr>
        <w:t xml:space="preserve">individually </w:t>
      </w:r>
      <w:r w:rsidR="002B4701" w:rsidRPr="00B77C90">
        <w:rPr>
          <w:rFonts w:ascii="Times New Roman" w:hAnsi="Times New Roman" w:cs="Times New Roman"/>
          <w:lang w:val="en-GB"/>
        </w:rPr>
        <w:t xml:space="preserve">acceptable features </w:t>
      </w:r>
      <w:r w:rsidRPr="00B77C90">
        <w:rPr>
          <w:rFonts w:ascii="Times New Roman" w:hAnsi="Times New Roman" w:cs="Times New Roman"/>
          <w:lang w:val="en-GB"/>
        </w:rPr>
        <w:t xml:space="preserve">may offer an efficient alternative to traditional </w:t>
      </w:r>
      <w:r w:rsidR="008C4966" w:rsidRPr="00B77C90">
        <w:rPr>
          <w:rFonts w:ascii="Times New Roman" w:hAnsi="Times New Roman" w:cs="Times New Roman"/>
          <w:lang w:val="en-GB"/>
        </w:rPr>
        <w:t xml:space="preserve">face-to-face </w:t>
      </w:r>
      <w:r w:rsidRPr="00B77C90">
        <w:rPr>
          <w:rFonts w:ascii="Times New Roman" w:hAnsi="Times New Roman" w:cs="Times New Roman"/>
          <w:lang w:val="en-GB"/>
        </w:rPr>
        <w:t xml:space="preserve">counselling </w:t>
      </w:r>
      <w:r w:rsidRPr="00B77C90">
        <w:rPr>
          <w:rFonts w:ascii="Times New Roman" w:hAnsi="Times New Roman" w:cs="Times New Roman"/>
          <w:lang w:val="en-GB"/>
        </w:rPr>
        <w:fldChar w:fldCharType="begin"/>
      </w:r>
      <w:r w:rsidR="00A8643B" w:rsidRPr="00B77C90">
        <w:rPr>
          <w:rFonts w:ascii="Times New Roman" w:hAnsi="Times New Roman" w:cs="Times New Roman"/>
          <w:lang w:val="en-GB"/>
        </w:rPr>
        <w:instrText xml:space="preserve"> ADDIN ZOTERO_ITEM CSL_CITATION {"citationID":"ilVK1nj7","properties":{"unsorted":true,"formattedCitation":"(Beck et al., 2010)","plainCitation":"(Beck et al., 2010)","noteIndex":0},"citationItems":[{"id":992,"uris":["http://zotero.org/users/9434342/items/5D2SFEUB"],"itemData":{"id":992,"type":"article-journal","abstract":"Although individuals and nurses value tailored health interventions, incorporating tailored interventions into research is fraught with pitfalls. This manuscript provides guidance on addressing challenges on developing, implementing, and evaluating tailored interventions (TI). The initial step in designing TI involves selecting the individual characteristics on which to tailor the intervention. After selecting critical characteristics for tailoring, researchers must decide how to assess these characteristics. Then researchers can use manuals, algorithms, or computer programs to tailor an intervention and maintain treatment fidelity. If desired outcomes are not achieved, focus groups or individual interviews may be conducted to gather information to improve the intervention for specific individuals/groups. Then, incorporating study arms of TI in intervention studies, investigators may compare TI with standardized interventions statistically and clinically. We believe TI may have better outcomes, promote better adherence, and be more cost efficient.","container-title":"Nursing outlook","DOI":"10.1016/j.outlook.2009.10.004","ISSN":"0029-6554","issue":"2","journalAbbreviation":"Nurs Outlook","note":"PMID: 20362779\nPMCID: PMC3136169","page":"104-110","source":"PubMed Central","title":"Challenges in Tailored Intervention Research","volume":"58","author":[{"family":"Beck","given":"Cornelia"},{"family":"McSweeney","given":"Jean C."},{"family":"Richards","given":"Kathy C."},{"family":"Roberson","given":"Paula K."},{"family":"Tsai","given":"Pao-Feng"},{"family":"Souder","given":"Elaine"}],"issued":{"date-parts":[["2010"]]}}}],"schema":"https://github.com/citation-style-language/schema/raw/master/csl-citation.json"} </w:instrText>
      </w:r>
      <w:r w:rsidRPr="00B77C90">
        <w:rPr>
          <w:rFonts w:ascii="Times New Roman" w:hAnsi="Times New Roman" w:cs="Times New Roman"/>
          <w:lang w:val="en-GB"/>
        </w:rPr>
        <w:fldChar w:fldCharType="separate"/>
      </w:r>
      <w:r w:rsidR="00A8643B" w:rsidRPr="00B77C90">
        <w:rPr>
          <w:rFonts w:ascii="Times New Roman" w:hAnsi="Times New Roman" w:cs="Times New Roman"/>
          <w:lang w:val="en-US"/>
        </w:rPr>
        <w:t>(Beck et al., 2010)</w:t>
      </w:r>
      <w:r w:rsidRPr="00B77C90">
        <w:rPr>
          <w:rFonts w:ascii="Times New Roman" w:hAnsi="Times New Roman" w:cs="Times New Roman"/>
          <w:lang w:val="en-GB"/>
        </w:rPr>
        <w:fldChar w:fldCharType="end"/>
      </w:r>
      <w:r w:rsidR="00E963B1" w:rsidRPr="00B77C90">
        <w:rPr>
          <w:rFonts w:ascii="Times New Roman" w:hAnsi="Times New Roman" w:cs="Times New Roman"/>
          <w:lang w:val="en-GB"/>
        </w:rPr>
        <w:t>. Personalised feedback and promotion of regular use of eHealth technologies maximises participants’ engagement in tailored, digital interventions</w:t>
      </w:r>
      <w:r w:rsidR="001E7B48" w:rsidRPr="00B77C90">
        <w:rPr>
          <w:rFonts w:ascii="Times New Roman" w:hAnsi="Times New Roman" w:cs="Times New Roman"/>
          <w:lang w:val="en-GB"/>
        </w:rPr>
        <w:t xml:space="preserve"> </w:t>
      </w:r>
      <w:r w:rsidR="00693C39" w:rsidRPr="00B77C90">
        <w:rPr>
          <w:rFonts w:ascii="Times New Roman" w:hAnsi="Times New Roman" w:cs="Times New Roman"/>
          <w:lang w:val="en-GB"/>
        </w:rPr>
        <w:fldChar w:fldCharType="begin"/>
      </w:r>
      <w:r w:rsidR="00693C39" w:rsidRPr="00B77C90">
        <w:rPr>
          <w:rFonts w:ascii="Times New Roman" w:hAnsi="Times New Roman" w:cs="Times New Roman"/>
          <w:lang w:val="en-GB"/>
        </w:rPr>
        <w:instrText xml:space="preserve"> ADDIN ZOTERO_ITEM CSL_CITATION {"citationID":"eoQqW4lQ","properties":{"formattedCitation":"(Whiteley et al., 2024)","plainCitation":"(Whiteley et al., 2024)","noteIndex":0},"citationItems":[{"id":24233,"uris":["http://zotero.org/users/9434342/items/UH62GPGM"],"itemData":{"id":24233,"type":"article-journal","abstract":"This secondary analysis sought to understand how engagement with individual intervention components relates to outcomes. Young adults were randomly assigned to (1) targeted, (2) tailored, or (3) contact control groups in which content was delivered via Facebook, text messaging, and feedback reports. Participants were given one point for each component with which they engaged per week, for a maximum of 78 possible points over 6 months. Tertiles of engagement were defined as follows: low engagement (0–51% engaged), moderate engagement (52–66% engaged), and high engagement (67–100% engaged). Of the 354 participants with 6-month weight measurement, overall engagement decreased 33.6% from weeks 1 to 26 and was related to weight loss (p &lt; 0.01) with high-engaged participants losing 1.8 kg more than low-engaged participants (p &lt; 0.01). For every 10% increase in month 1 Facebook engagement, participants lost 0.34 kg (p &lt; 0.01), which may have been driven by the targeted group (0.41 kg, p = 0.03). For every 10% engagement increase in the feedback report over 6 months, participants lost 0.27 kg (p = 0.02), which may have been driven by the tailored group (0.45 kg, p &lt; 0.01). Weight loss interventions should consider increasing media use and personalized feedback for greater efficacy.","container-title":"Journal of Technology in Behavioral Science","DOI":"10.1007/s41347-024-00388-9","ISSN":"2366-5963","journalAbbreviation":"J. technol. behav. sci.","language":"en","source":"Springer Link","title":"Engagement with Digital Weight Loss Intervention Components and Weight Outcomes","URL":"https://doi.org/10.1007/s41347-024-00388-9","author":[{"family":"Whiteley","given":"Jessica A."},{"family":"Tjaden","given":"Ashley H."},{"family":"Bailey","given":"Caitlin P."},{"family":"Faro","given":"Jamie"},{"family":"DiPietro","given":"Loretta"},{"family":"Hayman","given":"Laura L."},{"family":"Napolitano","given":"Melissa A."}],"accessed":{"date-parts":[["2024",2,11]]},"issued":{"date-parts":[["2024",2,3]]}}}],"schema":"https://github.com/citation-style-language/schema/raw/master/csl-citation.json"} </w:instrText>
      </w:r>
      <w:r w:rsidR="00693C39" w:rsidRPr="00B77C90">
        <w:rPr>
          <w:rFonts w:ascii="Times New Roman" w:hAnsi="Times New Roman" w:cs="Times New Roman"/>
          <w:lang w:val="en-GB"/>
        </w:rPr>
        <w:fldChar w:fldCharType="separate"/>
      </w:r>
      <w:r w:rsidR="00693C39" w:rsidRPr="00B77C90">
        <w:rPr>
          <w:rFonts w:ascii="Times New Roman" w:hAnsi="Times New Roman" w:cs="Times New Roman"/>
          <w:lang w:val="en-US"/>
        </w:rPr>
        <w:t>(Whiteley et al., 2024)</w:t>
      </w:r>
      <w:r w:rsidR="00693C39" w:rsidRPr="00B77C90">
        <w:rPr>
          <w:rFonts w:ascii="Times New Roman" w:hAnsi="Times New Roman" w:cs="Times New Roman"/>
          <w:lang w:val="en-GB"/>
        </w:rPr>
        <w:fldChar w:fldCharType="end"/>
      </w:r>
      <w:r w:rsidR="001E7B48" w:rsidRPr="00B77C90">
        <w:rPr>
          <w:rFonts w:ascii="Times New Roman" w:hAnsi="Times New Roman" w:cs="Times New Roman"/>
          <w:lang w:val="en-GB"/>
        </w:rPr>
        <w:t>.</w:t>
      </w:r>
      <w:r w:rsidR="00016C1C" w:rsidRPr="00B77C90">
        <w:rPr>
          <w:rFonts w:ascii="Times New Roman" w:hAnsi="Times New Roman" w:cs="Times New Roman"/>
          <w:lang w:val="en-GB"/>
        </w:rPr>
        <w:t xml:space="preserve"> </w:t>
      </w:r>
      <w:r w:rsidR="00183978" w:rsidRPr="00B77C90">
        <w:rPr>
          <w:rFonts w:ascii="Times New Roman" w:hAnsi="Times New Roman" w:cs="Times New Roman"/>
          <w:lang w:val="en-GB"/>
        </w:rPr>
        <w:t xml:space="preserve">A better understanding of implementation mechanisms, including the ways </w:t>
      </w:r>
      <w:proofErr w:type="gramStart"/>
      <w:r w:rsidR="00183978" w:rsidRPr="00B77C90">
        <w:rPr>
          <w:rFonts w:ascii="Times New Roman" w:hAnsi="Times New Roman" w:cs="Times New Roman"/>
          <w:lang w:val="en-GB"/>
        </w:rPr>
        <w:t>participants</w:t>
      </w:r>
      <w:r w:rsidR="006C1C13" w:rsidRPr="00B77C90">
        <w:rPr>
          <w:rFonts w:ascii="Times New Roman" w:hAnsi="Times New Roman" w:cs="Times New Roman"/>
          <w:lang w:val="en-GB"/>
        </w:rPr>
        <w:t>’</w:t>
      </w:r>
      <w:proofErr w:type="gramEnd"/>
      <w:r w:rsidR="00183978" w:rsidRPr="00B77C90">
        <w:rPr>
          <w:rFonts w:ascii="Times New Roman" w:hAnsi="Times New Roman" w:cs="Times New Roman"/>
          <w:lang w:val="en-GB"/>
        </w:rPr>
        <w:t xml:space="preserve"> </w:t>
      </w:r>
      <w:r w:rsidR="00693C39" w:rsidRPr="00B77C90">
        <w:rPr>
          <w:rFonts w:ascii="Times New Roman" w:hAnsi="Times New Roman" w:cs="Times New Roman"/>
          <w:lang w:val="en-GB"/>
        </w:rPr>
        <w:t>interact with tailored, digital interventions</w:t>
      </w:r>
      <w:r w:rsidR="00183978" w:rsidRPr="00B77C90">
        <w:rPr>
          <w:rFonts w:ascii="Times New Roman" w:hAnsi="Times New Roman" w:cs="Times New Roman"/>
          <w:lang w:val="en-GB"/>
        </w:rPr>
        <w:t xml:space="preserve"> may help to develop more effective, </w:t>
      </w:r>
      <w:r w:rsidR="00693C39" w:rsidRPr="00B77C90">
        <w:rPr>
          <w:rFonts w:ascii="Times New Roman" w:hAnsi="Times New Roman" w:cs="Times New Roman"/>
          <w:lang w:val="en-GB"/>
        </w:rPr>
        <w:t>implement</w:t>
      </w:r>
      <w:r w:rsidR="00183978" w:rsidRPr="00B77C90">
        <w:rPr>
          <w:rFonts w:ascii="Times New Roman" w:hAnsi="Times New Roman" w:cs="Times New Roman"/>
          <w:lang w:val="en-GB"/>
        </w:rPr>
        <w:t>able</w:t>
      </w:r>
      <w:r w:rsidR="00E963B1" w:rsidRPr="00B77C90">
        <w:rPr>
          <w:rFonts w:ascii="Times New Roman" w:hAnsi="Times New Roman" w:cs="Times New Roman"/>
          <w:lang w:val="en-GB"/>
        </w:rPr>
        <w:t xml:space="preserve"> </w:t>
      </w:r>
      <w:r w:rsidR="00183978" w:rsidRPr="00B77C90">
        <w:rPr>
          <w:rFonts w:ascii="Times New Roman" w:hAnsi="Times New Roman" w:cs="Times New Roman"/>
          <w:lang w:val="en-GB"/>
        </w:rPr>
        <w:t>and</w:t>
      </w:r>
      <w:r w:rsidR="00693C39" w:rsidRPr="00B77C90">
        <w:rPr>
          <w:rFonts w:ascii="Times New Roman" w:hAnsi="Times New Roman" w:cs="Times New Roman"/>
          <w:lang w:val="en-GB"/>
        </w:rPr>
        <w:t xml:space="preserve"> scalable weight loss programs. </w:t>
      </w:r>
    </w:p>
    <w:p w14:paraId="1173F50C" w14:textId="5FDDA2E6" w:rsidR="0032478C" w:rsidRPr="00B77C90" w:rsidRDefault="00143318" w:rsidP="001C6D33">
      <w:pPr>
        <w:pStyle w:val="ListParagraph"/>
        <w:spacing w:after="0" w:line="480" w:lineRule="auto"/>
        <w:ind w:left="0" w:firstLine="709"/>
        <w:rPr>
          <w:rFonts w:ascii="Times New Roman" w:hAnsi="Times New Roman" w:cs="Times New Roman"/>
          <w:color w:val="000000" w:themeColor="text1"/>
          <w:lang w:val="en-GB"/>
        </w:rPr>
      </w:pPr>
      <w:r w:rsidRPr="00B77C90">
        <w:rPr>
          <w:rFonts w:ascii="Times New Roman" w:hAnsi="Times New Roman" w:cs="Times New Roman"/>
          <w:color w:val="000000" w:themeColor="text1"/>
          <w:lang w:val="en-GB"/>
        </w:rPr>
        <w:t>We designed a tailored, theory-based</w:t>
      </w:r>
      <w:r w:rsidR="00EC10DA" w:rsidRPr="00B77C90">
        <w:rPr>
          <w:rFonts w:ascii="Times New Roman" w:hAnsi="Times New Roman" w:cs="Times New Roman"/>
          <w:color w:val="000000" w:themeColor="text1"/>
          <w:lang w:val="en-GB"/>
        </w:rPr>
        <w:t xml:space="preserve"> intervention</w:t>
      </w:r>
      <w:r w:rsidRPr="00B77C90">
        <w:rPr>
          <w:rFonts w:ascii="Times New Roman" w:hAnsi="Times New Roman" w:cs="Times New Roman"/>
          <w:color w:val="000000" w:themeColor="text1"/>
          <w:lang w:val="en-GB"/>
        </w:rPr>
        <w:t xml:space="preserve"> to support people in losing weight and maintaining it</w:t>
      </w:r>
      <w:r w:rsidR="007F645E" w:rsidRPr="00B77C90">
        <w:rPr>
          <w:rFonts w:ascii="Times New Roman" w:hAnsi="Times New Roman" w:cs="Times New Roman"/>
          <w:color w:val="000000" w:themeColor="text1"/>
          <w:lang w:val="en-GB"/>
        </w:rPr>
        <w:t xml:space="preserve"> </w:t>
      </w:r>
      <w:r w:rsidR="007A2399" w:rsidRPr="00B77C90">
        <w:rPr>
          <w:rFonts w:ascii="Times New Roman" w:hAnsi="Times New Roman" w:cs="Times New Roman"/>
          <w:color w:val="000000" w:themeColor="text1"/>
          <w:lang w:val="en-GB"/>
        </w:rPr>
        <w:t xml:space="preserve">long term </w:t>
      </w:r>
      <w:r w:rsidR="007F645E" w:rsidRPr="00B77C90">
        <w:rPr>
          <w:rFonts w:ascii="Times New Roman" w:hAnsi="Times New Roman" w:cs="Times New Roman"/>
          <w:i/>
          <w:color w:val="000000" w:themeColor="text1"/>
          <w:lang w:val="en-GB"/>
        </w:rPr>
        <w:t>(blinded for peer review)</w:t>
      </w:r>
      <w:r w:rsidR="00DF6992" w:rsidRPr="00B77C90">
        <w:rPr>
          <w:rFonts w:ascii="Times New Roman" w:hAnsi="Times New Roman" w:cs="Times New Roman"/>
          <w:color w:val="000000" w:themeColor="text1"/>
          <w:lang w:val="en-GB"/>
        </w:rPr>
        <w:t>.</w:t>
      </w:r>
      <w:r w:rsidRPr="00B77C90">
        <w:rPr>
          <w:rFonts w:ascii="Times New Roman" w:hAnsi="Times New Roman" w:cs="Times New Roman"/>
          <w:color w:val="000000" w:themeColor="text1"/>
          <w:lang w:val="en-GB"/>
        </w:rPr>
        <w:t xml:space="preserve"> We </w:t>
      </w:r>
      <w:r w:rsidR="008C4966" w:rsidRPr="00B77C90">
        <w:rPr>
          <w:rFonts w:ascii="Times New Roman" w:hAnsi="Times New Roman" w:cs="Times New Roman"/>
          <w:color w:val="000000" w:themeColor="text1"/>
          <w:lang w:val="en-GB"/>
        </w:rPr>
        <w:t>tested</w:t>
      </w:r>
      <w:r w:rsidRPr="00B77C90">
        <w:rPr>
          <w:rFonts w:ascii="Times New Roman" w:hAnsi="Times New Roman" w:cs="Times New Roman"/>
          <w:color w:val="000000" w:themeColor="text1"/>
          <w:lang w:val="en-GB"/>
        </w:rPr>
        <w:t xml:space="preserve"> twelve, theory-based factors that are </w:t>
      </w:r>
      <w:r w:rsidR="002B4701" w:rsidRPr="00B77C90">
        <w:rPr>
          <w:rFonts w:ascii="Times New Roman" w:hAnsi="Times New Roman" w:cs="Times New Roman"/>
          <w:color w:val="000000" w:themeColor="text1"/>
          <w:lang w:val="en-GB"/>
        </w:rPr>
        <w:t xml:space="preserve">related to </w:t>
      </w:r>
      <w:r w:rsidRPr="00B77C90">
        <w:rPr>
          <w:rFonts w:ascii="Times New Roman" w:hAnsi="Times New Roman" w:cs="Times New Roman"/>
          <w:color w:val="000000" w:themeColor="text1"/>
          <w:lang w:val="en-GB"/>
        </w:rPr>
        <w:t xml:space="preserve">health behaviour change and maintenance </w:t>
      </w:r>
      <w:r w:rsidRPr="00B77C90">
        <w:rPr>
          <w:rFonts w:ascii="Times New Roman" w:hAnsi="Times New Roman" w:cs="Times New Roman"/>
          <w:color w:val="000000" w:themeColor="text1"/>
          <w:lang w:val="en-GB"/>
        </w:rPr>
        <w:fldChar w:fldCharType="begin"/>
      </w:r>
      <w:r w:rsidRPr="00B77C90">
        <w:rPr>
          <w:rFonts w:ascii="Times New Roman" w:hAnsi="Times New Roman" w:cs="Times New Roman"/>
          <w:color w:val="000000" w:themeColor="text1"/>
          <w:lang w:val="en-GB"/>
        </w:rPr>
        <w:instrText xml:space="preserve"> ADDIN ZOTERO_ITEM CSL_CITATION {"citationID":"LDZMrKWk","properties":{"formattedCitation":"(Kwasnicka et al., 2016)","plainCitation":"(Kwasnicka et al., 2016)","noteIndex":0},"citationItems":[{"id":566,"uris":["http://zotero.org/users/9434342/items/JBEG23UE"],"itemData":{"id":566,"type":"article-journal","abstract":"Background: Behaviour change interventions are effective in supporting individuals in achieving temporary behaviour change. Behaviour change maintenance, however, is rarely attained. The aim of this review was to identify and synthesise current theoretical explanations for behaviour change maintenance to inform future research and practice.Methods: Potentially relevant theories were identified through systematic searches of electronic databases (Ovid MEDLINE, Embase, PsycINFO). In addition, an existing database of 80 theories was searched, and 25 theory experts were consulted. Theories were included if they formulated hypotheses about behaviour change maintenance. Included theories were synthesised thematically to ascertain overarching explanations for behaviour change maintenance. Initial theoretical themes were cross-validated.Findings: One hundred and seventeen behaviour theories were identified, of which 100 met the inclusion criteria. Five overarching, interconnected themes representing theoretical explanations for behaviour change maintenance emerged. Theoretical explanations of behaviour change maintenance focus on the differential nature and role of motives, self-regulation, resources (psychological and physical), habits, and environmental and social influences from initiation to maintenance.Discussion: There are distinct patterns of theoretical explanations for behaviour change and for behaviour change maintenance. The findings from this review can guide the development and evaluation of interventions promoting maintenance of health behaviours and help in the development of an integrated theory of behaviour change maintenance.","container-title":"Health Psychology Review","DOI":"10.1080/17437199.2016.1151372","ISSN":"1743-7199","issue":"3","note":"publisher: Routledge\n_eprint: https://doi.org/10.1080/17437199.2016.1151372\nPMID: 26854092","page":"277-296","source":"Taylor and Francis+NEJM","title":"Theoretical explanations for maintenance of behaviour change: a systematic review of behaviour theories","title-short":"Theoretical explanations for maintenance of behaviour change","volume":"10","author":[{"family":"Kwasnicka","given":"Dominika"},{"family":"Dombrowski","given":"Stephan U"},{"family":"White","given":"Martin"},{"family":"Sniehotta","given":"Falko"}],"issued":{"date-parts":[["2016",7,2]]}}}],"schema":"https://github.com/citation-style-language/schema/raw/master/csl-citation.json"} </w:instrText>
      </w:r>
      <w:r w:rsidRPr="00B77C90">
        <w:rPr>
          <w:rFonts w:ascii="Times New Roman" w:hAnsi="Times New Roman" w:cs="Times New Roman"/>
          <w:color w:val="000000" w:themeColor="text1"/>
          <w:lang w:val="en-GB"/>
        </w:rPr>
        <w:fldChar w:fldCharType="separate"/>
      </w:r>
      <w:r w:rsidRPr="00B77C90">
        <w:rPr>
          <w:rFonts w:ascii="Times New Roman" w:hAnsi="Times New Roman" w:cs="Times New Roman"/>
          <w:lang w:val="en-US"/>
        </w:rPr>
        <w:t>(Kwasnicka et al., 2016)</w:t>
      </w:r>
      <w:r w:rsidRPr="00B77C90">
        <w:rPr>
          <w:rFonts w:ascii="Times New Roman" w:hAnsi="Times New Roman" w:cs="Times New Roman"/>
          <w:color w:val="000000" w:themeColor="text1"/>
          <w:lang w:val="en-GB"/>
        </w:rPr>
        <w:fldChar w:fldCharType="end"/>
      </w:r>
      <w:r w:rsidRPr="00B77C90">
        <w:rPr>
          <w:rFonts w:ascii="Times New Roman" w:hAnsi="Times New Roman" w:cs="Times New Roman"/>
          <w:color w:val="000000" w:themeColor="text1"/>
          <w:lang w:val="en-GB"/>
        </w:rPr>
        <w:t xml:space="preserve">. Personal factors that influence </w:t>
      </w:r>
      <w:r w:rsidR="00DF57AB" w:rsidRPr="00B77C90">
        <w:rPr>
          <w:rFonts w:ascii="Times New Roman" w:hAnsi="Times New Roman" w:cs="Times New Roman"/>
          <w:color w:val="000000" w:themeColor="text1"/>
          <w:lang w:val="en-GB"/>
        </w:rPr>
        <w:t xml:space="preserve">individual </w:t>
      </w:r>
      <w:r w:rsidR="005C2283" w:rsidRPr="00B77C90">
        <w:rPr>
          <w:rFonts w:ascii="Times New Roman" w:hAnsi="Times New Roman" w:cs="Times New Roman"/>
          <w:color w:val="000000" w:themeColor="text1"/>
          <w:lang w:val="en-GB"/>
        </w:rPr>
        <w:t xml:space="preserve">weight management </w:t>
      </w:r>
      <w:r w:rsidRPr="00B77C90">
        <w:rPr>
          <w:rFonts w:ascii="Times New Roman" w:hAnsi="Times New Roman" w:cs="Times New Roman"/>
          <w:color w:val="000000" w:themeColor="text1"/>
          <w:lang w:val="en-GB"/>
        </w:rPr>
        <w:t xml:space="preserve">were </w:t>
      </w:r>
      <w:r w:rsidR="008C4F95" w:rsidRPr="00B77C90">
        <w:rPr>
          <w:rFonts w:ascii="Times New Roman" w:hAnsi="Times New Roman" w:cs="Times New Roman"/>
          <w:color w:val="000000" w:themeColor="text1"/>
          <w:lang w:val="en-GB"/>
        </w:rPr>
        <w:t xml:space="preserve">investigated using </w:t>
      </w:r>
      <w:r w:rsidRPr="00B77C90">
        <w:rPr>
          <w:rFonts w:ascii="Times New Roman" w:hAnsi="Times New Roman" w:cs="Times New Roman"/>
          <w:color w:val="000000" w:themeColor="text1"/>
          <w:lang w:val="en-GB"/>
        </w:rPr>
        <w:t>Ecological Momentary Assessment</w:t>
      </w:r>
      <w:r w:rsidR="009504EC" w:rsidRPr="00B77C90">
        <w:rPr>
          <w:rFonts w:ascii="Times New Roman" w:hAnsi="Times New Roman" w:cs="Times New Roman"/>
          <w:color w:val="000000" w:themeColor="text1"/>
          <w:lang w:val="en-GB"/>
        </w:rPr>
        <w:t xml:space="preserve"> </w:t>
      </w:r>
      <w:r w:rsidR="00E821AE" w:rsidRPr="00B77C90">
        <w:rPr>
          <w:rFonts w:ascii="Times New Roman" w:hAnsi="Times New Roman" w:cs="Times New Roman"/>
          <w:color w:val="000000" w:themeColor="text1"/>
          <w:lang w:val="en-GB"/>
        </w:rPr>
        <w:t>(</w:t>
      </w:r>
      <w:r w:rsidR="009504EC" w:rsidRPr="00B77C90">
        <w:rPr>
          <w:rFonts w:ascii="Times New Roman" w:hAnsi="Times New Roman" w:cs="Times New Roman"/>
          <w:color w:val="000000" w:themeColor="text1"/>
          <w:lang w:val="en-GB"/>
        </w:rPr>
        <w:t>EMA</w:t>
      </w:r>
      <w:r w:rsidR="00E821AE" w:rsidRPr="00B77C90">
        <w:rPr>
          <w:rFonts w:ascii="Times New Roman" w:hAnsi="Times New Roman" w:cs="Times New Roman"/>
          <w:color w:val="000000" w:themeColor="text1"/>
          <w:lang w:val="en-GB"/>
        </w:rPr>
        <w:t>)</w:t>
      </w:r>
      <w:r w:rsidR="008C4F95" w:rsidRPr="00B77C90">
        <w:rPr>
          <w:rFonts w:ascii="Times New Roman" w:hAnsi="Times New Roman" w:cs="Times New Roman"/>
          <w:color w:val="000000" w:themeColor="text1"/>
          <w:lang w:val="en-GB"/>
        </w:rPr>
        <w:t xml:space="preserve"> to inform intervention tailoring</w:t>
      </w:r>
      <w:r w:rsidRPr="00B77C90">
        <w:rPr>
          <w:rFonts w:ascii="Times New Roman" w:hAnsi="Times New Roman" w:cs="Times New Roman"/>
          <w:color w:val="000000" w:themeColor="text1"/>
          <w:lang w:val="en-GB"/>
        </w:rPr>
        <w:t xml:space="preserve">. </w:t>
      </w:r>
      <w:r w:rsidR="00692965" w:rsidRPr="00B77C90">
        <w:rPr>
          <w:rFonts w:ascii="Times New Roman" w:hAnsi="Times New Roman" w:cs="Times New Roman"/>
          <w:color w:val="000000" w:themeColor="text1"/>
          <w:lang w:val="en-GB"/>
        </w:rPr>
        <w:t>EMA involves regular, real-time sampling</w:t>
      </w:r>
      <w:r w:rsidR="001515E0" w:rsidRPr="00B77C90">
        <w:rPr>
          <w:rFonts w:ascii="Times New Roman" w:hAnsi="Times New Roman" w:cs="Times New Roman"/>
          <w:color w:val="000000" w:themeColor="text1"/>
          <w:lang w:val="en-GB"/>
        </w:rPr>
        <w:t xml:space="preserve"> of participants’ behaviours and experiences, performed in their natural environments</w:t>
      </w:r>
      <w:r w:rsidR="00D26105" w:rsidRPr="00B77C90">
        <w:rPr>
          <w:rFonts w:ascii="Times New Roman" w:hAnsi="Times New Roman" w:cs="Times New Roman"/>
          <w:color w:val="000000" w:themeColor="text1"/>
          <w:lang w:val="en-GB"/>
        </w:rPr>
        <w:t xml:space="preserve"> </w:t>
      </w:r>
      <w:r w:rsidR="00D26105" w:rsidRPr="00B77C90">
        <w:rPr>
          <w:rFonts w:ascii="Times New Roman" w:hAnsi="Times New Roman" w:cs="Times New Roman"/>
          <w:color w:val="000000" w:themeColor="text1"/>
          <w:lang w:val="en-GB"/>
        </w:rPr>
        <w:fldChar w:fldCharType="begin"/>
      </w:r>
      <w:r w:rsidR="0061586E" w:rsidRPr="00B77C90">
        <w:rPr>
          <w:rFonts w:ascii="Times New Roman" w:hAnsi="Times New Roman" w:cs="Times New Roman"/>
          <w:color w:val="000000" w:themeColor="text1"/>
          <w:lang w:val="en-GB"/>
        </w:rPr>
        <w:instrText xml:space="preserve"> ADDIN ZOTERO_ITEM CSL_CITATION {"citationID":"RmAQNgtl","properties":{"formattedCitation":"(Perski et al., 2022; Shiffman et al., 2008)","plainCitation":"(Perski et al., 2022; Shiffman et al., 2008)","noteIndex":0},"citationItems":[{"id":24211,"uris":["http://zotero.org/users/9434342/items/CDIRA4SJ"],"itemData":{"id":24211,"type":"article-journal","abstract":"Ecological Momentary Assessment (EMA) involves repeated, real-time sampling of health behaviours in context. We present the state-of-knowledge in EMA research focused on five key health behaviours (physical activity and sedentary behaviour, dietary behaviour, alcohol consumption, tobacco smoking, sexual health), summarising theoretical (e.g., psychological and contextual predictors) and methodological aspects (e.g., study characteristics, EMA adherence). We searched Ovid MEDLINE, Embase, PsycINFO and Web of Science until February 2021. We included studies focused on any of the aforementioned health behaviours in adult, non-clinical populations that assessed ≥1 psychological/contextual predictor and reported a predictor-behaviour association. A narrative synthesis and random-effects meta-analyses of EMA adherence were conducted. We included 633 studies. The median study duration was 14 days. The most frequently assessed predictors were 'negative feeling states' (21%) and 'motivation and goals' (16.5%). The pooled percentage of EMA adherence was high at 81.4% (95% CI = 80.0%, 82.8%, k = 348) and did not differ by target behaviour but was somewhat higher in student (vs. general population) samples, when EMAs were delivered via mobile phones/smartphones (vs. handheld devices), and when event contingent (vs. fixed) sampling was used. This review showcases how the EMA method has been applied to improve understanding and prediction of health behaviours in context.","container-title":"Health Psychology Review","DOI":"10.1080/17437199.2022.2112258","ISSN":"1743-7202","issue":"4","journalAbbreviation":"Health Psychol Rev","language":"eng","note":"PMID: 35975950\nPMCID: PMC9704370","page":"576-601","source":"PubMed","title":"Understanding health behaviours in context: A systematic review and meta-analysis of ecological momentary assessment studies of five key health behaviours","title-short":"Understanding health behaviours in context","volume":"16","author":[{"family":"Perski","given":"Olga"},{"family":"Keller","given":"Jan"},{"family":"Kale","given":"Dimitra"},{"family":"Asare","given":"Bernard Yeboah-Asiamah"},{"family":"Schneider","given":"Verena"},{"family":"Powell","given":"Daniel"},{"family":"Naughton","given":"Felix"},{"family":"Ten Hoor","given":"Gill"},{"family":"Verboon","given":"Peter"},{"family":"Kwasnicka","given":"Dominika"}],"issued":{"date-parts":[["2022",12]]}}},{"id":24006,"uris":["http://zotero.org/users/9434342/items/TYIS8AQW"],"itemData":{"id":24006,"type":"article-journal","abstract":"Assessment in clinical psychology typically relies on global retrospective self-reports collected at research or clinic visits, which are limited by recall bias and are not well suited to address how behavior changes over time and across contexts. Ecological momentary assessment (EMA) involves repeated sampling of subjects' current behaviors and experiences in real time, in subjects' natural environments. EMA aims to minimize recall bias, maximize ecological validity, and allow study of microprocesses that influence behavior in real-world contexts. EMA studies assess particular events in subjects' lives or assess subjects at periodic intervals, often by random time sampling, using technologies ranging from written diaries and telephones to electronic diaries and physiological sensors. We discuss the rationale for EMA, EMA designs, methodological and practical issues, and comparisons of EMA and recall data. EMA holds unique promise to advance the science and practice of clinical psychology by shedding light on the dynamics of behavior in real-world settings.","container-title":"Annual Review of Clinical Psychology","DOI":"10.1146/annurev.clinpsy.3.022806.091415","ISSN":"1548-5943","journalAbbreviation":"Annu Rev Clin Psychol","language":"eng","note":"PMID: 18509902","page":"1-32","source":"PubMed","title":"Ecological momentary assessment","volume":"4","author":[{"family":"Shiffman","given":"Saul"},{"family":"Stone","given":"Arthur A."},{"family":"Hufford","given":"Michael R."}],"issued":{"date-parts":[["2008"]]}}}],"schema":"https://github.com/citation-style-language/schema/raw/master/csl-citation.json"} </w:instrText>
      </w:r>
      <w:r w:rsidR="00D26105" w:rsidRPr="00B77C90">
        <w:rPr>
          <w:rFonts w:ascii="Times New Roman" w:hAnsi="Times New Roman" w:cs="Times New Roman"/>
          <w:color w:val="000000" w:themeColor="text1"/>
          <w:lang w:val="en-GB"/>
        </w:rPr>
        <w:fldChar w:fldCharType="separate"/>
      </w:r>
      <w:r w:rsidR="0061586E" w:rsidRPr="00B77C90">
        <w:rPr>
          <w:rFonts w:ascii="Times New Roman" w:hAnsi="Times New Roman" w:cs="Times New Roman"/>
          <w:lang w:val="en-US"/>
        </w:rPr>
        <w:t>(Perski et al., 2022; Shiffman et al., 2008)</w:t>
      </w:r>
      <w:r w:rsidR="00D26105" w:rsidRPr="00B77C90">
        <w:rPr>
          <w:rFonts w:ascii="Times New Roman" w:hAnsi="Times New Roman" w:cs="Times New Roman"/>
          <w:color w:val="000000" w:themeColor="text1"/>
          <w:lang w:val="en-GB"/>
        </w:rPr>
        <w:fldChar w:fldCharType="end"/>
      </w:r>
      <w:r w:rsidR="00D26105" w:rsidRPr="00B77C90">
        <w:rPr>
          <w:rFonts w:ascii="Times New Roman" w:hAnsi="Times New Roman" w:cs="Times New Roman"/>
          <w:color w:val="000000" w:themeColor="text1"/>
          <w:lang w:val="en-GB"/>
        </w:rPr>
        <w:t>.</w:t>
      </w:r>
      <w:r w:rsidR="001515E0" w:rsidRPr="00B77C90">
        <w:rPr>
          <w:rFonts w:ascii="Times New Roman" w:hAnsi="Times New Roman" w:cs="Times New Roman"/>
          <w:color w:val="000000" w:themeColor="text1"/>
          <w:lang w:val="en-GB"/>
        </w:rPr>
        <w:t xml:space="preserve"> </w:t>
      </w:r>
      <w:r w:rsidR="00692965" w:rsidRPr="00B77C90">
        <w:rPr>
          <w:rFonts w:ascii="Times New Roman" w:hAnsi="Times New Roman" w:cs="Times New Roman"/>
          <w:color w:val="000000" w:themeColor="text1"/>
          <w:lang w:val="en-GB"/>
        </w:rPr>
        <w:t xml:space="preserve"> </w:t>
      </w:r>
      <w:r w:rsidRPr="00B77C90">
        <w:rPr>
          <w:rFonts w:ascii="Times New Roman" w:hAnsi="Times New Roman" w:cs="Times New Roman"/>
          <w:color w:val="000000" w:themeColor="text1"/>
          <w:lang w:val="en-GB"/>
        </w:rPr>
        <w:t xml:space="preserve">The </w:t>
      </w:r>
      <w:r w:rsidR="008C4F95" w:rsidRPr="00B77C90">
        <w:rPr>
          <w:rFonts w:ascii="Times New Roman" w:hAnsi="Times New Roman" w:cs="Times New Roman"/>
          <w:color w:val="000000" w:themeColor="text1"/>
          <w:lang w:val="en-GB"/>
        </w:rPr>
        <w:t xml:space="preserve">intervention </w:t>
      </w:r>
      <w:r w:rsidRPr="00B77C90">
        <w:rPr>
          <w:rFonts w:ascii="Times New Roman" w:hAnsi="Times New Roman" w:cs="Times New Roman"/>
          <w:color w:val="000000" w:themeColor="text1"/>
          <w:lang w:val="en-GB"/>
        </w:rPr>
        <w:t xml:space="preserve">was </w:t>
      </w:r>
      <w:r w:rsidR="008C4F95" w:rsidRPr="00B77C90">
        <w:rPr>
          <w:rFonts w:ascii="Times New Roman" w:hAnsi="Times New Roman" w:cs="Times New Roman"/>
          <w:color w:val="000000" w:themeColor="text1"/>
          <w:lang w:val="en-GB"/>
        </w:rPr>
        <w:t xml:space="preserve">evaluated </w:t>
      </w:r>
      <w:r w:rsidRPr="00B77C90">
        <w:rPr>
          <w:rFonts w:ascii="Times New Roman" w:hAnsi="Times New Roman" w:cs="Times New Roman"/>
          <w:color w:val="000000" w:themeColor="text1"/>
          <w:lang w:val="en-GB"/>
        </w:rPr>
        <w:t>in a two-group randomised controlled trial</w:t>
      </w:r>
      <w:r w:rsidR="00E821AE" w:rsidRPr="00B77C90">
        <w:rPr>
          <w:rFonts w:ascii="Times New Roman" w:hAnsi="Times New Roman" w:cs="Times New Roman"/>
          <w:color w:val="000000" w:themeColor="text1"/>
          <w:lang w:val="en-GB"/>
        </w:rPr>
        <w:t xml:space="preserve"> (</w:t>
      </w:r>
      <w:r w:rsidR="009504EC" w:rsidRPr="00B77C90">
        <w:rPr>
          <w:rFonts w:ascii="Times New Roman" w:hAnsi="Times New Roman" w:cs="Times New Roman"/>
          <w:color w:val="000000" w:themeColor="text1"/>
          <w:lang w:val="en-GB"/>
        </w:rPr>
        <w:t>RCT</w:t>
      </w:r>
      <w:r w:rsidR="00E821AE" w:rsidRPr="00B77C90">
        <w:rPr>
          <w:rFonts w:ascii="Times New Roman" w:hAnsi="Times New Roman" w:cs="Times New Roman"/>
          <w:color w:val="000000" w:themeColor="text1"/>
          <w:lang w:val="en-GB"/>
        </w:rPr>
        <w:t>)</w:t>
      </w:r>
      <w:r w:rsidRPr="00B77C90">
        <w:rPr>
          <w:rFonts w:ascii="Times New Roman" w:hAnsi="Times New Roman" w:cs="Times New Roman"/>
          <w:color w:val="000000" w:themeColor="text1"/>
          <w:lang w:val="en-GB"/>
        </w:rPr>
        <w:t xml:space="preserve"> </w:t>
      </w:r>
      <w:r w:rsidR="007F645E" w:rsidRPr="00B77C90">
        <w:rPr>
          <w:rFonts w:ascii="Times New Roman" w:hAnsi="Times New Roman" w:cs="Times New Roman"/>
          <w:i/>
          <w:color w:val="000000" w:themeColor="text1"/>
          <w:lang w:val="en-GB"/>
        </w:rPr>
        <w:t>(blinded for peer review)</w:t>
      </w:r>
      <w:r w:rsidR="007F645E" w:rsidRPr="00B77C90">
        <w:rPr>
          <w:rFonts w:ascii="Times New Roman" w:hAnsi="Times New Roman" w:cs="Times New Roman"/>
          <w:color w:val="000000" w:themeColor="text1"/>
          <w:lang w:val="en-GB"/>
        </w:rPr>
        <w:t>.</w:t>
      </w:r>
      <w:r w:rsidRPr="00B77C90">
        <w:rPr>
          <w:rFonts w:ascii="Times New Roman" w:hAnsi="Times New Roman" w:cs="Times New Roman"/>
          <w:color w:val="000000" w:themeColor="text1"/>
          <w:lang w:val="en-GB"/>
        </w:rPr>
        <w:t xml:space="preserve"> </w:t>
      </w:r>
      <w:r w:rsidR="00A96477" w:rsidRPr="00B77C90">
        <w:rPr>
          <w:rFonts w:ascii="Times New Roman" w:hAnsi="Times New Roman" w:cs="Times New Roman"/>
          <w:color w:val="000000" w:themeColor="text1"/>
          <w:lang w:val="en-GB"/>
        </w:rPr>
        <w:t xml:space="preserve">In this </w:t>
      </w:r>
      <w:r w:rsidR="00DF57AB" w:rsidRPr="00B77C90">
        <w:rPr>
          <w:rFonts w:ascii="Times New Roman" w:hAnsi="Times New Roman" w:cs="Times New Roman"/>
          <w:color w:val="000000" w:themeColor="text1"/>
          <w:lang w:val="en-GB"/>
        </w:rPr>
        <w:t>article</w:t>
      </w:r>
      <w:r w:rsidR="00A96477" w:rsidRPr="00B77C90">
        <w:rPr>
          <w:rFonts w:ascii="Times New Roman" w:hAnsi="Times New Roman" w:cs="Times New Roman"/>
          <w:color w:val="000000" w:themeColor="text1"/>
          <w:lang w:val="en-GB"/>
        </w:rPr>
        <w:t xml:space="preserve">, we will report on the process evaluation of the </w:t>
      </w:r>
      <w:r w:rsidR="005D3A19" w:rsidRPr="00B77C90">
        <w:rPr>
          <w:rFonts w:ascii="Times New Roman" w:hAnsi="Times New Roman" w:cs="Times New Roman"/>
          <w:i/>
          <w:color w:val="000000" w:themeColor="text1"/>
          <w:lang w:val="en-GB"/>
        </w:rPr>
        <w:t>(blinded for peer review)</w:t>
      </w:r>
      <w:r w:rsidR="00A96477" w:rsidRPr="00B77C90">
        <w:rPr>
          <w:rFonts w:ascii="Times New Roman" w:hAnsi="Times New Roman" w:cs="Times New Roman"/>
          <w:color w:val="000000" w:themeColor="text1"/>
          <w:lang w:val="en-GB"/>
        </w:rPr>
        <w:t xml:space="preserve"> intervention. </w:t>
      </w:r>
    </w:p>
    <w:p w14:paraId="6453FC4C" w14:textId="7B950BF7" w:rsidR="00DF57AB" w:rsidRPr="00B77C90" w:rsidRDefault="00143318" w:rsidP="00A27E0E">
      <w:pPr>
        <w:pStyle w:val="ListParagraph"/>
        <w:spacing w:after="0" w:line="480" w:lineRule="auto"/>
        <w:ind w:left="0" w:firstLine="709"/>
        <w:rPr>
          <w:rFonts w:ascii="Times New Roman" w:hAnsi="Times New Roman" w:cs="Times New Roman"/>
          <w:lang w:val="en-GB"/>
        </w:rPr>
      </w:pPr>
      <w:r w:rsidRPr="00B77C90">
        <w:rPr>
          <w:rFonts w:ascii="Times New Roman" w:hAnsi="Times New Roman" w:cs="Times New Roman"/>
          <w:lang w:val="en-GB"/>
        </w:rPr>
        <w:t xml:space="preserve">To </w:t>
      </w:r>
      <w:r w:rsidR="003873E4" w:rsidRPr="00B77C90">
        <w:rPr>
          <w:rFonts w:ascii="Times New Roman" w:hAnsi="Times New Roman" w:cs="Times New Roman"/>
          <w:lang w:val="en-GB"/>
        </w:rPr>
        <w:t xml:space="preserve">advance </w:t>
      </w:r>
      <w:r w:rsidRPr="00B77C90">
        <w:rPr>
          <w:rFonts w:ascii="Times New Roman" w:hAnsi="Times New Roman" w:cs="Times New Roman"/>
          <w:lang w:val="en-GB"/>
        </w:rPr>
        <w:t xml:space="preserve">tailored </w:t>
      </w:r>
      <w:r w:rsidR="003873E4" w:rsidRPr="00B77C90">
        <w:rPr>
          <w:rFonts w:ascii="Times New Roman" w:hAnsi="Times New Roman" w:cs="Times New Roman"/>
          <w:lang w:val="en-GB"/>
        </w:rPr>
        <w:t>interventions</w:t>
      </w:r>
      <w:r w:rsidRPr="00B77C90">
        <w:rPr>
          <w:rFonts w:ascii="Times New Roman" w:hAnsi="Times New Roman" w:cs="Times New Roman"/>
          <w:lang w:val="en-GB"/>
        </w:rPr>
        <w:t xml:space="preserve"> for weight management, there is a need </w:t>
      </w:r>
      <w:r w:rsidR="00CC1F99" w:rsidRPr="00B77C90">
        <w:rPr>
          <w:rFonts w:ascii="Times New Roman" w:hAnsi="Times New Roman" w:cs="Times New Roman"/>
          <w:lang w:val="en-GB"/>
        </w:rPr>
        <w:t>to</w:t>
      </w:r>
      <w:r w:rsidR="00B27D10" w:rsidRPr="00B77C90">
        <w:rPr>
          <w:rFonts w:ascii="Times New Roman" w:hAnsi="Times New Roman" w:cs="Times New Roman"/>
          <w:lang w:val="en-GB"/>
        </w:rPr>
        <w:t xml:space="preserve"> research implementation process</w:t>
      </w:r>
      <w:r w:rsidR="00A47128" w:rsidRPr="00B77C90">
        <w:rPr>
          <w:rFonts w:ascii="Times New Roman" w:hAnsi="Times New Roman" w:cs="Times New Roman"/>
          <w:lang w:val="en-GB"/>
        </w:rPr>
        <w:t>es</w:t>
      </w:r>
      <w:r w:rsidR="00183978" w:rsidRPr="00B77C90">
        <w:rPr>
          <w:rFonts w:ascii="Times New Roman" w:hAnsi="Times New Roman" w:cs="Times New Roman"/>
          <w:lang w:val="en-GB"/>
        </w:rPr>
        <w:t>, implementation</w:t>
      </w:r>
      <w:r w:rsidR="00B27D10" w:rsidRPr="00B77C90">
        <w:rPr>
          <w:rFonts w:ascii="Times New Roman" w:hAnsi="Times New Roman" w:cs="Times New Roman"/>
          <w:lang w:val="en-GB"/>
        </w:rPr>
        <w:t xml:space="preserve"> outcomes</w:t>
      </w:r>
      <w:r w:rsidR="00183978" w:rsidRPr="00B77C90">
        <w:rPr>
          <w:rFonts w:ascii="Times New Roman" w:hAnsi="Times New Roman" w:cs="Times New Roman"/>
          <w:lang w:val="en-GB"/>
        </w:rPr>
        <w:t>, and</w:t>
      </w:r>
      <w:r w:rsidR="00B27D10" w:rsidRPr="00B77C90">
        <w:rPr>
          <w:rFonts w:ascii="Times New Roman" w:hAnsi="Times New Roman" w:cs="Times New Roman"/>
          <w:lang w:val="en-GB"/>
        </w:rPr>
        <w:t xml:space="preserve"> to </w:t>
      </w:r>
      <w:r w:rsidR="00CC1F99" w:rsidRPr="00B77C90">
        <w:rPr>
          <w:rFonts w:ascii="Times New Roman" w:hAnsi="Times New Roman" w:cs="Times New Roman"/>
          <w:lang w:val="en-GB"/>
        </w:rPr>
        <w:t xml:space="preserve">identify </w:t>
      </w:r>
      <w:r w:rsidR="002B4701" w:rsidRPr="00B77C90">
        <w:rPr>
          <w:rFonts w:ascii="Times New Roman" w:hAnsi="Times New Roman" w:cs="Times New Roman"/>
          <w:lang w:val="en-GB"/>
        </w:rPr>
        <w:t>and</w:t>
      </w:r>
      <w:r w:rsidR="00B123F2" w:rsidRPr="00B77C90">
        <w:rPr>
          <w:rFonts w:ascii="Times New Roman" w:hAnsi="Times New Roman" w:cs="Times New Roman"/>
          <w:lang w:val="en-GB"/>
        </w:rPr>
        <w:t xml:space="preserve"> </w:t>
      </w:r>
      <w:r w:rsidRPr="00B77C90">
        <w:rPr>
          <w:rFonts w:ascii="Times New Roman" w:hAnsi="Times New Roman" w:cs="Times New Roman"/>
          <w:lang w:val="en-GB"/>
        </w:rPr>
        <w:t>describ</w:t>
      </w:r>
      <w:r w:rsidR="00A94B14" w:rsidRPr="00B77C90">
        <w:rPr>
          <w:rFonts w:ascii="Times New Roman" w:hAnsi="Times New Roman" w:cs="Times New Roman"/>
          <w:lang w:val="en-GB"/>
        </w:rPr>
        <w:t>e</w:t>
      </w:r>
      <w:r w:rsidR="00DF6992" w:rsidRPr="00B77C90">
        <w:rPr>
          <w:rFonts w:ascii="Times New Roman" w:hAnsi="Times New Roman" w:cs="Times New Roman"/>
          <w:lang w:val="en-GB"/>
        </w:rPr>
        <w:t xml:space="preserve"> </w:t>
      </w:r>
      <w:r w:rsidRPr="00B77C90">
        <w:rPr>
          <w:rFonts w:ascii="Times New Roman" w:hAnsi="Times New Roman" w:cs="Times New Roman"/>
          <w:lang w:val="en-GB"/>
        </w:rPr>
        <w:t xml:space="preserve">mechanisms of </w:t>
      </w:r>
      <w:r w:rsidR="00B27D10" w:rsidRPr="00B77C90">
        <w:rPr>
          <w:rFonts w:ascii="Times New Roman" w:hAnsi="Times New Roman" w:cs="Times New Roman"/>
          <w:lang w:val="en-GB"/>
        </w:rPr>
        <w:t xml:space="preserve">participants’ engagement and behaviour change. Common implementation outcomes taken into consideration </w:t>
      </w:r>
      <w:r w:rsidR="00AC14E2" w:rsidRPr="00B77C90">
        <w:rPr>
          <w:rFonts w:ascii="Times New Roman" w:hAnsi="Times New Roman" w:cs="Times New Roman"/>
          <w:lang w:val="en-GB"/>
        </w:rPr>
        <w:t>include</w:t>
      </w:r>
      <w:r w:rsidRPr="00B77C90">
        <w:rPr>
          <w:rFonts w:ascii="Times New Roman" w:hAnsi="Times New Roman" w:cs="Times New Roman"/>
          <w:lang w:val="en-GB"/>
        </w:rPr>
        <w:t xml:space="preserve"> </w:t>
      </w:r>
      <w:r w:rsidR="00B27D10" w:rsidRPr="00B77C90">
        <w:rPr>
          <w:rFonts w:ascii="Times New Roman" w:hAnsi="Times New Roman" w:cs="Times New Roman"/>
          <w:lang w:val="en-GB"/>
        </w:rPr>
        <w:t xml:space="preserve">acceptability and feasibility </w:t>
      </w:r>
      <w:r w:rsidR="00B27D10" w:rsidRPr="00B77C90">
        <w:rPr>
          <w:rFonts w:ascii="Times New Roman" w:hAnsi="Times New Roman" w:cs="Times New Roman"/>
          <w:lang w:val="en-GB"/>
        </w:rPr>
        <w:fldChar w:fldCharType="begin"/>
      </w:r>
      <w:r w:rsidR="00B27D10" w:rsidRPr="00B77C90">
        <w:rPr>
          <w:rFonts w:ascii="Times New Roman" w:hAnsi="Times New Roman" w:cs="Times New Roman"/>
          <w:lang w:val="en-GB"/>
        </w:rPr>
        <w:instrText xml:space="preserve"> ADDIN ZOTERO_ITEM CSL_CITATION {"citationID":"5IwFikmi","properties":{"formattedCitation":"(Proctor et al., 2023)","plainCitation":"(Proctor et al., 2023)","noteIndex":0},"citationItems":[{"id":24020,"uris":["http://zotero.org/users/9434342/items/I3XP2X47"],"itemData":{"id":24020,"type":"article-journal","abstract":"Proctor and colleagues’ 2011 paper proposed a taxonomy of eight implementation outcomes and challenged the field to address a research agenda focused on conceptualization, measurement, and theory building. Ten years later, this paper maps the field’s progress in implementation outcomes research. This scoping review describes how each implementation outcome has been studied, research designs and methods used, and the contexts and settings represented in the current literature. We also describe the role of implementation outcomes in relation to implementation strategies and other outcomes.","container-title":"Implementation Science","DOI":"10.1186/s13012-023-01286-z","ISSN":"1748-5908","issue":"1","journalAbbreviation":"Implementation Science","page":"31","source":"BioMed Central","title":"Ten years of implementation outcomes research: a scoping review","title-short":"Ten years of implementation outcomes research","volume":"18","author":[{"family":"Proctor","given":"Enola"},{"family":"Bunger","given":"Alicia C."},{"family":"Lengnick-Hall","given":"Rebecca"},{"family":"Gerke","given":"Donald R."},{"family":"Martin","given":"Jared K."},{"family":"Phillips","given":"Rebecca J."},{"family":"Swanson","given":"Julia C."}],"issued":{"date-parts":[["2023",7,25]]}}}],"schema":"https://github.com/citation-style-language/schema/raw/master/csl-citation.json"} </w:instrText>
      </w:r>
      <w:r w:rsidR="00B27D10" w:rsidRPr="00B77C90">
        <w:rPr>
          <w:rFonts w:ascii="Times New Roman" w:hAnsi="Times New Roman" w:cs="Times New Roman"/>
          <w:lang w:val="en-GB"/>
        </w:rPr>
        <w:fldChar w:fldCharType="separate"/>
      </w:r>
      <w:r w:rsidR="00B27D10" w:rsidRPr="00B77C90">
        <w:rPr>
          <w:rFonts w:ascii="Times New Roman" w:hAnsi="Times New Roman" w:cs="Times New Roman"/>
          <w:lang w:val="en-US"/>
        </w:rPr>
        <w:t>(Proctor et al., 2023)</w:t>
      </w:r>
      <w:r w:rsidR="00B27D10" w:rsidRPr="00B77C90">
        <w:rPr>
          <w:rFonts w:ascii="Times New Roman" w:hAnsi="Times New Roman" w:cs="Times New Roman"/>
          <w:lang w:val="en-GB"/>
        </w:rPr>
        <w:fldChar w:fldCharType="end"/>
      </w:r>
      <w:r w:rsidRPr="00B77C90">
        <w:rPr>
          <w:rFonts w:ascii="Times New Roman" w:hAnsi="Times New Roman" w:cs="Times New Roman"/>
          <w:lang w:val="en-GB"/>
        </w:rPr>
        <w:t>.</w:t>
      </w:r>
      <w:r w:rsidR="0032478C" w:rsidRPr="00B77C90">
        <w:rPr>
          <w:rFonts w:ascii="Times New Roman" w:hAnsi="Times New Roman" w:cs="Times New Roman"/>
          <w:lang w:val="en-GB"/>
        </w:rPr>
        <w:t xml:space="preserve"> </w:t>
      </w:r>
      <w:r w:rsidR="002127B6" w:rsidRPr="00B77C90">
        <w:rPr>
          <w:rFonts w:ascii="Times New Roman" w:hAnsi="Times New Roman" w:cs="Times New Roman"/>
          <w:lang w:val="en-GB"/>
        </w:rPr>
        <w:t>Evaluation of these</w:t>
      </w:r>
      <w:r w:rsidR="00A27E0E" w:rsidRPr="00B77C90">
        <w:rPr>
          <w:rFonts w:ascii="Times New Roman" w:hAnsi="Times New Roman" w:cs="Times New Roman"/>
          <w:lang w:val="en-GB"/>
        </w:rPr>
        <w:t xml:space="preserve"> outcomes</w:t>
      </w:r>
      <w:r w:rsidR="00F07913" w:rsidRPr="00B77C90">
        <w:rPr>
          <w:rFonts w:ascii="Times New Roman" w:hAnsi="Times New Roman" w:cs="Times New Roman"/>
          <w:lang w:val="en-GB"/>
        </w:rPr>
        <w:t xml:space="preserve"> can help identify how participants engage with the intervention, and factors that influence </w:t>
      </w:r>
      <w:r w:rsidR="00F07913" w:rsidRPr="00B77C90">
        <w:rPr>
          <w:rFonts w:ascii="Times New Roman" w:hAnsi="Times New Roman" w:cs="Times New Roman"/>
          <w:lang w:val="en-GB"/>
        </w:rPr>
        <w:lastRenderedPageBreak/>
        <w:t xml:space="preserve">acceptability of </w:t>
      </w:r>
      <w:proofErr w:type="gramStart"/>
      <w:r w:rsidR="00F07913" w:rsidRPr="00B77C90">
        <w:rPr>
          <w:rFonts w:ascii="Times New Roman" w:hAnsi="Times New Roman" w:cs="Times New Roman"/>
          <w:lang w:val="en-GB"/>
        </w:rPr>
        <w:t>particular elements</w:t>
      </w:r>
      <w:proofErr w:type="gramEnd"/>
      <w:r w:rsidR="00F07913" w:rsidRPr="00B77C90">
        <w:rPr>
          <w:rFonts w:ascii="Times New Roman" w:hAnsi="Times New Roman" w:cs="Times New Roman"/>
          <w:lang w:val="en-GB"/>
        </w:rPr>
        <w:t xml:space="preserve"> of </w:t>
      </w:r>
      <w:r w:rsidR="00DF57AB" w:rsidRPr="00B77C90">
        <w:rPr>
          <w:rFonts w:ascii="Times New Roman" w:hAnsi="Times New Roman" w:cs="Times New Roman"/>
          <w:lang w:val="en-GB"/>
        </w:rPr>
        <w:t>the</w:t>
      </w:r>
      <w:r w:rsidR="007F645E" w:rsidRPr="00B77C90">
        <w:rPr>
          <w:rFonts w:ascii="Times New Roman" w:hAnsi="Times New Roman" w:cs="Times New Roman"/>
          <w:lang w:val="en-GB"/>
        </w:rPr>
        <w:t xml:space="preserve"> intervention</w:t>
      </w:r>
      <w:r w:rsidR="00F07913" w:rsidRPr="00B77C90">
        <w:rPr>
          <w:rFonts w:ascii="Times New Roman" w:hAnsi="Times New Roman" w:cs="Times New Roman"/>
          <w:lang w:val="en-GB"/>
        </w:rPr>
        <w:t xml:space="preserve">. </w:t>
      </w:r>
      <w:r w:rsidR="008B5DC4" w:rsidRPr="00B77C90">
        <w:rPr>
          <w:rFonts w:ascii="Times New Roman" w:hAnsi="Times New Roman" w:cs="Times New Roman"/>
          <w:lang w:val="en-GB"/>
        </w:rPr>
        <w:t xml:space="preserve">A systematic approach to evaluation of these </w:t>
      </w:r>
      <w:r w:rsidR="00183978" w:rsidRPr="00B77C90">
        <w:rPr>
          <w:rFonts w:ascii="Times New Roman" w:hAnsi="Times New Roman" w:cs="Times New Roman"/>
          <w:lang w:val="en-GB"/>
        </w:rPr>
        <w:t xml:space="preserve">implementation </w:t>
      </w:r>
      <w:r w:rsidR="008B5DC4" w:rsidRPr="00B77C90">
        <w:rPr>
          <w:rFonts w:ascii="Times New Roman" w:hAnsi="Times New Roman" w:cs="Times New Roman"/>
          <w:lang w:val="en-GB"/>
        </w:rPr>
        <w:t>outcomes</w:t>
      </w:r>
      <w:r w:rsidRPr="00B77C90">
        <w:rPr>
          <w:rFonts w:ascii="Times New Roman" w:hAnsi="Times New Roman" w:cs="Times New Roman"/>
          <w:lang w:val="en-GB"/>
        </w:rPr>
        <w:t xml:space="preserve"> may facilitate </w:t>
      </w:r>
      <w:r w:rsidR="009B2B4F" w:rsidRPr="00B77C90">
        <w:rPr>
          <w:rFonts w:ascii="Times New Roman" w:hAnsi="Times New Roman" w:cs="Times New Roman"/>
          <w:lang w:val="en-GB"/>
        </w:rPr>
        <w:t xml:space="preserve">a </w:t>
      </w:r>
      <w:r w:rsidRPr="00B77C90">
        <w:rPr>
          <w:rFonts w:ascii="Times New Roman" w:hAnsi="Times New Roman" w:cs="Times New Roman"/>
          <w:lang w:val="en-GB"/>
        </w:rPr>
        <w:t xml:space="preserve">better understanding of the interdependencies that occur in the intervention. </w:t>
      </w:r>
      <w:r w:rsidR="00BC315F" w:rsidRPr="00B77C90">
        <w:rPr>
          <w:rFonts w:ascii="Times New Roman" w:hAnsi="Times New Roman" w:cs="Times New Roman"/>
          <w:lang w:val="en-GB"/>
        </w:rPr>
        <w:t>Evaluation of the implementation outcomes</w:t>
      </w:r>
      <w:r w:rsidR="00801B8F" w:rsidRPr="00B77C90">
        <w:rPr>
          <w:rFonts w:ascii="Times New Roman" w:hAnsi="Times New Roman" w:cs="Times New Roman"/>
          <w:lang w:val="en-GB"/>
        </w:rPr>
        <w:t xml:space="preserve"> also</w:t>
      </w:r>
      <w:r w:rsidR="00B7664D" w:rsidRPr="00B77C90">
        <w:rPr>
          <w:rFonts w:ascii="Times New Roman" w:hAnsi="Times New Roman" w:cs="Times New Roman"/>
          <w:lang w:val="en-GB"/>
        </w:rPr>
        <w:t xml:space="preserve"> enables</w:t>
      </w:r>
      <w:r w:rsidR="00A96477" w:rsidRPr="00B77C90">
        <w:rPr>
          <w:rFonts w:ascii="Times New Roman" w:hAnsi="Times New Roman" w:cs="Times New Roman"/>
          <w:lang w:val="en-GB"/>
        </w:rPr>
        <w:t xml:space="preserve"> </w:t>
      </w:r>
      <w:r w:rsidR="00B7664D" w:rsidRPr="00B77C90">
        <w:rPr>
          <w:rFonts w:ascii="Times New Roman" w:hAnsi="Times New Roman" w:cs="Times New Roman"/>
          <w:lang w:val="en-GB"/>
        </w:rPr>
        <w:t>assess</w:t>
      </w:r>
      <w:r w:rsidR="00A96477" w:rsidRPr="00B77C90">
        <w:rPr>
          <w:rFonts w:ascii="Times New Roman" w:hAnsi="Times New Roman" w:cs="Times New Roman"/>
          <w:lang w:val="en-GB"/>
        </w:rPr>
        <w:t>ment of</w:t>
      </w:r>
      <w:r w:rsidR="00B7664D" w:rsidRPr="00B77C90">
        <w:rPr>
          <w:rFonts w:ascii="Times New Roman" w:hAnsi="Times New Roman" w:cs="Times New Roman"/>
          <w:lang w:val="en-GB"/>
        </w:rPr>
        <w:t xml:space="preserve"> </w:t>
      </w:r>
      <w:r w:rsidR="00801B8F" w:rsidRPr="00B77C90">
        <w:rPr>
          <w:rFonts w:ascii="Times New Roman" w:hAnsi="Times New Roman" w:cs="Times New Roman"/>
          <w:lang w:val="en-GB"/>
        </w:rPr>
        <w:t>implementation</w:t>
      </w:r>
      <w:r w:rsidR="00B7664D" w:rsidRPr="00B77C90">
        <w:rPr>
          <w:rFonts w:ascii="Times New Roman" w:hAnsi="Times New Roman" w:cs="Times New Roman"/>
          <w:lang w:val="en-GB"/>
        </w:rPr>
        <w:t xml:space="preserve"> of the intervention in the </w:t>
      </w:r>
      <w:r w:rsidR="00A96477" w:rsidRPr="00B77C90">
        <w:rPr>
          <w:rFonts w:ascii="Times New Roman" w:hAnsi="Times New Roman" w:cs="Times New Roman"/>
          <w:lang w:val="en-GB"/>
        </w:rPr>
        <w:t>specific</w:t>
      </w:r>
      <w:r w:rsidR="00B7664D" w:rsidRPr="00B77C90">
        <w:rPr>
          <w:rFonts w:ascii="Times New Roman" w:hAnsi="Times New Roman" w:cs="Times New Roman"/>
          <w:lang w:val="en-GB"/>
        </w:rPr>
        <w:t xml:space="preserve"> situational, economic, and geographical context</w:t>
      </w:r>
      <w:r w:rsidR="00A96477" w:rsidRPr="00B77C90">
        <w:rPr>
          <w:rFonts w:ascii="Times New Roman" w:hAnsi="Times New Roman" w:cs="Times New Roman"/>
          <w:lang w:val="en-GB"/>
        </w:rPr>
        <w:t>s</w:t>
      </w:r>
      <w:r w:rsidR="00B7664D" w:rsidRPr="00B77C90">
        <w:rPr>
          <w:rFonts w:ascii="Times New Roman" w:hAnsi="Times New Roman" w:cs="Times New Roman"/>
          <w:lang w:val="en-GB"/>
        </w:rPr>
        <w:t xml:space="preserve">. </w:t>
      </w:r>
      <w:r w:rsidR="00801B8F" w:rsidRPr="00B77C90">
        <w:rPr>
          <w:rFonts w:ascii="Times New Roman" w:hAnsi="Times New Roman" w:cs="Times New Roman"/>
          <w:lang w:val="en-GB"/>
        </w:rPr>
        <w:t xml:space="preserve">Implementation and context are inseparable, especially if we understand contextual factors as </w:t>
      </w:r>
      <w:r w:rsidR="00E966CE" w:rsidRPr="00B77C90">
        <w:rPr>
          <w:rFonts w:ascii="Times New Roman" w:hAnsi="Times New Roman" w:cs="Times New Roman"/>
          <w:lang w:val="en-GB"/>
        </w:rPr>
        <w:t>dynamic</w:t>
      </w:r>
      <w:r w:rsidR="00801B8F" w:rsidRPr="00B77C90">
        <w:rPr>
          <w:rFonts w:ascii="Times New Roman" w:hAnsi="Times New Roman" w:cs="Times New Roman"/>
          <w:lang w:val="en-GB"/>
        </w:rPr>
        <w:t xml:space="preserve"> interactions, roles, and relationships, beyond the geographical level </w:t>
      </w:r>
      <w:r w:rsidR="00801B8F" w:rsidRPr="00B77C90">
        <w:rPr>
          <w:rFonts w:ascii="Times New Roman" w:hAnsi="Times New Roman" w:cs="Times New Roman"/>
          <w:lang w:val="en-GB"/>
        </w:rPr>
        <w:fldChar w:fldCharType="begin"/>
      </w:r>
      <w:r w:rsidR="00801B8F" w:rsidRPr="00B77C90">
        <w:rPr>
          <w:rFonts w:ascii="Times New Roman" w:hAnsi="Times New Roman" w:cs="Times New Roman"/>
          <w:lang w:val="en-GB"/>
        </w:rPr>
        <w:instrText xml:space="preserve"> ADDIN ZOTERO_ITEM CSL_CITATION {"citationID":"Vi6uHXBM","properties":{"formattedCitation":"(Pfadenhauer et al., 2017)","plainCitation":"(Pfadenhauer et al., 2017)","noteIndex":0},"citationItems":[{"id":24154,"uris":["http://zotero.org/users/9434342/items/FJ255EDQ"],"itemData":{"id":24154,"type":"article-journal","abstract":"The effectiveness of complex interventions, as well as their success in reaching relevant populations, is critically influenced by their implementation in a given context. Current conceptual frameworks often fail to address context and implementation in an integrated way and, where addressed, they tend to focus on organisational context and are mostly concerned with specific health fields. Our objective was to develop a framework to facilitate the structured and comprehensive conceptualisation and assessment of context and implementation of complex interventions.","container-title":"Implementation Science","DOI":"10.1186/s13012-017-0552-5","ISSN":"1748-5908","issue":"1","journalAbbreviation":"Implementation Science","page":"21","source":"BioMed Central","title":"Making sense of complexity in context and implementation: the Context and Implementation of Complex Interventions (CICI) framework","title-short":"Making sense of complexity in context and implementation","volume":"12","author":[{"family":"Pfadenhauer","given":"Lisa M."},{"family":"Gerhardus","given":"Ansgar"},{"family":"Mozygemba","given":"Kati"},{"family":"Lysdahl","given":"Kristin Bakke"},{"family":"Booth","given":"Andrew"},{"family":"Hofmann","given":"Bjørn"},{"family":"Wahlster","given":"Philip"},{"family":"Polus","given":"Stephanie"},{"family":"Burns","given":"Jacob"},{"family":"Brereton","given":"Louise"},{"family":"Rehfuess","given":"Eva"}],"issued":{"date-parts":[["2017",2,15]]}}}],"schema":"https://github.com/citation-style-language/schema/raw/master/csl-citation.json"} </w:instrText>
      </w:r>
      <w:r w:rsidR="00801B8F" w:rsidRPr="00B77C90">
        <w:rPr>
          <w:rFonts w:ascii="Times New Roman" w:hAnsi="Times New Roman" w:cs="Times New Roman"/>
          <w:lang w:val="en-GB"/>
        </w:rPr>
        <w:fldChar w:fldCharType="separate"/>
      </w:r>
      <w:r w:rsidR="00801B8F" w:rsidRPr="00B77C90">
        <w:rPr>
          <w:rFonts w:ascii="Times New Roman" w:hAnsi="Times New Roman" w:cs="Times New Roman"/>
          <w:lang w:val="en-US"/>
        </w:rPr>
        <w:t>(Pfadenhauer et al., 2017)</w:t>
      </w:r>
      <w:r w:rsidR="00801B8F" w:rsidRPr="00B77C90">
        <w:rPr>
          <w:rFonts w:ascii="Times New Roman" w:hAnsi="Times New Roman" w:cs="Times New Roman"/>
          <w:lang w:val="en-GB"/>
        </w:rPr>
        <w:fldChar w:fldCharType="end"/>
      </w:r>
      <w:r w:rsidR="00801B8F" w:rsidRPr="00B77C90">
        <w:rPr>
          <w:rFonts w:ascii="Times New Roman" w:hAnsi="Times New Roman" w:cs="Times New Roman"/>
          <w:lang w:val="en-GB"/>
        </w:rPr>
        <w:t xml:space="preserve">. </w:t>
      </w:r>
    </w:p>
    <w:p w14:paraId="3A3E4342" w14:textId="23E77E49" w:rsidR="008B5DC4" w:rsidRPr="00B77C90" w:rsidRDefault="00DF57AB" w:rsidP="002D674C">
      <w:pPr>
        <w:pStyle w:val="ListParagraph"/>
        <w:spacing w:after="0" w:line="480" w:lineRule="auto"/>
        <w:ind w:left="0" w:firstLine="709"/>
        <w:rPr>
          <w:rFonts w:ascii="Times New Roman" w:hAnsi="Times New Roman" w:cs="Times New Roman"/>
          <w:lang w:val="en-GB"/>
        </w:rPr>
      </w:pPr>
      <w:r w:rsidRPr="00B77C90">
        <w:rPr>
          <w:rFonts w:ascii="Times New Roman" w:hAnsi="Times New Roman" w:cs="Times New Roman"/>
          <w:i/>
          <w:lang w:val="en-GB"/>
        </w:rPr>
        <w:t>A</w:t>
      </w:r>
      <w:proofErr w:type="spellStart"/>
      <w:r w:rsidRPr="00B77C90">
        <w:rPr>
          <w:rFonts w:ascii="Times New Roman" w:hAnsi="Times New Roman" w:cs="Times New Roman"/>
          <w:i/>
          <w:color w:val="222222"/>
          <w:shd w:val="clear" w:color="auto" w:fill="FFFFFF"/>
          <w:lang w:val="en-US"/>
        </w:rPr>
        <w:t>cceptability</w:t>
      </w:r>
      <w:proofErr w:type="spellEnd"/>
      <w:r w:rsidR="00F07913" w:rsidRPr="00B77C90">
        <w:rPr>
          <w:rFonts w:ascii="Times New Roman" w:hAnsi="Times New Roman" w:cs="Times New Roman"/>
          <w:color w:val="222222"/>
          <w:shd w:val="clear" w:color="auto" w:fill="FFFFFF"/>
          <w:lang w:val="en-US"/>
        </w:rPr>
        <w:t xml:space="preserve"> is </w:t>
      </w:r>
      <w:r w:rsidRPr="00B77C90">
        <w:rPr>
          <w:rFonts w:ascii="Times New Roman" w:hAnsi="Times New Roman" w:cs="Times New Roman"/>
          <w:color w:val="222222"/>
          <w:shd w:val="clear" w:color="auto" w:fill="FFFFFF"/>
          <w:lang w:val="en-US"/>
        </w:rPr>
        <w:t xml:space="preserve">defined as </w:t>
      </w:r>
      <w:r w:rsidR="00F07913" w:rsidRPr="00B77C90">
        <w:rPr>
          <w:rFonts w:ascii="Times New Roman" w:hAnsi="Times New Roman" w:cs="Times New Roman"/>
          <w:color w:val="222222"/>
          <w:shd w:val="clear" w:color="auto" w:fill="FFFFFF"/>
          <w:lang w:val="en-US"/>
        </w:rPr>
        <w:t>the perception among implementation stakeholders</w:t>
      </w:r>
      <w:r w:rsidR="00A35D3C" w:rsidRPr="00B77C90">
        <w:rPr>
          <w:rFonts w:ascii="Times New Roman" w:hAnsi="Times New Roman" w:cs="Times New Roman"/>
          <w:color w:val="222222"/>
          <w:shd w:val="clear" w:color="auto" w:fill="FFFFFF"/>
          <w:lang w:val="en-US"/>
        </w:rPr>
        <w:t xml:space="preserve"> (including participants)</w:t>
      </w:r>
      <w:r w:rsidR="00F07913" w:rsidRPr="00B77C90">
        <w:rPr>
          <w:rFonts w:ascii="Times New Roman" w:hAnsi="Times New Roman" w:cs="Times New Roman"/>
          <w:color w:val="222222"/>
          <w:shd w:val="clear" w:color="auto" w:fill="FFFFFF"/>
          <w:lang w:val="en-US"/>
        </w:rPr>
        <w:t xml:space="preserve"> that a given treatment, service, practice, or innovation is </w:t>
      </w:r>
      <w:r w:rsidR="005D3A19" w:rsidRPr="00B77C90">
        <w:rPr>
          <w:rFonts w:ascii="Times New Roman" w:hAnsi="Times New Roman" w:cs="Times New Roman"/>
          <w:color w:val="222222"/>
          <w:shd w:val="clear" w:color="auto" w:fill="FFFFFF"/>
          <w:lang w:val="en-US"/>
        </w:rPr>
        <w:t xml:space="preserve">appropriate, </w:t>
      </w:r>
      <w:r w:rsidR="00F07913" w:rsidRPr="00B77C90">
        <w:rPr>
          <w:rFonts w:ascii="Times New Roman" w:hAnsi="Times New Roman" w:cs="Times New Roman"/>
          <w:color w:val="222222"/>
          <w:shd w:val="clear" w:color="auto" w:fill="FFFFFF"/>
          <w:lang w:val="en-US"/>
        </w:rPr>
        <w:t>agreeable, palatable, or satisfactory</w:t>
      </w:r>
      <w:r w:rsidR="007A33E4" w:rsidRPr="00B77C90">
        <w:rPr>
          <w:rFonts w:ascii="Times New Roman" w:hAnsi="Times New Roman" w:cs="Times New Roman"/>
          <w:color w:val="222222"/>
          <w:shd w:val="clear" w:color="auto" w:fill="FFFFFF"/>
          <w:lang w:val="en-US"/>
        </w:rPr>
        <w:t xml:space="preserve"> </w:t>
      </w:r>
      <w:r w:rsidR="007A33E4" w:rsidRPr="00B77C90">
        <w:rPr>
          <w:rFonts w:ascii="Times New Roman" w:hAnsi="Times New Roman" w:cs="Times New Roman"/>
          <w:color w:val="222222"/>
          <w:shd w:val="clear" w:color="auto" w:fill="FFFFFF"/>
        </w:rPr>
        <w:fldChar w:fldCharType="begin"/>
      </w:r>
      <w:r w:rsidR="008C3B8F" w:rsidRPr="00B77C90">
        <w:rPr>
          <w:rFonts w:ascii="Times New Roman" w:hAnsi="Times New Roman" w:cs="Times New Roman"/>
          <w:color w:val="222222"/>
          <w:shd w:val="clear" w:color="auto" w:fill="FFFFFF"/>
          <w:lang w:val="en-US"/>
        </w:rPr>
        <w:instrText xml:space="preserve"> ADDIN ZOTERO_ITEM CSL_CITATION {"citationID":"5STqTppO","properties":{"formattedCitation":"(Proctor et al., 2011; Sekhon et al., 2017)","plainCitation":"(Proctor et al., 2011; Sekhon et al., 2017)","noteIndex":0},"citationItems":[{"id":24023,"uris":["http://zotero.org/users/9434342/items/J8SS2R9G"],"itemData":{"id":24023,"type":"article-journal","abstract":"An unresolved issue in the field of implementation research is how to conceptualize and evaluate successful implementation. This paper advances the concept of \"implementation outcomes\" distinct from service system and clinical treatment outcomes. This paper proposes a heuristic, working \"taxonomy\" of eight conceptually distinct implementation outcomes-acceptability, adoption, appropriateness, feasibility, fidelity, implementation cost, penetration, and sustainability-along with their nominal definitions. We propose a two-pronged agenda for research on implementation outcomes. Conceptualizing and measuring implementation outcomes will advance understanding of implementation processes, enhance efficiency in implementation research, and pave the way for studies of the comparative effectiveness of implementation strategies.","container-title":"Administration and Policy in Mental Health","DOI":"10.1007/s10488-010-0319-7","ISSN":"1573-3289","issue":"2","journalAbbreviation":"Adm Policy Ment Health","language":"eng","note":"PMID: 20957426\nPMCID: PMC3068522","page":"65-76","source":"PubMed","title":"Outcomes for implementation research: conceptual distinctions, measurement challenges, and research agenda","title-short":"Outcomes for implementation research","volume":"38","author":[{"family":"Proctor","given":"Enola"},{"family":"Silmere","given":"Hiie"},{"family":"Raghavan","given":"Ramesh"},{"family":"Hovmand","given":"Peter"},{"family":"Aarons","given":"Greg"},{"family":"Bunger","given":"Alicia"},{"family":"Griffey","given":"Richard"},{"family":"Hensley","given":"Melissa"}],"issued":{"date-parts":[["2011",3]]}}},{"id":"yPw6zsEP/hp3lYR0J","uris":["http://zotero.org/users/9434342/items/SNSK4SPR"],"itemData":{"id":"DifwVz3U/nOZ0imVM","type":"article-journal","abstract":"It is increasingly acknowledged that ‘acceptability’ should be considered when designing, evaluating and implementing healthcare interventions. However, the published literature offers little guidance on how to define or assess acceptability. The purpose of this study was to develop a multi-construct theoretical framework of acceptability of healthcare interventions that can be applied to assess prospective (i.e. anticipated) and retrospective (i.e. experienced) acceptability from the perspective of intervention delivers and recipients.","container-title":"BMC Health Services Research","DOI":"10.1186/s12913-017-2031-8","ISSN":"1472-6963","issue":"1","journalAbbreviation":"BMC Health Services Research","page":"88","source":"BioMed Central","title":"Acceptability of healthcare interventions: an overview of reviews and development of a theoretical framework","title-short":"Acceptability of healthcare interventions","volume":"17","author":[{"family":"Sekhon","given":"Mandeep"},{"family":"Cartwright","given":"Martin"},{"family":"Francis","given":"Jill J."}],"issued":{"date-parts":[["2017",1,26]]}}}],"schema":"https://github.com/citation-style-language/schema/raw/master/csl-citation.json"} </w:instrText>
      </w:r>
      <w:r w:rsidR="007A33E4" w:rsidRPr="00B77C90">
        <w:rPr>
          <w:rFonts w:ascii="Times New Roman" w:hAnsi="Times New Roman" w:cs="Times New Roman"/>
          <w:color w:val="222222"/>
          <w:shd w:val="clear" w:color="auto" w:fill="FFFFFF"/>
        </w:rPr>
        <w:fldChar w:fldCharType="separate"/>
      </w:r>
      <w:r w:rsidR="005D3A19" w:rsidRPr="00B77C90">
        <w:rPr>
          <w:rFonts w:ascii="Times New Roman" w:hAnsi="Times New Roman" w:cs="Times New Roman"/>
          <w:lang w:val="en-US"/>
        </w:rPr>
        <w:t>(Proctor et al., 2011; Sekhon et al., 2017)</w:t>
      </w:r>
      <w:r w:rsidR="007A33E4" w:rsidRPr="00B77C90">
        <w:rPr>
          <w:rFonts w:ascii="Times New Roman" w:hAnsi="Times New Roman" w:cs="Times New Roman"/>
          <w:color w:val="222222"/>
          <w:shd w:val="clear" w:color="auto" w:fill="FFFFFF"/>
        </w:rPr>
        <w:fldChar w:fldCharType="end"/>
      </w:r>
      <w:r w:rsidR="00F07913" w:rsidRPr="00B77C90">
        <w:rPr>
          <w:rFonts w:ascii="Times New Roman" w:hAnsi="Times New Roman" w:cs="Times New Roman"/>
          <w:color w:val="222222"/>
          <w:shd w:val="clear" w:color="auto" w:fill="FFFFFF"/>
          <w:lang w:val="en-US"/>
        </w:rPr>
        <w:t>.</w:t>
      </w:r>
      <w:r w:rsidR="00F07913" w:rsidRPr="00B77C90">
        <w:rPr>
          <w:rFonts w:ascii="Times New Roman" w:hAnsi="Times New Roman" w:cs="Times New Roman"/>
          <w:lang w:val="en-GB"/>
        </w:rPr>
        <w:t xml:space="preserve"> </w:t>
      </w:r>
      <w:r w:rsidR="00FB04CA" w:rsidRPr="00B77C90">
        <w:rPr>
          <w:rFonts w:ascii="Times New Roman" w:hAnsi="Times New Roman" w:cs="Times New Roman"/>
          <w:lang w:val="en-GB"/>
        </w:rPr>
        <w:t>Program</w:t>
      </w:r>
      <w:r w:rsidR="00143318" w:rsidRPr="00B77C90">
        <w:rPr>
          <w:rFonts w:ascii="Times New Roman" w:hAnsi="Times New Roman" w:cs="Times New Roman"/>
          <w:lang w:val="en-GB"/>
        </w:rPr>
        <w:t xml:space="preserve">s considered acceptable by participants are more likely to induce behaviour change </w:t>
      </w:r>
      <w:r w:rsidR="00143318" w:rsidRPr="00B77C90">
        <w:rPr>
          <w:rFonts w:ascii="Times New Roman" w:hAnsi="Times New Roman" w:cs="Times New Roman"/>
          <w:lang w:val="en-GB"/>
        </w:rPr>
        <w:fldChar w:fldCharType="begin"/>
      </w:r>
      <w:r w:rsidR="008C3B8F" w:rsidRPr="00B77C90">
        <w:rPr>
          <w:rFonts w:ascii="Times New Roman" w:hAnsi="Times New Roman" w:cs="Times New Roman"/>
          <w:lang w:val="en-GB"/>
        </w:rPr>
        <w:instrText xml:space="preserve"> ADDIN ZOTERO_ITEM CSL_CITATION {"citationID":"SHo9hefB","properties":{"formattedCitation":"(Stok et al., 2016)","plainCitation":"(Stok et al., 2016)","noteIndex":0},"citationItems":[{"id":"yPw6zsEP/YbU1woFD","uris":["http://zotero.org/users/9434342/items/ZV98ZZXE"],"itemData":{"id":1013,"type":"article-journal","abstract":"Effective interventions promoting healthier eating behavior among adolescents are urgently needed. One factor that has been shown to impact effectiveness is whether the target population accepts the intervention. While previous research has assessed adults’ acceptance of eating-related interventions, research on the opinion of adolescents is lacking. The current study addressed this gap in the literature.","container-title":"BMC Public Health","DOI":"10.1186/s12889-015-2665-6","ISSN":"1471-2458","issue":"1","journalAbbreviation":"BMC Public Health","page":"5","source":"BioMed Central","title":"Hungry for an intervention? Adolescents’ ratings of acceptability of eating-related intervention strategies","title-short":"Hungry for an intervention?","volume":"16","author":[{"family":"Stok","given":"F. Marijn"},{"family":"Ridder","given":"Denise T. D.","non-dropping-particle":"de"},{"family":"Vet","given":"Emely","non-dropping-particle":"de"},{"family":"Nureeva","given":"Liliya"},{"family":"Luszczynska","given":"Aleksandra"},{"family":"Wardle","given":"Jane"},{"family":"Gaspar","given":"Tania"},{"family":"Wit","given":"John B. F.","non-dropping-particle":"de"}],"issued":{"date-parts":[["2016",1,5]]}}}],"schema":"https://github.com/citation-style-language/schema/raw/master/csl-citation.json"} </w:instrText>
      </w:r>
      <w:r w:rsidR="00143318" w:rsidRPr="00B77C90">
        <w:rPr>
          <w:rFonts w:ascii="Times New Roman" w:hAnsi="Times New Roman" w:cs="Times New Roman"/>
          <w:lang w:val="en-GB"/>
        </w:rPr>
        <w:fldChar w:fldCharType="separate"/>
      </w:r>
      <w:r w:rsidR="00143318" w:rsidRPr="00B77C90">
        <w:rPr>
          <w:rFonts w:ascii="Times New Roman" w:hAnsi="Times New Roman" w:cs="Times New Roman"/>
          <w:lang w:val="en-US"/>
        </w:rPr>
        <w:t>(Stok et al., 2016)</w:t>
      </w:r>
      <w:r w:rsidR="00143318" w:rsidRPr="00B77C90">
        <w:rPr>
          <w:rFonts w:ascii="Times New Roman" w:hAnsi="Times New Roman" w:cs="Times New Roman"/>
          <w:lang w:val="en-GB"/>
        </w:rPr>
        <w:fldChar w:fldCharType="end"/>
      </w:r>
      <w:r w:rsidR="00143318" w:rsidRPr="00B77C90">
        <w:rPr>
          <w:rFonts w:ascii="Times New Roman" w:hAnsi="Times New Roman" w:cs="Times New Roman"/>
          <w:lang w:val="en-GB"/>
        </w:rPr>
        <w:t xml:space="preserve">. To assess the level of acceptability in a complex intervention, </w:t>
      </w:r>
      <w:r w:rsidRPr="00B77C90">
        <w:rPr>
          <w:rFonts w:ascii="Times New Roman" w:hAnsi="Times New Roman" w:cs="Times New Roman"/>
          <w:lang w:val="en-GB"/>
        </w:rPr>
        <w:t>intervention providers</w:t>
      </w:r>
      <w:r w:rsidR="00143318" w:rsidRPr="00B77C90">
        <w:rPr>
          <w:rFonts w:ascii="Times New Roman" w:hAnsi="Times New Roman" w:cs="Times New Roman"/>
          <w:lang w:val="en-GB"/>
        </w:rPr>
        <w:t xml:space="preserve"> need to </w:t>
      </w:r>
      <w:r w:rsidR="009504EC" w:rsidRPr="00B77C90">
        <w:rPr>
          <w:rFonts w:ascii="Times New Roman" w:hAnsi="Times New Roman" w:cs="Times New Roman"/>
          <w:lang w:val="en-GB"/>
        </w:rPr>
        <w:t>explore</w:t>
      </w:r>
      <w:r w:rsidR="00143318" w:rsidRPr="00B77C90">
        <w:rPr>
          <w:rFonts w:ascii="Times New Roman" w:hAnsi="Times New Roman" w:cs="Times New Roman"/>
          <w:lang w:val="en-GB"/>
        </w:rPr>
        <w:t xml:space="preserve"> affective and cognitive attitudes, perceived effort and burden of the intervention, individual levels of self-efficacy, and perceived effectiveness of the intervention </w:t>
      </w:r>
      <w:r w:rsidR="00143318" w:rsidRPr="00B77C90">
        <w:rPr>
          <w:rFonts w:ascii="Times New Roman" w:hAnsi="Times New Roman" w:cs="Times New Roman"/>
          <w:lang w:val="en-GB"/>
        </w:rPr>
        <w:fldChar w:fldCharType="begin"/>
      </w:r>
      <w:r w:rsidR="008C3B8F" w:rsidRPr="00B77C90">
        <w:rPr>
          <w:rFonts w:ascii="Times New Roman" w:hAnsi="Times New Roman" w:cs="Times New Roman"/>
          <w:lang w:val="en-GB"/>
        </w:rPr>
        <w:instrText xml:space="preserve"> ADDIN ZOTERO_ITEM CSL_CITATION {"citationID":"ZdVxFatQ","properties":{"formattedCitation":"(Sekhon et al., 2017)","plainCitation":"(Sekhon et al., 2017)","noteIndex":0},"citationItems":[{"id":"yPw6zsEP/hp3lYR0J","uris":["http://zotero.org/users/9434342/items/SNSK4SPR"],"itemData":{"id":975,"type":"article-journal","abstract":"It is increasingly acknowledged that ‘acceptability’ should be considered when designing, evaluating and implementing healthcare interventions. However, the published literature offers little guidance on how to define or assess acceptability. The purpose of this study was to develop a multi-construct theoretical framework of acceptability of healthcare interventions that can be applied to assess prospective (i.e. anticipated) and retrospective (i.e. experienced) acceptability from the perspective of intervention delivers and recipients.","container-title":"BMC Health Services Research","DOI":"10.1186/s12913-017-2031-8","ISSN":"1472-6963","issue":"1","journalAbbreviation":"BMC Health Services Research","page":"88","source":"BioMed Central","title":"Acceptability of healthcare interventions: an overview of reviews and development of a theoretical framework","title-short":"Acceptability of healthcare interventions","volume":"17","author":[{"family":"Sekhon","given":"Mandeep"},{"family":"Cartwright","given":"Martin"},{"family":"Francis","given":"Jill J."}],"issued":{"date-parts":[["2017",1,26]]}}}],"schema":"https://github.com/citation-style-language/schema/raw/master/csl-citation.json"} </w:instrText>
      </w:r>
      <w:r w:rsidR="00143318" w:rsidRPr="00B77C90">
        <w:rPr>
          <w:rFonts w:ascii="Times New Roman" w:hAnsi="Times New Roman" w:cs="Times New Roman"/>
          <w:lang w:val="en-GB"/>
        </w:rPr>
        <w:fldChar w:fldCharType="separate"/>
      </w:r>
      <w:r w:rsidR="00143318" w:rsidRPr="00B77C90">
        <w:rPr>
          <w:rFonts w:ascii="Times New Roman" w:hAnsi="Times New Roman" w:cs="Times New Roman"/>
          <w:lang w:val="en-US"/>
        </w:rPr>
        <w:t>(Sekhon et al., 2017)</w:t>
      </w:r>
      <w:r w:rsidR="00143318" w:rsidRPr="00B77C90">
        <w:rPr>
          <w:rFonts w:ascii="Times New Roman" w:hAnsi="Times New Roman" w:cs="Times New Roman"/>
          <w:lang w:val="en-GB"/>
        </w:rPr>
        <w:fldChar w:fldCharType="end"/>
      </w:r>
      <w:r w:rsidR="00143318" w:rsidRPr="00B77C90">
        <w:rPr>
          <w:rFonts w:ascii="Times New Roman" w:hAnsi="Times New Roman" w:cs="Times New Roman"/>
          <w:lang w:val="en-GB"/>
        </w:rPr>
        <w:t xml:space="preserve">. </w:t>
      </w:r>
      <w:r w:rsidR="00E42099" w:rsidRPr="00B77C90">
        <w:rPr>
          <w:rFonts w:ascii="Times New Roman" w:hAnsi="Times New Roman" w:cs="Times New Roman"/>
          <w:color w:val="333333"/>
          <w:shd w:val="clear" w:color="auto" w:fill="FFFFFF"/>
          <w:lang w:val="en-US"/>
        </w:rPr>
        <w:t>Importantly, equitability of the interventions and thus reducing health inequalities</w:t>
      </w:r>
      <w:r w:rsidR="005C2283" w:rsidRPr="00B77C90">
        <w:rPr>
          <w:rFonts w:ascii="Times New Roman" w:hAnsi="Times New Roman" w:cs="Times New Roman"/>
          <w:color w:val="333333"/>
          <w:shd w:val="clear" w:color="auto" w:fill="FFFFFF"/>
          <w:lang w:val="en-US"/>
        </w:rPr>
        <w:t>,</w:t>
      </w:r>
      <w:r w:rsidR="00E42099" w:rsidRPr="00B77C90">
        <w:rPr>
          <w:rFonts w:ascii="Times New Roman" w:hAnsi="Times New Roman" w:cs="Times New Roman"/>
          <w:color w:val="333333"/>
          <w:shd w:val="clear" w:color="auto" w:fill="FFFFFF"/>
          <w:lang w:val="en-US"/>
        </w:rPr>
        <w:t xml:space="preserve"> are the function of acceptability and feasibility of the interventions</w:t>
      </w:r>
      <w:r w:rsidR="007A33E4" w:rsidRPr="00B77C90">
        <w:rPr>
          <w:rFonts w:ascii="Times New Roman" w:hAnsi="Times New Roman" w:cs="Times New Roman"/>
          <w:color w:val="333333"/>
          <w:shd w:val="clear" w:color="auto" w:fill="FFFFFF"/>
          <w:lang w:val="en-US"/>
        </w:rPr>
        <w:t xml:space="preserve"> </w:t>
      </w:r>
      <w:r w:rsidR="007A33E4" w:rsidRPr="00B77C90">
        <w:rPr>
          <w:rFonts w:ascii="Times New Roman" w:hAnsi="Times New Roman" w:cs="Times New Roman"/>
          <w:color w:val="333333"/>
          <w:shd w:val="clear" w:color="auto" w:fill="FFFFFF"/>
          <w:lang w:val="en-US"/>
        </w:rPr>
        <w:fldChar w:fldCharType="begin"/>
      </w:r>
      <w:r w:rsidR="005D3A19" w:rsidRPr="00B77C90">
        <w:rPr>
          <w:rFonts w:ascii="Times New Roman" w:hAnsi="Times New Roman" w:cs="Times New Roman"/>
          <w:color w:val="333333"/>
          <w:shd w:val="clear" w:color="auto" w:fill="FFFFFF"/>
          <w:lang w:val="en-US"/>
        </w:rPr>
        <w:instrText xml:space="preserve"> ADDIN ZOTERO_ITEM CSL_CITATION {"citationID":"Amqm16Eh","properties":{"formattedCitation":"(Proctor et al., 2023)","plainCitation":"(Proctor et al., 2023)","noteIndex":0},"citationItems":[{"id":24020,"uris":["http://zotero.org/users/9434342/items/I3XP2X47"],"itemData":{"id":24020,"type":"article-journal","abstract":"Proctor and colleagues’ 2011 paper proposed a taxonomy of eight implementation outcomes and challenged the field to address a research agenda focused on conceptualization, measurement, and theory building. Ten years later, this paper maps the field’s progress in implementation outcomes research. This scoping review describes how each implementation outcome has been studied, research designs and methods used, and the contexts and settings represented in the current literature. We also describe the role of implementation outcomes in relation to implementation strategies and other outcomes.","container-title":"Implementation Science","DOI":"10.1186/s13012-023-01286-z","ISSN":"1748-5908","issue":"1","journalAbbreviation":"Implementation Science","page":"31","source":"BioMed Central","title":"Ten years of implementation outcomes research: a scoping review","title-short":"Ten years of implementation outcomes research","volume":"18","author":[{"family":"Proctor","given":"Enola"},{"family":"Bunger","given":"Alicia C."},{"family":"Lengnick-Hall","given":"Rebecca"},{"family":"Gerke","given":"Donald R."},{"family":"Martin","given":"Jared K."},{"family":"Phillips","given":"Rebecca J."},{"family":"Swanson","given":"Julia C."}],"issued":{"date-parts":[["2023",7,25]]}}}],"schema":"https://github.com/citation-style-language/schema/raw/master/csl-citation.json"} </w:instrText>
      </w:r>
      <w:r w:rsidR="007A33E4" w:rsidRPr="00B77C90">
        <w:rPr>
          <w:rFonts w:ascii="Times New Roman" w:hAnsi="Times New Roman" w:cs="Times New Roman"/>
          <w:color w:val="333333"/>
          <w:shd w:val="clear" w:color="auto" w:fill="FFFFFF"/>
          <w:lang w:val="en-US"/>
        </w:rPr>
        <w:fldChar w:fldCharType="separate"/>
      </w:r>
      <w:r w:rsidR="005D3A19" w:rsidRPr="00B77C90">
        <w:rPr>
          <w:rFonts w:ascii="Times New Roman" w:hAnsi="Times New Roman" w:cs="Times New Roman"/>
          <w:lang w:val="en-US"/>
        </w:rPr>
        <w:t>(Proctor et al., 2023)</w:t>
      </w:r>
      <w:r w:rsidR="007A33E4" w:rsidRPr="00B77C90">
        <w:rPr>
          <w:rFonts w:ascii="Times New Roman" w:hAnsi="Times New Roman" w:cs="Times New Roman"/>
          <w:color w:val="333333"/>
          <w:shd w:val="clear" w:color="auto" w:fill="FFFFFF"/>
          <w:lang w:val="en-US"/>
        </w:rPr>
        <w:fldChar w:fldCharType="end"/>
      </w:r>
      <w:r w:rsidR="00E42099" w:rsidRPr="00B77C90">
        <w:rPr>
          <w:rFonts w:ascii="Times New Roman" w:hAnsi="Times New Roman" w:cs="Times New Roman"/>
          <w:color w:val="333333"/>
          <w:shd w:val="clear" w:color="auto" w:fill="FFFFFF"/>
          <w:lang w:val="en-US"/>
        </w:rPr>
        <w:t>.</w:t>
      </w:r>
      <w:r w:rsidR="005D3A19" w:rsidRPr="00B77C90">
        <w:rPr>
          <w:rFonts w:ascii="Times New Roman" w:hAnsi="Times New Roman" w:cs="Times New Roman"/>
          <w:color w:val="333333"/>
          <w:shd w:val="clear" w:color="auto" w:fill="FFFFFF"/>
          <w:lang w:val="en-US"/>
        </w:rPr>
        <w:t xml:space="preserve"> </w:t>
      </w:r>
      <w:r w:rsidR="005D3A19" w:rsidRPr="00B77C90">
        <w:rPr>
          <w:rFonts w:ascii="Times New Roman" w:hAnsi="Times New Roman" w:cs="Times New Roman"/>
          <w:i/>
          <w:lang w:val="en-GB"/>
        </w:rPr>
        <w:t>Feasibility</w:t>
      </w:r>
      <w:r w:rsidR="005D3A19" w:rsidRPr="00B77C90">
        <w:rPr>
          <w:rFonts w:ascii="Times New Roman" w:hAnsi="Times New Roman" w:cs="Times New Roman"/>
          <w:lang w:val="en-GB"/>
        </w:rPr>
        <w:t xml:space="preserve"> </w:t>
      </w:r>
      <w:r w:rsidRPr="00B77C90">
        <w:rPr>
          <w:rFonts w:ascii="Times New Roman" w:hAnsi="Times New Roman" w:cs="Times New Roman"/>
          <w:lang w:val="en-GB"/>
        </w:rPr>
        <w:t>can</w:t>
      </w:r>
      <w:r w:rsidR="005D3A19" w:rsidRPr="00B77C90">
        <w:rPr>
          <w:rFonts w:ascii="Times New Roman" w:hAnsi="Times New Roman" w:cs="Times New Roman"/>
          <w:lang w:val="en-GB"/>
        </w:rPr>
        <w:t xml:space="preserve"> be defined as the extent to which the delivery of the </w:t>
      </w:r>
      <w:r w:rsidR="005D3A19" w:rsidRPr="00B77C90">
        <w:rPr>
          <w:rFonts w:ascii="Times New Roman" w:hAnsi="Times New Roman" w:cs="Times New Roman"/>
          <w:lang w:val="en-US"/>
        </w:rPr>
        <w:t>intervention may be successful, given the context and setting in which the intervention is conducted</w:t>
      </w:r>
      <w:r w:rsidR="00B3538B" w:rsidRPr="00B77C90">
        <w:rPr>
          <w:rFonts w:ascii="Times New Roman" w:hAnsi="Times New Roman" w:cs="Times New Roman"/>
          <w:lang w:val="en-US"/>
        </w:rPr>
        <w:t xml:space="preserve">, as well as the </w:t>
      </w:r>
      <w:r w:rsidR="00B3538B" w:rsidRPr="00B77C90">
        <w:rPr>
          <w:rFonts w:ascii="Times New Roman" w:hAnsi="Times New Roman" w:cs="Times New Roman"/>
          <w:color w:val="333333"/>
          <w:shd w:val="clear" w:color="auto" w:fill="FFFFFF"/>
          <w:lang w:val="en-US"/>
        </w:rPr>
        <w:t>as the extent to which an implementation target (e.g., the breadth of the reach, attrition, equitability) can be successfully achieved</w:t>
      </w:r>
      <w:r w:rsidR="00A8643B" w:rsidRPr="00B77C90">
        <w:rPr>
          <w:rFonts w:ascii="Times New Roman" w:hAnsi="Times New Roman" w:cs="Times New Roman"/>
          <w:lang w:val="en-US"/>
        </w:rPr>
        <w:t xml:space="preserve"> </w:t>
      </w:r>
      <w:r w:rsidR="00A8643B" w:rsidRPr="00B77C90">
        <w:rPr>
          <w:rFonts w:ascii="Times New Roman" w:hAnsi="Times New Roman" w:cs="Times New Roman"/>
          <w:lang w:val="en-US"/>
        </w:rPr>
        <w:fldChar w:fldCharType="begin"/>
      </w:r>
      <w:r w:rsidR="00A8643B" w:rsidRPr="00B77C90">
        <w:rPr>
          <w:rFonts w:ascii="Times New Roman" w:hAnsi="Times New Roman" w:cs="Times New Roman"/>
          <w:lang w:val="en-US"/>
        </w:rPr>
        <w:instrText xml:space="preserve"> ADDIN ZOTERO_ITEM CSL_CITATION {"citationID":"KuBcdJeS","properties":{"formattedCitation":"(Proctor et al., 2011)","plainCitation":"(Proctor et al., 2011)","noteIndex":0},"citationItems":[{"id":24023,"uris":["http://zotero.org/users/9434342/items/J8SS2R9G"],"itemData":{"id":24023,"type":"article-journal","abstract":"An unresolved issue in the field of implementation research is how to conceptualize and evaluate successful implementation. This paper advances the concept of \"implementation outcomes\" distinct from service system and clinical treatment outcomes. This paper proposes a heuristic, working \"taxonomy\" of eight conceptually distinct implementation outcomes-acceptability, adoption, appropriateness, feasibility, fidelity, implementation cost, penetration, and sustainability-along with their nominal definitions. We propose a two-pronged agenda for research on implementation outcomes. Conceptualizing and measuring implementation outcomes will advance understanding of implementation processes, enhance efficiency in implementation research, and pave the way for studies of the comparative effectiveness of implementation strategies.","container-title":"Administration and Policy in Mental Health","DOI":"10.1007/s10488-010-0319-7","ISSN":"1573-3289","issue":"2","journalAbbreviation":"Adm Policy Ment Health","language":"eng","note":"PMID: 20957426\nPMCID: PMC3068522","page":"65-76","source":"PubMed","title":"Outcomes for implementation research: conceptual distinctions, measurement challenges, and research agenda","title-short":"Outcomes for implementation research","volume":"38","author":[{"family":"Proctor","given":"Enola"},{"family":"Silmere","given":"Hiie"},{"family":"Raghavan","given":"Ramesh"},{"family":"Hovmand","given":"Peter"},{"family":"Aarons","given":"Greg"},{"family":"Bunger","given":"Alicia"},{"family":"Griffey","given":"Richard"},{"family":"Hensley","given":"Melissa"}],"issued":{"date-parts":[["2011",3]]}}}],"schema":"https://github.com/citation-style-language/schema/raw/master/csl-citation.json"} </w:instrText>
      </w:r>
      <w:r w:rsidR="00A8643B" w:rsidRPr="00B77C90">
        <w:rPr>
          <w:rFonts w:ascii="Times New Roman" w:hAnsi="Times New Roman" w:cs="Times New Roman"/>
          <w:lang w:val="en-US"/>
        </w:rPr>
        <w:fldChar w:fldCharType="separate"/>
      </w:r>
      <w:r w:rsidR="00A8643B" w:rsidRPr="00B77C90">
        <w:rPr>
          <w:rFonts w:ascii="Times New Roman" w:hAnsi="Times New Roman" w:cs="Times New Roman"/>
          <w:lang w:val="en-US"/>
        </w:rPr>
        <w:t>(Proctor et al., 2011)</w:t>
      </w:r>
      <w:r w:rsidR="00A8643B" w:rsidRPr="00B77C90">
        <w:rPr>
          <w:rFonts w:ascii="Times New Roman" w:hAnsi="Times New Roman" w:cs="Times New Roman"/>
          <w:lang w:val="en-US"/>
        </w:rPr>
        <w:fldChar w:fldCharType="end"/>
      </w:r>
      <w:r w:rsidR="005D3A19" w:rsidRPr="00B77C90">
        <w:rPr>
          <w:rFonts w:ascii="Times New Roman" w:hAnsi="Times New Roman" w:cs="Times New Roman"/>
          <w:lang w:val="en-US"/>
        </w:rPr>
        <w:t xml:space="preserve">. </w:t>
      </w:r>
      <w:r w:rsidR="008B5DC4" w:rsidRPr="00B77C90">
        <w:rPr>
          <w:rFonts w:ascii="Times New Roman" w:hAnsi="Times New Roman" w:cs="Times New Roman"/>
          <w:lang w:val="en-GB"/>
        </w:rPr>
        <w:t>Evaluation o</w:t>
      </w:r>
      <w:r w:rsidR="001547C2" w:rsidRPr="00B77C90">
        <w:rPr>
          <w:rFonts w:ascii="Times New Roman" w:hAnsi="Times New Roman" w:cs="Times New Roman"/>
          <w:lang w:val="en-GB"/>
        </w:rPr>
        <w:t>f acceptability and feasibility</w:t>
      </w:r>
      <w:r w:rsidR="008B5DC4" w:rsidRPr="00B77C90">
        <w:rPr>
          <w:rFonts w:ascii="Times New Roman" w:hAnsi="Times New Roman" w:cs="Times New Roman"/>
          <w:lang w:val="en-GB"/>
        </w:rPr>
        <w:t xml:space="preserve"> provide insights on the implementation, mechanisms of impact, and contextual factors that shape </w:t>
      </w:r>
      <w:r w:rsidR="002D674C" w:rsidRPr="00B77C90">
        <w:rPr>
          <w:rFonts w:ascii="Times New Roman" w:hAnsi="Times New Roman" w:cs="Times New Roman"/>
          <w:lang w:val="en-GB"/>
        </w:rPr>
        <w:t xml:space="preserve">a </w:t>
      </w:r>
      <w:r w:rsidR="008B5DC4" w:rsidRPr="00B77C90">
        <w:rPr>
          <w:rFonts w:ascii="Times New Roman" w:hAnsi="Times New Roman" w:cs="Times New Roman"/>
          <w:lang w:val="en-GB"/>
        </w:rPr>
        <w:t xml:space="preserve">complex </w:t>
      </w:r>
      <w:r w:rsidR="002D674C" w:rsidRPr="00B77C90">
        <w:rPr>
          <w:rFonts w:ascii="Times New Roman" w:hAnsi="Times New Roman" w:cs="Times New Roman"/>
          <w:lang w:val="en-GB"/>
        </w:rPr>
        <w:t xml:space="preserve">process of delivery of a </w:t>
      </w:r>
      <w:r w:rsidR="008B5DC4" w:rsidRPr="00B77C90">
        <w:rPr>
          <w:rFonts w:ascii="Times New Roman" w:hAnsi="Times New Roman" w:cs="Times New Roman"/>
          <w:lang w:val="en-GB"/>
        </w:rPr>
        <w:t>health</w:t>
      </w:r>
      <w:r w:rsidR="002D674C" w:rsidRPr="00B77C90">
        <w:rPr>
          <w:rFonts w:ascii="Times New Roman" w:hAnsi="Times New Roman" w:cs="Times New Roman"/>
          <w:lang w:val="en-GB"/>
        </w:rPr>
        <w:t>-promoting</w:t>
      </w:r>
      <w:r w:rsidR="008B5DC4" w:rsidRPr="00B77C90">
        <w:rPr>
          <w:rFonts w:ascii="Times New Roman" w:hAnsi="Times New Roman" w:cs="Times New Roman"/>
          <w:lang w:val="en-GB"/>
        </w:rPr>
        <w:t xml:space="preserve"> intervention </w:t>
      </w:r>
      <w:r w:rsidR="008B5DC4" w:rsidRPr="00B77C90">
        <w:rPr>
          <w:rFonts w:ascii="Times New Roman" w:hAnsi="Times New Roman" w:cs="Times New Roman"/>
          <w:lang w:val="en-GB"/>
        </w:rPr>
        <w:fldChar w:fldCharType="begin"/>
      </w:r>
      <w:r w:rsidR="008C3B8F" w:rsidRPr="00B77C90">
        <w:rPr>
          <w:rFonts w:ascii="Times New Roman" w:hAnsi="Times New Roman" w:cs="Times New Roman"/>
          <w:lang w:val="en-GB"/>
        </w:rPr>
        <w:instrText xml:space="preserve"> ADDIN ZOTERO_ITEM CSL_CITATION {"citationID":"ZsOJ9tvd","properties":{"formattedCitation":"(Moore et al., 2015)","plainCitation":"(Moore et al., 2015)","noteIndex":0},"citationItems":[{"id":"yPw6zsEP/zaZXG3e2","uris":["http://zotero.org/users/9434342/items/PLGHEL8C"],"itemData":{"id":520,"type":"article-journal","abstract":"&lt;p&gt;Process evaluation is an essential part of designing and testing complex interventions. New MRC guidance provides a framework for conducting and reporting process evaluation studies&lt;/p&gt;","container-title":"BMJ","DOI":"10.1136/bmj.h1258","ISSN":"1756-1833","journalAbbreviation":"BMJ","language":"en","license":"© Moore et al 2015.            This is an Open Access article distributed in accordance with the terms of the Creative Commons Attribution (CC BY 4.0) license, which permits others to distribute, remix, adapt and build upon this work, for commercial use, provided the original work is properly cited. See: http://creativecommons.org/licenses/by/4.0/.","note":"publisher: British Medical Journal Publishing Group\nsection: Research Methods &amp;amp; Reporting\nPMID: 25791983","page":"h1258","source":"www.bmj.com","title":"Process evaluation of complex interventions: Medical Research Council guidance","title-short":"Process evaluation of complex interventions","volume":"350","author":[{"family":"Moore","given":"Graham F."},{"family":"Audrey","given":"Suzanne"},{"family":"Barker","given":"Mary"},{"family":"Bond","given":"Lyndal"},{"family":"Bonell","given":"Chris"},{"family":"Hardeman","given":"Wendy"},{"family":"Moore","given":"Laurence"},{"family":"O’Cathain","given":"Alicia"},{"family":"Tinati","given":"Tannaze"},{"family":"Wight","given":"Daniel"},{"family":"Baird","given":"Janis"}],"issued":{"date-parts":[["2015",3,19]]}}}],"schema":"https://github.com/citation-style-language/schema/raw/master/csl-citation.json"} </w:instrText>
      </w:r>
      <w:r w:rsidR="008B5DC4" w:rsidRPr="00B77C90">
        <w:rPr>
          <w:rFonts w:ascii="Times New Roman" w:hAnsi="Times New Roman" w:cs="Times New Roman"/>
          <w:lang w:val="en-GB"/>
        </w:rPr>
        <w:fldChar w:fldCharType="separate"/>
      </w:r>
      <w:r w:rsidR="008B5DC4" w:rsidRPr="00B77C90">
        <w:rPr>
          <w:rFonts w:ascii="Times New Roman" w:hAnsi="Times New Roman" w:cs="Times New Roman"/>
          <w:lang w:val="en-US"/>
        </w:rPr>
        <w:t>(Moore et al., 2015)</w:t>
      </w:r>
      <w:r w:rsidR="008B5DC4" w:rsidRPr="00B77C90">
        <w:rPr>
          <w:rFonts w:ascii="Times New Roman" w:hAnsi="Times New Roman" w:cs="Times New Roman"/>
          <w:lang w:val="en-GB"/>
        </w:rPr>
        <w:fldChar w:fldCharType="end"/>
      </w:r>
      <w:r w:rsidR="008B5DC4" w:rsidRPr="00B77C90">
        <w:rPr>
          <w:rFonts w:ascii="Times New Roman" w:hAnsi="Times New Roman" w:cs="Times New Roman"/>
          <w:lang w:val="en-GB"/>
        </w:rPr>
        <w:t xml:space="preserve">,which has been achieved in previous health interventions tailored to participants’ characteristics </w:t>
      </w:r>
      <w:r w:rsidR="008B5DC4" w:rsidRPr="00B77C90">
        <w:rPr>
          <w:rFonts w:ascii="Times New Roman" w:hAnsi="Times New Roman" w:cs="Times New Roman"/>
          <w:lang w:val="en-GB"/>
        </w:rPr>
        <w:fldChar w:fldCharType="begin"/>
      </w:r>
      <w:r w:rsidR="008B5DC4" w:rsidRPr="00B77C90">
        <w:rPr>
          <w:rFonts w:ascii="Times New Roman" w:hAnsi="Times New Roman" w:cs="Times New Roman"/>
          <w:lang w:val="en-GB"/>
        </w:rPr>
        <w:instrText xml:space="preserve"> ADDIN ZOTERO_ITEM CSL_CITATION {"citationID":"2A05yFra","properties":{"formattedCitation":"(Kwasnicka et al., 2021)","plainCitation":"(Kwasnicka et al., 2021)","noteIndex":0},"citationItems":[{"id":810,"uris":["http://zotero.org/users/9434342/items/YJ5Z5ECW"],"itemData":{"id":810,"type":"article-journal","abstract":"OBJECTIVE: This process evaluation aimed to evaluate the feasibility and acceptability of Aussie-FIT, a group-based weight loss intervention for men with overweight and obesity in Australia.\nDESIGN: Process data and data collected from: (1) six-participant focus groups (n= 24), (2) coach interviews (n = 4), (3) audio recordings of Aussie-FIT sessions and (4) post-program participant surveys (n= 93) were analysed.\nMAIN OUTCOME MEASURES: We explored the feasibility and acceptability of program setting and context, recruitment strategies, factors impacting implementation and mechanisms of impact.\nRESULTS: Recruitment via Australian Football League (AFL) clubs was highly effective; 426 men expressed interest within 3 days of advertising, 130 men took part. Program attendance was not consistently recorded by coaches. Coach interviews indicated a 'core group of men' participated in each session (typically 10-12 of 15 men). Program delivery proved feasible in the AFL context. Program acceptability and satisfaction were high. Internalisation of autonomous motives was identified as driving behaviour change. Behaviour change to support maintained weight loss was facilitated through habit formation, goal setting and effective management of multiple goals.\nCONCLUSION: Aussie-FIT sets a blueprint for future weight loss interventions that utilise behaviour change strategies and principles of self-determined motivation to support men to lose weight.\nTRIAL REGISTRATION: Australian New Zealand Clinical Trials Registry: ACTRN12617000515392.\n© 2021 Informa UK Limited, trading as Taylor &amp; Francis Group.","container-title":"Psychology &amp; Health","DOI":"10.1080/08870446.2021.1890730","ISSN":"1476-8321","issue":"4","journalAbbreviation":"Psychol Health","language":"eng","note":"publisher: Routledge\n_eprint: https://doi.org/10.1080/08870446.2021.1890730\nPMID: 33719789","page":"470-489","source":"Taylor and Francis+NEJM","title":"The Aussie-FIT process evaluation: feasibility and acceptability of a weight loss intervention for men, delivered in Australian Football League settings","title-short":"The Aussie-FIT process evaluation","volume":"37","author":[{"family":"Kwasnicka","given":"Dominika"},{"family":"Donnachie","given":"Craig"},{"family":"Thøgersen-Ntoumani","given":"Cecilie"},{"family":"Hunt","given":"Kate"},{"family":"Gray","given":"Cindy M."},{"family":"Ntoumanis","given":"Nikos"},{"family":"McBride","given":"Hannah"},{"family":"McDonald","given":"Matthew D."},{"family":"Newton","given":"Robert U."},{"family":"Gucciardi","given":"Daniel F."},{"family":"Olson","given":"Jenny L."},{"family":"Wyke","given":"Sally"},{"family":"Morgan","given":"Philip J."},{"family":"Kerr","given":"Deborah A."},{"family":"Robinson","given":"Suzanne"},{"family":"Quested","given":"Eleanor"}],"issued":{"date-parts":[["2021",3,9]]}}}],"schema":"https://github.com/citation-style-language/schema/raw/master/csl-citation.json"} </w:instrText>
      </w:r>
      <w:r w:rsidR="008B5DC4" w:rsidRPr="00B77C90">
        <w:rPr>
          <w:rFonts w:ascii="Times New Roman" w:hAnsi="Times New Roman" w:cs="Times New Roman"/>
          <w:lang w:val="en-GB"/>
        </w:rPr>
        <w:fldChar w:fldCharType="separate"/>
      </w:r>
      <w:r w:rsidR="008B5DC4" w:rsidRPr="00B77C90">
        <w:rPr>
          <w:rFonts w:ascii="Times New Roman" w:hAnsi="Times New Roman" w:cs="Times New Roman"/>
          <w:lang w:val="en-US"/>
        </w:rPr>
        <w:t>(Kwasnicka et al., 2021)</w:t>
      </w:r>
      <w:r w:rsidR="008B5DC4" w:rsidRPr="00B77C90">
        <w:rPr>
          <w:rFonts w:ascii="Times New Roman" w:hAnsi="Times New Roman" w:cs="Times New Roman"/>
          <w:lang w:val="en-GB"/>
        </w:rPr>
        <w:fldChar w:fldCharType="end"/>
      </w:r>
      <w:r w:rsidR="008B5DC4" w:rsidRPr="00B77C90">
        <w:rPr>
          <w:rFonts w:ascii="Times New Roman" w:hAnsi="Times New Roman" w:cs="Times New Roman"/>
          <w:lang w:val="en-GB"/>
        </w:rPr>
        <w:t>.</w:t>
      </w:r>
    </w:p>
    <w:p w14:paraId="193976AE" w14:textId="49F8B512" w:rsidR="00D70234" w:rsidRPr="00B77C90" w:rsidRDefault="00143318" w:rsidP="001C6D33">
      <w:pPr>
        <w:spacing w:after="0" w:line="480" w:lineRule="auto"/>
        <w:rPr>
          <w:rFonts w:ascii="Times New Roman" w:hAnsi="Times New Roman" w:cs="Times New Roman"/>
          <w:lang w:val="en-GB"/>
        </w:rPr>
      </w:pPr>
      <w:r w:rsidRPr="00B77C90">
        <w:rPr>
          <w:rFonts w:ascii="Times New Roman" w:hAnsi="Times New Roman" w:cs="Times New Roman"/>
          <w:b/>
          <w:color w:val="BFBFBF" w:themeColor="background1" w:themeShade="BF"/>
          <w:lang w:val="en-GB"/>
        </w:rPr>
        <w:tab/>
      </w:r>
      <w:r w:rsidR="00325007" w:rsidRPr="00B77C90">
        <w:rPr>
          <w:rFonts w:ascii="Times New Roman" w:hAnsi="Times New Roman" w:cs="Times New Roman"/>
          <w:lang w:val="en-GB"/>
        </w:rPr>
        <w:t>The aims of this study were</w:t>
      </w:r>
      <w:r w:rsidRPr="00B77C90">
        <w:rPr>
          <w:rFonts w:ascii="Times New Roman" w:hAnsi="Times New Roman" w:cs="Times New Roman"/>
          <w:lang w:val="en-GB"/>
        </w:rPr>
        <w:t>: (1) to assess the acceptability of the</w:t>
      </w:r>
      <w:r w:rsidR="009D182E" w:rsidRPr="00B77C90">
        <w:rPr>
          <w:rFonts w:ascii="Times New Roman" w:hAnsi="Times New Roman" w:cs="Times New Roman"/>
          <w:lang w:val="en-GB"/>
        </w:rPr>
        <w:t xml:space="preserve"> intervention</w:t>
      </w:r>
      <w:r w:rsidRPr="00B77C90">
        <w:rPr>
          <w:rFonts w:ascii="Times New Roman" w:hAnsi="Times New Roman" w:cs="Times New Roman"/>
          <w:lang w:val="en-GB"/>
        </w:rPr>
        <w:t xml:space="preserve">, particularly regarding the use of a 3-month period to gather </w:t>
      </w:r>
      <w:r w:rsidR="009504EC" w:rsidRPr="00B77C90">
        <w:rPr>
          <w:rFonts w:ascii="Times New Roman" w:hAnsi="Times New Roman" w:cs="Times New Roman"/>
          <w:lang w:val="en-GB"/>
        </w:rPr>
        <w:t xml:space="preserve">EMA </w:t>
      </w:r>
      <w:r w:rsidRPr="00B77C90">
        <w:rPr>
          <w:rFonts w:ascii="Times New Roman" w:hAnsi="Times New Roman" w:cs="Times New Roman"/>
          <w:lang w:val="en-GB"/>
        </w:rPr>
        <w:t>data</w:t>
      </w:r>
      <w:r w:rsidR="002B4701" w:rsidRPr="00B77C90">
        <w:rPr>
          <w:rFonts w:ascii="Times New Roman" w:hAnsi="Times New Roman" w:cs="Times New Roman"/>
          <w:lang w:val="en-GB"/>
        </w:rPr>
        <w:t xml:space="preserve"> to then subsequently inform intervention tailoring</w:t>
      </w:r>
      <w:r w:rsidRPr="00B77C90">
        <w:rPr>
          <w:rFonts w:ascii="Times New Roman" w:hAnsi="Times New Roman" w:cs="Times New Roman"/>
          <w:lang w:val="en-GB"/>
        </w:rPr>
        <w:t xml:space="preserve">; (2) </w:t>
      </w:r>
      <w:r w:rsidR="009504EC" w:rsidRPr="00B77C90">
        <w:rPr>
          <w:rFonts w:ascii="Times New Roman" w:hAnsi="Times New Roman" w:cs="Times New Roman"/>
          <w:lang w:val="en-GB"/>
        </w:rPr>
        <w:t xml:space="preserve">to </w:t>
      </w:r>
      <w:r w:rsidRPr="00B77C90">
        <w:rPr>
          <w:rFonts w:ascii="Times New Roman" w:hAnsi="Times New Roman" w:cs="Times New Roman"/>
          <w:lang w:val="en-GB"/>
        </w:rPr>
        <w:t xml:space="preserve">determine feasibility of the intervention delivery for the study participants and </w:t>
      </w:r>
      <w:r w:rsidR="001E3F40" w:rsidRPr="00B77C90">
        <w:rPr>
          <w:rFonts w:ascii="Times New Roman" w:hAnsi="Times New Roman" w:cs="Times New Roman"/>
          <w:lang w:val="en-GB"/>
        </w:rPr>
        <w:t>the intervention implementers</w:t>
      </w:r>
      <w:r w:rsidRPr="00B77C90">
        <w:rPr>
          <w:rFonts w:ascii="Times New Roman" w:hAnsi="Times New Roman" w:cs="Times New Roman"/>
          <w:lang w:val="en-GB"/>
        </w:rPr>
        <w:t>.</w:t>
      </w:r>
    </w:p>
    <w:p w14:paraId="65474E6D" w14:textId="77777777" w:rsidR="00803D72" w:rsidRPr="00B77C90" w:rsidRDefault="00803D72" w:rsidP="001C6D33">
      <w:pPr>
        <w:spacing w:after="0" w:line="480" w:lineRule="auto"/>
        <w:rPr>
          <w:rFonts w:ascii="Times New Roman" w:hAnsi="Times New Roman" w:cs="Times New Roman"/>
          <w:color w:val="BFBFBF" w:themeColor="background1" w:themeShade="BF"/>
          <w:lang w:val="en-GB"/>
        </w:rPr>
      </w:pPr>
    </w:p>
    <w:p w14:paraId="6CE52ED2" w14:textId="6B9C84EF" w:rsidR="00ED5FA2" w:rsidRPr="00B77C90" w:rsidRDefault="00ED5FA2" w:rsidP="0061586E">
      <w:pPr>
        <w:keepNext/>
        <w:spacing w:after="0" w:line="480" w:lineRule="auto"/>
        <w:rPr>
          <w:rFonts w:ascii="Times New Roman" w:hAnsi="Times New Roman" w:cs="Times New Roman"/>
          <w:b/>
          <w:lang w:val="en-GB"/>
        </w:rPr>
      </w:pPr>
      <w:r w:rsidRPr="00B77C90">
        <w:rPr>
          <w:rFonts w:ascii="Times New Roman" w:hAnsi="Times New Roman" w:cs="Times New Roman"/>
          <w:b/>
          <w:lang w:val="en-GB"/>
        </w:rPr>
        <w:lastRenderedPageBreak/>
        <w:t>Methods</w:t>
      </w:r>
    </w:p>
    <w:p w14:paraId="4166D7E1" w14:textId="371EA1AC" w:rsidR="00B564EA" w:rsidRPr="00B77C90" w:rsidRDefault="00B564EA" w:rsidP="001C6D33">
      <w:pPr>
        <w:spacing w:after="0" w:line="480" w:lineRule="auto"/>
        <w:rPr>
          <w:rFonts w:ascii="Times New Roman" w:hAnsi="Times New Roman" w:cs="Times New Roman"/>
          <w:b/>
          <w:lang w:val="en-GB"/>
        </w:rPr>
      </w:pPr>
      <w:r w:rsidRPr="00B77C90">
        <w:rPr>
          <w:rFonts w:ascii="Times New Roman" w:hAnsi="Times New Roman" w:cs="Times New Roman"/>
          <w:b/>
          <w:lang w:val="en-GB"/>
        </w:rPr>
        <w:t xml:space="preserve">Design of the </w:t>
      </w:r>
      <w:r w:rsidR="003D2C87" w:rsidRPr="00B77C90">
        <w:rPr>
          <w:rFonts w:ascii="Times New Roman" w:hAnsi="Times New Roman" w:cs="Times New Roman"/>
          <w:b/>
          <w:i/>
          <w:lang w:val="en-GB"/>
        </w:rPr>
        <w:t>(blinded for peer review)</w:t>
      </w:r>
      <w:r w:rsidRPr="00B77C90">
        <w:rPr>
          <w:rFonts w:ascii="Times New Roman" w:hAnsi="Times New Roman" w:cs="Times New Roman"/>
          <w:b/>
          <w:lang w:val="en-GB"/>
        </w:rPr>
        <w:t xml:space="preserve"> trial</w:t>
      </w:r>
    </w:p>
    <w:p w14:paraId="2174B3C6" w14:textId="4D2872CC" w:rsidR="00B564EA" w:rsidRPr="00B77C90" w:rsidRDefault="00B564EA" w:rsidP="001C6D33">
      <w:pPr>
        <w:spacing w:after="0" w:line="480" w:lineRule="auto"/>
        <w:rPr>
          <w:rFonts w:ascii="Times New Roman" w:hAnsi="Times New Roman" w:cs="Times New Roman"/>
          <w:lang w:val="en-GB"/>
        </w:rPr>
      </w:pPr>
      <w:r w:rsidRPr="00B77C90">
        <w:rPr>
          <w:rFonts w:ascii="Times New Roman" w:hAnsi="Times New Roman" w:cs="Times New Roman"/>
          <w:b/>
          <w:lang w:val="en-GB"/>
        </w:rPr>
        <w:tab/>
      </w:r>
      <w:r w:rsidRPr="00B77C90">
        <w:rPr>
          <w:rFonts w:ascii="Times New Roman" w:hAnsi="Times New Roman" w:cs="Times New Roman"/>
          <w:lang w:val="en-GB"/>
        </w:rPr>
        <w:t xml:space="preserve">The </w:t>
      </w:r>
      <w:r w:rsidR="003D2C87" w:rsidRPr="00B77C90">
        <w:rPr>
          <w:rFonts w:ascii="Times New Roman" w:hAnsi="Times New Roman" w:cs="Times New Roman"/>
          <w:i/>
          <w:lang w:val="en-GB"/>
        </w:rPr>
        <w:t>(blinded for peer review)</w:t>
      </w:r>
      <w:r w:rsidRPr="00B77C90">
        <w:rPr>
          <w:rFonts w:ascii="Times New Roman" w:hAnsi="Times New Roman" w:cs="Times New Roman"/>
          <w:i/>
          <w:lang w:val="en-GB"/>
        </w:rPr>
        <w:t xml:space="preserve"> </w:t>
      </w:r>
      <w:r w:rsidRPr="00B77C90">
        <w:rPr>
          <w:rFonts w:ascii="Times New Roman" w:hAnsi="Times New Roman" w:cs="Times New Roman"/>
          <w:lang w:val="en-GB"/>
        </w:rPr>
        <w:t xml:space="preserve">study was a two-group RCT with embedded N-of-1 interrupted time series. The protocol of the trial is published elsewhere </w:t>
      </w:r>
      <w:r w:rsidRPr="00B77C90">
        <w:rPr>
          <w:rFonts w:ascii="Times New Roman" w:hAnsi="Times New Roman" w:cs="Times New Roman"/>
          <w:i/>
          <w:lang w:val="en-GB"/>
        </w:rPr>
        <w:fldChar w:fldCharType="begin"/>
      </w:r>
      <w:r w:rsidR="008C3B8F" w:rsidRPr="00B77C90">
        <w:rPr>
          <w:rFonts w:ascii="Times New Roman" w:hAnsi="Times New Roman" w:cs="Times New Roman"/>
          <w:i/>
          <w:lang w:val="en-GB"/>
        </w:rPr>
        <w:instrText xml:space="preserve"> ADDIN ZOTERO_ITEM CSL_CITATION {"citationID":"RgRp3Csi","properties":{"formattedCitation":"(Kwasnicka et al., 2020)","plainCitation":"(Kwasnicka et al., 2020)","dontUpdate":true,"noteIndex":0},"citationItems":[{"id":"yPw6zsEP/jkNhdLsV","uris":["http://zotero.org/users/9434342/items/CHYD48AV"],"itemData":{"id":490,"type":"article-journal","abstract":"&lt;h3&gt;Introduction&lt;/h3&gt; &lt;p&gt;Digital behavioural weight loss interventions have the potential to improve public health; however, these interventions are often not adequately tailored to the needs of the participants. This is the protocol for a trial that aims to determine the effectiveness and cost-effectiveness of the &lt;i&gt;Choosing Health&lt;/i&gt; programme as a means to promote weight loss and weight loss maintenance among overweight/obese adults.&lt;/p&gt;&lt;h3&gt;Methods and analysis&lt;/h3&gt; &lt;p&gt;The proposed study is a two-group randomised controlled trial with a nested interrupted time series (ITS) within-person design. Participants (n=285) will be randomly assigned to either the &lt;i&gt;Choosing Health&lt;/i&gt; digital intervention or a control group. For intervention participants, ecological momentary assessment will be used to identify behavioural determinants for each individual in order to tailor evidence-based behaviour change techniques and intervention content.&lt;/p&gt;&lt;p&gt;Control group participants will receive non-tailored weight loss advice via e-book and generic emails. The primary outcome is the mean difference in weight loss between groups at 6 months controlled for baseline. Secondary outcomes include blood pressure and percentage of body fat; self-reported measures of physical activity, sitting time, quality of life, cost and theory-derived correlates of weight loss. Secondary outcomes will be measured at baseline, 3, 6 and 12 months. The primary outcome for ITS will be daily weight loss plan adherence. Data will be analysed using regression and time series analyses.&lt;/p&gt;&lt;h3&gt;Ethics and dissemination&lt;/h3&gt; &lt;p&gt;Ethics approval was granted by Faculty of Psychology, SWPS University of Social Sciences and Humanities, Wroclaw, Poland, approval number 03/P/12/2019. The project results will be disseminated through structured strategy implemented in collaboration with the Ministry of Health.&lt;/p&gt;&lt;h3&gt;Trial registration details&lt;/h3&gt; &lt;p&gt;This trial was registered with www.clinicaltrials.gov; registration number NCT04291482.&lt;/p&gt;","container-title":"BMJ Open","DOI":"10.1136/bmjopen-2020-040183","ISSN":"2044-6055, 2044-6055","issue":"11","language":"en","license":"© Author(s) (or their employer(s)) 2020. Re-use permitted under CC BY-NC. No commercial re-use. See rights and permissions. Published by BMJ.. http://creativecommons.org/licenses/by-nc/4.0/This is an open access article distributed in accordance with the Creative Commons Attribution Non Commercial (CC BY-NC 4.0) license, which permits others to distribute, remix, adapt, build upon this work non-commercially, and license their derivative works on different terms, provided the original work is properly cited, appropriate credit is given, any changes made indicated, and the use is non-commercial. See: http://creativecommons.org/licenses/by-nc/4.0/.","note":"publisher: British Medical Journal Publishing Group\nsection: Nutrition and metabolism\nPMID: 33234638","page":"e040183","source":"bmjopen.bmj.com","title":"Theory-based digital intervention to promote weight loss and weight loss maintenance (Choosing Health): protocol for a randomised controlled trial","title-short":"Theory-based digital intervention to promote weight loss and weight loss maintenance (Choosing Health)","volume":"10","author":[{"family":"Kwasnicka","given":"Dominika"},{"family":"Luszczynska","given":"Aleksandra"},{"family":"Hagger","given":"Martin S."},{"family":"Quested","given":"Eleanor"},{"family":"Pagoto","given":"Sherry L."},{"family":"Verboon","given":"Peter"},{"family":"Robinson","given":"Suzanne"},{"family":"Januszewicz","given":"Anna"},{"family":"Idziak","given":"Paulina"},{"family":"Palacz-Poborczyk","given":"Iga"},{"family":"Naughton","given":"Felix"}],"issued":{"date-parts":[["2020",11,1]]}}}],"schema":"https://github.com/citation-style-language/schema/raw/master/csl-citation.json"} </w:instrText>
      </w:r>
      <w:r w:rsidRPr="00B77C90">
        <w:rPr>
          <w:rFonts w:ascii="Times New Roman" w:hAnsi="Times New Roman" w:cs="Times New Roman"/>
          <w:i/>
          <w:lang w:val="en-GB"/>
        </w:rPr>
        <w:fldChar w:fldCharType="separate"/>
      </w:r>
      <w:r w:rsidR="00A8643B" w:rsidRPr="00B77C90">
        <w:rPr>
          <w:rFonts w:ascii="Times New Roman" w:hAnsi="Times New Roman" w:cs="Times New Roman"/>
          <w:i/>
          <w:lang w:val="en-GB"/>
        </w:rPr>
        <w:t>(reference blinded for peer review</w:t>
      </w:r>
      <w:r w:rsidRPr="00B77C90">
        <w:rPr>
          <w:rFonts w:ascii="Times New Roman" w:hAnsi="Times New Roman" w:cs="Times New Roman"/>
          <w:i/>
          <w:lang w:val="en-GB"/>
        </w:rPr>
        <w:t>)</w:t>
      </w:r>
      <w:r w:rsidRPr="00B77C90">
        <w:rPr>
          <w:rFonts w:ascii="Times New Roman" w:hAnsi="Times New Roman" w:cs="Times New Roman"/>
          <w:i/>
          <w:lang w:val="en-GB"/>
        </w:rPr>
        <w:fldChar w:fldCharType="end"/>
      </w:r>
      <w:r w:rsidR="00A35D3C" w:rsidRPr="00B77C90">
        <w:rPr>
          <w:rFonts w:ascii="Times New Roman" w:hAnsi="Times New Roman" w:cs="Times New Roman"/>
          <w:lang w:val="en-GB"/>
        </w:rPr>
        <w:t xml:space="preserve">. </w:t>
      </w:r>
      <w:r w:rsidR="006E0259" w:rsidRPr="00B77C90">
        <w:rPr>
          <w:rFonts w:ascii="Times New Roman" w:hAnsi="Times New Roman" w:cs="Times New Roman"/>
          <w:lang w:val="en-GB"/>
        </w:rPr>
        <w:t>Co-d</w:t>
      </w:r>
      <w:r w:rsidRPr="00B77C90">
        <w:rPr>
          <w:rFonts w:ascii="Times New Roman" w:hAnsi="Times New Roman" w:cs="Times New Roman"/>
          <w:lang w:val="en-GB"/>
        </w:rPr>
        <w:t>esign of the intervention followed the Intervention Mapping approach</w:t>
      </w:r>
      <w:r w:rsidR="00854AC9" w:rsidRPr="00B77C90">
        <w:rPr>
          <w:rFonts w:ascii="Times New Roman" w:hAnsi="Times New Roman" w:cs="Times New Roman"/>
          <w:lang w:val="en-GB"/>
        </w:rPr>
        <w:t xml:space="preserve"> </w:t>
      </w:r>
      <w:r w:rsidR="00854AC9" w:rsidRPr="00B77C90">
        <w:rPr>
          <w:rFonts w:ascii="Times New Roman" w:hAnsi="Times New Roman" w:cs="Times New Roman"/>
          <w:lang w:val="en-GB"/>
        </w:rPr>
        <w:fldChar w:fldCharType="begin"/>
      </w:r>
      <w:r w:rsidR="00854AC9" w:rsidRPr="00B77C90">
        <w:rPr>
          <w:rFonts w:ascii="Times New Roman" w:hAnsi="Times New Roman" w:cs="Times New Roman"/>
          <w:lang w:val="en-GB"/>
        </w:rPr>
        <w:instrText xml:space="preserve"> ADDIN ZOTERO_ITEM CSL_CITATION {"citationID":"93d464lJ","properties":{"formattedCitation":"(Barthomolew Eldridge et al., 2016)","plainCitation":"(Barthomolew Eldridge et al., 2016)","noteIndex":0},"citationItems":[{"id":24028,"uris":["http://zotero.org/users/9434342/items/9EBBJ87R"],"itemData":{"id":24028,"type":"book","event-place":"Hoboken, NJ","publisher":"Wiley","publisher-place":"Hoboken, NJ","title":"Planning health promotion programs: An Intervention Mapping approach (4th ed.)","author":[{"family":"Barthomolew Eldridge","given":""},{"family":"Markham, C.M.","given":""},{"family":"Ruiter, R.A.C.","given":""},{"family":"Fernàndez, M.E.","given":""},{"family":"Kok, G.","given":""},{"family":"Parcel, G.S.","given":""}],"issued":{"date-parts":[["2016"]]}}}],"schema":"https://github.com/citation-style-language/schema/raw/master/csl-citation.json"} </w:instrText>
      </w:r>
      <w:r w:rsidR="00854AC9" w:rsidRPr="00B77C90">
        <w:rPr>
          <w:rFonts w:ascii="Times New Roman" w:hAnsi="Times New Roman" w:cs="Times New Roman"/>
          <w:lang w:val="en-GB"/>
        </w:rPr>
        <w:fldChar w:fldCharType="separate"/>
      </w:r>
      <w:r w:rsidR="00854AC9" w:rsidRPr="00B77C90">
        <w:rPr>
          <w:rFonts w:ascii="Times New Roman" w:hAnsi="Times New Roman" w:cs="Times New Roman"/>
          <w:lang w:val="en-US"/>
        </w:rPr>
        <w:t>(Barthomolew Eldridge et al., 2016)</w:t>
      </w:r>
      <w:r w:rsidR="00854AC9" w:rsidRPr="00B77C90">
        <w:rPr>
          <w:rFonts w:ascii="Times New Roman" w:hAnsi="Times New Roman" w:cs="Times New Roman"/>
          <w:lang w:val="en-GB"/>
        </w:rPr>
        <w:fldChar w:fldCharType="end"/>
      </w:r>
      <w:r w:rsidR="00854AC9" w:rsidRPr="00B77C90">
        <w:rPr>
          <w:rFonts w:ascii="Times New Roman" w:hAnsi="Times New Roman" w:cs="Times New Roman"/>
          <w:lang w:val="en-GB"/>
        </w:rPr>
        <w:t xml:space="preserve"> </w:t>
      </w:r>
      <w:r w:rsidRPr="00B77C90">
        <w:rPr>
          <w:rFonts w:ascii="Times New Roman" w:hAnsi="Times New Roman" w:cs="Times New Roman"/>
          <w:lang w:val="en-GB"/>
        </w:rPr>
        <w:t xml:space="preserve">and is published elsewhere </w:t>
      </w:r>
      <w:r w:rsidR="00A8643B" w:rsidRPr="00B77C90">
        <w:rPr>
          <w:rFonts w:ascii="Times New Roman" w:hAnsi="Times New Roman" w:cs="Times New Roman"/>
          <w:i/>
          <w:lang w:val="en-GB"/>
        </w:rPr>
        <w:t>(reference blinded for peer review)</w:t>
      </w:r>
      <w:r w:rsidRPr="00B77C90">
        <w:rPr>
          <w:rFonts w:ascii="Times New Roman" w:hAnsi="Times New Roman" w:cs="Times New Roman"/>
          <w:lang w:val="en-GB"/>
        </w:rPr>
        <w:t xml:space="preserve">. We recruited 288 </w:t>
      </w:r>
      <w:r w:rsidR="002B4701" w:rsidRPr="00B77C90">
        <w:rPr>
          <w:rFonts w:ascii="Times New Roman" w:hAnsi="Times New Roman" w:cs="Times New Roman"/>
          <w:lang w:val="en-GB"/>
        </w:rPr>
        <w:t>study participants</w:t>
      </w:r>
      <w:r w:rsidRPr="00B77C90">
        <w:rPr>
          <w:rFonts w:ascii="Times New Roman" w:hAnsi="Times New Roman" w:cs="Times New Roman"/>
          <w:lang w:val="en-GB"/>
        </w:rPr>
        <w:t xml:space="preserve"> (16</w:t>
      </w:r>
      <w:r w:rsidRPr="00B77C90" w:rsidDel="002D2C3D">
        <w:rPr>
          <w:rFonts w:ascii="Times New Roman" w:hAnsi="Times New Roman" w:cs="Times New Roman"/>
          <w:lang w:val="en-GB"/>
        </w:rPr>
        <w:t xml:space="preserve"> </w:t>
      </w:r>
      <w:r w:rsidRPr="00B77C90">
        <w:rPr>
          <w:rFonts w:ascii="Times New Roman" w:hAnsi="Times New Roman" w:cs="Times New Roman"/>
          <w:lang w:val="en-GB"/>
        </w:rPr>
        <w:t xml:space="preserve">% men, 84% women, age: 21-71, </w:t>
      </w:r>
      <w:r w:rsidRPr="00B77C90">
        <w:rPr>
          <w:rFonts w:ascii="Times New Roman" w:hAnsi="Times New Roman" w:cs="Times New Roman"/>
          <w:i/>
          <w:lang w:val="en-GB"/>
        </w:rPr>
        <w:t>M</w:t>
      </w:r>
      <w:r w:rsidR="0032478C" w:rsidRPr="00B77C90">
        <w:rPr>
          <w:rFonts w:ascii="Times New Roman" w:hAnsi="Times New Roman" w:cs="Times New Roman"/>
          <w:lang w:val="en-GB"/>
        </w:rPr>
        <w:t>= 36</w:t>
      </w:r>
      <w:r w:rsidRPr="00B77C90">
        <w:rPr>
          <w:rFonts w:ascii="Times New Roman" w:hAnsi="Times New Roman" w:cs="Times New Roman"/>
          <w:lang w:val="en-GB"/>
        </w:rPr>
        <w:t xml:space="preserve">, </w:t>
      </w:r>
      <w:r w:rsidRPr="00B77C90">
        <w:rPr>
          <w:rFonts w:ascii="Times New Roman" w:hAnsi="Times New Roman" w:cs="Times New Roman"/>
          <w:i/>
          <w:lang w:val="en-GB"/>
        </w:rPr>
        <w:t>SD</w:t>
      </w:r>
      <w:r w:rsidR="002B5780" w:rsidRPr="00B77C90">
        <w:rPr>
          <w:rFonts w:ascii="Times New Roman" w:hAnsi="Times New Roman" w:cs="Times New Roman"/>
          <w:lang w:val="en-GB"/>
        </w:rPr>
        <w:t>= 9.89</w:t>
      </w:r>
      <w:r w:rsidRPr="00B77C90">
        <w:rPr>
          <w:rFonts w:ascii="Times New Roman" w:hAnsi="Times New Roman" w:cs="Times New Roman"/>
          <w:lang w:val="en-GB"/>
        </w:rPr>
        <w:t xml:space="preserve">; BMI 25-50, </w:t>
      </w:r>
      <w:r w:rsidRPr="00B77C90">
        <w:rPr>
          <w:rFonts w:ascii="Times New Roman" w:hAnsi="Times New Roman" w:cs="Times New Roman"/>
          <w:i/>
          <w:lang w:val="en-GB"/>
        </w:rPr>
        <w:t>M</w:t>
      </w:r>
      <w:r w:rsidRPr="00B77C90">
        <w:rPr>
          <w:rFonts w:ascii="Times New Roman" w:hAnsi="Times New Roman" w:cs="Times New Roman"/>
          <w:lang w:val="en-GB"/>
        </w:rPr>
        <w:t>= 32</w:t>
      </w:r>
      <w:r w:rsidR="0032478C" w:rsidRPr="00B77C90">
        <w:rPr>
          <w:rFonts w:ascii="Times New Roman" w:hAnsi="Times New Roman" w:cs="Times New Roman"/>
          <w:lang w:val="en-GB"/>
        </w:rPr>
        <w:t>,</w:t>
      </w:r>
      <w:r w:rsidRPr="00B77C90">
        <w:rPr>
          <w:rFonts w:ascii="Times New Roman" w:hAnsi="Times New Roman" w:cs="Times New Roman"/>
          <w:lang w:val="en-GB"/>
        </w:rPr>
        <w:t xml:space="preserve"> SD= 4.62)</w:t>
      </w:r>
      <w:r w:rsidRPr="00B77C90">
        <w:rPr>
          <w:rFonts w:ascii="Times New Roman" w:hAnsi="Times New Roman" w:cs="Times New Roman"/>
          <w:i/>
          <w:lang w:val="en-GB"/>
        </w:rPr>
        <w:t xml:space="preserve"> </w:t>
      </w:r>
      <w:r w:rsidRPr="00B77C90">
        <w:rPr>
          <w:rFonts w:ascii="Times New Roman" w:hAnsi="Times New Roman" w:cs="Times New Roman"/>
          <w:lang w:val="en-GB"/>
        </w:rPr>
        <w:t xml:space="preserve">via social media advertising, partnering with local communities and not-for-profit organisations, and advertisements placed on the university website. Recruitment activities occurred between March and October 2020 and study measurements were </w:t>
      </w:r>
      <w:r w:rsidR="002B4701" w:rsidRPr="00B77C90">
        <w:rPr>
          <w:rFonts w:ascii="Times New Roman" w:hAnsi="Times New Roman" w:cs="Times New Roman"/>
          <w:lang w:val="en-GB"/>
        </w:rPr>
        <w:t>collected</w:t>
      </w:r>
      <w:r w:rsidRPr="00B77C90">
        <w:rPr>
          <w:rFonts w:ascii="Times New Roman" w:hAnsi="Times New Roman" w:cs="Times New Roman"/>
          <w:lang w:val="en-GB"/>
        </w:rPr>
        <w:t xml:space="preserve"> between </w:t>
      </w:r>
      <w:r w:rsidRPr="00B77C90">
        <w:rPr>
          <w:rFonts w:ascii="Times New Roman" w:hAnsi="Times New Roman" w:cs="Times New Roman"/>
          <w:iCs/>
          <w:lang w:val="en-GB"/>
        </w:rPr>
        <w:t>July 2020 and April 2022.</w:t>
      </w:r>
      <w:r w:rsidRPr="00B77C90">
        <w:rPr>
          <w:rFonts w:ascii="Times New Roman" w:hAnsi="Times New Roman" w:cs="Times New Roman"/>
          <w:lang w:val="en-GB"/>
        </w:rPr>
        <w:t xml:space="preserve"> The trial took place in Poland (</w:t>
      </w:r>
      <w:proofErr w:type="spellStart"/>
      <w:r w:rsidRPr="00B77C90">
        <w:rPr>
          <w:rFonts w:ascii="Times New Roman" w:hAnsi="Times New Roman" w:cs="Times New Roman"/>
          <w:lang w:val="en-GB"/>
        </w:rPr>
        <w:t>Wrocław</w:t>
      </w:r>
      <w:proofErr w:type="spellEnd"/>
      <w:r w:rsidRPr="00B77C90">
        <w:rPr>
          <w:rFonts w:ascii="Times New Roman" w:hAnsi="Times New Roman" w:cs="Times New Roman"/>
          <w:lang w:val="en-GB"/>
        </w:rPr>
        <w:t>, Lower Silesia voivodeship)</w:t>
      </w:r>
      <w:r w:rsidR="00A35D3C" w:rsidRPr="00B77C90">
        <w:rPr>
          <w:rFonts w:ascii="Times New Roman" w:hAnsi="Times New Roman" w:cs="Times New Roman"/>
          <w:lang w:val="en-GB"/>
        </w:rPr>
        <w:t>. A</w:t>
      </w:r>
      <w:r w:rsidRPr="00B77C90">
        <w:rPr>
          <w:rFonts w:ascii="Times New Roman" w:hAnsi="Times New Roman" w:cs="Times New Roman"/>
          <w:lang w:val="en-GB"/>
        </w:rPr>
        <w:t>ll participants were from Lower Silesia or neighbouring regions, as objective measures were collected during face-to-face meeting</w:t>
      </w:r>
      <w:r w:rsidR="002B4701" w:rsidRPr="00B77C90">
        <w:rPr>
          <w:rFonts w:ascii="Times New Roman" w:hAnsi="Times New Roman" w:cs="Times New Roman"/>
          <w:lang w:val="en-GB"/>
        </w:rPr>
        <w:t>s</w:t>
      </w:r>
      <w:r w:rsidRPr="00B77C90">
        <w:rPr>
          <w:rFonts w:ascii="Times New Roman" w:hAnsi="Times New Roman" w:cs="Times New Roman"/>
          <w:lang w:val="en-GB"/>
        </w:rPr>
        <w:t xml:space="preserve"> with the intervention implementers.</w:t>
      </w:r>
    </w:p>
    <w:p w14:paraId="08A10853" w14:textId="105D0FEB" w:rsidR="00DE1C6B" w:rsidRPr="00B77C90" w:rsidRDefault="00B564EA" w:rsidP="001C6D33">
      <w:pPr>
        <w:pStyle w:val="ListParagraph"/>
        <w:spacing w:after="0" w:line="480" w:lineRule="auto"/>
        <w:ind w:left="0" w:firstLine="708"/>
        <w:rPr>
          <w:rFonts w:ascii="Times New Roman" w:hAnsi="Times New Roman" w:cs="Times New Roman"/>
          <w:lang w:val="en-GB"/>
        </w:rPr>
      </w:pPr>
      <w:r w:rsidRPr="00B77C90">
        <w:rPr>
          <w:rFonts w:ascii="Times New Roman" w:hAnsi="Times New Roman" w:cs="Times New Roman"/>
          <w:lang w:val="en-GB"/>
        </w:rPr>
        <w:t xml:space="preserve">Both groups (intervention and control) </w:t>
      </w:r>
      <w:r w:rsidR="00007EAE" w:rsidRPr="00B77C90">
        <w:rPr>
          <w:rFonts w:ascii="Times New Roman" w:hAnsi="Times New Roman" w:cs="Times New Roman"/>
          <w:lang w:val="en-GB"/>
        </w:rPr>
        <w:t xml:space="preserve">completed study </w:t>
      </w:r>
      <w:r w:rsidRPr="00B77C90">
        <w:rPr>
          <w:rFonts w:ascii="Times New Roman" w:hAnsi="Times New Roman" w:cs="Times New Roman"/>
          <w:lang w:val="en-GB"/>
        </w:rPr>
        <w:t>measure</w:t>
      </w:r>
      <w:r w:rsidR="00007EAE" w:rsidRPr="00B77C90">
        <w:rPr>
          <w:rFonts w:ascii="Times New Roman" w:hAnsi="Times New Roman" w:cs="Times New Roman"/>
          <w:lang w:val="en-GB"/>
        </w:rPr>
        <w:t>s</w:t>
      </w:r>
      <w:r w:rsidRPr="00B77C90">
        <w:rPr>
          <w:rFonts w:ascii="Times New Roman" w:hAnsi="Times New Roman" w:cs="Times New Roman"/>
          <w:lang w:val="en-GB"/>
        </w:rPr>
        <w:t xml:space="preserve"> at baseline, 3 months, 6 </w:t>
      </w:r>
      <w:proofErr w:type="gramStart"/>
      <w:r w:rsidRPr="00B77C90">
        <w:rPr>
          <w:rFonts w:ascii="Times New Roman" w:hAnsi="Times New Roman" w:cs="Times New Roman"/>
          <w:lang w:val="en-GB"/>
        </w:rPr>
        <w:t>months</w:t>
      </w:r>
      <w:proofErr w:type="gramEnd"/>
      <w:r w:rsidRPr="00B77C90">
        <w:rPr>
          <w:rFonts w:ascii="Times New Roman" w:hAnsi="Times New Roman" w:cs="Times New Roman"/>
          <w:lang w:val="en-GB"/>
        </w:rPr>
        <w:t xml:space="preserve"> and 12 months.</w:t>
      </w:r>
      <w:r w:rsidR="00671A94" w:rsidRPr="00B77C90">
        <w:rPr>
          <w:rFonts w:ascii="Times New Roman" w:hAnsi="Times New Roman" w:cs="Times New Roman"/>
          <w:lang w:val="en-GB"/>
        </w:rPr>
        <w:t xml:space="preserve"> Throughout the trial, each participant met four times with </w:t>
      </w:r>
      <w:r w:rsidR="00007EAE" w:rsidRPr="00B77C90">
        <w:rPr>
          <w:rFonts w:ascii="Times New Roman" w:hAnsi="Times New Roman" w:cs="Times New Roman"/>
          <w:lang w:val="en-GB"/>
        </w:rPr>
        <w:t xml:space="preserve">an </w:t>
      </w:r>
      <w:r w:rsidR="00671A94" w:rsidRPr="00B77C90">
        <w:rPr>
          <w:rFonts w:ascii="Times New Roman" w:hAnsi="Times New Roman" w:cs="Times New Roman"/>
          <w:lang w:val="en-GB"/>
        </w:rPr>
        <w:t>implementer, who provided a body composition analysis (scale model: Tanita MC-780 S MA, Japan)</w:t>
      </w:r>
      <w:r w:rsidR="001356CA" w:rsidRPr="00B77C90">
        <w:rPr>
          <w:rFonts w:ascii="Times New Roman" w:hAnsi="Times New Roman" w:cs="Times New Roman"/>
          <w:lang w:val="en-GB"/>
        </w:rPr>
        <w:t xml:space="preserve"> in conjunction with a detailed printed report</w:t>
      </w:r>
      <w:r w:rsidR="00671A94" w:rsidRPr="00B77C90">
        <w:rPr>
          <w:rFonts w:ascii="Times New Roman" w:hAnsi="Times New Roman" w:cs="Times New Roman"/>
          <w:lang w:val="en-GB"/>
        </w:rPr>
        <w:t xml:space="preserve">. </w:t>
      </w:r>
      <w:r w:rsidR="002B4701" w:rsidRPr="00B77C90">
        <w:rPr>
          <w:rFonts w:ascii="Times New Roman" w:hAnsi="Times New Roman" w:cs="Times New Roman"/>
          <w:lang w:val="en-GB"/>
        </w:rPr>
        <w:t>Implementers explained to the study p</w:t>
      </w:r>
      <w:r w:rsidR="00671A94" w:rsidRPr="00B77C90">
        <w:rPr>
          <w:rFonts w:ascii="Times New Roman" w:hAnsi="Times New Roman" w:cs="Times New Roman"/>
          <w:lang w:val="en-GB"/>
        </w:rPr>
        <w:t>articipants how to interpret body composition data measure</w:t>
      </w:r>
      <w:r w:rsidR="002B4701" w:rsidRPr="00B77C90">
        <w:rPr>
          <w:rFonts w:ascii="Times New Roman" w:hAnsi="Times New Roman" w:cs="Times New Roman"/>
          <w:lang w:val="en-GB"/>
        </w:rPr>
        <w:t>s</w:t>
      </w:r>
      <w:r w:rsidR="00671A94" w:rsidRPr="00B77C90">
        <w:rPr>
          <w:rFonts w:ascii="Times New Roman" w:hAnsi="Times New Roman" w:cs="Times New Roman"/>
          <w:lang w:val="en-GB"/>
        </w:rPr>
        <w:t xml:space="preserve">. </w:t>
      </w:r>
      <w:r w:rsidRPr="00B77C90">
        <w:rPr>
          <w:rFonts w:ascii="Times New Roman" w:hAnsi="Times New Roman" w:cs="Times New Roman"/>
          <w:lang w:val="en-GB"/>
        </w:rPr>
        <w:t xml:space="preserve"> </w:t>
      </w:r>
      <w:r w:rsidR="002B4701" w:rsidRPr="00B77C90">
        <w:rPr>
          <w:rFonts w:ascii="Times New Roman" w:hAnsi="Times New Roman" w:cs="Times New Roman"/>
          <w:lang w:val="en-GB"/>
        </w:rPr>
        <w:t xml:space="preserve">Before </w:t>
      </w:r>
      <w:r w:rsidR="001356CA" w:rsidRPr="00B77C90">
        <w:rPr>
          <w:rFonts w:ascii="Times New Roman" w:hAnsi="Times New Roman" w:cs="Times New Roman"/>
          <w:lang w:val="en-GB"/>
        </w:rPr>
        <w:t>receiving treatment,</w:t>
      </w:r>
      <w:r w:rsidR="002B4701" w:rsidRPr="00B77C90">
        <w:rPr>
          <w:rFonts w:ascii="Times New Roman" w:hAnsi="Times New Roman" w:cs="Times New Roman"/>
          <w:lang w:val="en-GB"/>
        </w:rPr>
        <w:t xml:space="preserve"> </w:t>
      </w:r>
      <w:r w:rsidR="001356CA" w:rsidRPr="00B77C90">
        <w:rPr>
          <w:rFonts w:ascii="Times New Roman" w:hAnsi="Times New Roman" w:cs="Times New Roman"/>
          <w:lang w:val="en-GB"/>
        </w:rPr>
        <w:t xml:space="preserve">intervention </w:t>
      </w:r>
      <w:r w:rsidR="002B4701" w:rsidRPr="00B77C90">
        <w:rPr>
          <w:rFonts w:ascii="Times New Roman" w:hAnsi="Times New Roman" w:cs="Times New Roman"/>
          <w:lang w:val="en-GB"/>
        </w:rPr>
        <w:t>participants collected daily EMA</w:t>
      </w:r>
      <w:r w:rsidR="00786E19" w:rsidRPr="00B77C90">
        <w:rPr>
          <w:rFonts w:ascii="Times New Roman" w:hAnsi="Times New Roman" w:cs="Times New Roman"/>
          <w:lang w:val="en-GB"/>
        </w:rPr>
        <w:t>s</w:t>
      </w:r>
      <w:r w:rsidR="002B4701" w:rsidRPr="00B77C90">
        <w:rPr>
          <w:rFonts w:ascii="Times New Roman" w:hAnsi="Times New Roman" w:cs="Times New Roman"/>
          <w:lang w:val="en-GB"/>
        </w:rPr>
        <w:t xml:space="preserve"> to </w:t>
      </w:r>
      <w:r w:rsidR="0028444B" w:rsidRPr="00B77C90">
        <w:rPr>
          <w:rFonts w:ascii="Times New Roman" w:hAnsi="Times New Roman" w:cs="Times New Roman"/>
          <w:lang w:val="en-GB"/>
        </w:rPr>
        <w:t xml:space="preserve">identify </w:t>
      </w:r>
      <w:r w:rsidR="002B4701" w:rsidRPr="00B77C90">
        <w:rPr>
          <w:rFonts w:ascii="Times New Roman" w:hAnsi="Times New Roman" w:cs="Times New Roman"/>
          <w:lang w:val="en-GB"/>
        </w:rPr>
        <w:t xml:space="preserve">the strongest predictors of </w:t>
      </w:r>
      <w:r w:rsidR="00786E19" w:rsidRPr="00B77C90">
        <w:rPr>
          <w:rFonts w:ascii="Times New Roman" w:hAnsi="Times New Roman" w:cs="Times New Roman"/>
          <w:lang w:val="en-GB"/>
        </w:rPr>
        <w:t xml:space="preserve">their </w:t>
      </w:r>
      <w:r w:rsidR="002B4701" w:rsidRPr="00B77C90">
        <w:rPr>
          <w:rFonts w:ascii="Times New Roman" w:hAnsi="Times New Roman" w:cs="Times New Roman"/>
          <w:lang w:val="en-GB"/>
        </w:rPr>
        <w:t xml:space="preserve">weight loss plan adherence. </w:t>
      </w:r>
      <w:r w:rsidR="00DD1B7A" w:rsidRPr="00B77C90">
        <w:rPr>
          <w:rFonts w:ascii="Times New Roman" w:hAnsi="Times New Roman" w:cs="Times New Roman"/>
          <w:lang w:val="en-GB"/>
        </w:rPr>
        <w:t xml:space="preserve">Participants from the intervention group were informed </w:t>
      </w:r>
      <w:r w:rsidR="000F6509" w:rsidRPr="00B77C90">
        <w:rPr>
          <w:rFonts w:ascii="Times New Roman" w:hAnsi="Times New Roman" w:cs="Times New Roman"/>
          <w:lang w:val="en-GB"/>
        </w:rPr>
        <w:t>after</w:t>
      </w:r>
      <w:r w:rsidR="00DD1B7A" w:rsidRPr="00B77C90">
        <w:rPr>
          <w:rFonts w:ascii="Times New Roman" w:hAnsi="Times New Roman" w:cs="Times New Roman"/>
          <w:lang w:val="en-GB"/>
        </w:rPr>
        <w:t xml:space="preserve"> baseline that the EMA was used as a data gathering method to build their personalised and tailored intervention afterwards. Every participant assigned to the intervention group could choose a convenient time of a day to receive </w:t>
      </w:r>
      <w:r w:rsidR="006426D4" w:rsidRPr="00B77C90">
        <w:rPr>
          <w:rFonts w:ascii="Times New Roman" w:hAnsi="Times New Roman" w:cs="Times New Roman"/>
          <w:lang w:val="en-GB"/>
        </w:rPr>
        <w:t xml:space="preserve">a </w:t>
      </w:r>
      <w:r w:rsidR="00DD1B7A" w:rsidRPr="00B77C90">
        <w:rPr>
          <w:rFonts w:ascii="Times New Roman" w:hAnsi="Times New Roman" w:cs="Times New Roman"/>
          <w:lang w:val="en-GB"/>
        </w:rPr>
        <w:t xml:space="preserve">SMS reminder about the daily survey. </w:t>
      </w:r>
      <w:r w:rsidR="002B4701" w:rsidRPr="00B77C90">
        <w:rPr>
          <w:rFonts w:ascii="Times New Roman" w:hAnsi="Times New Roman" w:cs="Times New Roman"/>
          <w:lang w:val="en-GB"/>
        </w:rPr>
        <w:t xml:space="preserve">The </w:t>
      </w:r>
      <w:r w:rsidR="006426D4" w:rsidRPr="00B77C90">
        <w:rPr>
          <w:rFonts w:ascii="Times New Roman" w:hAnsi="Times New Roman" w:cs="Times New Roman"/>
          <w:lang w:val="en-GB"/>
        </w:rPr>
        <w:t xml:space="preserve">daily </w:t>
      </w:r>
      <w:r w:rsidR="002B4701" w:rsidRPr="00B77C90">
        <w:rPr>
          <w:rFonts w:ascii="Times New Roman" w:hAnsi="Times New Roman" w:cs="Times New Roman"/>
          <w:lang w:val="en-GB"/>
        </w:rPr>
        <w:t>assessment</w:t>
      </w:r>
      <w:r w:rsidR="006426D4" w:rsidRPr="00B77C90">
        <w:rPr>
          <w:rFonts w:ascii="Times New Roman" w:hAnsi="Times New Roman" w:cs="Times New Roman"/>
          <w:lang w:val="en-GB"/>
        </w:rPr>
        <w:t>s</w:t>
      </w:r>
      <w:r w:rsidR="002B4701" w:rsidRPr="00B77C90">
        <w:rPr>
          <w:rFonts w:ascii="Times New Roman" w:hAnsi="Times New Roman" w:cs="Times New Roman"/>
          <w:lang w:val="en-GB"/>
        </w:rPr>
        <w:t xml:space="preserve"> </w:t>
      </w:r>
      <w:r w:rsidR="006426D4" w:rsidRPr="00B77C90">
        <w:rPr>
          <w:rFonts w:ascii="Times New Roman" w:hAnsi="Times New Roman" w:cs="Times New Roman"/>
          <w:lang w:val="en-GB"/>
        </w:rPr>
        <w:t>were collected</w:t>
      </w:r>
      <w:r w:rsidR="00A35D3C" w:rsidRPr="00B77C90">
        <w:rPr>
          <w:rFonts w:ascii="Times New Roman" w:hAnsi="Times New Roman" w:cs="Times New Roman"/>
          <w:lang w:val="en-GB"/>
        </w:rPr>
        <w:t xml:space="preserve"> for</w:t>
      </w:r>
      <w:r w:rsidR="002B4701" w:rsidRPr="00B77C90">
        <w:rPr>
          <w:rFonts w:ascii="Times New Roman" w:hAnsi="Times New Roman" w:cs="Times New Roman"/>
          <w:lang w:val="en-GB"/>
        </w:rPr>
        <w:t xml:space="preserve"> 90 </w:t>
      </w:r>
      <w:r w:rsidR="00A35D3C" w:rsidRPr="00B77C90">
        <w:rPr>
          <w:rFonts w:ascii="Times New Roman" w:hAnsi="Times New Roman" w:cs="Times New Roman"/>
          <w:lang w:val="en-GB"/>
        </w:rPr>
        <w:t xml:space="preserve">consecutive </w:t>
      </w:r>
      <w:r w:rsidR="002B4701" w:rsidRPr="00B77C90">
        <w:rPr>
          <w:rFonts w:ascii="Times New Roman" w:hAnsi="Times New Roman" w:cs="Times New Roman"/>
          <w:lang w:val="en-GB"/>
        </w:rPr>
        <w:t>day</w:t>
      </w:r>
      <w:r w:rsidR="00A35D3C" w:rsidRPr="00B77C90">
        <w:rPr>
          <w:rFonts w:ascii="Times New Roman" w:hAnsi="Times New Roman" w:cs="Times New Roman"/>
          <w:lang w:val="en-GB"/>
        </w:rPr>
        <w:t>s</w:t>
      </w:r>
      <w:r w:rsidR="002B4701" w:rsidRPr="00B77C90">
        <w:rPr>
          <w:rFonts w:ascii="Times New Roman" w:hAnsi="Times New Roman" w:cs="Times New Roman"/>
          <w:lang w:val="en-GB"/>
        </w:rPr>
        <w:t xml:space="preserve">. </w:t>
      </w:r>
      <w:r w:rsidR="003A0F7E" w:rsidRPr="00B77C90">
        <w:rPr>
          <w:rFonts w:ascii="Times New Roman" w:hAnsi="Times New Roman" w:cs="Times New Roman"/>
          <w:lang w:val="en-GB"/>
        </w:rPr>
        <w:t>Each intervention participant’s EMA data w</w:t>
      </w:r>
      <w:r w:rsidR="00125E32" w:rsidRPr="00B77C90">
        <w:rPr>
          <w:rFonts w:ascii="Times New Roman" w:hAnsi="Times New Roman" w:cs="Times New Roman"/>
          <w:lang w:val="en-GB"/>
        </w:rPr>
        <w:t>ere</w:t>
      </w:r>
      <w:r w:rsidR="003A0F7E" w:rsidRPr="00B77C90">
        <w:rPr>
          <w:rFonts w:ascii="Times New Roman" w:hAnsi="Times New Roman" w:cs="Times New Roman"/>
          <w:lang w:val="en-GB"/>
        </w:rPr>
        <w:t xml:space="preserve"> then analysed using time</w:t>
      </w:r>
      <w:r w:rsidR="00DF57AB" w:rsidRPr="00B77C90">
        <w:rPr>
          <w:rFonts w:ascii="Times New Roman" w:hAnsi="Times New Roman" w:cs="Times New Roman"/>
          <w:lang w:val="en-GB"/>
        </w:rPr>
        <w:t xml:space="preserve"> </w:t>
      </w:r>
      <w:r w:rsidR="003A0F7E" w:rsidRPr="00B77C90">
        <w:rPr>
          <w:rFonts w:ascii="Times New Roman" w:hAnsi="Times New Roman" w:cs="Times New Roman"/>
          <w:lang w:val="en-GB"/>
        </w:rPr>
        <w:t xml:space="preserve">series analysis to identify </w:t>
      </w:r>
      <w:r w:rsidR="00216928" w:rsidRPr="00B77C90">
        <w:rPr>
          <w:rFonts w:ascii="Times New Roman" w:hAnsi="Times New Roman" w:cs="Times New Roman"/>
          <w:lang w:val="en-GB"/>
        </w:rPr>
        <w:t xml:space="preserve">the strongest predictors of their self-reported weight loss plan adherence. </w:t>
      </w:r>
      <w:r w:rsidRPr="00B77C90">
        <w:rPr>
          <w:rFonts w:ascii="Times New Roman" w:hAnsi="Times New Roman" w:cs="Times New Roman"/>
          <w:lang w:val="en-GB"/>
        </w:rPr>
        <w:t xml:space="preserve">The </w:t>
      </w:r>
      <w:r w:rsidR="0063505F" w:rsidRPr="00B77C90">
        <w:rPr>
          <w:rFonts w:ascii="Times New Roman" w:hAnsi="Times New Roman" w:cs="Times New Roman"/>
          <w:lang w:val="en-GB"/>
        </w:rPr>
        <w:t xml:space="preserve">12-week </w:t>
      </w:r>
      <w:r w:rsidRPr="00B77C90">
        <w:rPr>
          <w:rFonts w:ascii="Times New Roman" w:hAnsi="Times New Roman" w:cs="Times New Roman"/>
          <w:lang w:val="en-GB"/>
        </w:rPr>
        <w:t xml:space="preserve">intervention </w:t>
      </w:r>
      <w:r w:rsidR="00E95C72" w:rsidRPr="00B77C90">
        <w:rPr>
          <w:rFonts w:ascii="Times New Roman" w:hAnsi="Times New Roman" w:cs="Times New Roman"/>
          <w:lang w:val="en-GB"/>
        </w:rPr>
        <w:t>was then tailored to the</w:t>
      </w:r>
      <w:r w:rsidR="0063505F" w:rsidRPr="00B77C90">
        <w:rPr>
          <w:rFonts w:ascii="Times New Roman" w:hAnsi="Times New Roman" w:cs="Times New Roman"/>
          <w:lang w:val="en-GB"/>
        </w:rPr>
        <w:t xml:space="preserve"> strongest predictors </w:t>
      </w:r>
      <w:r w:rsidR="009D42B0" w:rsidRPr="00B77C90">
        <w:rPr>
          <w:rFonts w:ascii="Times New Roman" w:hAnsi="Times New Roman" w:cs="Times New Roman"/>
          <w:lang w:val="en-GB"/>
        </w:rPr>
        <w:t xml:space="preserve">and </w:t>
      </w:r>
      <w:r w:rsidRPr="00B77C90">
        <w:rPr>
          <w:rFonts w:ascii="Times New Roman" w:hAnsi="Times New Roman" w:cs="Times New Roman"/>
          <w:lang w:val="en-GB"/>
        </w:rPr>
        <w:t xml:space="preserve">included daily SMS messages and weekly emails, </w:t>
      </w:r>
      <w:r w:rsidR="000B31E6" w:rsidRPr="00B77C90">
        <w:rPr>
          <w:rFonts w:ascii="Times New Roman" w:hAnsi="Times New Roman" w:cs="Times New Roman"/>
          <w:lang w:val="en-GB"/>
        </w:rPr>
        <w:t xml:space="preserve">containing </w:t>
      </w:r>
      <w:r w:rsidR="000B400F" w:rsidRPr="00B77C90">
        <w:rPr>
          <w:rFonts w:ascii="Times New Roman" w:hAnsi="Times New Roman" w:cs="Times New Roman"/>
          <w:lang w:val="en-GB"/>
        </w:rPr>
        <w:t xml:space="preserve">the tailored </w:t>
      </w:r>
      <w:r w:rsidR="000B31E6" w:rsidRPr="00B77C90">
        <w:rPr>
          <w:rFonts w:ascii="Times New Roman" w:hAnsi="Times New Roman" w:cs="Times New Roman"/>
          <w:lang w:val="en-GB"/>
        </w:rPr>
        <w:t>evidence-based</w:t>
      </w:r>
      <w:r w:rsidR="009D42B0" w:rsidRPr="00B77C90">
        <w:rPr>
          <w:rFonts w:ascii="Times New Roman" w:hAnsi="Times New Roman" w:cs="Times New Roman"/>
          <w:lang w:val="en-GB"/>
        </w:rPr>
        <w:t xml:space="preserve"> </w:t>
      </w:r>
      <w:r w:rsidR="000B31E6" w:rsidRPr="00B77C90">
        <w:rPr>
          <w:rFonts w:ascii="Times New Roman" w:hAnsi="Times New Roman" w:cs="Times New Roman"/>
          <w:lang w:val="en-GB"/>
        </w:rPr>
        <w:t>advice</w:t>
      </w:r>
      <w:r w:rsidR="009D42B0" w:rsidRPr="00B77C90">
        <w:rPr>
          <w:rFonts w:ascii="Times New Roman" w:hAnsi="Times New Roman" w:cs="Times New Roman"/>
          <w:lang w:val="en-GB"/>
        </w:rPr>
        <w:t xml:space="preserve"> </w:t>
      </w:r>
      <w:r w:rsidRPr="00B77C90">
        <w:rPr>
          <w:rFonts w:ascii="Times New Roman" w:hAnsi="Times New Roman" w:cs="Times New Roman"/>
          <w:lang w:val="en-GB"/>
        </w:rPr>
        <w:t xml:space="preserve">(Figure 1). </w:t>
      </w:r>
      <w:r w:rsidR="000B23C2" w:rsidRPr="00B77C90">
        <w:rPr>
          <w:rFonts w:ascii="Times New Roman" w:hAnsi="Times New Roman" w:cs="Times New Roman"/>
          <w:lang w:val="en-GB"/>
        </w:rPr>
        <w:t>All study materials, including the intervention content, were published in the Open Science Framework</w:t>
      </w:r>
      <w:r w:rsidR="00073AFC" w:rsidRPr="00B77C90">
        <w:rPr>
          <w:rFonts w:ascii="Times New Roman" w:hAnsi="Times New Roman" w:cs="Times New Roman"/>
          <w:lang w:val="en-GB"/>
        </w:rPr>
        <w:t xml:space="preserve"> </w:t>
      </w:r>
      <w:r w:rsidR="007F645E" w:rsidRPr="00B77C90">
        <w:rPr>
          <w:rFonts w:ascii="Times New Roman" w:hAnsi="Times New Roman" w:cs="Times New Roman"/>
          <w:lang w:val="en-GB"/>
        </w:rPr>
        <w:t>(</w:t>
      </w:r>
      <w:r w:rsidR="007F645E" w:rsidRPr="00B77C90">
        <w:rPr>
          <w:rFonts w:ascii="Times New Roman" w:hAnsi="Times New Roman" w:cs="Times New Roman"/>
          <w:i/>
          <w:lang w:val="en-GB"/>
        </w:rPr>
        <w:t>blinded for peer review</w:t>
      </w:r>
      <w:r w:rsidR="007F645E" w:rsidRPr="00B77C90">
        <w:rPr>
          <w:rFonts w:ascii="Times New Roman" w:hAnsi="Times New Roman" w:cs="Times New Roman"/>
          <w:lang w:val="en-GB"/>
        </w:rPr>
        <w:t>)</w:t>
      </w:r>
      <w:r w:rsidR="00073AFC" w:rsidRPr="00B77C90">
        <w:rPr>
          <w:rFonts w:ascii="Times New Roman" w:hAnsi="Times New Roman" w:cs="Times New Roman"/>
          <w:lang w:val="en-GB"/>
        </w:rPr>
        <w:t>.</w:t>
      </w:r>
      <w:r w:rsidR="000B23C2" w:rsidRPr="00B77C90">
        <w:rPr>
          <w:rFonts w:ascii="Times New Roman" w:hAnsi="Times New Roman" w:cs="Times New Roman"/>
          <w:lang w:val="en-GB"/>
        </w:rPr>
        <w:t xml:space="preserve"> </w:t>
      </w:r>
    </w:p>
    <w:p w14:paraId="15216F06" w14:textId="0C12B1E3" w:rsidR="00B564EA" w:rsidRPr="00B77C90" w:rsidRDefault="00B564EA" w:rsidP="001C6D33">
      <w:pPr>
        <w:spacing w:after="0" w:line="480" w:lineRule="auto"/>
        <w:ind w:firstLine="708"/>
        <w:rPr>
          <w:rFonts w:ascii="Times New Roman" w:hAnsi="Times New Roman" w:cs="Times New Roman"/>
          <w:lang w:val="en-GB"/>
        </w:rPr>
      </w:pPr>
      <w:r w:rsidRPr="00B77C90">
        <w:rPr>
          <w:rFonts w:ascii="Times New Roman" w:hAnsi="Times New Roman" w:cs="Times New Roman"/>
          <w:lang w:val="en-GB"/>
        </w:rPr>
        <w:lastRenderedPageBreak/>
        <w:t>The trial measurements were taken by five implementers</w:t>
      </w:r>
      <w:r w:rsidR="00030B02" w:rsidRPr="00B77C90">
        <w:rPr>
          <w:rFonts w:ascii="Times New Roman" w:hAnsi="Times New Roman" w:cs="Times New Roman"/>
          <w:lang w:val="en-GB"/>
        </w:rPr>
        <w:t xml:space="preserve"> (all </w:t>
      </w:r>
      <w:r w:rsidR="00A35D3C" w:rsidRPr="00B77C90">
        <w:rPr>
          <w:rFonts w:ascii="Times New Roman" w:hAnsi="Times New Roman" w:cs="Times New Roman"/>
          <w:lang w:val="en-GB"/>
        </w:rPr>
        <w:t xml:space="preserve">with </w:t>
      </w:r>
      <w:proofErr w:type="gramStart"/>
      <w:r w:rsidR="00A35D3C" w:rsidRPr="00B77C90">
        <w:rPr>
          <w:rFonts w:ascii="Times New Roman" w:hAnsi="Times New Roman" w:cs="Times New Roman"/>
          <w:lang w:val="en-GB"/>
        </w:rPr>
        <w:t>M</w:t>
      </w:r>
      <w:r w:rsidR="00030B02" w:rsidRPr="00B77C90">
        <w:rPr>
          <w:rFonts w:ascii="Times New Roman" w:hAnsi="Times New Roman" w:cs="Times New Roman"/>
          <w:lang w:val="en-GB"/>
        </w:rPr>
        <w:t>aster</w:t>
      </w:r>
      <w:r w:rsidR="00E95C72" w:rsidRPr="00B77C90">
        <w:rPr>
          <w:rFonts w:ascii="Times New Roman" w:hAnsi="Times New Roman" w:cs="Times New Roman"/>
          <w:lang w:val="en-GB"/>
        </w:rPr>
        <w:t>’</w:t>
      </w:r>
      <w:r w:rsidR="00030B02" w:rsidRPr="00B77C90">
        <w:rPr>
          <w:rFonts w:ascii="Times New Roman" w:hAnsi="Times New Roman" w:cs="Times New Roman"/>
          <w:lang w:val="en-GB"/>
        </w:rPr>
        <w:t>s</w:t>
      </w:r>
      <w:proofErr w:type="gramEnd"/>
      <w:r w:rsidR="00030B02" w:rsidRPr="00B77C90">
        <w:rPr>
          <w:rFonts w:ascii="Times New Roman" w:hAnsi="Times New Roman" w:cs="Times New Roman"/>
          <w:lang w:val="en-GB"/>
        </w:rPr>
        <w:t xml:space="preserve"> </w:t>
      </w:r>
      <w:r w:rsidR="00A35D3C" w:rsidRPr="00B77C90">
        <w:rPr>
          <w:rFonts w:ascii="Times New Roman" w:hAnsi="Times New Roman" w:cs="Times New Roman"/>
          <w:lang w:val="en-GB"/>
        </w:rPr>
        <w:t xml:space="preserve">degrees in </w:t>
      </w:r>
      <w:r w:rsidR="00030B02" w:rsidRPr="00B77C90">
        <w:rPr>
          <w:rFonts w:ascii="Times New Roman" w:hAnsi="Times New Roman" w:cs="Times New Roman"/>
          <w:lang w:val="en-GB"/>
        </w:rPr>
        <w:t>psychology)</w:t>
      </w:r>
      <w:r w:rsidR="00A35D3C" w:rsidRPr="00B77C90">
        <w:rPr>
          <w:rFonts w:ascii="Times New Roman" w:hAnsi="Times New Roman" w:cs="Times New Roman"/>
          <w:lang w:val="en-GB"/>
        </w:rPr>
        <w:t>. T</w:t>
      </w:r>
      <w:r w:rsidRPr="00B77C90">
        <w:rPr>
          <w:rFonts w:ascii="Times New Roman" w:hAnsi="Times New Roman" w:cs="Times New Roman"/>
          <w:lang w:val="en-GB"/>
        </w:rPr>
        <w:t xml:space="preserve">wo </w:t>
      </w:r>
      <w:r w:rsidR="00A35D3C" w:rsidRPr="00B77C90">
        <w:rPr>
          <w:rFonts w:ascii="Times New Roman" w:hAnsi="Times New Roman" w:cs="Times New Roman"/>
          <w:lang w:val="en-GB"/>
        </w:rPr>
        <w:t>of the implementers</w:t>
      </w:r>
      <w:r w:rsidRPr="00B77C90">
        <w:rPr>
          <w:rFonts w:ascii="Times New Roman" w:hAnsi="Times New Roman" w:cs="Times New Roman"/>
          <w:lang w:val="en-GB"/>
        </w:rPr>
        <w:t xml:space="preserve"> were involved in the intervention content development, preparation of the detailed trial procedure</w:t>
      </w:r>
      <w:r w:rsidR="00AB4767" w:rsidRPr="00B77C90">
        <w:rPr>
          <w:rFonts w:ascii="Times New Roman" w:hAnsi="Times New Roman" w:cs="Times New Roman"/>
          <w:lang w:val="en-GB"/>
        </w:rPr>
        <w:t>s</w:t>
      </w:r>
      <w:r w:rsidRPr="00B77C90">
        <w:rPr>
          <w:rFonts w:ascii="Times New Roman" w:hAnsi="Times New Roman" w:cs="Times New Roman"/>
          <w:lang w:val="en-GB"/>
        </w:rPr>
        <w:t>, and recruitment. The other three implementers</w:t>
      </w:r>
      <w:r w:rsidR="00AB4767" w:rsidRPr="00B77C90">
        <w:rPr>
          <w:rFonts w:ascii="Times New Roman" w:hAnsi="Times New Roman" w:cs="Times New Roman"/>
          <w:lang w:val="en-GB"/>
        </w:rPr>
        <w:t xml:space="preserve"> </w:t>
      </w:r>
      <w:r w:rsidRPr="00B77C90">
        <w:rPr>
          <w:rFonts w:ascii="Times New Roman" w:hAnsi="Times New Roman" w:cs="Times New Roman"/>
          <w:lang w:val="en-GB"/>
        </w:rPr>
        <w:t>were then trained</w:t>
      </w:r>
      <w:r w:rsidR="00151CA8" w:rsidRPr="00B77C90">
        <w:rPr>
          <w:rFonts w:ascii="Times New Roman" w:hAnsi="Times New Roman" w:cs="Times New Roman"/>
          <w:lang w:val="en-GB"/>
        </w:rPr>
        <w:t xml:space="preserve"> in study procedure</w:t>
      </w:r>
      <w:r w:rsidRPr="00B77C90">
        <w:rPr>
          <w:rFonts w:ascii="Times New Roman" w:hAnsi="Times New Roman" w:cs="Times New Roman"/>
          <w:lang w:val="en-GB"/>
        </w:rPr>
        <w:t xml:space="preserve">, based on the </w:t>
      </w:r>
      <w:r w:rsidR="00ED250A" w:rsidRPr="00B77C90">
        <w:rPr>
          <w:rFonts w:ascii="Times New Roman" w:hAnsi="Times New Roman" w:cs="Times New Roman"/>
          <w:lang w:val="en-GB"/>
        </w:rPr>
        <w:t>standard operating procedures (</w:t>
      </w:r>
      <w:r w:rsidRPr="00B77C90">
        <w:rPr>
          <w:rFonts w:ascii="Times New Roman" w:hAnsi="Times New Roman" w:cs="Times New Roman"/>
          <w:lang w:val="en-GB"/>
        </w:rPr>
        <w:t>SOPs</w:t>
      </w:r>
      <w:r w:rsidR="00ED250A" w:rsidRPr="00B77C90">
        <w:rPr>
          <w:rFonts w:ascii="Times New Roman" w:hAnsi="Times New Roman" w:cs="Times New Roman"/>
          <w:lang w:val="en-GB"/>
        </w:rPr>
        <w:t>)</w:t>
      </w:r>
      <w:r w:rsidRPr="00B77C90">
        <w:rPr>
          <w:rFonts w:ascii="Times New Roman" w:hAnsi="Times New Roman" w:cs="Times New Roman"/>
          <w:lang w:val="en-GB"/>
        </w:rPr>
        <w:t xml:space="preserve">. </w:t>
      </w:r>
    </w:p>
    <w:p w14:paraId="3EAD0695" w14:textId="77777777" w:rsidR="00B564EA" w:rsidRPr="00B77C90" w:rsidRDefault="00B564EA" w:rsidP="001C6D33">
      <w:pPr>
        <w:spacing w:after="0" w:line="480" w:lineRule="auto"/>
        <w:rPr>
          <w:rFonts w:ascii="Times New Roman" w:hAnsi="Times New Roman" w:cs="Times New Roman"/>
          <w:lang w:val="en-GB"/>
        </w:rPr>
      </w:pPr>
      <w:r w:rsidRPr="00B77C90">
        <w:rPr>
          <w:rFonts w:ascii="Times New Roman" w:hAnsi="Times New Roman"/>
          <w:noProof/>
          <w:lang w:eastAsia="pl-PL"/>
        </w:rPr>
        <w:drawing>
          <wp:inline distT="0" distB="0" distL="0" distR="0" wp14:anchorId="1AD582F4" wp14:editId="33C420E2">
            <wp:extent cx="6367669" cy="2920621"/>
            <wp:effectExtent l="19050" t="19050" r="14605" b="1333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Zrzut ekranu 2023-01-09 230502.png"/>
                    <pic:cNvPicPr/>
                  </pic:nvPicPr>
                  <pic:blipFill>
                    <a:blip r:embed="rId8">
                      <a:extLst>
                        <a:ext uri="{28A0092B-C50C-407E-A947-70E740481C1C}">
                          <a14:useLocalDpi xmlns:a14="http://schemas.microsoft.com/office/drawing/2010/main" val="0"/>
                        </a:ext>
                      </a:extLst>
                    </a:blip>
                    <a:stretch>
                      <a:fillRect/>
                    </a:stretch>
                  </pic:blipFill>
                  <pic:spPr>
                    <a:xfrm>
                      <a:off x="0" y="0"/>
                      <a:ext cx="6407087" cy="2938701"/>
                    </a:xfrm>
                    <a:prstGeom prst="rect">
                      <a:avLst/>
                    </a:prstGeom>
                    <a:ln>
                      <a:solidFill>
                        <a:schemeClr val="tx1"/>
                      </a:solidFill>
                    </a:ln>
                  </pic:spPr>
                </pic:pic>
              </a:graphicData>
            </a:graphic>
          </wp:inline>
        </w:drawing>
      </w:r>
    </w:p>
    <w:p w14:paraId="486A44A5" w14:textId="2988C7B6" w:rsidR="003D2C87" w:rsidRPr="00B77C90" w:rsidRDefault="00B564EA" w:rsidP="002259F6">
      <w:pPr>
        <w:pStyle w:val="Caption"/>
        <w:spacing w:after="0" w:line="480" w:lineRule="auto"/>
        <w:rPr>
          <w:sz w:val="22"/>
          <w:szCs w:val="22"/>
          <w:lang w:val="en-GB"/>
        </w:rPr>
      </w:pPr>
      <w:r w:rsidRPr="00B77C90">
        <w:rPr>
          <w:rFonts w:ascii="Times New Roman" w:hAnsi="Times New Roman" w:cs="Times New Roman"/>
          <w:b/>
          <w:color w:val="auto"/>
          <w:sz w:val="22"/>
          <w:szCs w:val="22"/>
          <w:lang w:val="en-AU"/>
        </w:rPr>
        <w:t>Figure 1.</w:t>
      </w:r>
      <w:r w:rsidRPr="00B77C90">
        <w:rPr>
          <w:rFonts w:ascii="Times New Roman" w:hAnsi="Times New Roman" w:cs="Times New Roman"/>
          <w:color w:val="auto"/>
          <w:sz w:val="22"/>
          <w:szCs w:val="22"/>
          <w:lang w:val="en-AU"/>
        </w:rPr>
        <w:t xml:space="preserve"> An overview of the tailored intervention steps in the </w:t>
      </w:r>
      <w:r w:rsidR="003D2C87" w:rsidRPr="00B77C90">
        <w:rPr>
          <w:rFonts w:ascii="Times New Roman" w:hAnsi="Times New Roman" w:cs="Times New Roman"/>
          <w:color w:val="auto"/>
          <w:sz w:val="22"/>
          <w:szCs w:val="22"/>
          <w:lang w:val="en-AU"/>
        </w:rPr>
        <w:t>(blinded for peer review)</w:t>
      </w:r>
      <w:r w:rsidRPr="00B77C90">
        <w:rPr>
          <w:rFonts w:ascii="Times New Roman" w:hAnsi="Times New Roman" w:cs="Times New Roman"/>
          <w:color w:val="auto"/>
          <w:sz w:val="22"/>
          <w:szCs w:val="22"/>
          <w:lang w:val="en-AU"/>
        </w:rPr>
        <w:t xml:space="preserve"> </w:t>
      </w:r>
      <w:proofErr w:type="gramStart"/>
      <w:r w:rsidR="00BA2AED" w:rsidRPr="00B77C90">
        <w:rPr>
          <w:rFonts w:ascii="Times New Roman" w:hAnsi="Times New Roman" w:cs="Times New Roman"/>
          <w:color w:val="auto"/>
          <w:sz w:val="22"/>
          <w:szCs w:val="22"/>
          <w:lang w:val="en-AU"/>
        </w:rPr>
        <w:t>trial</w:t>
      </w:r>
      <w:proofErr w:type="gramEnd"/>
    </w:p>
    <w:p w14:paraId="2F42141E" w14:textId="5620EE7E" w:rsidR="00ED5FA2" w:rsidRPr="00B77C90" w:rsidRDefault="00ED5FA2" w:rsidP="001C6D33">
      <w:pPr>
        <w:spacing w:after="0" w:line="480" w:lineRule="auto"/>
        <w:rPr>
          <w:rFonts w:ascii="Times New Roman" w:hAnsi="Times New Roman" w:cs="Times New Roman"/>
          <w:b/>
          <w:lang w:val="en-GB"/>
        </w:rPr>
      </w:pPr>
      <w:r w:rsidRPr="00B77C90">
        <w:rPr>
          <w:rFonts w:ascii="Times New Roman" w:hAnsi="Times New Roman" w:cs="Times New Roman"/>
          <w:b/>
          <w:lang w:val="en-GB"/>
        </w:rPr>
        <w:t>Design of the process evaluation</w:t>
      </w:r>
    </w:p>
    <w:p w14:paraId="150A970C" w14:textId="2685DBAF" w:rsidR="00ED5FA2" w:rsidRPr="00B77C90" w:rsidRDefault="00ED5FA2" w:rsidP="001C6D33">
      <w:pPr>
        <w:spacing w:after="0" w:line="480" w:lineRule="auto"/>
        <w:rPr>
          <w:rFonts w:ascii="Times New Roman" w:hAnsi="Times New Roman" w:cs="Times New Roman"/>
          <w:lang w:val="en-GB"/>
        </w:rPr>
      </w:pPr>
      <w:r w:rsidRPr="00B77C90">
        <w:rPr>
          <w:rFonts w:ascii="Times New Roman" w:hAnsi="Times New Roman" w:cs="Times New Roman"/>
          <w:b/>
          <w:lang w:val="en-GB"/>
        </w:rPr>
        <w:tab/>
      </w:r>
      <w:r w:rsidRPr="00B77C90">
        <w:rPr>
          <w:rFonts w:ascii="Times New Roman" w:hAnsi="Times New Roman" w:cs="Times New Roman"/>
          <w:lang w:val="en-GB"/>
        </w:rPr>
        <w:t>We investigated</w:t>
      </w:r>
      <w:r w:rsidR="007F645E" w:rsidRPr="00B77C90">
        <w:rPr>
          <w:rFonts w:ascii="Times New Roman" w:hAnsi="Times New Roman" w:cs="Times New Roman"/>
          <w:lang w:val="en-GB"/>
        </w:rPr>
        <w:t xml:space="preserve"> </w:t>
      </w:r>
      <w:r w:rsidR="003873C8" w:rsidRPr="00B77C90">
        <w:rPr>
          <w:rFonts w:ascii="Times New Roman" w:hAnsi="Times New Roman" w:cs="Times New Roman"/>
          <w:lang w:val="en-GB"/>
        </w:rPr>
        <w:t xml:space="preserve">the </w:t>
      </w:r>
      <w:r w:rsidR="007F645E" w:rsidRPr="00B77C90">
        <w:rPr>
          <w:rFonts w:ascii="Times New Roman" w:hAnsi="Times New Roman" w:cs="Times New Roman"/>
          <w:lang w:val="en-GB"/>
        </w:rPr>
        <w:t xml:space="preserve">acceptability and feasibility of the intervention, focusing on </w:t>
      </w:r>
      <w:r w:rsidRPr="00B77C90">
        <w:rPr>
          <w:rFonts w:ascii="Times New Roman" w:hAnsi="Times New Roman" w:cs="Times New Roman"/>
          <w:lang w:val="en-GB"/>
        </w:rPr>
        <w:t>three key aspects of process evaluation: context, implementat</w:t>
      </w:r>
      <w:r w:rsidR="00F54235" w:rsidRPr="00B77C90">
        <w:rPr>
          <w:rFonts w:ascii="Times New Roman" w:hAnsi="Times New Roman" w:cs="Times New Roman"/>
          <w:lang w:val="en-GB"/>
        </w:rPr>
        <w:t xml:space="preserve">ion, and mechanisms of impact, </w:t>
      </w:r>
      <w:r w:rsidRPr="00B77C90">
        <w:rPr>
          <w:rFonts w:ascii="Times New Roman" w:hAnsi="Times New Roman" w:cs="Times New Roman"/>
          <w:lang w:val="en-GB"/>
        </w:rPr>
        <w:t>which follow</w:t>
      </w:r>
      <w:r w:rsidR="003E0EE3" w:rsidRPr="00B77C90">
        <w:rPr>
          <w:rFonts w:ascii="Times New Roman" w:hAnsi="Times New Roman" w:cs="Times New Roman"/>
          <w:lang w:val="en-GB"/>
        </w:rPr>
        <w:t>s</w:t>
      </w:r>
      <w:r w:rsidRPr="00B77C90">
        <w:rPr>
          <w:rFonts w:ascii="Times New Roman" w:hAnsi="Times New Roman" w:cs="Times New Roman"/>
          <w:lang w:val="en-GB"/>
        </w:rPr>
        <w:t xml:space="preserve"> the guidelines of the UK Medical Research Council </w:t>
      </w:r>
      <w:r w:rsidRPr="00B77C90">
        <w:rPr>
          <w:rFonts w:ascii="Times New Roman" w:hAnsi="Times New Roman" w:cs="Times New Roman"/>
          <w:lang w:val="en-GB"/>
        </w:rPr>
        <w:fldChar w:fldCharType="begin"/>
      </w:r>
      <w:r w:rsidR="008C3B8F" w:rsidRPr="00B77C90">
        <w:rPr>
          <w:rFonts w:ascii="Times New Roman" w:hAnsi="Times New Roman" w:cs="Times New Roman"/>
          <w:lang w:val="en-GB"/>
        </w:rPr>
        <w:instrText xml:space="preserve"> ADDIN ZOTERO_ITEM CSL_CITATION {"citationID":"cA9Lc6rW","properties":{"formattedCitation":"(Moore et al., 2015)","plainCitation":"(Moore et al., 2015)","noteIndex":0},"citationItems":[{"id":"yPw6zsEP/zaZXG3e2","uris":["http://zotero.org/users/9434342/items/PLGHEL8C"],"itemData":{"id":520,"type":"article-journal","abstract":"&lt;p&gt;Process evaluation is an essential part of designing and testing complex interventions. New MRC guidance provides a framework for conducting and reporting process evaluation studies&lt;/p&gt;","container-title":"BMJ","DOI":"10.1136/bmj.h1258","ISSN":"1756-1833","journalAbbreviation":"BMJ","language":"en","license":"© Moore et al 2015.            This is an Open Access article distributed in accordance with the terms of the Creative Commons Attribution (CC BY 4.0) license, which permits others to distribute, remix, adapt and build upon this work, for commercial use, provided the original work is properly cited. See: http://creativecommons.org/licenses/by/4.0/.","note":"publisher: British Medical Journal Publishing Group\nsection: Research Methods &amp;amp; Reporting\nPMID: 25791983","page":"h1258","source":"www.bmj.com","title":"Process evaluation of complex interventions: Medical Research Council guidance","title-short":"Process evaluation of complex interventions","volume":"350","author":[{"family":"Moore","given":"Graham F."},{"family":"Audrey","given":"Suzanne"},{"family":"Barker","given":"Mary"},{"family":"Bond","given":"Lyndal"},{"family":"Bonell","given":"Chris"},{"family":"Hardeman","given":"Wendy"},{"family":"Moore","given":"Laurence"},{"family":"O’Cathain","given":"Alicia"},{"family":"Tinati","given":"Tannaze"},{"family":"Wight","given":"Daniel"},{"family":"Baird","given":"Janis"}],"issued":{"date-parts":[["2015",3,19]]}}}],"schema":"https://github.com/citation-style-language/schema/raw/master/csl-citation.json"} </w:instrText>
      </w:r>
      <w:r w:rsidRPr="00B77C90">
        <w:rPr>
          <w:rFonts w:ascii="Times New Roman" w:hAnsi="Times New Roman" w:cs="Times New Roman"/>
          <w:lang w:val="en-GB"/>
        </w:rPr>
        <w:fldChar w:fldCharType="separate"/>
      </w:r>
      <w:r w:rsidRPr="00B77C90">
        <w:rPr>
          <w:rFonts w:ascii="Times New Roman" w:hAnsi="Times New Roman" w:cs="Times New Roman"/>
          <w:lang w:val="en-GB"/>
        </w:rPr>
        <w:t>(Moore et al., 2015)</w:t>
      </w:r>
      <w:r w:rsidRPr="00B77C90">
        <w:rPr>
          <w:rFonts w:ascii="Times New Roman" w:hAnsi="Times New Roman" w:cs="Times New Roman"/>
          <w:lang w:val="en-GB"/>
        </w:rPr>
        <w:fldChar w:fldCharType="end"/>
      </w:r>
      <w:r w:rsidRPr="00B77C90">
        <w:rPr>
          <w:rFonts w:ascii="Times New Roman" w:hAnsi="Times New Roman" w:cs="Times New Roman"/>
          <w:lang w:val="en-GB"/>
        </w:rPr>
        <w:t xml:space="preserve">. The process evaluation of the </w:t>
      </w:r>
      <w:r w:rsidR="003D2C87" w:rsidRPr="00B77C90">
        <w:rPr>
          <w:rFonts w:ascii="Times New Roman" w:hAnsi="Times New Roman" w:cs="Times New Roman"/>
          <w:i/>
          <w:lang w:val="en-GB"/>
        </w:rPr>
        <w:t>(blinded for peer review)</w:t>
      </w:r>
      <w:r w:rsidRPr="00B77C90">
        <w:rPr>
          <w:rFonts w:ascii="Times New Roman" w:hAnsi="Times New Roman" w:cs="Times New Roman"/>
          <w:lang w:val="en-GB"/>
        </w:rPr>
        <w:t xml:space="preserve"> </w:t>
      </w:r>
      <w:r w:rsidR="00BA2AED" w:rsidRPr="00B77C90">
        <w:rPr>
          <w:rFonts w:ascii="Times New Roman" w:hAnsi="Times New Roman" w:cs="Times New Roman"/>
          <w:lang w:val="en-GB"/>
        </w:rPr>
        <w:t>intervention</w:t>
      </w:r>
      <w:r w:rsidRPr="00B77C90">
        <w:rPr>
          <w:rFonts w:ascii="Times New Roman" w:hAnsi="Times New Roman" w:cs="Times New Roman"/>
          <w:lang w:val="en-GB"/>
        </w:rPr>
        <w:t xml:space="preserve"> included: (1) surveys completed by the study participants </w:t>
      </w:r>
      <w:r w:rsidR="009504EC" w:rsidRPr="00B77C90">
        <w:rPr>
          <w:rFonts w:ascii="Times New Roman" w:hAnsi="Times New Roman" w:cs="Times New Roman"/>
          <w:lang w:val="en-GB"/>
        </w:rPr>
        <w:t>at</w:t>
      </w:r>
      <w:r w:rsidRPr="00B77C90">
        <w:rPr>
          <w:rFonts w:ascii="Times New Roman" w:hAnsi="Times New Roman" w:cs="Times New Roman"/>
          <w:lang w:val="en-GB"/>
        </w:rPr>
        <w:t xml:space="preserve"> 6- and 12-month </w:t>
      </w:r>
      <w:r w:rsidR="009504EC" w:rsidRPr="00B77C90">
        <w:rPr>
          <w:rFonts w:ascii="Times New Roman" w:hAnsi="Times New Roman" w:cs="Times New Roman"/>
          <w:lang w:val="en-GB"/>
        </w:rPr>
        <w:t xml:space="preserve">post baseline </w:t>
      </w:r>
      <w:r w:rsidRPr="00B77C90">
        <w:rPr>
          <w:rFonts w:ascii="Times New Roman" w:hAnsi="Times New Roman" w:cs="Times New Roman"/>
          <w:lang w:val="en-GB"/>
        </w:rPr>
        <w:t>follow-up meeting</w:t>
      </w:r>
      <w:r w:rsidR="009504EC" w:rsidRPr="00B77C90">
        <w:rPr>
          <w:rFonts w:ascii="Times New Roman" w:hAnsi="Times New Roman" w:cs="Times New Roman"/>
          <w:lang w:val="en-GB"/>
        </w:rPr>
        <w:t>s</w:t>
      </w:r>
      <w:r w:rsidRPr="00B77C90">
        <w:rPr>
          <w:rFonts w:ascii="Times New Roman" w:hAnsi="Times New Roman" w:cs="Times New Roman"/>
          <w:lang w:val="en-GB"/>
        </w:rPr>
        <w:t>, (2) data-prompted interviews</w:t>
      </w:r>
      <w:r w:rsidR="003C3C40" w:rsidRPr="00B77C90">
        <w:rPr>
          <w:rFonts w:ascii="Times New Roman" w:hAnsi="Times New Roman" w:cs="Times New Roman"/>
          <w:lang w:val="en-GB"/>
        </w:rPr>
        <w:t xml:space="preserve"> (DPIs)</w:t>
      </w:r>
      <w:r w:rsidRPr="00B77C90">
        <w:rPr>
          <w:rFonts w:ascii="Times New Roman" w:hAnsi="Times New Roman" w:cs="Times New Roman"/>
          <w:lang w:val="en-GB"/>
        </w:rPr>
        <w:t xml:space="preserve"> </w:t>
      </w:r>
      <w:r w:rsidR="00B71657" w:rsidRPr="00B77C90">
        <w:rPr>
          <w:rFonts w:ascii="Times New Roman" w:hAnsi="Times New Roman" w:cs="Times New Roman"/>
          <w:lang w:val="en-GB"/>
        </w:rPr>
        <w:fldChar w:fldCharType="begin"/>
      </w:r>
      <w:r w:rsidR="002853F7" w:rsidRPr="00B77C90">
        <w:rPr>
          <w:rFonts w:ascii="Times New Roman" w:hAnsi="Times New Roman" w:cs="Times New Roman"/>
          <w:lang w:val="en-GB"/>
        </w:rPr>
        <w:instrText xml:space="preserve"> ADDIN ZOTERO_ITEM CSL_CITATION {"citationID":"J3xz3GoM","properties":{"formattedCitation":"(Kwasnicka et al., 2015)","plainCitation":"(Kwasnicka et al., 2015)","noteIndex":0},"citationItems":[{"id":"vbm5bC6G/zJ0IyALJ","uris":["http://zotero.org/users/9434342/items/QMPWDXAH"],"itemData":{"id":517,"type":"article-journal","abstract":"OBJECTIVE: An emerging trend in qualitative research is to use individual participant data to stimulate narratives in interviews. This article describes the method of the data-prompted interview (DPI) and highlights its potential benefits and challenges.\nMETHOD: DPIs use personal ecological data gathered prior to the interview to stimulate discussion during the interview. Various forms of data can be used including photographs, videos, audio recordings, graphs, and text. This data can be gathered by the researcher or generated by the participant and may utilize ecological momentary assessment.\nRESULTS: Using individual data in DPIs can stimulate visual and auditory senses, enhance memory, and prompt rich narratives anchored in personal experiences. For the researcher, DPIs provide an opportunity to explore the meaning of the data and to explain data patterns. For the participant, presented stimuli give guidance for discussion and allow them to reflect. The challenges associated with conducting DPIs include practical issues such as data selection and presentation. Data analyses require narratives to be interpreted together with the data. Ethical challenges of DPI include concerns around data anonymity and sensitivity.\nCONCLUSIONS: Combining various sources of data to stimulate the interview provides a novel opportunity to enhance participants' memories and to meaningfully assess and analyze data patterns. In the context of health promotion and illness prevention, DPI offers a unique opportunity to explore reasons, opinions, and motivations for health-related behaviors in the light of previously gathered data.","container-title":"Health Psychology: Official Journal of the Division of Health Psychology, American Psychological Association","DOI":"10.1037/hea0000234","ISSN":"1930-7810","issue":"12","journalAbbreviation":"Health Psychol","language":"eng","note":"PMID: 26010718\nPMCID: PMC4671473","page":"1191-1194","source":"PubMed","title":"Data-prompted interviews: Using individual ecological data to stimulate narratives and explore meanings","title-short":"Data-prompted interviews","volume":"34","author":[{"family":"Kwasnicka","given":"Dominika"},{"family":"Dombrowski","given":"Stephan U."},{"family":"White","given":"Martin"},{"family":"Sniehotta","given":"Falko F."}],"issued":{"date-parts":[["2015",12]]}}}],"schema":"https://github.com/citation-style-language/schema/raw/master/csl-citation.json"} </w:instrText>
      </w:r>
      <w:r w:rsidR="00B71657" w:rsidRPr="00B77C90">
        <w:rPr>
          <w:rFonts w:ascii="Times New Roman" w:hAnsi="Times New Roman" w:cs="Times New Roman"/>
          <w:lang w:val="en-GB"/>
        </w:rPr>
        <w:fldChar w:fldCharType="separate"/>
      </w:r>
      <w:r w:rsidR="00B71657" w:rsidRPr="00B77C90">
        <w:rPr>
          <w:rFonts w:ascii="Times New Roman" w:hAnsi="Times New Roman" w:cs="Times New Roman"/>
          <w:lang w:val="en-AU"/>
        </w:rPr>
        <w:t>(Kwasnicka et al., 2015)</w:t>
      </w:r>
      <w:r w:rsidR="00B71657" w:rsidRPr="00B77C90">
        <w:rPr>
          <w:rFonts w:ascii="Times New Roman" w:hAnsi="Times New Roman" w:cs="Times New Roman"/>
          <w:lang w:val="en-GB"/>
        </w:rPr>
        <w:fldChar w:fldCharType="end"/>
      </w:r>
      <w:r w:rsidR="00315A51" w:rsidRPr="00B77C90">
        <w:rPr>
          <w:rFonts w:ascii="Times New Roman" w:hAnsi="Times New Roman" w:cs="Times New Roman"/>
          <w:lang w:val="en-GB"/>
        </w:rPr>
        <w:t xml:space="preserve"> </w:t>
      </w:r>
      <w:r w:rsidRPr="00B77C90">
        <w:rPr>
          <w:rFonts w:ascii="Times New Roman" w:hAnsi="Times New Roman" w:cs="Times New Roman"/>
          <w:lang w:val="en-GB"/>
        </w:rPr>
        <w:t xml:space="preserve">conducted with participants at the conclusion of the </w:t>
      </w:r>
      <w:r w:rsidR="00244C94" w:rsidRPr="00B77C90">
        <w:rPr>
          <w:rFonts w:ascii="Times New Roman" w:hAnsi="Times New Roman" w:cs="Times New Roman"/>
          <w:lang w:val="en-GB"/>
        </w:rPr>
        <w:t>trial</w:t>
      </w:r>
      <w:r w:rsidRPr="00B77C90">
        <w:rPr>
          <w:rFonts w:ascii="Times New Roman" w:hAnsi="Times New Roman" w:cs="Times New Roman"/>
          <w:lang w:val="en-GB"/>
        </w:rPr>
        <w:t xml:space="preserve">, (3) semi-structured interviews with </w:t>
      </w:r>
      <w:r w:rsidR="001E3F40" w:rsidRPr="00B77C90">
        <w:rPr>
          <w:rFonts w:ascii="Times New Roman" w:hAnsi="Times New Roman" w:cs="Times New Roman"/>
          <w:lang w:val="en-GB"/>
        </w:rPr>
        <w:t>implementers</w:t>
      </w:r>
      <w:r w:rsidRPr="00B77C90">
        <w:rPr>
          <w:rFonts w:ascii="Times New Roman" w:hAnsi="Times New Roman" w:cs="Times New Roman"/>
          <w:lang w:val="en-GB"/>
        </w:rPr>
        <w:t xml:space="preserve">, (4) </w:t>
      </w:r>
      <w:r w:rsidR="00DC46D7" w:rsidRPr="00B77C90">
        <w:rPr>
          <w:rFonts w:ascii="Times New Roman" w:hAnsi="Times New Roman" w:cs="Times New Roman"/>
          <w:lang w:val="en-GB"/>
        </w:rPr>
        <w:t xml:space="preserve">and intervention </w:t>
      </w:r>
      <w:r w:rsidR="00DF57AB" w:rsidRPr="00B77C90">
        <w:rPr>
          <w:rFonts w:ascii="Times New Roman" w:hAnsi="Times New Roman" w:cs="Times New Roman"/>
          <w:lang w:val="en-GB"/>
        </w:rPr>
        <w:t xml:space="preserve">access and </w:t>
      </w:r>
      <w:r w:rsidRPr="00B77C90">
        <w:rPr>
          <w:rFonts w:ascii="Times New Roman" w:hAnsi="Times New Roman" w:cs="Times New Roman"/>
          <w:lang w:val="en-GB"/>
        </w:rPr>
        <w:t>engagement</w:t>
      </w:r>
      <w:r w:rsidR="00DC46D7" w:rsidRPr="00B77C90">
        <w:rPr>
          <w:rFonts w:ascii="Times New Roman" w:hAnsi="Times New Roman" w:cs="Times New Roman"/>
          <w:lang w:val="en-GB"/>
        </w:rPr>
        <w:t xml:space="preserve"> data</w:t>
      </w:r>
      <w:r w:rsidRPr="00B77C90">
        <w:rPr>
          <w:rFonts w:ascii="Times New Roman" w:hAnsi="Times New Roman" w:cs="Times New Roman"/>
          <w:lang w:val="en-GB"/>
        </w:rPr>
        <w:t>.</w:t>
      </w:r>
      <w:r w:rsidR="002968E6" w:rsidRPr="00B77C90">
        <w:rPr>
          <w:rFonts w:ascii="Times New Roman" w:hAnsi="Times New Roman" w:cs="Times New Roman"/>
          <w:lang w:val="en-GB"/>
        </w:rPr>
        <w:t xml:space="preserve"> </w:t>
      </w:r>
    </w:p>
    <w:p w14:paraId="52515A29" w14:textId="61200DA7" w:rsidR="00ED5FA2" w:rsidRPr="00B77C90" w:rsidRDefault="00DF57AB" w:rsidP="001C6D33">
      <w:pPr>
        <w:spacing w:after="0" w:line="480" w:lineRule="auto"/>
        <w:rPr>
          <w:rFonts w:ascii="Times New Roman" w:hAnsi="Times New Roman" w:cs="Times New Roman"/>
          <w:b/>
          <w:i/>
          <w:lang w:val="en-GB"/>
        </w:rPr>
      </w:pPr>
      <w:r w:rsidRPr="00B77C90">
        <w:rPr>
          <w:rFonts w:ascii="Times New Roman" w:hAnsi="Times New Roman" w:cs="Times New Roman"/>
          <w:b/>
          <w:i/>
          <w:lang w:val="en-GB"/>
        </w:rPr>
        <w:t>S</w:t>
      </w:r>
      <w:r w:rsidR="00D17D70" w:rsidRPr="00B77C90">
        <w:rPr>
          <w:rFonts w:ascii="Times New Roman" w:hAnsi="Times New Roman" w:cs="Times New Roman"/>
          <w:b/>
          <w:i/>
          <w:lang w:val="en-GB"/>
        </w:rPr>
        <w:t>urveys</w:t>
      </w:r>
      <w:r w:rsidR="001F1B46" w:rsidRPr="00B77C90">
        <w:rPr>
          <w:rFonts w:ascii="Times New Roman" w:hAnsi="Times New Roman" w:cs="Times New Roman"/>
          <w:b/>
          <w:i/>
          <w:lang w:val="en-GB"/>
        </w:rPr>
        <w:t xml:space="preserve"> from the intervention participants</w:t>
      </w:r>
    </w:p>
    <w:p w14:paraId="15FCB695" w14:textId="7923B2D0" w:rsidR="00ED5FA2" w:rsidRPr="00B77C90" w:rsidRDefault="00DC46D7" w:rsidP="001C6D33">
      <w:pPr>
        <w:spacing w:after="0" w:line="480" w:lineRule="auto"/>
        <w:ind w:firstLine="708"/>
        <w:rPr>
          <w:rFonts w:ascii="Times New Roman" w:hAnsi="Times New Roman" w:cs="Times New Roman"/>
          <w:lang w:val="en-GB"/>
        </w:rPr>
      </w:pPr>
      <w:r w:rsidRPr="00B77C90">
        <w:rPr>
          <w:rFonts w:ascii="Times New Roman" w:hAnsi="Times New Roman" w:cs="Times New Roman"/>
          <w:lang w:val="en-GB"/>
        </w:rPr>
        <w:t>D</w:t>
      </w:r>
      <w:r w:rsidR="00ED5FA2" w:rsidRPr="00B77C90">
        <w:rPr>
          <w:rFonts w:ascii="Times New Roman" w:hAnsi="Times New Roman" w:cs="Times New Roman"/>
          <w:lang w:val="en-GB"/>
        </w:rPr>
        <w:t xml:space="preserve">ata from </w:t>
      </w:r>
      <w:r w:rsidR="00091B59" w:rsidRPr="00B77C90">
        <w:rPr>
          <w:rFonts w:ascii="Times New Roman" w:hAnsi="Times New Roman" w:cs="Times New Roman"/>
          <w:lang w:val="en-GB"/>
        </w:rPr>
        <w:t>6</w:t>
      </w:r>
      <w:r w:rsidR="00A35D3C" w:rsidRPr="00B77C90">
        <w:rPr>
          <w:rFonts w:ascii="Times New Roman" w:hAnsi="Times New Roman" w:cs="Times New Roman"/>
          <w:lang w:val="en-GB"/>
        </w:rPr>
        <w:t>-</w:t>
      </w:r>
      <w:r w:rsidR="00091B59" w:rsidRPr="00B77C90">
        <w:rPr>
          <w:rFonts w:ascii="Times New Roman" w:hAnsi="Times New Roman" w:cs="Times New Roman"/>
          <w:lang w:val="en-GB"/>
        </w:rPr>
        <w:t xml:space="preserve"> and 12-month follow-</w:t>
      </w:r>
      <w:r w:rsidR="008E4C1B" w:rsidRPr="00B77C90">
        <w:rPr>
          <w:rFonts w:ascii="Times New Roman" w:hAnsi="Times New Roman" w:cs="Times New Roman"/>
          <w:lang w:val="en-GB"/>
        </w:rPr>
        <w:t xml:space="preserve">up </w:t>
      </w:r>
      <w:r w:rsidR="00ED5FA2" w:rsidRPr="00B77C90">
        <w:rPr>
          <w:rFonts w:ascii="Times New Roman" w:hAnsi="Times New Roman" w:cs="Times New Roman"/>
          <w:lang w:val="en-GB"/>
        </w:rPr>
        <w:t xml:space="preserve">surveys were </w:t>
      </w:r>
      <w:r w:rsidR="008E4C1B" w:rsidRPr="00B77C90">
        <w:rPr>
          <w:rFonts w:ascii="Times New Roman" w:hAnsi="Times New Roman" w:cs="Times New Roman"/>
          <w:lang w:val="en-GB"/>
        </w:rPr>
        <w:t xml:space="preserve">collected in advance of a measurement meeting and </w:t>
      </w:r>
      <w:r w:rsidR="00ED5FA2" w:rsidRPr="00B77C90">
        <w:rPr>
          <w:rFonts w:ascii="Times New Roman" w:hAnsi="Times New Roman" w:cs="Times New Roman"/>
          <w:lang w:val="en-GB"/>
        </w:rPr>
        <w:t>gathered anonymously</w:t>
      </w:r>
      <w:r w:rsidR="00193E7E" w:rsidRPr="00B77C90">
        <w:rPr>
          <w:rFonts w:ascii="Times New Roman" w:hAnsi="Times New Roman" w:cs="Times New Roman"/>
          <w:lang w:val="en-GB"/>
        </w:rPr>
        <w:t xml:space="preserve">. </w:t>
      </w:r>
      <w:r w:rsidR="0016009F" w:rsidRPr="00B77C90">
        <w:rPr>
          <w:rFonts w:ascii="Times New Roman" w:hAnsi="Times New Roman" w:cs="Times New Roman"/>
          <w:lang w:val="en-GB"/>
        </w:rPr>
        <w:t>Structured s</w:t>
      </w:r>
      <w:r w:rsidR="009F1648" w:rsidRPr="00B77C90">
        <w:rPr>
          <w:rFonts w:ascii="Times New Roman" w:hAnsi="Times New Roman" w:cs="Times New Roman"/>
          <w:lang w:val="en-GB"/>
        </w:rPr>
        <w:t>urvey i</w:t>
      </w:r>
      <w:r w:rsidR="00ED5FA2" w:rsidRPr="00B77C90">
        <w:rPr>
          <w:rFonts w:ascii="Times New Roman" w:hAnsi="Times New Roman" w:cs="Times New Roman"/>
          <w:lang w:val="en-GB"/>
        </w:rPr>
        <w:t xml:space="preserve">tems </w:t>
      </w:r>
      <w:r w:rsidR="009F1648" w:rsidRPr="00B77C90">
        <w:rPr>
          <w:rFonts w:ascii="Times New Roman" w:hAnsi="Times New Roman" w:cs="Times New Roman"/>
          <w:lang w:val="en-GB"/>
        </w:rPr>
        <w:t>assessed</w:t>
      </w:r>
      <w:r w:rsidR="00AB4767" w:rsidRPr="00B77C90">
        <w:rPr>
          <w:rFonts w:ascii="Times New Roman" w:hAnsi="Times New Roman" w:cs="Times New Roman"/>
          <w:lang w:val="en-GB"/>
        </w:rPr>
        <w:t xml:space="preserve"> </w:t>
      </w:r>
      <w:r w:rsidR="00022840" w:rsidRPr="00B77C90">
        <w:rPr>
          <w:rFonts w:ascii="Times New Roman" w:hAnsi="Times New Roman" w:cs="Times New Roman"/>
          <w:lang w:val="en-GB"/>
        </w:rPr>
        <w:t>participants perceptions of acceptability of the interventions’</w:t>
      </w:r>
      <w:r w:rsidR="001F1B46" w:rsidRPr="00B77C90">
        <w:rPr>
          <w:rFonts w:ascii="Times New Roman" w:hAnsi="Times New Roman" w:cs="Times New Roman"/>
          <w:lang w:val="en-GB"/>
        </w:rPr>
        <w:t xml:space="preserve"> attra</w:t>
      </w:r>
      <w:r w:rsidR="00CD7B9C" w:rsidRPr="00B77C90">
        <w:rPr>
          <w:rFonts w:ascii="Times New Roman" w:hAnsi="Times New Roman" w:cs="Times New Roman"/>
          <w:lang w:val="en-GB"/>
        </w:rPr>
        <w:t xml:space="preserve">ctiveness, </w:t>
      </w:r>
      <w:r w:rsidR="0007031D" w:rsidRPr="00B77C90">
        <w:rPr>
          <w:rFonts w:ascii="Times New Roman" w:hAnsi="Times New Roman" w:cs="Times New Roman"/>
          <w:lang w:val="en-GB"/>
        </w:rPr>
        <w:t>affective response</w:t>
      </w:r>
      <w:r w:rsidR="00CD7B9C" w:rsidRPr="00B77C90">
        <w:rPr>
          <w:rFonts w:ascii="Times New Roman" w:hAnsi="Times New Roman" w:cs="Times New Roman"/>
          <w:lang w:val="en-GB"/>
        </w:rPr>
        <w:t xml:space="preserve">, </w:t>
      </w:r>
      <w:r w:rsidR="001F1B46" w:rsidRPr="00B77C90">
        <w:rPr>
          <w:rFonts w:ascii="Times New Roman" w:hAnsi="Times New Roman" w:cs="Times New Roman"/>
          <w:lang w:val="en-GB"/>
        </w:rPr>
        <w:t>informational value</w:t>
      </w:r>
      <w:r w:rsidR="00CD7B9C" w:rsidRPr="00B77C90">
        <w:rPr>
          <w:rFonts w:ascii="Times New Roman" w:hAnsi="Times New Roman" w:cs="Times New Roman"/>
          <w:lang w:val="en-GB"/>
        </w:rPr>
        <w:t>, and acceptability of the online-delivered content</w:t>
      </w:r>
      <w:r w:rsidR="001F1B46" w:rsidRPr="00B77C90">
        <w:rPr>
          <w:rFonts w:ascii="Times New Roman" w:hAnsi="Times New Roman" w:cs="Times New Roman"/>
          <w:lang w:val="en-GB"/>
        </w:rPr>
        <w:t xml:space="preserve"> of the intervention</w:t>
      </w:r>
      <w:r w:rsidR="00ED5FA2" w:rsidRPr="00B77C90">
        <w:rPr>
          <w:rFonts w:ascii="Times New Roman" w:hAnsi="Times New Roman" w:cs="Times New Roman"/>
          <w:lang w:val="en-GB"/>
        </w:rPr>
        <w:t xml:space="preserve">, </w:t>
      </w:r>
      <w:r w:rsidR="00DC5AC4" w:rsidRPr="00B77C90">
        <w:rPr>
          <w:rFonts w:ascii="Times New Roman" w:hAnsi="Times New Roman" w:cs="Times New Roman"/>
          <w:lang w:val="en-GB"/>
        </w:rPr>
        <w:t xml:space="preserve">all </w:t>
      </w:r>
      <w:r w:rsidR="00ED5FA2" w:rsidRPr="00B77C90">
        <w:rPr>
          <w:rFonts w:ascii="Times New Roman" w:hAnsi="Times New Roman" w:cs="Times New Roman"/>
          <w:lang w:val="en-GB"/>
        </w:rPr>
        <w:t xml:space="preserve">rated on </w:t>
      </w:r>
      <w:r w:rsidR="004F04EF" w:rsidRPr="00B77C90">
        <w:rPr>
          <w:rFonts w:ascii="Times New Roman" w:hAnsi="Times New Roman" w:cs="Times New Roman"/>
          <w:lang w:val="en-GB"/>
        </w:rPr>
        <w:t xml:space="preserve">a </w:t>
      </w:r>
      <w:r w:rsidR="00ED5FA2" w:rsidRPr="00B77C90">
        <w:rPr>
          <w:rFonts w:ascii="Times New Roman" w:hAnsi="Times New Roman" w:cs="Times New Roman"/>
          <w:lang w:val="en-GB"/>
        </w:rPr>
        <w:t>1-100 scale (</w:t>
      </w:r>
      <w:r w:rsidR="00ED5FA2" w:rsidRPr="00B77C90">
        <w:rPr>
          <w:rFonts w:ascii="Times New Roman" w:hAnsi="Times New Roman" w:cs="Times New Roman"/>
          <w:i/>
          <w:lang w:val="en-GB"/>
        </w:rPr>
        <w:t xml:space="preserve">1 – totally </w:t>
      </w:r>
      <w:r w:rsidR="007A577B" w:rsidRPr="00B77C90">
        <w:rPr>
          <w:rFonts w:ascii="Times New Roman" w:hAnsi="Times New Roman" w:cs="Times New Roman"/>
          <w:i/>
          <w:lang w:val="en-GB"/>
        </w:rPr>
        <w:lastRenderedPageBreak/>
        <w:t>unacceptable</w:t>
      </w:r>
      <w:r w:rsidR="00ED5FA2" w:rsidRPr="00B77C90">
        <w:rPr>
          <w:rFonts w:ascii="Times New Roman" w:hAnsi="Times New Roman" w:cs="Times New Roman"/>
          <w:i/>
          <w:lang w:val="en-GB"/>
        </w:rPr>
        <w:t xml:space="preserve">, 100 – fully </w:t>
      </w:r>
      <w:r w:rsidR="00EA20E6" w:rsidRPr="00B77C90">
        <w:rPr>
          <w:rFonts w:ascii="Times New Roman" w:hAnsi="Times New Roman" w:cs="Times New Roman"/>
          <w:i/>
          <w:lang w:val="en-GB"/>
        </w:rPr>
        <w:t>acceptable</w:t>
      </w:r>
      <w:r w:rsidR="00ED5FA2" w:rsidRPr="00B77C90">
        <w:rPr>
          <w:rFonts w:ascii="Times New Roman" w:hAnsi="Times New Roman" w:cs="Times New Roman"/>
          <w:lang w:val="en-GB"/>
        </w:rPr>
        <w:t>)</w:t>
      </w:r>
      <w:r w:rsidR="0016009F" w:rsidRPr="00B77C90">
        <w:rPr>
          <w:rFonts w:ascii="Times New Roman" w:hAnsi="Times New Roman" w:cs="Times New Roman"/>
          <w:lang w:val="en-GB"/>
        </w:rPr>
        <w:t xml:space="preserve">. Open-ended items </w:t>
      </w:r>
      <w:r w:rsidR="00ED5FA2" w:rsidRPr="00B77C90">
        <w:rPr>
          <w:rFonts w:ascii="Times New Roman" w:hAnsi="Times New Roman" w:cs="Times New Roman"/>
          <w:lang w:val="en-GB"/>
        </w:rPr>
        <w:t>included questions about perce</w:t>
      </w:r>
      <w:r w:rsidR="00022840" w:rsidRPr="00B77C90">
        <w:rPr>
          <w:rFonts w:ascii="Times New Roman" w:hAnsi="Times New Roman" w:cs="Times New Roman"/>
          <w:lang w:val="en-GB"/>
        </w:rPr>
        <w:t>ptions of</w:t>
      </w:r>
      <w:r w:rsidR="00ED5FA2" w:rsidRPr="00B77C90">
        <w:rPr>
          <w:rFonts w:ascii="Times New Roman" w:hAnsi="Times New Roman" w:cs="Times New Roman"/>
          <w:lang w:val="en-GB"/>
        </w:rPr>
        <w:t xml:space="preserve"> health behaviour changes that occurred during the </w:t>
      </w:r>
      <w:r w:rsidR="003D2C87" w:rsidRPr="00B77C90">
        <w:rPr>
          <w:rFonts w:ascii="Times New Roman" w:hAnsi="Times New Roman" w:cs="Times New Roman"/>
          <w:i/>
          <w:lang w:val="en-GB"/>
        </w:rPr>
        <w:t>(blinded for peer review)</w:t>
      </w:r>
      <w:r w:rsidR="00ED5FA2" w:rsidRPr="00B77C90">
        <w:rPr>
          <w:rFonts w:ascii="Times New Roman" w:hAnsi="Times New Roman" w:cs="Times New Roman"/>
          <w:lang w:val="en-GB"/>
        </w:rPr>
        <w:t xml:space="preserve"> </w:t>
      </w:r>
      <w:r w:rsidR="00244C94" w:rsidRPr="00B77C90">
        <w:rPr>
          <w:rFonts w:ascii="Times New Roman" w:hAnsi="Times New Roman" w:cs="Times New Roman"/>
          <w:lang w:val="en-GB"/>
        </w:rPr>
        <w:t>trial</w:t>
      </w:r>
      <w:r w:rsidR="0016009F" w:rsidRPr="00B77C90">
        <w:rPr>
          <w:rFonts w:ascii="Times New Roman" w:hAnsi="Times New Roman" w:cs="Times New Roman"/>
          <w:lang w:val="en-GB"/>
        </w:rPr>
        <w:t xml:space="preserve">, </w:t>
      </w:r>
      <w:r w:rsidR="00ED5FA2" w:rsidRPr="00B77C90">
        <w:rPr>
          <w:rFonts w:ascii="Times New Roman" w:hAnsi="Times New Roman" w:cs="Times New Roman"/>
          <w:lang w:val="en-GB"/>
        </w:rPr>
        <w:t>personal experiences</w:t>
      </w:r>
      <w:r w:rsidR="00FD5844" w:rsidRPr="00B77C90">
        <w:rPr>
          <w:rFonts w:ascii="Times New Roman" w:hAnsi="Times New Roman" w:cs="Times New Roman"/>
          <w:lang w:val="en-GB"/>
        </w:rPr>
        <w:t xml:space="preserve"> of taking part in </w:t>
      </w:r>
      <w:r w:rsidR="00ED5FA2" w:rsidRPr="00B77C90">
        <w:rPr>
          <w:rFonts w:ascii="Times New Roman" w:hAnsi="Times New Roman" w:cs="Times New Roman"/>
          <w:lang w:val="en-GB"/>
        </w:rPr>
        <w:t xml:space="preserve">the </w:t>
      </w:r>
      <w:r w:rsidR="00244C94" w:rsidRPr="00B77C90">
        <w:rPr>
          <w:rFonts w:ascii="Times New Roman" w:hAnsi="Times New Roman" w:cs="Times New Roman"/>
          <w:lang w:val="en-GB"/>
        </w:rPr>
        <w:t>intervention</w:t>
      </w:r>
      <w:r w:rsidR="0016009F" w:rsidRPr="00B77C90">
        <w:rPr>
          <w:rFonts w:ascii="Times New Roman" w:hAnsi="Times New Roman" w:cs="Times New Roman"/>
          <w:lang w:val="en-GB"/>
        </w:rPr>
        <w:t xml:space="preserve">, </w:t>
      </w:r>
      <w:r w:rsidR="00022840" w:rsidRPr="00B77C90">
        <w:rPr>
          <w:rFonts w:ascii="Times New Roman" w:hAnsi="Times New Roman" w:cs="Times New Roman"/>
          <w:lang w:val="en-GB"/>
        </w:rPr>
        <w:t xml:space="preserve">and </w:t>
      </w:r>
      <w:r w:rsidR="0016009F" w:rsidRPr="00B77C90">
        <w:rPr>
          <w:rFonts w:ascii="Times New Roman" w:hAnsi="Times New Roman" w:cs="Times New Roman"/>
          <w:lang w:val="en-GB"/>
        </w:rPr>
        <w:t>suggestions for</w:t>
      </w:r>
      <w:r w:rsidR="00ED5FA2" w:rsidRPr="00B77C90">
        <w:rPr>
          <w:rFonts w:ascii="Times New Roman" w:hAnsi="Times New Roman" w:cs="Times New Roman"/>
          <w:lang w:val="en-GB"/>
        </w:rPr>
        <w:t xml:space="preserve"> improvements. </w:t>
      </w:r>
    </w:p>
    <w:p w14:paraId="1AF523E2" w14:textId="075C313C" w:rsidR="00ED5FA2" w:rsidRPr="00B77C90" w:rsidRDefault="00ED5FA2" w:rsidP="001C6D33">
      <w:pPr>
        <w:spacing w:after="0" w:line="480" w:lineRule="auto"/>
        <w:rPr>
          <w:rFonts w:ascii="Times New Roman" w:hAnsi="Times New Roman" w:cs="Times New Roman"/>
          <w:b/>
          <w:i/>
          <w:lang w:val="en-GB"/>
        </w:rPr>
      </w:pPr>
      <w:r w:rsidRPr="00B77C90">
        <w:rPr>
          <w:rFonts w:ascii="Times New Roman" w:hAnsi="Times New Roman" w:cs="Times New Roman"/>
          <w:b/>
          <w:i/>
          <w:lang w:val="en-GB"/>
        </w:rPr>
        <w:t>Data-prompted interviews</w:t>
      </w:r>
      <w:r w:rsidR="00BE2DA7" w:rsidRPr="00B77C90">
        <w:rPr>
          <w:rFonts w:ascii="Times New Roman" w:hAnsi="Times New Roman" w:cs="Times New Roman"/>
          <w:b/>
          <w:i/>
          <w:lang w:val="en-GB"/>
        </w:rPr>
        <w:t xml:space="preserve"> </w:t>
      </w:r>
      <w:r w:rsidR="00AC36CA" w:rsidRPr="00B77C90">
        <w:rPr>
          <w:rFonts w:ascii="Times New Roman" w:hAnsi="Times New Roman" w:cs="Times New Roman"/>
          <w:b/>
          <w:i/>
          <w:lang w:val="en-GB"/>
        </w:rPr>
        <w:t>with the intervention</w:t>
      </w:r>
      <w:r w:rsidR="001F1B46" w:rsidRPr="00B77C90">
        <w:rPr>
          <w:rFonts w:ascii="Times New Roman" w:hAnsi="Times New Roman" w:cs="Times New Roman"/>
          <w:b/>
          <w:i/>
          <w:lang w:val="en-GB"/>
        </w:rPr>
        <w:t xml:space="preserve"> participants</w:t>
      </w:r>
    </w:p>
    <w:p w14:paraId="5E86BF39" w14:textId="50871811" w:rsidR="0007031D" w:rsidRPr="00B77C90" w:rsidRDefault="00ED5FA2" w:rsidP="0007031D">
      <w:pPr>
        <w:spacing w:after="0" w:line="480" w:lineRule="auto"/>
        <w:ind w:firstLine="708"/>
        <w:rPr>
          <w:rFonts w:ascii="Times New Roman" w:hAnsi="Times New Roman" w:cs="Times New Roman"/>
          <w:i/>
          <w:lang w:val="en-GB"/>
        </w:rPr>
      </w:pPr>
      <w:r w:rsidRPr="00B77C90">
        <w:rPr>
          <w:rFonts w:ascii="Times New Roman" w:hAnsi="Times New Roman" w:cs="Times New Roman"/>
          <w:lang w:val="en-GB"/>
        </w:rPr>
        <w:t>We conducted 26 semi-structured, data-prompted interviews</w:t>
      </w:r>
      <w:r w:rsidR="00BE2DA7" w:rsidRPr="00B77C90">
        <w:rPr>
          <w:rFonts w:ascii="Times New Roman" w:hAnsi="Times New Roman" w:cs="Times New Roman"/>
          <w:lang w:val="en-GB"/>
        </w:rPr>
        <w:t xml:space="preserve"> (DPIs)</w:t>
      </w:r>
      <w:r w:rsidRPr="00B77C90">
        <w:rPr>
          <w:rFonts w:ascii="Times New Roman" w:hAnsi="Times New Roman" w:cs="Times New Roman"/>
          <w:lang w:val="en-GB"/>
        </w:rPr>
        <w:t xml:space="preserve"> with participants</w:t>
      </w:r>
      <w:r w:rsidR="005D3839" w:rsidRPr="00B77C90">
        <w:rPr>
          <w:rFonts w:ascii="Times New Roman" w:hAnsi="Times New Roman" w:cs="Times New Roman"/>
          <w:lang w:val="en-GB"/>
        </w:rPr>
        <w:t xml:space="preserve"> (Table 1)</w:t>
      </w:r>
      <w:r w:rsidR="00AC36CA" w:rsidRPr="00B77C90">
        <w:rPr>
          <w:rFonts w:ascii="Times New Roman" w:hAnsi="Times New Roman" w:cs="Times New Roman"/>
          <w:lang w:val="en-GB"/>
        </w:rPr>
        <w:t>.</w:t>
      </w:r>
      <w:r w:rsidRPr="00B77C90">
        <w:rPr>
          <w:rFonts w:ascii="Times New Roman" w:hAnsi="Times New Roman" w:cs="Times New Roman"/>
          <w:lang w:val="en-GB"/>
        </w:rPr>
        <w:t xml:space="preserve"> Data-prompted interviews are based on personal data to stimulate discussion </w:t>
      </w:r>
      <w:r w:rsidRPr="00B77C90">
        <w:rPr>
          <w:rFonts w:ascii="Times New Roman" w:hAnsi="Times New Roman" w:cs="Times New Roman"/>
          <w:lang w:val="en-GB"/>
        </w:rPr>
        <w:fldChar w:fldCharType="begin"/>
      </w:r>
      <w:r w:rsidR="002853F7" w:rsidRPr="00B77C90">
        <w:rPr>
          <w:rFonts w:ascii="Times New Roman" w:hAnsi="Times New Roman" w:cs="Times New Roman"/>
          <w:lang w:val="en-GB"/>
        </w:rPr>
        <w:instrText xml:space="preserve"> ADDIN ZOTERO_ITEM CSL_CITATION {"citationID":"wYSPJCNx","properties":{"formattedCitation":"(Kwasnicka et al., 2015)","plainCitation":"(Kwasnicka et al., 2015)","noteIndex":0},"citationItems":[{"id":"vbm5bC6G/zJ0IyALJ","uris":["http://zotero.org/users/9434342/items/QMPWDXAH"],"itemData":{"id":517,"type":"article-journal","abstract":"OBJECTIVE: An emerging trend in qualitative research is to use individual participant data to stimulate narratives in interviews. This article describes the method of the data-prompted interview (DPI) and highlights its potential benefits and challenges.\nMETHOD: DPIs use personal ecological data gathered prior to the interview to stimulate discussion during the interview. Various forms of data can be used including photographs, videos, audio recordings, graphs, and text. This data can be gathered by the researcher or generated by the participant and may utilize ecological momentary assessment.\nRESULTS: Using individual data in DPIs can stimulate visual and auditory senses, enhance memory, and prompt rich narratives anchored in personal experiences. For the researcher, DPIs provide an opportunity to explore the meaning of the data and to explain data patterns. For the participant, presented stimuli give guidance for discussion and allow them to reflect. The challenges associated with conducting DPIs include practical issues such as data selection and presentation. Data analyses require narratives to be interpreted together with the data. Ethical challenges of DPI include concerns around data anonymity and sensitivity.\nCONCLUSIONS: Combining various sources of data to stimulate the interview provides a novel opportunity to enhance participants' memories and to meaningfully assess and analyze data patterns. In the context of health promotion and illness prevention, DPI offers a unique opportunity to explore reasons, opinions, and motivations for health-related behaviors in the light of previously gathered data.","container-title":"Health Psychology: Official Journal of the Division of Health Psychology, American Psychological Association","DOI":"10.1037/hea0000234","ISSN":"1930-7810","issue":"12","journalAbbreviation":"Health Psychol","language":"eng","note":"PMID: 26010718\nPMCID: PMC4671473","page":"1191-1194","source":"PubMed","title":"Data-prompted interviews: Using individual ecological data to stimulate narratives and explore meanings","title-short":"Data-prompted interviews","volume":"34","author":[{"family":"Kwasnicka","given":"Dominika"},{"family":"Dombrowski","given":"Stephan U."},{"family":"White","given":"Martin"},{"family":"Sniehotta","given":"Falko F."}],"issued":{"date-parts":[["2015",12]]}}}],"schema":"https://github.com/citation-style-language/schema/raw/master/csl-citation.json"} </w:instrText>
      </w:r>
      <w:r w:rsidRPr="00B77C90">
        <w:rPr>
          <w:rFonts w:ascii="Times New Roman" w:hAnsi="Times New Roman" w:cs="Times New Roman"/>
          <w:lang w:val="en-GB"/>
        </w:rPr>
        <w:fldChar w:fldCharType="separate"/>
      </w:r>
      <w:r w:rsidRPr="00B77C90">
        <w:rPr>
          <w:rFonts w:ascii="Times New Roman" w:hAnsi="Times New Roman" w:cs="Times New Roman"/>
          <w:lang w:val="en-GB"/>
        </w:rPr>
        <w:t>(Kwasnicka et al., 2015)</w:t>
      </w:r>
      <w:r w:rsidRPr="00B77C90">
        <w:rPr>
          <w:rFonts w:ascii="Times New Roman" w:hAnsi="Times New Roman" w:cs="Times New Roman"/>
          <w:lang w:val="en-GB"/>
        </w:rPr>
        <w:fldChar w:fldCharType="end"/>
      </w:r>
      <w:r w:rsidRPr="00B77C90">
        <w:rPr>
          <w:rFonts w:ascii="Times New Roman" w:hAnsi="Times New Roman" w:cs="Times New Roman"/>
          <w:lang w:val="en-GB"/>
        </w:rPr>
        <w:t xml:space="preserve"> and have been used to explore weight loss and weight maintenance experiences </w:t>
      </w:r>
      <w:r w:rsidRPr="00B77C90">
        <w:rPr>
          <w:rFonts w:ascii="Times New Roman" w:hAnsi="Times New Roman" w:cs="Times New Roman"/>
          <w:lang w:val="en-GB"/>
        </w:rPr>
        <w:fldChar w:fldCharType="begin"/>
      </w:r>
      <w:r w:rsidRPr="00B77C90">
        <w:rPr>
          <w:rFonts w:ascii="Times New Roman" w:hAnsi="Times New Roman" w:cs="Times New Roman"/>
          <w:lang w:val="en-GB"/>
        </w:rPr>
        <w:instrText xml:space="preserve"> ADDIN ZOTERO_ITEM CSL_CITATION {"citationID":"CpbIFLWp","properties":{"formattedCitation":"(Kwasnicka et al., 2019)","plainCitation":"(Kwasnicka et al., 2019)","noteIndex":0},"citationItems":[{"id":814,"uris":["http://zotero.org/users/9434342/items/RMLAI8PK"],"itemData":{"id":814,"type":"article-journal","abstract":"Objective: To advance understanding of the individual and environmental factors underpinning weight loss maintenance. Design: Semi-structured, data-prompted interviews were conducted with twelve overweight adult participants (three men, nine women) who had lost over 5% of their body weight in the year before baseline. Participants gathered daily data through wireless scales, activity monitors (Fitbit™), ecological momentary assessment and experience sampling (taking photographs, writing notes). They were interviewed at 3- and 6-months post baseline. Interview stimuli included personal data of weight and activity graphs, correlations of psychological factors, and self-generated notes and photographs. Interview data were analysed using the Framework Method, applying pre-specified maintenance-relevant theoretical themes. Results: The theoretical Framework provided a good fit for the narratives, with five main themes underpinning successful weight loss maintenance: sustained motivation, effective self-regulation, plentiful resources, habit formation and a supportive environment. Additionally, participants reported an identity shift from being a dieter to accepting a new healthy lifestyle. Goal prioritising and allowing for occasional controlled lapses enhanced weight loss maintenance. Conclusions: This study successfully used the novel method of data-prompted interviews to explore weight loss maintenance experiences with new explanations emerging from the data. Future research should further develop behaviour change maintenance theory and data-prompted interview method.","container-title":"Psychology &amp; Health","DOI":"10.1080/08870446.2019.1579913","ISSN":"0887-0446","issue":"8","note":"publisher: Routledge\n_eprint: https://doi.org/10.1080/08870446.2019.1579913\nPMID: 30905184","page":"963-982","source":"Taylor and Francis+NEJM","title":"‘It’s not a diet, it’s a lifestyle’: a longitudinal, data-prompted interview study of weight loss maintenance","title-short":"‘It’s not a diet, it’s a lifestyle’","volume":"34","author":[{"family":"Kwasnicka","given":"Dominika"},{"family":"Dombrowski","given":"Stephan U."},{"family":"White","given":"Martin"},{"family":"Sniehotta","given":"Falko F."}],"issued":{"date-parts":[["2019",8,3]]}}}],"schema":"https://github.com/citation-style-language/schema/raw/master/csl-citation.json"} </w:instrText>
      </w:r>
      <w:r w:rsidRPr="00B77C90">
        <w:rPr>
          <w:rFonts w:ascii="Times New Roman" w:hAnsi="Times New Roman" w:cs="Times New Roman"/>
          <w:lang w:val="en-GB"/>
        </w:rPr>
        <w:fldChar w:fldCharType="separate"/>
      </w:r>
      <w:r w:rsidRPr="00B77C90">
        <w:rPr>
          <w:rFonts w:ascii="Times New Roman" w:hAnsi="Times New Roman" w:cs="Times New Roman"/>
          <w:lang w:val="en-GB"/>
        </w:rPr>
        <w:t>(Kwasnicka et al., 2019)</w:t>
      </w:r>
      <w:r w:rsidRPr="00B77C90">
        <w:rPr>
          <w:rFonts w:ascii="Times New Roman" w:hAnsi="Times New Roman" w:cs="Times New Roman"/>
          <w:lang w:val="en-GB"/>
        </w:rPr>
        <w:fldChar w:fldCharType="end"/>
      </w:r>
      <w:r w:rsidRPr="00B77C90">
        <w:rPr>
          <w:rFonts w:ascii="Times New Roman" w:hAnsi="Times New Roman" w:cs="Times New Roman"/>
          <w:lang w:val="en-GB"/>
        </w:rPr>
        <w:t>.</w:t>
      </w:r>
      <w:r w:rsidR="00022840" w:rsidRPr="00B77C90">
        <w:rPr>
          <w:rFonts w:ascii="Times New Roman" w:hAnsi="Times New Roman" w:cs="Times New Roman"/>
          <w:lang w:val="en-GB"/>
        </w:rPr>
        <w:t xml:space="preserve"> Data-prompted interviews were designed to explore participants’ experiences in the </w:t>
      </w:r>
      <w:r w:rsidR="00022840" w:rsidRPr="00B77C90">
        <w:rPr>
          <w:rFonts w:ascii="Times New Roman" w:hAnsi="Times New Roman" w:cs="Times New Roman"/>
          <w:i/>
          <w:lang w:val="en-GB"/>
        </w:rPr>
        <w:t>(blinded for peer review)</w:t>
      </w:r>
      <w:r w:rsidR="00022840" w:rsidRPr="00B77C90">
        <w:rPr>
          <w:rFonts w:ascii="Times New Roman" w:hAnsi="Times New Roman" w:cs="Times New Roman"/>
          <w:lang w:val="en-GB"/>
        </w:rPr>
        <w:t xml:space="preserve"> trial, perceived facilitators of, and barriers to behaviour change throughout the intervention. We also explored weight loss and weight </w:t>
      </w:r>
      <w:r w:rsidR="0049189E" w:rsidRPr="00B77C90">
        <w:rPr>
          <w:rFonts w:ascii="Times New Roman" w:hAnsi="Times New Roman" w:cs="Times New Roman"/>
          <w:lang w:val="en-GB"/>
        </w:rPr>
        <w:t xml:space="preserve">loss </w:t>
      </w:r>
      <w:r w:rsidR="00022840" w:rsidRPr="00B77C90">
        <w:rPr>
          <w:rFonts w:ascii="Times New Roman" w:hAnsi="Times New Roman" w:cs="Times New Roman"/>
          <w:lang w:val="en-GB"/>
        </w:rPr>
        <w:t xml:space="preserve">maintenance strategies used during the intervention, and those planned to be continued after the conclusion of the trial. </w:t>
      </w:r>
    </w:p>
    <w:p w14:paraId="743790DA" w14:textId="783CB953" w:rsidR="009F1648" w:rsidRPr="00B77C90" w:rsidRDefault="00DE7A18" w:rsidP="0007031D">
      <w:pPr>
        <w:spacing w:after="0" w:line="480" w:lineRule="auto"/>
        <w:ind w:firstLine="708"/>
        <w:rPr>
          <w:rFonts w:ascii="Times New Roman" w:hAnsi="Times New Roman" w:cs="Times New Roman"/>
          <w:i/>
          <w:lang w:val="en-GB"/>
        </w:rPr>
      </w:pPr>
      <w:r w:rsidRPr="00B77C90">
        <w:rPr>
          <w:rFonts w:ascii="Times New Roman" w:hAnsi="Times New Roman" w:cs="Times New Roman"/>
          <w:lang w:val="en-GB"/>
        </w:rPr>
        <w:t>During the interviews, w</w:t>
      </w:r>
      <w:r w:rsidR="00ED5FA2" w:rsidRPr="00B77C90">
        <w:rPr>
          <w:rFonts w:ascii="Times New Roman" w:hAnsi="Times New Roman" w:cs="Times New Roman"/>
          <w:lang w:val="en-GB"/>
        </w:rPr>
        <w:t xml:space="preserve">e used body composition reports </w:t>
      </w:r>
      <w:r w:rsidR="009F1648" w:rsidRPr="00B77C90">
        <w:rPr>
          <w:rFonts w:ascii="Times New Roman" w:hAnsi="Times New Roman" w:cs="Times New Roman"/>
          <w:lang w:val="en-GB"/>
        </w:rPr>
        <w:t xml:space="preserve">summarising data </w:t>
      </w:r>
      <w:r w:rsidR="00ED5FA2" w:rsidRPr="00B77C90">
        <w:rPr>
          <w:rFonts w:ascii="Times New Roman" w:hAnsi="Times New Roman" w:cs="Times New Roman"/>
          <w:lang w:val="en-GB"/>
        </w:rPr>
        <w:t xml:space="preserve">gathered throughout the study </w:t>
      </w:r>
      <w:r w:rsidR="0069004C" w:rsidRPr="00B77C90">
        <w:rPr>
          <w:rFonts w:ascii="Times New Roman" w:hAnsi="Times New Roman" w:cs="Times New Roman"/>
          <w:lang w:val="en-GB"/>
        </w:rPr>
        <w:t>and the</w:t>
      </w:r>
      <w:r w:rsidR="009F1648" w:rsidRPr="00B77C90">
        <w:rPr>
          <w:rFonts w:ascii="Times New Roman" w:hAnsi="Times New Roman" w:cs="Times New Roman"/>
          <w:lang w:val="en-GB"/>
        </w:rPr>
        <w:t xml:space="preserve"> </w:t>
      </w:r>
      <w:r w:rsidR="004A4AB4" w:rsidRPr="00B77C90">
        <w:rPr>
          <w:rFonts w:ascii="Times New Roman" w:hAnsi="Times New Roman" w:cs="Times New Roman"/>
          <w:lang w:val="en-GB"/>
        </w:rPr>
        <w:t xml:space="preserve">EMA </w:t>
      </w:r>
      <w:r w:rsidR="0069004C" w:rsidRPr="00B77C90">
        <w:rPr>
          <w:rFonts w:ascii="Times New Roman" w:hAnsi="Times New Roman" w:cs="Times New Roman"/>
          <w:lang w:val="en-GB"/>
        </w:rPr>
        <w:t xml:space="preserve">data analysis </w:t>
      </w:r>
      <w:r w:rsidR="00ED5FA2" w:rsidRPr="00B77C90">
        <w:rPr>
          <w:rFonts w:ascii="Times New Roman" w:hAnsi="Times New Roman" w:cs="Times New Roman"/>
          <w:lang w:val="en-GB"/>
        </w:rPr>
        <w:t xml:space="preserve">reports </w:t>
      </w:r>
      <w:r w:rsidR="009F1648" w:rsidRPr="00B77C90">
        <w:rPr>
          <w:rFonts w:ascii="Times New Roman" w:hAnsi="Times New Roman" w:cs="Times New Roman"/>
          <w:lang w:val="en-GB"/>
        </w:rPr>
        <w:t xml:space="preserve">summarising </w:t>
      </w:r>
      <w:r w:rsidR="00ED5FA2" w:rsidRPr="00B77C90">
        <w:rPr>
          <w:rFonts w:ascii="Times New Roman" w:hAnsi="Times New Roman" w:cs="Times New Roman"/>
          <w:lang w:val="en-GB"/>
        </w:rPr>
        <w:t xml:space="preserve">individual factors influencing weight loss and weight </w:t>
      </w:r>
      <w:r w:rsidR="0049189E" w:rsidRPr="00B77C90">
        <w:rPr>
          <w:rFonts w:ascii="Times New Roman" w:hAnsi="Times New Roman" w:cs="Times New Roman"/>
          <w:lang w:val="en-GB"/>
        </w:rPr>
        <w:t xml:space="preserve">loss </w:t>
      </w:r>
      <w:r w:rsidR="00ED5FA2" w:rsidRPr="00B77C90">
        <w:rPr>
          <w:rFonts w:ascii="Times New Roman" w:hAnsi="Times New Roman" w:cs="Times New Roman"/>
          <w:lang w:val="en-GB"/>
        </w:rPr>
        <w:t>maintenance. The interviews were conduc</w:t>
      </w:r>
      <w:r w:rsidR="00BE2DA7" w:rsidRPr="00B77C90">
        <w:rPr>
          <w:rFonts w:ascii="Times New Roman" w:hAnsi="Times New Roman" w:cs="Times New Roman"/>
          <w:lang w:val="en-GB"/>
        </w:rPr>
        <w:t>ted face-to-face by the</w:t>
      </w:r>
      <w:r w:rsidR="009A7007" w:rsidRPr="00B77C90">
        <w:rPr>
          <w:rFonts w:ascii="Times New Roman" w:hAnsi="Times New Roman" w:cs="Times New Roman"/>
          <w:lang w:val="en-GB"/>
        </w:rPr>
        <w:t xml:space="preserve"> researcher</w:t>
      </w:r>
      <w:r w:rsidR="009F1648" w:rsidRPr="00B77C90">
        <w:rPr>
          <w:rFonts w:ascii="Times New Roman" w:hAnsi="Times New Roman" w:cs="Times New Roman"/>
          <w:lang w:val="en-GB"/>
        </w:rPr>
        <w:t xml:space="preserve"> </w:t>
      </w:r>
      <w:r w:rsidR="00ED5FA2" w:rsidRPr="00B77C90">
        <w:rPr>
          <w:rFonts w:ascii="Times New Roman" w:hAnsi="Times New Roman" w:cs="Times New Roman"/>
          <w:lang w:val="en-GB"/>
        </w:rPr>
        <w:t xml:space="preserve">(IPP), after the 12-month follow-up meetings, which were the final </w:t>
      </w:r>
      <w:r w:rsidR="00BC1DF7" w:rsidRPr="00B77C90">
        <w:rPr>
          <w:rFonts w:ascii="Times New Roman" w:hAnsi="Times New Roman" w:cs="Times New Roman"/>
          <w:lang w:val="en-GB"/>
        </w:rPr>
        <w:t xml:space="preserve">participant </w:t>
      </w:r>
      <w:r w:rsidR="00ED5FA2" w:rsidRPr="00B77C90">
        <w:rPr>
          <w:rFonts w:ascii="Times New Roman" w:hAnsi="Times New Roman" w:cs="Times New Roman"/>
          <w:lang w:val="en-GB"/>
        </w:rPr>
        <w:t xml:space="preserve">meetings in the </w:t>
      </w:r>
      <w:r w:rsidR="003D2C87" w:rsidRPr="00B77C90">
        <w:rPr>
          <w:rFonts w:ascii="Times New Roman" w:hAnsi="Times New Roman" w:cs="Times New Roman"/>
          <w:i/>
          <w:lang w:val="en-GB"/>
        </w:rPr>
        <w:t>(blinded for peer review)</w:t>
      </w:r>
      <w:r w:rsidR="00ED5FA2" w:rsidRPr="00B77C90">
        <w:rPr>
          <w:rFonts w:ascii="Times New Roman" w:hAnsi="Times New Roman" w:cs="Times New Roman"/>
          <w:lang w:val="en-GB"/>
        </w:rPr>
        <w:t xml:space="preserve"> </w:t>
      </w:r>
      <w:r w:rsidR="00244C94" w:rsidRPr="00B77C90">
        <w:rPr>
          <w:rFonts w:ascii="Times New Roman" w:hAnsi="Times New Roman" w:cs="Times New Roman"/>
          <w:lang w:val="en-GB"/>
        </w:rPr>
        <w:t>trial</w:t>
      </w:r>
      <w:r w:rsidR="00ED5FA2" w:rsidRPr="00B77C90">
        <w:rPr>
          <w:rFonts w:ascii="Times New Roman" w:hAnsi="Times New Roman" w:cs="Times New Roman"/>
          <w:lang w:val="en-GB"/>
        </w:rPr>
        <w:t xml:space="preserve">. </w:t>
      </w:r>
    </w:p>
    <w:p w14:paraId="2A63FF17" w14:textId="23355087" w:rsidR="00ED5FA2" w:rsidRPr="00B77C90" w:rsidRDefault="00ED5FA2" w:rsidP="001C6D33">
      <w:pPr>
        <w:spacing w:after="0" w:line="480" w:lineRule="auto"/>
        <w:ind w:firstLine="708"/>
        <w:rPr>
          <w:rFonts w:ascii="Times New Roman" w:hAnsi="Times New Roman" w:cs="Times New Roman"/>
          <w:i/>
          <w:lang w:val="en-GB"/>
        </w:rPr>
      </w:pPr>
      <w:r w:rsidRPr="00B77C90">
        <w:rPr>
          <w:rFonts w:ascii="Times New Roman" w:hAnsi="Times New Roman" w:cs="Times New Roman"/>
          <w:lang w:val="en-GB"/>
        </w:rPr>
        <w:t xml:space="preserve">The </w:t>
      </w:r>
      <w:r w:rsidR="009F1648" w:rsidRPr="00B77C90">
        <w:rPr>
          <w:rFonts w:ascii="Times New Roman" w:hAnsi="Times New Roman" w:cs="Times New Roman"/>
          <w:lang w:val="en-GB"/>
        </w:rPr>
        <w:t xml:space="preserve">interview </w:t>
      </w:r>
      <w:r w:rsidR="00171445" w:rsidRPr="00B77C90">
        <w:rPr>
          <w:rFonts w:ascii="Times New Roman" w:hAnsi="Times New Roman" w:cs="Times New Roman"/>
          <w:lang w:val="en-GB"/>
        </w:rPr>
        <w:t>protocol</w:t>
      </w:r>
      <w:r w:rsidR="00011D71" w:rsidRPr="00B77C90">
        <w:rPr>
          <w:rFonts w:ascii="Times New Roman" w:hAnsi="Times New Roman" w:cs="Times New Roman"/>
          <w:lang w:val="en-GB"/>
        </w:rPr>
        <w:t xml:space="preserve"> (Supplementary File 1)</w:t>
      </w:r>
      <w:r w:rsidRPr="00B77C90">
        <w:rPr>
          <w:rFonts w:ascii="Times New Roman" w:hAnsi="Times New Roman" w:cs="Times New Roman"/>
          <w:lang w:val="en-GB"/>
        </w:rPr>
        <w:t xml:space="preserve"> </w:t>
      </w:r>
      <w:r w:rsidR="00171445" w:rsidRPr="00B77C90">
        <w:rPr>
          <w:rFonts w:ascii="Times New Roman" w:hAnsi="Times New Roman" w:cs="Times New Roman"/>
          <w:lang w:val="en-GB"/>
        </w:rPr>
        <w:t xml:space="preserve">was </w:t>
      </w:r>
      <w:r w:rsidRPr="00B77C90">
        <w:rPr>
          <w:rFonts w:ascii="Times New Roman" w:hAnsi="Times New Roman" w:cs="Times New Roman"/>
          <w:lang w:val="en-GB"/>
        </w:rPr>
        <w:t xml:space="preserve">prepared by </w:t>
      </w:r>
      <w:r w:rsidR="00171445" w:rsidRPr="00B77C90">
        <w:rPr>
          <w:rFonts w:ascii="Times New Roman" w:hAnsi="Times New Roman" w:cs="Times New Roman"/>
          <w:lang w:val="en-GB"/>
        </w:rPr>
        <w:t>one researcher (</w:t>
      </w:r>
      <w:r w:rsidRPr="00B77C90">
        <w:rPr>
          <w:rFonts w:ascii="Times New Roman" w:hAnsi="Times New Roman" w:cs="Times New Roman"/>
          <w:lang w:val="en-GB"/>
        </w:rPr>
        <w:t>IPP</w:t>
      </w:r>
      <w:r w:rsidR="00171445" w:rsidRPr="00B77C90">
        <w:rPr>
          <w:rFonts w:ascii="Times New Roman" w:hAnsi="Times New Roman" w:cs="Times New Roman"/>
          <w:lang w:val="en-GB"/>
        </w:rPr>
        <w:t>)</w:t>
      </w:r>
      <w:r w:rsidRPr="00B77C90">
        <w:rPr>
          <w:rFonts w:ascii="Times New Roman" w:hAnsi="Times New Roman" w:cs="Times New Roman"/>
          <w:lang w:val="en-GB"/>
        </w:rPr>
        <w:t xml:space="preserve"> and reviewed by </w:t>
      </w:r>
      <w:r w:rsidR="00BC1DF7" w:rsidRPr="00B77C90">
        <w:rPr>
          <w:rFonts w:ascii="Times New Roman" w:hAnsi="Times New Roman" w:cs="Times New Roman"/>
          <w:lang w:val="en-GB"/>
        </w:rPr>
        <w:t>an</w:t>
      </w:r>
      <w:r w:rsidR="009F1648" w:rsidRPr="00B77C90">
        <w:rPr>
          <w:rFonts w:ascii="Times New Roman" w:hAnsi="Times New Roman" w:cs="Times New Roman"/>
          <w:lang w:val="en-GB"/>
        </w:rPr>
        <w:t xml:space="preserve">other </w:t>
      </w:r>
      <w:r w:rsidRPr="00B77C90">
        <w:rPr>
          <w:rFonts w:ascii="Times New Roman" w:hAnsi="Times New Roman" w:cs="Times New Roman"/>
          <w:lang w:val="en-GB"/>
        </w:rPr>
        <w:t xml:space="preserve">investigator (DK). The interviews took place between July 2021 and May 2022, </w:t>
      </w:r>
      <w:r w:rsidR="00022840" w:rsidRPr="00B77C90">
        <w:rPr>
          <w:rFonts w:ascii="Times New Roman" w:hAnsi="Times New Roman" w:cs="Times New Roman"/>
          <w:lang w:val="en-GB"/>
        </w:rPr>
        <w:t xml:space="preserve">and </w:t>
      </w:r>
      <w:r w:rsidRPr="00B77C90">
        <w:rPr>
          <w:rFonts w:ascii="Times New Roman" w:hAnsi="Times New Roman" w:cs="Times New Roman"/>
          <w:lang w:val="en-GB"/>
        </w:rPr>
        <w:t xml:space="preserve">lasted between </w:t>
      </w:r>
      <w:r w:rsidR="00BC0D26" w:rsidRPr="00B77C90">
        <w:rPr>
          <w:rFonts w:ascii="Times New Roman" w:hAnsi="Times New Roman" w:cs="Times New Roman"/>
          <w:lang w:val="en-GB"/>
        </w:rPr>
        <w:t xml:space="preserve">18 </w:t>
      </w:r>
      <w:r w:rsidRPr="00B77C90">
        <w:rPr>
          <w:rFonts w:ascii="Times New Roman" w:hAnsi="Times New Roman" w:cs="Times New Roman"/>
          <w:lang w:val="en-GB"/>
        </w:rPr>
        <w:t xml:space="preserve">and </w:t>
      </w:r>
      <w:r w:rsidR="00225994" w:rsidRPr="00B77C90">
        <w:rPr>
          <w:rFonts w:ascii="Times New Roman" w:hAnsi="Times New Roman" w:cs="Times New Roman"/>
          <w:lang w:val="en-GB"/>
        </w:rPr>
        <w:t>43 min</w:t>
      </w:r>
      <w:r w:rsidR="009F1648" w:rsidRPr="00B77C90">
        <w:rPr>
          <w:rFonts w:ascii="Times New Roman" w:hAnsi="Times New Roman" w:cs="Times New Roman"/>
          <w:lang w:val="en-GB"/>
        </w:rPr>
        <w:t>utes</w:t>
      </w:r>
      <w:r w:rsidR="00E46BB9" w:rsidRPr="00B77C90">
        <w:rPr>
          <w:rFonts w:ascii="Times New Roman" w:hAnsi="Times New Roman" w:cs="Times New Roman"/>
          <w:lang w:val="en-GB"/>
        </w:rPr>
        <w:t xml:space="preserve"> (</w:t>
      </w:r>
      <w:r w:rsidR="00E46BB9" w:rsidRPr="00B77C90">
        <w:rPr>
          <w:rFonts w:ascii="Times New Roman" w:hAnsi="Times New Roman" w:cs="Times New Roman"/>
          <w:i/>
          <w:lang w:val="en-GB"/>
        </w:rPr>
        <w:t>M</w:t>
      </w:r>
      <w:r w:rsidR="00E46BB9" w:rsidRPr="00B77C90">
        <w:rPr>
          <w:rFonts w:ascii="Times New Roman" w:hAnsi="Times New Roman" w:cs="Times New Roman"/>
          <w:lang w:val="en-GB"/>
        </w:rPr>
        <w:t xml:space="preserve"> = 27 min</w:t>
      </w:r>
      <w:r w:rsidR="009F1648" w:rsidRPr="00B77C90">
        <w:rPr>
          <w:rFonts w:ascii="Times New Roman" w:hAnsi="Times New Roman" w:cs="Times New Roman"/>
          <w:lang w:val="en-GB"/>
        </w:rPr>
        <w:t xml:space="preserve">; </w:t>
      </w:r>
      <w:r w:rsidR="009F1648" w:rsidRPr="00B77C90">
        <w:rPr>
          <w:rFonts w:ascii="Times New Roman" w:hAnsi="Times New Roman" w:cs="Times New Roman"/>
          <w:i/>
          <w:lang w:val="en-GB"/>
        </w:rPr>
        <w:t>SD</w:t>
      </w:r>
      <w:r w:rsidR="009F1648" w:rsidRPr="00B77C90">
        <w:rPr>
          <w:rFonts w:ascii="Times New Roman" w:hAnsi="Times New Roman" w:cs="Times New Roman"/>
          <w:lang w:val="en-GB"/>
        </w:rPr>
        <w:t xml:space="preserve"> = </w:t>
      </w:r>
      <w:r w:rsidR="00EA20E6" w:rsidRPr="00B77C90">
        <w:rPr>
          <w:rFonts w:ascii="Times New Roman" w:hAnsi="Times New Roman" w:cs="Times New Roman"/>
          <w:lang w:val="en-GB"/>
        </w:rPr>
        <w:t>6 min</w:t>
      </w:r>
      <w:r w:rsidR="00E46BB9" w:rsidRPr="00B77C90">
        <w:rPr>
          <w:rFonts w:ascii="Times New Roman" w:hAnsi="Times New Roman" w:cs="Times New Roman"/>
          <w:lang w:val="en-GB"/>
        </w:rPr>
        <w:t>)</w:t>
      </w:r>
      <w:r w:rsidRPr="00B77C90">
        <w:rPr>
          <w:rFonts w:ascii="Times New Roman" w:hAnsi="Times New Roman" w:cs="Times New Roman"/>
          <w:lang w:val="en-GB"/>
        </w:rPr>
        <w:t xml:space="preserve">. </w:t>
      </w:r>
    </w:p>
    <w:p w14:paraId="593DDAF6" w14:textId="04A59988" w:rsidR="00ED5FA2" w:rsidRPr="00B77C90" w:rsidRDefault="00ED5FA2" w:rsidP="001C6D33">
      <w:pPr>
        <w:spacing w:after="0" w:line="480" w:lineRule="auto"/>
        <w:rPr>
          <w:rFonts w:ascii="Times New Roman" w:hAnsi="Times New Roman" w:cs="Times New Roman"/>
          <w:b/>
          <w:i/>
          <w:lang w:val="en-GB"/>
        </w:rPr>
      </w:pPr>
      <w:r w:rsidRPr="00B77C90">
        <w:rPr>
          <w:rFonts w:ascii="Times New Roman" w:hAnsi="Times New Roman" w:cs="Times New Roman"/>
          <w:b/>
          <w:i/>
          <w:lang w:val="en-GB"/>
        </w:rPr>
        <w:t xml:space="preserve">Interviews with </w:t>
      </w:r>
      <w:r w:rsidR="001E3F40" w:rsidRPr="00B77C90">
        <w:rPr>
          <w:rFonts w:ascii="Times New Roman" w:hAnsi="Times New Roman" w:cs="Times New Roman"/>
          <w:b/>
          <w:i/>
          <w:lang w:val="en-GB"/>
        </w:rPr>
        <w:t>the intervention implementers</w:t>
      </w:r>
    </w:p>
    <w:p w14:paraId="350605C1" w14:textId="007A2AF5" w:rsidR="00ED5FA2" w:rsidRPr="00B77C90" w:rsidRDefault="00ED5FA2" w:rsidP="001C6D33">
      <w:pPr>
        <w:spacing w:after="0" w:line="480" w:lineRule="auto"/>
        <w:rPr>
          <w:rFonts w:ascii="Times New Roman" w:hAnsi="Times New Roman" w:cs="Times New Roman"/>
          <w:lang w:val="en-GB"/>
        </w:rPr>
      </w:pPr>
      <w:r w:rsidRPr="00B77C90">
        <w:rPr>
          <w:rFonts w:ascii="Times New Roman" w:hAnsi="Times New Roman" w:cs="Times New Roman"/>
          <w:b/>
          <w:lang w:val="en-GB"/>
        </w:rPr>
        <w:tab/>
      </w:r>
      <w:r w:rsidR="00C14ACD" w:rsidRPr="00B77C90">
        <w:rPr>
          <w:rFonts w:ascii="Times New Roman" w:hAnsi="Times New Roman" w:cs="Times New Roman"/>
          <w:lang w:val="en-GB"/>
        </w:rPr>
        <w:t>All intervention</w:t>
      </w:r>
      <w:r w:rsidR="00EA3F16" w:rsidRPr="00B77C90">
        <w:rPr>
          <w:rFonts w:ascii="Times New Roman" w:hAnsi="Times New Roman" w:cs="Times New Roman"/>
          <w:b/>
          <w:lang w:val="en-GB"/>
        </w:rPr>
        <w:t xml:space="preserve"> i</w:t>
      </w:r>
      <w:r w:rsidR="001E3F40" w:rsidRPr="00B77C90">
        <w:rPr>
          <w:rFonts w:ascii="Times New Roman" w:hAnsi="Times New Roman" w:cs="Times New Roman"/>
          <w:lang w:val="en-GB"/>
        </w:rPr>
        <w:t>mp</w:t>
      </w:r>
      <w:r w:rsidR="001F1B46" w:rsidRPr="00B77C90">
        <w:rPr>
          <w:rFonts w:ascii="Times New Roman" w:hAnsi="Times New Roman" w:cs="Times New Roman"/>
          <w:lang w:val="en-GB"/>
        </w:rPr>
        <w:t>l</w:t>
      </w:r>
      <w:r w:rsidR="001E3F40" w:rsidRPr="00B77C90">
        <w:rPr>
          <w:rFonts w:ascii="Times New Roman" w:hAnsi="Times New Roman" w:cs="Times New Roman"/>
          <w:lang w:val="en-GB"/>
        </w:rPr>
        <w:t>ementers</w:t>
      </w:r>
      <w:r w:rsidRPr="00B77C90">
        <w:rPr>
          <w:rFonts w:ascii="Times New Roman" w:hAnsi="Times New Roman" w:cs="Times New Roman"/>
          <w:lang w:val="en-GB"/>
        </w:rPr>
        <w:t xml:space="preserve"> (</w:t>
      </w:r>
      <w:r w:rsidR="00C14ACD" w:rsidRPr="00B77C90">
        <w:rPr>
          <w:rFonts w:ascii="Times New Roman" w:hAnsi="Times New Roman" w:cs="Times New Roman"/>
          <w:i/>
          <w:lang w:val="en-GB"/>
        </w:rPr>
        <w:t>N</w:t>
      </w:r>
      <w:r w:rsidR="00C14ACD" w:rsidRPr="00B77C90">
        <w:rPr>
          <w:rFonts w:ascii="Times New Roman" w:hAnsi="Times New Roman" w:cs="Times New Roman"/>
          <w:lang w:val="en-GB"/>
        </w:rPr>
        <w:t>=4; all women; all with Master’s degree in psychology, all Polish, age: 27-33, M=27,67; SD=2,17</w:t>
      </w:r>
      <w:r w:rsidRPr="00B77C90">
        <w:rPr>
          <w:rFonts w:ascii="Times New Roman" w:hAnsi="Times New Roman" w:cs="Times New Roman"/>
          <w:lang w:val="en-GB"/>
        </w:rPr>
        <w:t xml:space="preserve">) were asked to participate in semi-structured interviews to explore their experiences of delivering the </w:t>
      </w:r>
      <w:r w:rsidR="003D2C87" w:rsidRPr="00B77C90">
        <w:rPr>
          <w:rFonts w:ascii="Times New Roman" w:hAnsi="Times New Roman" w:cs="Times New Roman"/>
          <w:i/>
          <w:lang w:val="en-GB"/>
        </w:rPr>
        <w:t>(blinded for peer review)</w:t>
      </w:r>
      <w:r w:rsidRPr="00B77C90">
        <w:rPr>
          <w:rFonts w:ascii="Times New Roman" w:hAnsi="Times New Roman" w:cs="Times New Roman"/>
          <w:lang w:val="en-GB"/>
        </w:rPr>
        <w:t xml:space="preserve"> </w:t>
      </w:r>
      <w:r w:rsidR="00244C94" w:rsidRPr="00B77C90">
        <w:rPr>
          <w:rFonts w:ascii="Times New Roman" w:hAnsi="Times New Roman" w:cs="Times New Roman"/>
          <w:lang w:val="en-GB"/>
        </w:rPr>
        <w:t>intervention</w:t>
      </w:r>
      <w:r w:rsidRPr="00B77C90">
        <w:rPr>
          <w:rFonts w:ascii="Times New Roman" w:hAnsi="Times New Roman" w:cs="Times New Roman"/>
          <w:lang w:val="en-GB"/>
        </w:rPr>
        <w:t xml:space="preserve">, their suggestions for future improvements, individual challenges, and </w:t>
      </w:r>
      <w:r w:rsidR="00244C94" w:rsidRPr="00B77C90">
        <w:rPr>
          <w:rFonts w:ascii="Times New Roman" w:hAnsi="Times New Roman" w:cs="Times New Roman"/>
          <w:lang w:val="en-GB"/>
        </w:rPr>
        <w:t>intervention</w:t>
      </w:r>
      <w:r w:rsidR="009504EC" w:rsidRPr="00B77C90">
        <w:rPr>
          <w:rFonts w:ascii="Times New Roman" w:hAnsi="Times New Roman" w:cs="Times New Roman"/>
          <w:lang w:val="en-GB"/>
        </w:rPr>
        <w:t xml:space="preserve"> </w:t>
      </w:r>
      <w:r w:rsidRPr="00B77C90">
        <w:rPr>
          <w:rFonts w:ascii="Times New Roman" w:hAnsi="Times New Roman" w:cs="Times New Roman"/>
          <w:lang w:val="en-GB"/>
        </w:rPr>
        <w:t>components that worked well</w:t>
      </w:r>
      <w:r w:rsidR="00AB4767" w:rsidRPr="00B77C90">
        <w:rPr>
          <w:rFonts w:ascii="Times New Roman" w:hAnsi="Times New Roman" w:cs="Times New Roman"/>
          <w:lang w:val="en-GB"/>
        </w:rPr>
        <w:t xml:space="preserve"> and did not work well</w:t>
      </w:r>
      <w:r w:rsidR="006D25A6" w:rsidRPr="00B77C90">
        <w:rPr>
          <w:rFonts w:ascii="Times New Roman" w:hAnsi="Times New Roman" w:cs="Times New Roman"/>
          <w:lang w:val="en-GB"/>
        </w:rPr>
        <w:t xml:space="preserve"> (Supplementary File 2)</w:t>
      </w:r>
      <w:r w:rsidR="009504EC" w:rsidRPr="00B77C90">
        <w:rPr>
          <w:rFonts w:ascii="Times New Roman" w:hAnsi="Times New Roman" w:cs="Times New Roman"/>
          <w:lang w:val="en-GB"/>
        </w:rPr>
        <w:t>.</w:t>
      </w:r>
      <w:r w:rsidRPr="00B77C90">
        <w:rPr>
          <w:rFonts w:ascii="Times New Roman" w:hAnsi="Times New Roman" w:cs="Times New Roman"/>
          <w:lang w:val="en-GB"/>
        </w:rPr>
        <w:t xml:space="preserve"> Interviews were conducted </w:t>
      </w:r>
      <w:r w:rsidR="006A3315" w:rsidRPr="00B77C90">
        <w:rPr>
          <w:rFonts w:ascii="Times New Roman" w:hAnsi="Times New Roman" w:cs="Times New Roman"/>
          <w:lang w:val="en-GB"/>
        </w:rPr>
        <w:t xml:space="preserve">face-to-face </w:t>
      </w:r>
      <w:r w:rsidRPr="00B77C90">
        <w:rPr>
          <w:rFonts w:ascii="Times New Roman" w:hAnsi="Times New Roman" w:cs="Times New Roman"/>
          <w:lang w:val="en-GB"/>
        </w:rPr>
        <w:t xml:space="preserve">and lasted between </w:t>
      </w:r>
      <w:r w:rsidR="006A3315" w:rsidRPr="00B77C90">
        <w:rPr>
          <w:rFonts w:ascii="Times New Roman" w:hAnsi="Times New Roman" w:cs="Times New Roman"/>
          <w:lang w:val="en-GB"/>
        </w:rPr>
        <w:t xml:space="preserve">22 </w:t>
      </w:r>
      <w:r w:rsidRPr="00B77C90">
        <w:rPr>
          <w:rFonts w:ascii="Times New Roman" w:hAnsi="Times New Roman" w:cs="Times New Roman"/>
          <w:lang w:val="en-GB"/>
        </w:rPr>
        <w:t xml:space="preserve">and </w:t>
      </w:r>
      <w:r w:rsidR="006A3315" w:rsidRPr="00B77C90">
        <w:rPr>
          <w:rFonts w:ascii="Times New Roman" w:hAnsi="Times New Roman" w:cs="Times New Roman"/>
          <w:lang w:val="en-GB"/>
        </w:rPr>
        <w:t>31 min</w:t>
      </w:r>
      <w:r w:rsidR="00022840" w:rsidRPr="00B77C90">
        <w:rPr>
          <w:rFonts w:ascii="Times New Roman" w:hAnsi="Times New Roman" w:cs="Times New Roman"/>
          <w:lang w:val="en-GB"/>
        </w:rPr>
        <w:t>utes</w:t>
      </w:r>
      <w:r w:rsidRPr="00B77C90">
        <w:rPr>
          <w:rFonts w:ascii="Times New Roman" w:hAnsi="Times New Roman" w:cs="Times New Roman"/>
          <w:lang w:val="en-GB"/>
        </w:rPr>
        <w:t xml:space="preserve"> (</w:t>
      </w:r>
      <w:r w:rsidR="006A3315" w:rsidRPr="00B77C90">
        <w:rPr>
          <w:rFonts w:ascii="Times New Roman" w:hAnsi="Times New Roman" w:cs="Times New Roman"/>
          <w:i/>
          <w:lang w:val="en-GB"/>
        </w:rPr>
        <w:t>M</w:t>
      </w:r>
      <w:r w:rsidR="006A3315" w:rsidRPr="00B77C90">
        <w:rPr>
          <w:rFonts w:ascii="Times New Roman" w:hAnsi="Times New Roman" w:cs="Times New Roman"/>
          <w:lang w:val="en-GB"/>
        </w:rPr>
        <w:t xml:space="preserve"> = 24 min</w:t>
      </w:r>
      <w:r w:rsidR="009F1648" w:rsidRPr="00B77C90">
        <w:rPr>
          <w:rFonts w:ascii="Times New Roman" w:hAnsi="Times New Roman" w:cs="Times New Roman"/>
          <w:lang w:val="en-GB"/>
        </w:rPr>
        <w:t xml:space="preserve">; </w:t>
      </w:r>
      <w:r w:rsidR="009F1648" w:rsidRPr="00B77C90">
        <w:rPr>
          <w:rFonts w:ascii="Times New Roman" w:hAnsi="Times New Roman" w:cs="Times New Roman"/>
          <w:i/>
          <w:lang w:val="en-GB"/>
        </w:rPr>
        <w:t>SD</w:t>
      </w:r>
      <w:r w:rsidR="009F1648" w:rsidRPr="00B77C90">
        <w:rPr>
          <w:rFonts w:ascii="Times New Roman" w:hAnsi="Times New Roman" w:cs="Times New Roman"/>
          <w:lang w:val="en-GB"/>
        </w:rPr>
        <w:t xml:space="preserve"> =</w:t>
      </w:r>
      <w:r w:rsidR="00EA20E6" w:rsidRPr="00B77C90">
        <w:rPr>
          <w:rFonts w:ascii="Times New Roman" w:hAnsi="Times New Roman" w:cs="Times New Roman"/>
          <w:lang w:val="en-GB"/>
        </w:rPr>
        <w:t>1 min</w:t>
      </w:r>
      <w:r w:rsidR="006A3315" w:rsidRPr="00B77C90">
        <w:rPr>
          <w:rFonts w:ascii="Times New Roman" w:hAnsi="Times New Roman" w:cs="Times New Roman"/>
          <w:lang w:val="en-GB"/>
        </w:rPr>
        <w:t>)</w:t>
      </w:r>
      <w:r w:rsidR="006A74B4" w:rsidRPr="00B77C90">
        <w:rPr>
          <w:rFonts w:ascii="Times New Roman" w:hAnsi="Times New Roman" w:cs="Times New Roman"/>
          <w:lang w:val="en-GB"/>
        </w:rPr>
        <w:t>.</w:t>
      </w:r>
    </w:p>
    <w:p w14:paraId="69CE99BF" w14:textId="05A05417" w:rsidR="007C7FA0" w:rsidRPr="00B77C90" w:rsidRDefault="007C7FA0" w:rsidP="001C6D33">
      <w:pPr>
        <w:spacing w:after="0" w:line="480" w:lineRule="auto"/>
        <w:rPr>
          <w:rFonts w:ascii="Times New Roman" w:hAnsi="Times New Roman" w:cs="Times New Roman"/>
          <w:lang w:val="en-GB"/>
        </w:rPr>
      </w:pPr>
    </w:p>
    <w:p w14:paraId="72C6A3AF" w14:textId="77777777" w:rsidR="007C7FA0" w:rsidRPr="00B77C90" w:rsidRDefault="007C7FA0" w:rsidP="001C6D33">
      <w:pPr>
        <w:spacing w:after="0" w:line="480" w:lineRule="auto"/>
        <w:rPr>
          <w:rFonts w:ascii="Times New Roman" w:hAnsi="Times New Roman" w:cs="Times New Roman"/>
          <w:i/>
          <w:lang w:val="en-GB"/>
        </w:rPr>
      </w:pPr>
    </w:p>
    <w:p w14:paraId="18BE8EE4" w14:textId="411B0E98" w:rsidR="00ED5FA2" w:rsidRPr="00B77C90" w:rsidRDefault="00B564EA" w:rsidP="001C6D33">
      <w:pPr>
        <w:spacing w:after="0" w:line="480" w:lineRule="auto"/>
        <w:rPr>
          <w:rFonts w:ascii="Times New Roman" w:hAnsi="Times New Roman" w:cs="Times New Roman"/>
          <w:b/>
          <w:i/>
          <w:lang w:val="en-GB"/>
        </w:rPr>
      </w:pPr>
      <w:r w:rsidRPr="00B77C90">
        <w:rPr>
          <w:rFonts w:ascii="Times New Roman" w:hAnsi="Times New Roman" w:cs="Times New Roman"/>
          <w:b/>
          <w:i/>
          <w:lang w:val="en-GB"/>
        </w:rPr>
        <w:lastRenderedPageBreak/>
        <w:t>Intervention</w:t>
      </w:r>
      <w:r w:rsidR="00B8117C" w:rsidRPr="00B77C90">
        <w:rPr>
          <w:rFonts w:ascii="Times New Roman" w:hAnsi="Times New Roman" w:cs="Times New Roman"/>
          <w:b/>
          <w:i/>
          <w:lang w:val="en-GB"/>
        </w:rPr>
        <w:t xml:space="preserve"> access and</w:t>
      </w:r>
      <w:r w:rsidR="00ED5FA2" w:rsidRPr="00B77C90">
        <w:rPr>
          <w:rFonts w:ascii="Times New Roman" w:hAnsi="Times New Roman" w:cs="Times New Roman"/>
          <w:b/>
          <w:i/>
          <w:lang w:val="en-GB"/>
        </w:rPr>
        <w:t xml:space="preserve"> engagement</w:t>
      </w:r>
      <w:r w:rsidR="00A2381B" w:rsidRPr="00B77C90">
        <w:rPr>
          <w:rFonts w:ascii="Times New Roman" w:hAnsi="Times New Roman" w:cs="Times New Roman"/>
          <w:b/>
          <w:i/>
          <w:lang w:val="en-GB"/>
        </w:rPr>
        <w:t xml:space="preserve"> among intervention participants</w:t>
      </w:r>
    </w:p>
    <w:p w14:paraId="02523A4D" w14:textId="3082E33D" w:rsidR="00ED5FA2" w:rsidRPr="00B77C90" w:rsidRDefault="004E54D8" w:rsidP="001C6D33">
      <w:pPr>
        <w:spacing w:after="0" w:line="480" w:lineRule="auto"/>
        <w:ind w:firstLine="708"/>
        <w:rPr>
          <w:rFonts w:ascii="Times New Roman" w:hAnsi="Times New Roman" w:cs="Times New Roman"/>
          <w:b/>
          <w:i/>
          <w:lang w:val="en-GB"/>
        </w:rPr>
      </w:pPr>
      <w:r w:rsidRPr="00B77C90">
        <w:rPr>
          <w:rFonts w:ascii="Times New Roman" w:hAnsi="Times New Roman" w:cs="Times New Roman"/>
          <w:lang w:val="en-GB"/>
        </w:rPr>
        <w:t>Int</w:t>
      </w:r>
      <w:r w:rsidR="00444EF1" w:rsidRPr="00B77C90">
        <w:rPr>
          <w:rFonts w:ascii="Times New Roman" w:hAnsi="Times New Roman" w:cs="Times New Roman"/>
          <w:lang w:val="en-GB"/>
        </w:rPr>
        <w:t>ervention delivery was automati</w:t>
      </w:r>
      <w:r w:rsidR="005536B7" w:rsidRPr="00B77C90">
        <w:rPr>
          <w:rFonts w:ascii="Times New Roman" w:hAnsi="Times New Roman" w:cs="Times New Roman"/>
          <w:lang w:val="en-GB"/>
        </w:rPr>
        <w:t>z</w:t>
      </w:r>
      <w:r w:rsidRPr="00B77C90">
        <w:rPr>
          <w:rFonts w:ascii="Times New Roman" w:hAnsi="Times New Roman" w:cs="Times New Roman"/>
          <w:lang w:val="en-GB"/>
        </w:rPr>
        <w:t>ed via dedicated software (</w:t>
      </w:r>
      <w:proofErr w:type="spellStart"/>
      <w:r w:rsidRPr="00B77C90">
        <w:rPr>
          <w:rFonts w:ascii="Times New Roman" w:hAnsi="Times New Roman" w:cs="Times New Roman"/>
          <w:i/>
          <w:lang w:val="en-GB"/>
        </w:rPr>
        <w:t>Redlink</w:t>
      </w:r>
      <w:proofErr w:type="spellEnd"/>
      <w:r w:rsidRPr="00B77C90">
        <w:rPr>
          <w:rFonts w:ascii="Times New Roman" w:hAnsi="Times New Roman" w:cs="Times New Roman"/>
          <w:lang w:val="en-GB"/>
        </w:rPr>
        <w:t xml:space="preserve"> for SMS messages delivery and </w:t>
      </w:r>
      <w:proofErr w:type="spellStart"/>
      <w:r w:rsidRPr="00B77C90">
        <w:rPr>
          <w:rFonts w:ascii="Times New Roman" w:hAnsi="Times New Roman" w:cs="Times New Roman"/>
          <w:i/>
          <w:lang w:val="en-GB"/>
        </w:rPr>
        <w:t>Mailerlite</w:t>
      </w:r>
      <w:proofErr w:type="spellEnd"/>
      <w:r w:rsidRPr="00B77C90">
        <w:rPr>
          <w:rFonts w:ascii="Times New Roman" w:hAnsi="Times New Roman" w:cs="Times New Roman"/>
          <w:lang w:val="en-GB"/>
        </w:rPr>
        <w:t xml:space="preserve"> for emails). </w:t>
      </w:r>
      <w:r w:rsidR="00574293" w:rsidRPr="00B77C90">
        <w:rPr>
          <w:rFonts w:ascii="Times New Roman" w:hAnsi="Times New Roman" w:cs="Times New Roman"/>
          <w:lang w:val="en-GB"/>
        </w:rPr>
        <w:t>We were able to</w:t>
      </w:r>
      <w:r w:rsidRPr="00B77C90">
        <w:rPr>
          <w:rFonts w:ascii="Times New Roman" w:hAnsi="Times New Roman" w:cs="Times New Roman"/>
          <w:lang w:val="en-GB"/>
        </w:rPr>
        <w:t xml:space="preserve"> assess how many </w:t>
      </w:r>
      <w:r w:rsidR="00574293" w:rsidRPr="00B77C90">
        <w:rPr>
          <w:rFonts w:ascii="Times New Roman" w:hAnsi="Times New Roman" w:cs="Times New Roman"/>
          <w:lang w:val="en-GB"/>
        </w:rPr>
        <w:t>participants opened each email</w:t>
      </w:r>
      <w:r w:rsidRPr="00B77C90">
        <w:rPr>
          <w:rFonts w:ascii="Times New Roman" w:hAnsi="Times New Roman" w:cs="Times New Roman"/>
          <w:lang w:val="en-GB"/>
        </w:rPr>
        <w:t xml:space="preserve"> and how they engaged with it (e.g.</w:t>
      </w:r>
      <w:r w:rsidR="00022840" w:rsidRPr="00B77C90">
        <w:rPr>
          <w:rFonts w:ascii="Times New Roman" w:hAnsi="Times New Roman" w:cs="Times New Roman"/>
          <w:lang w:val="en-GB"/>
        </w:rPr>
        <w:t>,</w:t>
      </w:r>
      <w:r w:rsidRPr="00B77C90">
        <w:rPr>
          <w:rFonts w:ascii="Times New Roman" w:hAnsi="Times New Roman" w:cs="Times New Roman"/>
          <w:lang w:val="en-GB"/>
        </w:rPr>
        <w:t xml:space="preserve"> opened a link in the message</w:t>
      </w:r>
      <w:r w:rsidR="00031490" w:rsidRPr="00B77C90">
        <w:rPr>
          <w:rFonts w:ascii="Times New Roman" w:hAnsi="Times New Roman" w:cs="Times New Roman"/>
          <w:lang w:val="en-GB"/>
        </w:rPr>
        <w:t xml:space="preserve">, as we included the link in every email to the </w:t>
      </w:r>
      <w:r w:rsidR="00031490" w:rsidRPr="00B77C90">
        <w:rPr>
          <w:rFonts w:ascii="Times New Roman" w:hAnsi="Times New Roman" w:cs="Times New Roman"/>
          <w:i/>
          <w:lang w:val="en-GB"/>
        </w:rPr>
        <w:t>(blinded for peer review)</w:t>
      </w:r>
      <w:r w:rsidR="00031490" w:rsidRPr="00B77C90">
        <w:rPr>
          <w:rFonts w:ascii="Times New Roman" w:hAnsi="Times New Roman" w:cs="Times New Roman"/>
          <w:lang w:val="en-GB"/>
        </w:rPr>
        <w:t xml:space="preserve"> website and social media</w:t>
      </w:r>
      <w:r w:rsidRPr="00B77C90">
        <w:rPr>
          <w:rFonts w:ascii="Times New Roman" w:hAnsi="Times New Roman" w:cs="Times New Roman"/>
          <w:lang w:val="en-GB"/>
        </w:rPr>
        <w:t>)</w:t>
      </w:r>
      <w:r w:rsidR="007936E0" w:rsidRPr="00B77C90">
        <w:rPr>
          <w:rFonts w:ascii="Times New Roman" w:hAnsi="Times New Roman" w:cs="Times New Roman"/>
          <w:lang w:val="en-GB"/>
        </w:rPr>
        <w:t xml:space="preserve">, </w:t>
      </w:r>
      <w:r w:rsidR="00B8117C" w:rsidRPr="00B77C90">
        <w:rPr>
          <w:rFonts w:ascii="Times New Roman" w:hAnsi="Times New Roman" w:cs="Times New Roman"/>
          <w:lang w:val="en-GB"/>
        </w:rPr>
        <w:t>using</w:t>
      </w:r>
      <w:r w:rsidR="007936E0" w:rsidRPr="00B77C90">
        <w:rPr>
          <w:rFonts w:ascii="Times New Roman" w:hAnsi="Times New Roman" w:cs="Times New Roman"/>
          <w:lang w:val="en-GB"/>
        </w:rPr>
        <w:t xml:space="preserve"> email tracking reports provided in the email delivery system</w:t>
      </w:r>
      <w:r w:rsidRPr="00B77C90">
        <w:rPr>
          <w:rFonts w:ascii="Times New Roman" w:hAnsi="Times New Roman" w:cs="Times New Roman"/>
          <w:lang w:val="en-GB"/>
        </w:rPr>
        <w:t xml:space="preserve">. </w:t>
      </w:r>
      <w:r w:rsidR="001F7FB1" w:rsidRPr="00B77C90">
        <w:rPr>
          <w:rFonts w:ascii="Times New Roman" w:hAnsi="Times New Roman" w:cs="Times New Roman"/>
          <w:lang w:val="en-GB"/>
        </w:rPr>
        <w:t xml:space="preserve">Every participant was informed that email delivery would be tracked to assess reach and feasibility of this content delivery method. </w:t>
      </w:r>
      <w:r w:rsidR="00C51BA4" w:rsidRPr="00B77C90">
        <w:rPr>
          <w:rFonts w:ascii="Times New Roman" w:hAnsi="Times New Roman" w:cs="Times New Roman"/>
          <w:lang w:val="en-GB"/>
        </w:rPr>
        <w:t xml:space="preserve">All participants received a </w:t>
      </w:r>
      <w:r w:rsidR="00B8117C" w:rsidRPr="00B77C90">
        <w:rPr>
          <w:rFonts w:ascii="Times New Roman" w:hAnsi="Times New Roman" w:cs="Times New Roman"/>
          <w:lang w:val="en-GB"/>
        </w:rPr>
        <w:t>study</w:t>
      </w:r>
      <w:r w:rsidR="00C51BA4" w:rsidRPr="00B77C90">
        <w:rPr>
          <w:rFonts w:ascii="Times New Roman" w:hAnsi="Times New Roman" w:cs="Times New Roman"/>
          <w:lang w:val="en-GB"/>
        </w:rPr>
        <w:t xml:space="preserve"> handbook at bas</w:t>
      </w:r>
      <w:r w:rsidR="005B6F38" w:rsidRPr="00B77C90">
        <w:rPr>
          <w:rFonts w:ascii="Times New Roman" w:hAnsi="Times New Roman" w:cs="Times New Roman"/>
          <w:lang w:val="en-GB"/>
        </w:rPr>
        <w:t>eline (printed or e-book</w:t>
      </w:r>
      <w:proofErr w:type="gramStart"/>
      <w:r w:rsidR="005B6F38" w:rsidRPr="00B77C90">
        <w:rPr>
          <w:rFonts w:ascii="Times New Roman" w:hAnsi="Times New Roman" w:cs="Times New Roman"/>
          <w:lang w:val="en-GB"/>
        </w:rPr>
        <w:t>)</w:t>
      </w:r>
      <w:proofErr w:type="gramEnd"/>
      <w:r w:rsidR="00AB4767" w:rsidRPr="00B77C90">
        <w:rPr>
          <w:rFonts w:ascii="Times New Roman" w:hAnsi="Times New Roman" w:cs="Times New Roman"/>
          <w:lang w:val="en-GB"/>
        </w:rPr>
        <w:t xml:space="preserve"> and</w:t>
      </w:r>
      <w:r w:rsidR="005B6F38" w:rsidRPr="00B77C90">
        <w:rPr>
          <w:rFonts w:ascii="Times New Roman" w:hAnsi="Times New Roman" w:cs="Times New Roman"/>
          <w:lang w:val="en-GB"/>
        </w:rPr>
        <w:t xml:space="preserve"> we assessed which form was preferred.</w:t>
      </w:r>
      <w:r w:rsidR="00BA551D" w:rsidRPr="00B77C90">
        <w:rPr>
          <w:rFonts w:ascii="Times New Roman" w:hAnsi="Times New Roman" w:cs="Times New Roman"/>
          <w:lang w:val="en-GB"/>
        </w:rPr>
        <w:t xml:space="preserve"> The handbook included generic information on healthy diet, weight loss process, and physical activity.</w:t>
      </w:r>
      <w:r w:rsidR="001F7FB1" w:rsidRPr="00B77C90">
        <w:rPr>
          <w:rFonts w:ascii="Times New Roman" w:hAnsi="Times New Roman" w:cs="Times New Roman"/>
          <w:lang w:val="en-GB"/>
        </w:rPr>
        <w:t xml:space="preserve"> </w:t>
      </w:r>
      <w:r w:rsidR="001F7FB1" w:rsidRPr="00B77C90">
        <w:rPr>
          <w:rFonts w:ascii="Times New Roman" w:hAnsi="Times New Roman" w:cs="Times New Roman"/>
          <w:lang w:val="en-GB"/>
        </w:rPr>
        <w:br/>
      </w:r>
      <w:r w:rsidR="001F7FB1" w:rsidRPr="00B77C90">
        <w:rPr>
          <w:rFonts w:ascii="Times New Roman" w:hAnsi="Times New Roman" w:cs="Times New Roman"/>
          <w:b/>
          <w:i/>
          <w:lang w:val="en-GB"/>
        </w:rPr>
        <w:t>Ethics Approval</w:t>
      </w:r>
      <w:r w:rsidR="001F7FB1" w:rsidRPr="00B77C90">
        <w:rPr>
          <w:rFonts w:ascii="Times New Roman" w:hAnsi="Times New Roman" w:cs="Times New Roman"/>
          <w:b/>
          <w:i/>
          <w:lang w:val="en-GB"/>
        </w:rPr>
        <w:br/>
      </w:r>
      <w:r w:rsidR="001F7FB1" w:rsidRPr="00B77C90">
        <w:rPr>
          <w:rFonts w:ascii="Times New Roman" w:hAnsi="Times New Roman" w:cs="Times New Roman"/>
          <w:b/>
          <w:i/>
          <w:lang w:val="en-GB"/>
        </w:rPr>
        <w:tab/>
      </w:r>
      <w:r w:rsidR="001F7FB1" w:rsidRPr="00B77C90">
        <w:rPr>
          <w:rFonts w:ascii="Times New Roman" w:hAnsi="Times New Roman" w:cs="Times New Roman"/>
          <w:lang w:val="en-GB"/>
        </w:rPr>
        <w:t>All study participants (intervention participants and intervention implementers) were provided with detailed procedure information prior to giving consent and taking part. Ethical approval was granted by (reference blinded for peer review), approval number: 03/P/12/2019.</w:t>
      </w:r>
    </w:p>
    <w:p w14:paraId="36ED25A9" w14:textId="1A1CF260" w:rsidR="001F1B46" w:rsidRPr="00B77C90" w:rsidRDefault="001F1B46" w:rsidP="001C6D33">
      <w:pPr>
        <w:spacing w:after="0" w:line="480" w:lineRule="auto"/>
        <w:rPr>
          <w:rFonts w:ascii="Times New Roman" w:hAnsi="Times New Roman" w:cs="Times New Roman"/>
          <w:b/>
          <w:lang w:val="en-GB"/>
        </w:rPr>
      </w:pPr>
      <w:r w:rsidRPr="00B77C90">
        <w:rPr>
          <w:rFonts w:ascii="Times New Roman" w:hAnsi="Times New Roman" w:cs="Times New Roman"/>
          <w:b/>
          <w:lang w:val="en-GB"/>
        </w:rPr>
        <w:t>Data analysis</w:t>
      </w:r>
    </w:p>
    <w:p w14:paraId="76A7D654" w14:textId="706CF1A5" w:rsidR="00D70234" w:rsidRPr="00B77C90" w:rsidRDefault="00F62FCA" w:rsidP="002259F6">
      <w:pPr>
        <w:spacing w:after="0" w:line="480" w:lineRule="auto"/>
        <w:ind w:firstLine="708"/>
        <w:rPr>
          <w:rFonts w:ascii="Times New Roman" w:hAnsi="Times New Roman" w:cs="Times New Roman"/>
          <w:lang w:val="en-GB"/>
        </w:rPr>
      </w:pPr>
      <w:r w:rsidRPr="00B77C90">
        <w:rPr>
          <w:rFonts w:ascii="Times New Roman" w:hAnsi="Times New Roman" w:cs="Times New Roman"/>
          <w:lang w:val="en-GB"/>
        </w:rPr>
        <w:t>Qualitative data (open-ended survey comments, data-prompted interviews with the intervention participants, and semi-structured interviews with the intervention implementers)</w:t>
      </w:r>
      <w:r w:rsidR="001F1B46" w:rsidRPr="00B77C90">
        <w:rPr>
          <w:rFonts w:ascii="Times New Roman" w:hAnsi="Times New Roman" w:cs="Times New Roman"/>
          <w:lang w:val="en-GB"/>
        </w:rPr>
        <w:t xml:space="preserve"> were analysed using principles of reflexive thematic analysis </w:t>
      </w:r>
      <w:r w:rsidR="001F1B46" w:rsidRPr="00B77C90">
        <w:rPr>
          <w:rFonts w:ascii="Times New Roman" w:hAnsi="Times New Roman" w:cs="Times New Roman"/>
          <w:lang w:val="en-GB"/>
        </w:rPr>
        <w:fldChar w:fldCharType="begin"/>
      </w:r>
      <w:r w:rsidR="001F1B46" w:rsidRPr="00B77C90">
        <w:rPr>
          <w:rFonts w:ascii="Times New Roman" w:hAnsi="Times New Roman" w:cs="Times New Roman"/>
          <w:lang w:val="en-GB"/>
        </w:rPr>
        <w:instrText xml:space="preserve"> ADDIN ZOTERO_ITEM CSL_CITATION {"citationID":"rAwTKB7z","properties":{"formattedCitation":"(Braun &amp; Clarke, 2019)","plainCitation":"(Braun &amp; Clarke, 2019)","noteIndex":0},"citationItems":[{"id":812,"uris":["http://zotero.org/users/9434342/items/2YUBV6HD"],"itemData":{"id":812,"type":"article-journal","abstract":"Since initially writing on thematic analysis in 2006, the popularity of the method we outlined has exploded, the variety of TA approaches have expanded, and, not least, our thinking has developed and shifted. In this reflexive commentary, we look back at some of the unspoken assumptions that informed how we wrote our 2006 paper. We connect some of these un-identified assumptions, and developments in the method over the years, with some conceptual mismatches and confusions we see in published TA studies. In order to facilitate better TA practice, we reflect on how our thinking has evolved – and in some cases sedimented – since the publication of our 2006 paper, and clarify and revise some of the ways we phrased or conceptualised TA, and the elements of, and processes around, a method we now prefer to call reflexive TA.","container-title":"Qualitative Research in Sport, Exercise and Health","DOI":"10.1080/2159676X.2019.1628806","ISSN":"2159-676X","issue":"4","note":"publisher: Routledge\n_eprint: https://doi.org/10.1080/2159676X.2019.1628806","page":"589-597","source":"Taylor and Francis+NEJM","title":"Reflecting on reflexive thematic analysis","volume":"11","author":[{"family":"Braun","given":"Virginia"},{"family":"Clarke","given":"Victoria"}],"issued":{"date-parts":[["2019",8,8]]}}}],"schema":"https://github.com/citation-style-language/schema/raw/master/csl-citation.json"} </w:instrText>
      </w:r>
      <w:r w:rsidR="001F1B46" w:rsidRPr="00B77C90">
        <w:rPr>
          <w:rFonts w:ascii="Times New Roman" w:hAnsi="Times New Roman" w:cs="Times New Roman"/>
          <w:lang w:val="en-GB"/>
        </w:rPr>
        <w:fldChar w:fldCharType="separate"/>
      </w:r>
      <w:r w:rsidR="001F1B46" w:rsidRPr="00B77C90">
        <w:rPr>
          <w:rFonts w:ascii="Times New Roman" w:hAnsi="Times New Roman" w:cs="Times New Roman"/>
          <w:lang w:val="en-GB"/>
        </w:rPr>
        <w:t>(Braun &amp; Clarke, 2019)</w:t>
      </w:r>
      <w:r w:rsidR="001F1B46" w:rsidRPr="00B77C90">
        <w:rPr>
          <w:rFonts w:ascii="Times New Roman" w:hAnsi="Times New Roman" w:cs="Times New Roman"/>
          <w:lang w:val="en-GB"/>
        </w:rPr>
        <w:fldChar w:fldCharType="end"/>
      </w:r>
      <w:r w:rsidR="001F1B46" w:rsidRPr="00B77C90">
        <w:rPr>
          <w:rFonts w:ascii="Times New Roman" w:hAnsi="Times New Roman" w:cs="Times New Roman"/>
          <w:lang w:val="en-GB"/>
        </w:rPr>
        <w:t>.</w:t>
      </w:r>
      <w:r w:rsidRPr="00B77C90">
        <w:rPr>
          <w:rFonts w:ascii="Times New Roman" w:hAnsi="Times New Roman" w:cs="Times New Roman"/>
          <w:lang w:val="en-GB"/>
        </w:rPr>
        <w:t xml:space="preserve"> Data-prompted interviews with the intervention participants and interviews with the intervention implementers were recor</w:t>
      </w:r>
      <w:r w:rsidR="00C646EE" w:rsidRPr="00B77C90">
        <w:rPr>
          <w:rFonts w:ascii="Times New Roman" w:hAnsi="Times New Roman" w:cs="Times New Roman"/>
          <w:lang w:val="en-GB"/>
        </w:rPr>
        <w:t xml:space="preserve">ded and transcribed verbatim. Afterwards, </w:t>
      </w:r>
      <w:r w:rsidR="00AB4767" w:rsidRPr="00B77C90">
        <w:rPr>
          <w:rFonts w:ascii="Times New Roman" w:hAnsi="Times New Roman" w:cs="Times New Roman"/>
          <w:lang w:val="en-GB"/>
        </w:rPr>
        <w:t xml:space="preserve">transcripts were checked for accuracy and </w:t>
      </w:r>
      <w:r w:rsidR="00C646EE" w:rsidRPr="00B77C90">
        <w:rPr>
          <w:rFonts w:ascii="Times New Roman" w:hAnsi="Times New Roman" w:cs="Times New Roman"/>
          <w:lang w:val="en-GB"/>
        </w:rPr>
        <w:t>data were coded</w:t>
      </w:r>
      <w:r w:rsidR="000522F3" w:rsidRPr="00B77C90">
        <w:rPr>
          <w:rFonts w:ascii="Times New Roman" w:hAnsi="Times New Roman" w:cs="Times New Roman"/>
          <w:lang w:val="en-GB"/>
        </w:rPr>
        <w:t xml:space="preserve"> by IPP</w:t>
      </w:r>
      <w:r w:rsidR="00C646EE" w:rsidRPr="00B77C90">
        <w:rPr>
          <w:rFonts w:ascii="Times New Roman" w:hAnsi="Times New Roman" w:cs="Times New Roman"/>
          <w:lang w:val="en-GB"/>
        </w:rPr>
        <w:t xml:space="preserve"> according to the study aims, focusing on the intervention acceptability and feasibility </w:t>
      </w:r>
      <w:r w:rsidR="005D0B6E" w:rsidRPr="00B77C90">
        <w:rPr>
          <w:rFonts w:ascii="Times New Roman" w:hAnsi="Times New Roman" w:cs="Times New Roman"/>
          <w:lang w:val="en-GB"/>
        </w:rPr>
        <w:t>o</w:t>
      </w:r>
      <w:r w:rsidR="00AB4767" w:rsidRPr="00B77C90">
        <w:rPr>
          <w:rFonts w:ascii="Times New Roman" w:hAnsi="Times New Roman" w:cs="Times New Roman"/>
          <w:lang w:val="en-GB"/>
        </w:rPr>
        <w:t>f</w:t>
      </w:r>
      <w:r w:rsidR="00011D71" w:rsidRPr="00B77C90">
        <w:rPr>
          <w:rFonts w:ascii="Times New Roman" w:hAnsi="Times New Roman" w:cs="Times New Roman"/>
          <w:lang w:val="en-GB"/>
        </w:rPr>
        <w:t xml:space="preserve"> the intervention delivery</w:t>
      </w:r>
      <w:r w:rsidR="0067753E" w:rsidRPr="00B77C90">
        <w:rPr>
          <w:rFonts w:ascii="Times New Roman" w:hAnsi="Times New Roman" w:cs="Times New Roman"/>
          <w:lang w:val="en-GB"/>
        </w:rPr>
        <w:t xml:space="preserve">. </w:t>
      </w:r>
      <w:r w:rsidR="005D0B6E" w:rsidRPr="00B77C90">
        <w:rPr>
          <w:rFonts w:ascii="Times New Roman" w:hAnsi="Times New Roman" w:cs="Times New Roman"/>
          <w:lang w:val="en-GB"/>
        </w:rPr>
        <w:t>The codes were indexed in a preliminary thematic map, and then were reviewed</w:t>
      </w:r>
      <w:r w:rsidR="000522F3" w:rsidRPr="00B77C90">
        <w:rPr>
          <w:rFonts w:ascii="Times New Roman" w:hAnsi="Times New Roman" w:cs="Times New Roman"/>
          <w:lang w:val="en-GB"/>
        </w:rPr>
        <w:t xml:space="preserve"> by DK </w:t>
      </w:r>
      <w:r w:rsidR="005D0B6E" w:rsidRPr="00B77C90">
        <w:rPr>
          <w:rFonts w:ascii="Times New Roman" w:hAnsi="Times New Roman" w:cs="Times New Roman"/>
          <w:lang w:val="en-GB"/>
        </w:rPr>
        <w:t>to ensure that they represent the meaning related to the study aims, as well as implementation, mechanisms of impact, and the contextual factors</w:t>
      </w:r>
      <w:r w:rsidR="00BA551D" w:rsidRPr="00B77C90">
        <w:rPr>
          <w:rFonts w:ascii="Times New Roman" w:hAnsi="Times New Roman" w:cs="Times New Roman"/>
          <w:lang w:val="en-GB"/>
        </w:rPr>
        <w:t>.</w:t>
      </w:r>
      <w:r w:rsidR="00011D71" w:rsidRPr="00B77C90">
        <w:rPr>
          <w:rFonts w:ascii="Times New Roman" w:hAnsi="Times New Roman" w:cs="Times New Roman"/>
          <w:lang w:val="en-GB"/>
        </w:rPr>
        <w:t xml:space="preserve"> The decision to stop data </w:t>
      </w:r>
      <w:r w:rsidR="002D674C" w:rsidRPr="00B77C90">
        <w:rPr>
          <w:rFonts w:ascii="Times New Roman" w:hAnsi="Times New Roman" w:cs="Times New Roman"/>
          <w:lang w:val="en-GB"/>
        </w:rPr>
        <w:t>collection</w:t>
      </w:r>
      <w:r w:rsidR="00011D71" w:rsidRPr="00B77C90">
        <w:rPr>
          <w:rFonts w:ascii="Times New Roman" w:hAnsi="Times New Roman" w:cs="Times New Roman"/>
          <w:lang w:val="en-GB"/>
        </w:rPr>
        <w:t xml:space="preserve"> was based on the agreement of both coders that the study reached sufficient data saturation (Saunders et al., 2018) and no new themes were distinguishable.</w:t>
      </w:r>
      <w:r w:rsidR="00BA551D" w:rsidRPr="00B77C90">
        <w:rPr>
          <w:rFonts w:ascii="Times New Roman" w:hAnsi="Times New Roman" w:cs="Times New Roman"/>
          <w:lang w:val="en-GB"/>
        </w:rPr>
        <w:t xml:space="preserve"> </w:t>
      </w:r>
      <w:r w:rsidR="008C3B8F" w:rsidRPr="00B77C90">
        <w:rPr>
          <w:rFonts w:ascii="Times New Roman" w:hAnsi="Times New Roman" w:cs="Times New Roman"/>
          <w:lang w:val="en-GB"/>
        </w:rPr>
        <w:t xml:space="preserve">The final themes were generated using a reflexive approach, including team-reflexive discussions </w:t>
      </w:r>
      <w:r w:rsidR="008C3B8F" w:rsidRPr="00B77C90">
        <w:rPr>
          <w:rFonts w:ascii="Times New Roman" w:hAnsi="Times New Roman" w:cs="Times New Roman"/>
          <w:lang w:val="en-GB"/>
        </w:rPr>
        <w:fldChar w:fldCharType="begin"/>
      </w:r>
      <w:r w:rsidR="008C3B8F" w:rsidRPr="00B77C90">
        <w:rPr>
          <w:rFonts w:ascii="Times New Roman" w:hAnsi="Times New Roman" w:cs="Times New Roman"/>
          <w:lang w:val="en-GB"/>
        </w:rPr>
        <w:instrText xml:space="preserve"> ADDIN ZOTERO_ITEM CSL_CITATION {"citationID":"RZ1hnDcB","properties":{"formattedCitation":"(Olmos-Vega et al., 2023)","plainCitation":"(Olmos-Vega et al., 2023)","noteIndex":0},"citationItems":[{"id":24228,"uris":["http://zotero.org/users/9434342/items/XKVXF5EF"],"itemData":{"id":24228,"type":"article-journal","abstract":"Qualitative research relies on nuanced judgements that require researcher reflexivity, yet reflexivity is often addressed superficially or overlooked completely during the research process. In this AMEE Guide, we define reflexivity as a set of continuous, collaborative, and multifaceted practices through which researchers self-consciously critique, appraise, and evaluate how their subjectivity and context influence the research processes. We frame reflexivity as a way to embrace and value researchers’ subjectivity. We also describe the purposes that reflexivity can have depending on different paradigmatic choices. We then address how researchers can account for the significance of the intertwined personal, interpersonal, methodological, and contextual factors that bring research into being and offer specific strategies for communicating reflexivity in research dissemination. With the growth of qualitative research in health professions education, it is essential that qualitative researchers carefully consider their paradigmatic stance and use reflexive practices to align their decisions at all stages of their research. We hope this Guide will illuminate such a path, demonstrating how reflexivity can be used to develop and communicate rigorous qualitative research.","container-title":"Medical Teacher","DOI":"10.1080/0142159X.2022.2057287","ISSN":"0142-159X","issue":"3","note":"publisher: Taylor &amp; Francis\n_eprint: https://doi.org/10.1080/0142159X.2022.2057287\nPMID: 35389310","page":"241-251","source":"Taylor and Francis+NEJM","title":"A practical guide to reflexivity in qualitative research: AMEE Guide No. 149","title-short":"A practical guide to reflexivity in qualitative research","volume":"45","author":[{"family":"Olmos-Vega","given":"Francisco M."},{"family":"Stalmeijer","given":"Renée E."},{"family":"Varpio","given":"Lara"},{"family":"Kahlke","given":"Renate"}],"issued":{"date-parts":[["2023",3,4]]}}}],"schema":"https://github.com/citation-style-language/schema/raw/master/csl-citation.json"} </w:instrText>
      </w:r>
      <w:r w:rsidR="008C3B8F" w:rsidRPr="00B77C90">
        <w:rPr>
          <w:rFonts w:ascii="Times New Roman" w:hAnsi="Times New Roman" w:cs="Times New Roman"/>
          <w:lang w:val="en-GB"/>
        </w:rPr>
        <w:fldChar w:fldCharType="separate"/>
      </w:r>
      <w:r w:rsidR="008C3B8F" w:rsidRPr="00B77C90">
        <w:rPr>
          <w:rFonts w:ascii="Times New Roman" w:hAnsi="Times New Roman" w:cs="Times New Roman"/>
          <w:lang w:val="en-US"/>
        </w:rPr>
        <w:t>(Olmos-Vega et al., 2023)</w:t>
      </w:r>
      <w:r w:rsidR="008C3B8F" w:rsidRPr="00B77C90">
        <w:rPr>
          <w:rFonts w:ascii="Times New Roman" w:hAnsi="Times New Roman" w:cs="Times New Roman"/>
          <w:lang w:val="en-GB"/>
        </w:rPr>
        <w:fldChar w:fldCharType="end"/>
      </w:r>
      <w:r w:rsidR="008C3B8F" w:rsidRPr="00B77C90">
        <w:rPr>
          <w:rFonts w:ascii="Times New Roman" w:hAnsi="Times New Roman" w:cs="Times New Roman"/>
          <w:lang w:val="en-GB"/>
        </w:rPr>
        <w:t xml:space="preserve">, that were structured around  researchers’ </w:t>
      </w:r>
      <w:r w:rsidR="003D7083" w:rsidRPr="00B77C90">
        <w:rPr>
          <w:rFonts w:ascii="Times New Roman" w:hAnsi="Times New Roman" w:cs="Times New Roman"/>
          <w:lang w:val="en-GB"/>
        </w:rPr>
        <w:t xml:space="preserve">perspectives on the intervention (IPP coordinated the implementation of the intervention, DK was a leader of the research project that included this study). </w:t>
      </w:r>
      <w:r w:rsidR="005D0B6E" w:rsidRPr="00B77C90">
        <w:rPr>
          <w:rFonts w:ascii="Times New Roman" w:hAnsi="Times New Roman" w:cs="Times New Roman"/>
          <w:lang w:val="en-GB"/>
        </w:rPr>
        <w:t>Data</w:t>
      </w:r>
      <w:r w:rsidR="00C646EE" w:rsidRPr="00B77C90">
        <w:rPr>
          <w:rFonts w:ascii="Times New Roman" w:hAnsi="Times New Roman" w:cs="Times New Roman"/>
          <w:lang w:val="en-GB"/>
        </w:rPr>
        <w:t xml:space="preserve"> were then </w:t>
      </w:r>
      <w:r w:rsidR="005D0B6E" w:rsidRPr="00B77C90">
        <w:rPr>
          <w:rFonts w:ascii="Times New Roman" w:hAnsi="Times New Roman" w:cs="Times New Roman"/>
          <w:lang w:val="en-GB"/>
        </w:rPr>
        <w:lastRenderedPageBreak/>
        <w:t xml:space="preserve">systematically translated, according to </w:t>
      </w:r>
      <w:r w:rsidR="00C646EE" w:rsidRPr="00B77C90">
        <w:rPr>
          <w:rFonts w:ascii="Times New Roman" w:hAnsi="Times New Roman" w:cs="Times New Roman"/>
          <w:lang w:val="en-GB"/>
        </w:rPr>
        <w:t>recommenda</w:t>
      </w:r>
      <w:r w:rsidR="005D0B6E" w:rsidRPr="00B77C90">
        <w:rPr>
          <w:rFonts w:ascii="Times New Roman" w:hAnsi="Times New Roman" w:cs="Times New Roman"/>
          <w:lang w:val="en-GB"/>
        </w:rPr>
        <w:t>tions for cross-language quotes</w:t>
      </w:r>
      <w:r w:rsidR="000076AD" w:rsidRPr="00B77C90">
        <w:rPr>
          <w:rFonts w:ascii="Times New Roman" w:hAnsi="Times New Roman" w:cs="Times New Roman"/>
          <w:lang w:val="en-GB"/>
        </w:rPr>
        <w:t xml:space="preserve"> </w:t>
      </w:r>
      <w:r w:rsidR="009F4FE3" w:rsidRPr="00B77C90">
        <w:rPr>
          <w:rFonts w:ascii="Times New Roman" w:hAnsi="Times New Roman" w:cs="Times New Roman"/>
          <w:lang w:val="en-GB"/>
        </w:rPr>
        <w:fldChar w:fldCharType="begin"/>
      </w:r>
      <w:r w:rsidR="009F4FE3" w:rsidRPr="00B77C90">
        <w:rPr>
          <w:rFonts w:ascii="Times New Roman" w:hAnsi="Times New Roman" w:cs="Times New Roman"/>
          <w:lang w:val="en-GB"/>
        </w:rPr>
        <w:instrText xml:space="preserve"> ADDIN ZOTERO_ITEM CSL_CITATION {"citationID":"DWVNdWHH","properties":{"formattedCitation":"(van Nes et al., 2010)","plainCitation":"(van Nes et al., 2010)","noteIndex":0},"citationItems":[{"id":24012,"uris":["http://zotero.org/users/9434342/items/Z2CSZ4AC"],"itemData":{"id":24012,"type":"article-journal","abstract":"This article discusses challenges of language differences in qualitative research, when participants and the main researcher have the same non-English native language and the non-English data lead to an English publication. Challenges of translation are discussed from the perspective that interpretation of meaning is the core of qualitative research. As translation is also an interpretive act, meaning may get lost in the translation process. Recommendations are suggested, aiming to contribute to the best possible representation and understanding of the interpreted experiences of the participants and thereby to the validity of qualitative research. (PsycINFO Database Record (c) 2019 APA, all rights reserved)","container-title":"European Journal of Ageing","DOI":"10.1007/s10433-010-0168-y","ISSN":"1613-9380","issue":"4","note":"publisher-place: Germany\npublisher: Springer","page":"313-316","source":"APA PsycNet","title":"Language differences in qualitative research: Is meaning lost in translation?","title-short":"Language differences in qualitative research","volume":"7","author":[{"family":"Nes","given":"Fenna","non-dropping-particle":"van"},{"family":"Abma","given":"Tineke"},{"family":"Jonsson","given":"Hans"},{"family":"Deeg","given":"Dorly"}],"issued":{"date-parts":[["2010"]]}}}],"schema":"https://github.com/citation-style-language/schema/raw/master/csl-citation.json"} </w:instrText>
      </w:r>
      <w:r w:rsidR="009F4FE3" w:rsidRPr="00B77C90">
        <w:rPr>
          <w:rFonts w:ascii="Times New Roman" w:hAnsi="Times New Roman" w:cs="Times New Roman"/>
          <w:lang w:val="en-GB"/>
        </w:rPr>
        <w:fldChar w:fldCharType="separate"/>
      </w:r>
      <w:r w:rsidR="009F4FE3" w:rsidRPr="00B77C90">
        <w:rPr>
          <w:rFonts w:ascii="Times New Roman" w:hAnsi="Times New Roman" w:cs="Times New Roman"/>
          <w:lang w:val="en-US"/>
        </w:rPr>
        <w:t>(van Nes et al., 2010)</w:t>
      </w:r>
      <w:r w:rsidR="009F4FE3" w:rsidRPr="00B77C90">
        <w:rPr>
          <w:rFonts w:ascii="Times New Roman" w:hAnsi="Times New Roman" w:cs="Times New Roman"/>
          <w:lang w:val="en-GB"/>
        </w:rPr>
        <w:fldChar w:fldCharType="end"/>
      </w:r>
      <w:r w:rsidR="009F4FE3" w:rsidRPr="00B77C90">
        <w:rPr>
          <w:rFonts w:ascii="Times New Roman" w:hAnsi="Times New Roman" w:cs="Times New Roman"/>
          <w:lang w:val="en-GB"/>
        </w:rPr>
        <w:t>.</w:t>
      </w:r>
      <w:r w:rsidR="00E86625" w:rsidRPr="00B77C90">
        <w:rPr>
          <w:rFonts w:ascii="Times New Roman" w:hAnsi="Times New Roman" w:cs="Times New Roman"/>
          <w:lang w:val="en-GB"/>
        </w:rPr>
        <w:t xml:space="preserve"> Quantitative data from the structured questions in the feedback surveys for the intervention participants and the intervention delivery systems were analysed using descriptive statistics.</w:t>
      </w:r>
    </w:p>
    <w:p w14:paraId="27934329" w14:textId="72D774D7" w:rsidR="00ED5FA2" w:rsidRPr="00B77C90" w:rsidRDefault="00ED5FA2" w:rsidP="001C6D33">
      <w:pPr>
        <w:spacing w:after="0" w:line="480" w:lineRule="auto"/>
        <w:rPr>
          <w:rFonts w:ascii="Times New Roman" w:hAnsi="Times New Roman" w:cs="Times New Roman"/>
          <w:b/>
          <w:lang w:val="en-GB"/>
        </w:rPr>
      </w:pPr>
      <w:r w:rsidRPr="00B77C90">
        <w:rPr>
          <w:rFonts w:ascii="Times New Roman" w:hAnsi="Times New Roman" w:cs="Times New Roman"/>
          <w:b/>
          <w:lang w:val="en-GB"/>
        </w:rPr>
        <w:t>Results</w:t>
      </w:r>
    </w:p>
    <w:p w14:paraId="4EAA5590" w14:textId="2390616E" w:rsidR="001B544A" w:rsidRPr="00B77C90" w:rsidRDefault="001B544A" w:rsidP="001C6D33">
      <w:pPr>
        <w:spacing w:after="0" w:line="480" w:lineRule="auto"/>
        <w:rPr>
          <w:rFonts w:ascii="Times New Roman" w:hAnsi="Times New Roman" w:cs="Times New Roman"/>
          <w:b/>
          <w:lang w:val="en-GB"/>
        </w:rPr>
      </w:pPr>
      <w:r w:rsidRPr="00B77C90">
        <w:rPr>
          <w:rFonts w:ascii="Times New Roman" w:hAnsi="Times New Roman" w:cs="Times New Roman"/>
          <w:b/>
          <w:lang w:val="en-GB"/>
        </w:rPr>
        <w:t>Acceptability of the intervention</w:t>
      </w:r>
    </w:p>
    <w:p w14:paraId="74F6781F" w14:textId="28DB0D25" w:rsidR="001B544A" w:rsidRPr="00B77C90" w:rsidRDefault="001B544A" w:rsidP="001C6D33">
      <w:pPr>
        <w:spacing w:after="0" w:line="480" w:lineRule="auto"/>
        <w:rPr>
          <w:rFonts w:ascii="Times New Roman" w:hAnsi="Times New Roman" w:cs="Times New Roman"/>
          <w:b/>
          <w:lang w:val="en-GB"/>
        </w:rPr>
      </w:pPr>
      <w:r w:rsidRPr="00B77C90">
        <w:rPr>
          <w:rFonts w:ascii="Times New Roman" w:hAnsi="Times New Roman" w:cs="Times New Roman"/>
          <w:b/>
          <w:lang w:val="en-GB"/>
        </w:rPr>
        <w:tab/>
      </w:r>
      <w:proofErr w:type="gramStart"/>
      <w:r w:rsidR="00CA3E74" w:rsidRPr="00B77C90">
        <w:rPr>
          <w:rFonts w:ascii="Times New Roman" w:hAnsi="Times New Roman" w:cs="Times New Roman"/>
          <w:lang w:val="en-GB"/>
        </w:rPr>
        <w:t>In order to</w:t>
      </w:r>
      <w:proofErr w:type="gramEnd"/>
      <w:r w:rsidR="00CA3E74" w:rsidRPr="00B77C90">
        <w:rPr>
          <w:rFonts w:ascii="Times New Roman" w:hAnsi="Times New Roman" w:cs="Times New Roman"/>
          <w:lang w:val="en-GB"/>
        </w:rPr>
        <w:t xml:space="preserve"> assess intervention</w:t>
      </w:r>
      <w:r w:rsidR="00CA3E74" w:rsidRPr="00B77C90">
        <w:rPr>
          <w:rFonts w:ascii="Times New Roman" w:hAnsi="Times New Roman" w:cs="Times New Roman"/>
          <w:b/>
          <w:lang w:val="en-GB"/>
        </w:rPr>
        <w:t xml:space="preserve"> </w:t>
      </w:r>
      <w:r w:rsidR="00CA3E74" w:rsidRPr="00B77C90">
        <w:rPr>
          <w:rFonts w:ascii="Times New Roman" w:hAnsi="Times New Roman" w:cs="Times New Roman"/>
          <w:lang w:val="en-GB"/>
        </w:rPr>
        <w:t xml:space="preserve">acceptability, we quantitatively assessed several key features. </w:t>
      </w:r>
      <w:r w:rsidR="00BA551D" w:rsidRPr="00B77C90">
        <w:rPr>
          <w:rFonts w:ascii="Times New Roman" w:hAnsi="Times New Roman" w:cs="Times New Roman"/>
          <w:lang w:val="en-GB"/>
        </w:rPr>
        <w:t xml:space="preserve">Affective response was assessed </w:t>
      </w:r>
      <w:r w:rsidR="00525EF1" w:rsidRPr="00B77C90">
        <w:rPr>
          <w:rFonts w:ascii="Times New Roman" w:hAnsi="Times New Roman" w:cs="Times New Roman"/>
          <w:lang w:val="en-GB"/>
        </w:rPr>
        <w:t xml:space="preserve">as positive </w:t>
      </w:r>
      <w:r w:rsidR="00BA551D" w:rsidRPr="00B77C90">
        <w:rPr>
          <w:rFonts w:ascii="Times New Roman" w:hAnsi="Times New Roman" w:cs="Times New Roman"/>
          <w:lang w:val="en-GB"/>
        </w:rPr>
        <w:t>(</w:t>
      </w:r>
      <w:r w:rsidR="005D18B9" w:rsidRPr="00B77C90">
        <w:rPr>
          <w:rFonts w:ascii="Times New Roman" w:hAnsi="Times New Roman" w:cs="Times New Roman"/>
          <w:i/>
          <w:lang w:val="en-GB"/>
        </w:rPr>
        <w:t>M</w:t>
      </w:r>
      <w:r w:rsidR="005D18B9" w:rsidRPr="00B77C90">
        <w:rPr>
          <w:rFonts w:ascii="Times New Roman" w:hAnsi="Times New Roman" w:cs="Times New Roman"/>
          <w:lang w:val="en-GB"/>
        </w:rPr>
        <w:t xml:space="preserve">=73.03, </w:t>
      </w:r>
      <w:r w:rsidR="005D18B9" w:rsidRPr="00B77C90">
        <w:rPr>
          <w:rFonts w:ascii="Times New Roman" w:hAnsi="Times New Roman" w:cs="Times New Roman"/>
          <w:i/>
          <w:lang w:val="en-GB"/>
        </w:rPr>
        <w:t>SD</w:t>
      </w:r>
      <w:r w:rsidR="005D18B9" w:rsidRPr="00B77C90">
        <w:rPr>
          <w:rFonts w:ascii="Times New Roman" w:hAnsi="Times New Roman" w:cs="Times New Roman"/>
          <w:lang w:val="en-GB"/>
        </w:rPr>
        <w:t>=25.24</w:t>
      </w:r>
      <w:r w:rsidR="007A386C" w:rsidRPr="00B77C90">
        <w:rPr>
          <w:rFonts w:ascii="Times New Roman" w:hAnsi="Times New Roman" w:cs="Times New Roman"/>
          <w:lang w:val="en-GB"/>
        </w:rPr>
        <w:t>;</w:t>
      </w:r>
      <w:r w:rsidR="005D18B9" w:rsidRPr="00B77C90">
        <w:rPr>
          <w:rFonts w:ascii="Times New Roman" w:hAnsi="Times New Roman" w:cs="Times New Roman"/>
          <w:lang w:val="en-GB"/>
        </w:rPr>
        <w:t xml:space="preserve"> 0-100 scale).</w:t>
      </w:r>
      <w:r w:rsidR="00F743B2" w:rsidRPr="00B77C90">
        <w:rPr>
          <w:rFonts w:ascii="Times New Roman" w:hAnsi="Times New Roman" w:cs="Times New Roman"/>
          <w:lang w:val="en-GB"/>
        </w:rPr>
        <w:t xml:space="preserve"> </w:t>
      </w:r>
      <w:r w:rsidRPr="00B77C90">
        <w:rPr>
          <w:rFonts w:ascii="Times New Roman" w:hAnsi="Times New Roman" w:cs="Times New Roman"/>
          <w:lang w:val="en-GB"/>
        </w:rPr>
        <w:t xml:space="preserve">Perceived attractiveness of the intervention was </w:t>
      </w:r>
      <w:r w:rsidR="00CB27C3" w:rsidRPr="00B77C90">
        <w:rPr>
          <w:rFonts w:ascii="Times New Roman" w:hAnsi="Times New Roman" w:cs="Times New Roman"/>
          <w:lang w:val="en-GB"/>
        </w:rPr>
        <w:t xml:space="preserve">moderate </w:t>
      </w:r>
      <w:r w:rsidRPr="00B77C90">
        <w:rPr>
          <w:rFonts w:ascii="Times New Roman" w:hAnsi="Times New Roman" w:cs="Times New Roman"/>
          <w:lang w:val="en-GB"/>
        </w:rPr>
        <w:t>(</w:t>
      </w:r>
      <w:r w:rsidRPr="00B77C90">
        <w:rPr>
          <w:rFonts w:ascii="Times New Roman" w:hAnsi="Times New Roman" w:cs="Times New Roman"/>
          <w:i/>
          <w:lang w:val="en-GB"/>
        </w:rPr>
        <w:t>M</w:t>
      </w:r>
      <w:r w:rsidRPr="00B77C90">
        <w:rPr>
          <w:rFonts w:ascii="Times New Roman" w:hAnsi="Times New Roman" w:cs="Times New Roman"/>
          <w:lang w:val="en-GB"/>
        </w:rPr>
        <w:t xml:space="preserve">=67.07, </w:t>
      </w:r>
      <w:r w:rsidRPr="00B77C90">
        <w:rPr>
          <w:rFonts w:ascii="Times New Roman" w:hAnsi="Times New Roman" w:cs="Times New Roman"/>
          <w:i/>
          <w:lang w:val="en-GB"/>
        </w:rPr>
        <w:t>SD</w:t>
      </w:r>
      <w:r w:rsidRPr="00B77C90">
        <w:rPr>
          <w:rFonts w:ascii="Times New Roman" w:hAnsi="Times New Roman" w:cs="Times New Roman"/>
          <w:lang w:val="en-GB"/>
        </w:rPr>
        <w:t>=29.38</w:t>
      </w:r>
      <w:r w:rsidR="007A386C" w:rsidRPr="00B77C90">
        <w:rPr>
          <w:rFonts w:ascii="Times New Roman" w:hAnsi="Times New Roman" w:cs="Times New Roman"/>
          <w:lang w:val="en-GB"/>
        </w:rPr>
        <w:t>; 0-100 scale</w:t>
      </w:r>
      <w:r w:rsidRPr="00B77C90">
        <w:rPr>
          <w:rFonts w:ascii="Times New Roman" w:hAnsi="Times New Roman" w:cs="Times New Roman"/>
          <w:lang w:val="en-GB"/>
        </w:rPr>
        <w:t xml:space="preserve">), </w:t>
      </w:r>
      <w:r w:rsidR="007A386C" w:rsidRPr="00B77C90">
        <w:rPr>
          <w:rFonts w:ascii="Times New Roman" w:hAnsi="Times New Roman" w:cs="Times New Roman"/>
          <w:lang w:val="en-GB"/>
        </w:rPr>
        <w:t xml:space="preserve">as </w:t>
      </w:r>
      <w:r w:rsidR="00E42099" w:rsidRPr="00B77C90">
        <w:rPr>
          <w:rFonts w:ascii="Times New Roman" w:hAnsi="Times New Roman" w:cs="Times New Roman"/>
          <w:lang w:val="en-GB"/>
        </w:rPr>
        <w:t xml:space="preserve">was the </w:t>
      </w:r>
      <w:r w:rsidR="007A386C" w:rsidRPr="00B77C90">
        <w:rPr>
          <w:rFonts w:ascii="Times New Roman" w:hAnsi="Times New Roman" w:cs="Times New Roman"/>
          <w:lang w:val="en-GB"/>
        </w:rPr>
        <w:t>i</w:t>
      </w:r>
      <w:r w:rsidRPr="00B77C90">
        <w:rPr>
          <w:rFonts w:ascii="Times New Roman" w:hAnsi="Times New Roman" w:cs="Times New Roman"/>
          <w:lang w:val="en-GB"/>
        </w:rPr>
        <w:t>nformational</w:t>
      </w:r>
      <w:r w:rsidR="00CB27C3" w:rsidRPr="00B77C90">
        <w:rPr>
          <w:rFonts w:ascii="Times New Roman" w:hAnsi="Times New Roman" w:cs="Times New Roman"/>
          <w:lang w:val="en-GB"/>
        </w:rPr>
        <w:t xml:space="preserve"> value of</w:t>
      </w:r>
      <w:r w:rsidRPr="00B77C90">
        <w:rPr>
          <w:rFonts w:ascii="Times New Roman" w:hAnsi="Times New Roman" w:cs="Times New Roman"/>
          <w:lang w:val="en-GB"/>
        </w:rPr>
        <w:t xml:space="preserve"> the intervention </w:t>
      </w:r>
      <w:r w:rsidR="007A386C" w:rsidRPr="00B77C90">
        <w:rPr>
          <w:rFonts w:ascii="Times New Roman" w:hAnsi="Times New Roman" w:cs="Times New Roman"/>
          <w:lang w:val="en-GB"/>
        </w:rPr>
        <w:t>(</w:t>
      </w:r>
      <w:r w:rsidRPr="00B77C90">
        <w:rPr>
          <w:rFonts w:ascii="Times New Roman" w:hAnsi="Times New Roman" w:cs="Times New Roman"/>
          <w:i/>
          <w:lang w:val="en-GB"/>
        </w:rPr>
        <w:t>M</w:t>
      </w:r>
      <w:r w:rsidRPr="00B77C90">
        <w:rPr>
          <w:rFonts w:ascii="Times New Roman" w:hAnsi="Times New Roman" w:cs="Times New Roman"/>
          <w:lang w:val="en-GB"/>
        </w:rPr>
        <w:t xml:space="preserve">=61.38, </w:t>
      </w:r>
      <w:r w:rsidRPr="00B77C90">
        <w:rPr>
          <w:rFonts w:ascii="Times New Roman" w:hAnsi="Times New Roman" w:cs="Times New Roman"/>
          <w:i/>
          <w:lang w:val="en-GB"/>
        </w:rPr>
        <w:t>SD</w:t>
      </w:r>
      <w:r w:rsidRPr="00B77C90">
        <w:rPr>
          <w:rFonts w:ascii="Times New Roman" w:hAnsi="Times New Roman" w:cs="Times New Roman"/>
          <w:lang w:val="en-GB"/>
        </w:rPr>
        <w:t xml:space="preserve">=27.50; </w:t>
      </w:r>
      <w:r w:rsidR="007A386C" w:rsidRPr="00B77C90">
        <w:rPr>
          <w:rFonts w:ascii="Times New Roman" w:hAnsi="Times New Roman" w:cs="Times New Roman"/>
          <w:lang w:val="en-GB"/>
        </w:rPr>
        <w:t>0-100 scale</w:t>
      </w:r>
      <w:r w:rsidRPr="00B77C90">
        <w:rPr>
          <w:rFonts w:ascii="Times New Roman" w:hAnsi="Times New Roman" w:cs="Times New Roman"/>
          <w:lang w:val="en-GB"/>
        </w:rPr>
        <w:t>).</w:t>
      </w:r>
      <w:r w:rsidR="00DE1C6B" w:rsidRPr="00B77C90">
        <w:rPr>
          <w:rFonts w:ascii="Times New Roman" w:hAnsi="Times New Roman" w:cs="Times New Roman"/>
          <w:lang w:val="en-GB"/>
        </w:rPr>
        <w:t xml:space="preserve"> The participants rated the online</w:t>
      </w:r>
      <w:r w:rsidR="007A386C" w:rsidRPr="00B77C90">
        <w:rPr>
          <w:rFonts w:ascii="Times New Roman" w:hAnsi="Times New Roman" w:cs="Times New Roman"/>
          <w:lang w:val="en-GB"/>
        </w:rPr>
        <w:t xml:space="preserve"> form of the intervention </w:t>
      </w:r>
      <w:r w:rsidR="00DE1C6B" w:rsidRPr="00B77C90">
        <w:rPr>
          <w:rFonts w:ascii="Times New Roman" w:hAnsi="Times New Roman" w:cs="Times New Roman"/>
          <w:lang w:val="en-GB"/>
        </w:rPr>
        <w:t xml:space="preserve">as moderately valuable (M= </w:t>
      </w:r>
      <w:r w:rsidR="005D18B9" w:rsidRPr="00B77C90">
        <w:rPr>
          <w:rFonts w:ascii="Times New Roman" w:hAnsi="Times New Roman" w:cs="Times New Roman"/>
          <w:lang w:val="en-GB"/>
        </w:rPr>
        <w:t>68.13</w:t>
      </w:r>
      <w:r w:rsidR="00DE1C6B" w:rsidRPr="00B77C90">
        <w:rPr>
          <w:rFonts w:ascii="Times New Roman" w:hAnsi="Times New Roman" w:cs="Times New Roman"/>
          <w:lang w:val="en-GB"/>
        </w:rPr>
        <w:t xml:space="preserve">, </w:t>
      </w:r>
      <w:r w:rsidR="00DE1C6B" w:rsidRPr="00B77C90">
        <w:rPr>
          <w:rFonts w:ascii="Times New Roman" w:hAnsi="Times New Roman" w:cs="Times New Roman"/>
          <w:i/>
          <w:lang w:val="en-GB"/>
        </w:rPr>
        <w:t>SD</w:t>
      </w:r>
      <w:r w:rsidR="005D18B9" w:rsidRPr="00B77C90">
        <w:rPr>
          <w:rFonts w:ascii="Times New Roman" w:hAnsi="Times New Roman" w:cs="Times New Roman"/>
          <w:lang w:val="en-GB"/>
        </w:rPr>
        <w:t>=29.67; 0-100 scale</w:t>
      </w:r>
      <w:r w:rsidR="00DE1C6B" w:rsidRPr="00B77C90">
        <w:rPr>
          <w:rFonts w:ascii="Times New Roman" w:hAnsi="Times New Roman" w:cs="Times New Roman"/>
          <w:lang w:val="en-GB"/>
        </w:rPr>
        <w:t>).</w:t>
      </w:r>
    </w:p>
    <w:p w14:paraId="2380AF56" w14:textId="0E604287" w:rsidR="00803D72" w:rsidRPr="00B77C90" w:rsidRDefault="00C53051" w:rsidP="007F1307">
      <w:pPr>
        <w:spacing w:after="0" w:line="480" w:lineRule="auto"/>
        <w:ind w:firstLine="708"/>
        <w:rPr>
          <w:rFonts w:ascii="Times New Roman" w:hAnsi="Times New Roman" w:cs="Times New Roman"/>
          <w:noProof/>
          <w:lang w:val="en-AU" w:eastAsia="pl-PL"/>
        </w:rPr>
      </w:pPr>
      <w:r w:rsidRPr="00B77C90">
        <w:rPr>
          <w:rFonts w:ascii="Times New Roman" w:hAnsi="Times New Roman" w:cs="Times New Roman"/>
          <w:lang w:val="en-GB"/>
        </w:rPr>
        <w:t xml:space="preserve">The </w:t>
      </w:r>
      <w:r w:rsidR="00B8117C" w:rsidRPr="00B77C90">
        <w:rPr>
          <w:rFonts w:ascii="Times New Roman" w:hAnsi="Times New Roman" w:cs="Times New Roman"/>
          <w:lang w:val="en-GB"/>
        </w:rPr>
        <w:t xml:space="preserve">qualitative </w:t>
      </w:r>
      <w:r w:rsidR="000522F3" w:rsidRPr="00B77C90">
        <w:rPr>
          <w:rFonts w:ascii="Times New Roman" w:hAnsi="Times New Roman" w:cs="Times New Roman"/>
          <w:lang w:val="en-GB"/>
        </w:rPr>
        <w:t>findings</w:t>
      </w:r>
      <w:r w:rsidRPr="00B77C90">
        <w:rPr>
          <w:rFonts w:ascii="Times New Roman" w:hAnsi="Times New Roman" w:cs="Times New Roman"/>
          <w:lang w:val="en-GB"/>
        </w:rPr>
        <w:t xml:space="preserve"> </w:t>
      </w:r>
      <w:r w:rsidR="00A47059" w:rsidRPr="00B77C90">
        <w:rPr>
          <w:rFonts w:ascii="Times New Roman" w:hAnsi="Times New Roman" w:cs="Times New Roman"/>
          <w:lang w:val="en-GB"/>
        </w:rPr>
        <w:t xml:space="preserve">relating to </w:t>
      </w:r>
      <w:r w:rsidRPr="00B77C90">
        <w:rPr>
          <w:rFonts w:ascii="Times New Roman" w:hAnsi="Times New Roman" w:cs="Times New Roman"/>
          <w:lang w:val="en-GB"/>
        </w:rPr>
        <w:t xml:space="preserve">intervention acceptability </w:t>
      </w:r>
      <w:r w:rsidR="00136F06" w:rsidRPr="00B77C90">
        <w:rPr>
          <w:rFonts w:ascii="Times New Roman" w:hAnsi="Times New Roman" w:cs="Times New Roman"/>
          <w:lang w:val="en-GB"/>
        </w:rPr>
        <w:t xml:space="preserve">are based on data gathered </w:t>
      </w:r>
      <w:proofErr w:type="gramStart"/>
      <w:r w:rsidR="00136F06" w:rsidRPr="00B77C90">
        <w:rPr>
          <w:rFonts w:ascii="Times New Roman" w:hAnsi="Times New Roman" w:cs="Times New Roman"/>
          <w:lang w:val="en-GB"/>
        </w:rPr>
        <w:t>through:</w:t>
      </w:r>
      <w:proofErr w:type="gramEnd"/>
      <w:r w:rsidR="00136F06" w:rsidRPr="00B77C90">
        <w:rPr>
          <w:rFonts w:ascii="Times New Roman" w:hAnsi="Times New Roman" w:cs="Times New Roman"/>
          <w:lang w:val="en-GB"/>
        </w:rPr>
        <w:t xml:space="preserve"> data-prompted interviews (DPI), anonymous feedback surveys, and semi-structured interviews with the intervention implementers. Findings </w:t>
      </w:r>
      <w:r w:rsidRPr="00B77C90">
        <w:rPr>
          <w:rFonts w:ascii="Times New Roman" w:hAnsi="Times New Roman" w:cs="Times New Roman"/>
          <w:lang w:val="en-GB"/>
        </w:rPr>
        <w:t xml:space="preserve">are described through </w:t>
      </w:r>
      <w:r w:rsidR="00F669D0" w:rsidRPr="00B77C90">
        <w:rPr>
          <w:rFonts w:ascii="Times New Roman" w:hAnsi="Times New Roman" w:cs="Times New Roman"/>
          <w:lang w:val="en-GB"/>
        </w:rPr>
        <w:t>five</w:t>
      </w:r>
      <w:r w:rsidRPr="00B77C90">
        <w:rPr>
          <w:rFonts w:ascii="Times New Roman" w:hAnsi="Times New Roman" w:cs="Times New Roman"/>
          <w:lang w:val="en-GB"/>
        </w:rPr>
        <w:t xml:space="preserve"> themes</w:t>
      </w:r>
      <w:r w:rsidR="004B4AC0" w:rsidRPr="00B77C90">
        <w:rPr>
          <w:rFonts w:ascii="Times New Roman" w:hAnsi="Times New Roman" w:cs="Times New Roman"/>
          <w:noProof/>
          <w:lang w:val="en-AU" w:eastAsia="pl-PL"/>
        </w:rPr>
        <w:t xml:space="preserve">. </w:t>
      </w:r>
      <w:r w:rsidR="008B5D8E" w:rsidRPr="00B77C90">
        <w:rPr>
          <w:rFonts w:ascii="Times New Roman" w:hAnsi="Times New Roman" w:cs="Times New Roman"/>
          <w:noProof/>
          <w:lang w:val="en-AU" w:eastAsia="pl-PL"/>
        </w:rPr>
        <w:t xml:space="preserve">Participants’ quotes </w:t>
      </w:r>
      <w:r w:rsidR="00E42099" w:rsidRPr="00B77C90">
        <w:rPr>
          <w:rFonts w:ascii="Times New Roman" w:hAnsi="Times New Roman" w:cs="Times New Roman"/>
          <w:noProof/>
          <w:lang w:val="en-AU" w:eastAsia="pl-PL"/>
        </w:rPr>
        <w:t xml:space="preserve">are </w:t>
      </w:r>
      <w:r w:rsidR="008B5D8E" w:rsidRPr="00B77C90">
        <w:rPr>
          <w:rFonts w:ascii="Times New Roman" w:hAnsi="Times New Roman" w:cs="Times New Roman"/>
          <w:noProof/>
          <w:lang w:val="en-AU" w:eastAsia="pl-PL"/>
        </w:rPr>
        <w:t>derive</w:t>
      </w:r>
      <w:r w:rsidR="00CA3E74" w:rsidRPr="00B77C90">
        <w:rPr>
          <w:rFonts w:ascii="Times New Roman" w:hAnsi="Times New Roman" w:cs="Times New Roman"/>
          <w:noProof/>
          <w:lang w:val="en-AU" w:eastAsia="pl-PL"/>
        </w:rPr>
        <w:t>d</w:t>
      </w:r>
      <w:r w:rsidR="008B5D8E" w:rsidRPr="00B77C90">
        <w:rPr>
          <w:rFonts w:ascii="Times New Roman" w:hAnsi="Times New Roman" w:cs="Times New Roman"/>
          <w:noProof/>
          <w:lang w:val="en-AU" w:eastAsia="pl-PL"/>
        </w:rPr>
        <w:t xml:space="preserve"> from data-prompted interviews (DPI</w:t>
      </w:r>
      <w:r w:rsidR="00DD1E1A" w:rsidRPr="00B77C90">
        <w:rPr>
          <w:rFonts w:ascii="Times New Roman" w:hAnsi="Times New Roman" w:cs="Times New Roman"/>
          <w:noProof/>
          <w:lang w:val="en-AU" w:eastAsia="pl-PL"/>
        </w:rPr>
        <w:t>s</w:t>
      </w:r>
      <w:r w:rsidR="00807D86" w:rsidRPr="00B77C90">
        <w:rPr>
          <w:rFonts w:ascii="Times New Roman" w:hAnsi="Times New Roman" w:cs="Times New Roman"/>
          <w:noProof/>
          <w:lang w:val="en-AU" w:eastAsia="pl-PL"/>
        </w:rPr>
        <w:t>)</w:t>
      </w:r>
      <w:r w:rsidR="00E42099" w:rsidRPr="00B77C90">
        <w:rPr>
          <w:rFonts w:ascii="Times New Roman" w:hAnsi="Times New Roman" w:cs="Times New Roman"/>
          <w:noProof/>
          <w:lang w:val="en-AU" w:eastAsia="pl-PL"/>
        </w:rPr>
        <w:t xml:space="preserve">; </w:t>
      </w:r>
      <w:r w:rsidR="00C023FC" w:rsidRPr="00B77C90">
        <w:rPr>
          <w:rFonts w:ascii="Times New Roman" w:hAnsi="Times New Roman" w:cs="Times New Roman"/>
          <w:noProof/>
          <w:lang w:val="en-AU" w:eastAsia="pl-PL"/>
        </w:rPr>
        <w:t>including personal characteristics: participant number, BMI at baseline, gender</w:t>
      </w:r>
      <w:r w:rsidR="00946F2D" w:rsidRPr="00B77C90">
        <w:rPr>
          <w:rFonts w:ascii="Times New Roman" w:hAnsi="Times New Roman" w:cs="Times New Roman"/>
          <w:noProof/>
          <w:lang w:val="en-AU" w:eastAsia="pl-PL"/>
        </w:rPr>
        <w:t>,</w:t>
      </w:r>
      <w:r w:rsidR="008B5D8E" w:rsidRPr="00B77C90">
        <w:rPr>
          <w:rFonts w:ascii="Times New Roman" w:hAnsi="Times New Roman" w:cs="Times New Roman"/>
          <w:noProof/>
          <w:lang w:val="en-AU" w:eastAsia="pl-PL"/>
        </w:rPr>
        <w:t xml:space="preserve"> or </w:t>
      </w:r>
      <w:r w:rsidR="00E42099" w:rsidRPr="00B77C90">
        <w:rPr>
          <w:rFonts w:ascii="Times New Roman" w:hAnsi="Times New Roman" w:cs="Times New Roman"/>
          <w:noProof/>
          <w:lang w:val="en-AU" w:eastAsia="pl-PL"/>
        </w:rPr>
        <w:t xml:space="preserve">are obtained from </w:t>
      </w:r>
      <w:r w:rsidR="008B5D8E" w:rsidRPr="00B77C90">
        <w:rPr>
          <w:rFonts w:ascii="Times New Roman" w:hAnsi="Times New Roman" w:cs="Times New Roman"/>
          <w:noProof/>
          <w:lang w:val="en-AU" w:eastAsia="pl-PL"/>
        </w:rPr>
        <w:t xml:space="preserve">anonymous feedback surveys (marked </w:t>
      </w:r>
      <w:r w:rsidR="00B8117C" w:rsidRPr="00B77C90">
        <w:rPr>
          <w:rFonts w:ascii="Times New Roman" w:hAnsi="Times New Roman" w:cs="Times New Roman"/>
          <w:noProof/>
          <w:lang w:val="en-AU" w:eastAsia="pl-PL"/>
        </w:rPr>
        <w:t xml:space="preserve">below </w:t>
      </w:r>
      <w:r w:rsidR="008B5D8E" w:rsidRPr="00B77C90">
        <w:rPr>
          <w:rFonts w:ascii="Times New Roman" w:hAnsi="Times New Roman" w:cs="Times New Roman"/>
          <w:noProof/>
          <w:lang w:val="en-AU" w:eastAsia="pl-PL"/>
        </w:rPr>
        <w:t>as: ‘survey’).</w:t>
      </w:r>
    </w:p>
    <w:p w14:paraId="6742E5E0" w14:textId="1982057C" w:rsidR="00ED5FA2" w:rsidRPr="00B77C90" w:rsidRDefault="00ED5FA2" w:rsidP="001C6D33">
      <w:pPr>
        <w:spacing w:after="0" w:line="480" w:lineRule="auto"/>
        <w:rPr>
          <w:rFonts w:ascii="Times New Roman" w:hAnsi="Times New Roman" w:cs="Times New Roman"/>
          <w:b/>
          <w:i/>
          <w:lang w:val="en-GB"/>
        </w:rPr>
      </w:pPr>
      <w:r w:rsidRPr="00B77C90">
        <w:rPr>
          <w:rFonts w:ascii="Times New Roman" w:hAnsi="Times New Roman" w:cs="Times New Roman"/>
          <w:b/>
          <w:i/>
          <w:lang w:val="en-GB"/>
        </w:rPr>
        <w:t xml:space="preserve">Theme </w:t>
      </w:r>
      <w:r w:rsidR="00F669D0" w:rsidRPr="00B77C90">
        <w:rPr>
          <w:rFonts w:ascii="Times New Roman" w:hAnsi="Times New Roman" w:cs="Times New Roman"/>
          <w:b/>
          <w:i/>
          <w:lang w:val="en-GB"/>
        </w:rPr>
        <w:t>1: Monitoring behaviour change and personal progress to better understand</w:t>
      </w:r>
      <w:r w:rsidR="007B43F2" w:rsidRPr="00B77C90">
        <w:rPr>
          <w:rFonts w:ascii="Times New Roman" w:hAnsi="Times New Roman" w:cs="Times New Roman"/>
          <w:b/>
          <w:i/>
          <w:lang w:val="en-GB"/>
        </w:rPr>
        <w:t xml:space="preserve"> the weight management process</w:t>
      </w:r>
    </w:p>
    <w:p w14:paraId="1A707346" w14:textId="5844F1D5" w:rsidR="00F669D0" w:rsidRPr="00B77C90" w:rsidRDefault="00984500" w:rsidP="00F669D0">
      <w:pPr>
        <w:pStyle w:val="ListParagraph"/>
        <w:spacing w:after="0" w:line="480" w:lineRule="auto"/>
        <w:ind w:left="0" w:firstLine="708"/>
        <w:rPr>
          <w:rFonts w:ascii="Times New Roman" w:hAnsi="Times New Roman" w:cs="Times New Roman"/>
          <w:lang w:val="en-GB"/>
        </w:rPr>
      </w:pPr>
      <w:r w:rsidRPr="00B77C90">
        <w:rPr>
          <w:rFonts w:ascii="Times New Roman" w:hAnsi="Times New Roman" w:cs="Times New Roman"/>
          <w:lang w:val="en-GB"/>
        </w:rPr>
        <w:t>P</w:t>
      </w:r>
      <w:r w:rsidR="00F669D0" w:rsidRPr="00B77C90">
        <w:rPr>
          <w:rFonts w:ascii="Times New Roman" w:hAnsi="Times New Roman" w:cs="Times New Roman"/>
          <w:lang w:val="en-GB"/>
        </w:rPr>
        <w:t xml:space="preserve">articipants described EMA as a useful way to reflect on the day and a part of their behaviour change process: </w:t>
      </w:r>
    </w:p>
    <w:p w14:paraId="6702F1D6" w14:textId="77777777" w:rsidR="00F669D0" w:rsidRPr="00B77C90" w:rsidRDefault="00F669D0" w:rsidP="00F669D0">
      <w:pPr>
        <w:pStyle w:val="ListParagraph"/>
        <w:spacing w:after="0" w:line="480" w:lineRule="auto"/>
        <w:ind w:left="709"/>
        <w:rPr>
          <w:rFonts w:ascii="Times New Roman" w:hAnsi="Times New Roman" w:cs="Times New Roman"/>
          <w:lang w:val="en-GB"/>
        </w:rPr>
      </w:pPr>
      <w:r w:rsidRPr="00B77C90">
        <w:rPr>
          <w:rFonts w:ascii="Times New Roman" w:hAnsi="Times New Roman" w:cs="Times New Roman"/>
          <w:i/>
          <w:lang w:val="en-GB"/>
        </w:rPr>
        <w:t xml:space="preserve">“I treated the questions mainly as a monitoring technique, to understand how a day </w:t>
      </w:r>
      <w:proofErr w:type="gramStart"/>
      <w:r w:rsidRPr="00B77C90">
        <w:rPr>
          <w:rFonts w:ascii="Times New Roman" w:hAnsi="Times New Roman" w:cs="Times New Roman"/>
          <w:i/>
          <w:lang w:val="en-GB"/>
        </w:rPr>
        <w:t>actually went</w:t>
      </w:r>
      <w:proofErr w:type="gramEnd"/>
      <w:r w:rsidRPr="00B77C90">
        <w:rPr>
          <w:rFonts w:ascii="Times New Roman" w:hAnsi="Times New Roman" w:cs="Times New Roman"/>
          <w:i/>
          <w:lang w:val="en-GB"/>
        </w:rPr>
        <w:t xml:space="preserve">. Mainly, because weight loss should not be treated as a separate thing, it should be embedded fully in my daily life.” </w:t>
      </w:r>
      <w:r w:rsidRPr="00B77C90">
        <w:rPr>
          <w:rFonts w:ascii="Times New Roman" w:hAnsi="Times New Roman" w:cs="Times New Roman"/>
          <w:lang w:val="en-GB"/>
        </w:rPr>
        <w:t>(DPI, participant no. 235, BMI = 32.4, woman)</w:t>
      </w:r>
    </w:p>
    <w:p w14:paraId="77047B6D" w14:textId="46E3E477" w:rsidR="00F669D0" w:rsidRPr="00B77C90" w:rsidRDefault="00FE68D5" w:rsidP="00F669D0">
      <w:pPr>
        <w:pStyle w:val="ListParagraph"/>
        <w:spacing w:after="0" w:line="480" w:lineRule="auto"/>
        <w:ind w:left="0" w:firstLine="708"/>
        <w:rPr>
          <w:rFonts w:ascii="Times New Roman" w:hAnsi="Times New Roman" w:cs="Times New Roman"/>
          <w:lang w:val="en-GB"/>
        </w:rPr>
      </w:pPr>
      <w:r w:rsidRPr="00B77C90">
        <w:rPr>
          <w:rFonts w:ascii="Times New Roman" w:hAnsi="Times New Roman" w:cs="Times New Roman"/>
          <w:lang w:val="en-GB"/>
        </w:rPr>
        <w:t>Moreover,</w:t>
      </w:r>
      <w:r w:rsidR="00F669D0" w:rsidRPr="00B77C90">
        <w:rPr>
          <w:rFonts w:ascii="Times New Roman" w:hAnsi="Times New Roman" w:cs="Times New Roman"/>
          <w:lang w:val="en-GB"/>
        </w:rPr>
        <w:t xml:space="preserve"> participants reported that the daily EMA surveys increased their motivation to adhere to their plans in terms of health behaviours (e.g., diet, physical activity, weight monitoring). Additionally, daily surveys were a form of ‘staying in touch’ with the implementers and that also facilitated motivation for health behaviour change: </w:t>
      </w:r>
    </w:p>
    <w:p w14:paraId="01FFF8E4" w14:textId="77777777" w:rsidR="00F669D0" w:rsidRPr="00B77C90" w:rsidRDefault="00F669D0" w:rsidP="00F669D0">
      <w:pPr>
        <w:pStyle w:val="ListParagraph"/>
        <w:spacing w:after="0" w:line="480" w:lineRule="auto"/>
        <w:ind w:left="709"/>
        <w:rPr>
          <w:rFonts w:ascii="Times New Roman" w:hAnsi="Times New Roman" w:cs="Times New Roman"/>
          <w:lang w:val="en-GB"/>
        </w:rPr>
      </w:pPr>
      <w:r w:rsidRPr="00B77C90">
        <w:rPr>
          <w:rFonts w:ascii="Times New Roman" w:hAnsi="Times New Roman" w:cs="Times New Roman"/>
          <w:i/>
          <w:lang w:val="en-GB"/>
        </w:rPr>
        <w:lastRenderedPageBreak/>
        <w:t xml:space="preserve">“I felt satisfied, it was very motivating for me, even though the messages were sent out automatically, I had this feeling that I had a connection; a form of contact with people who are engaged with me and who care.” </w:t>
      </w:r>
      <w:r w:rsidRPr="00B77C90">
        <w:rPr>
          <w:rFonts w:ascii="Times New Roman" w:hAnsi="Times New Roman" w:cs="Times New Roman"/>
          <w:lang w:val="en-GB"/>
        </w:rPr>
        <w:t>(DPI, participant no. 205, BMI = 31.6, man)</w:t>
      </w:r>
    </w:p>
    <w:p w14:paraId="1A711F77" w14:textId="1FBA8524" w:rsidR="00F669D0" w:rsidRPr="00B77C90" w:rsidRDefault="00F669D0" w:rsidP="00F669D0">
      <w:pPr>
        <w:pStyle w:val="ListParagraph"/>
        <w:spacing w:after="0" w:line="480" w:lineRule="auto"/>
        <w:ind w:left="0" w:firstLine="708"/>
        <w:rPr>
          <w:rFonts w:ascii="Times New Roman" w:hAnsi="Times New Roman" w:cs="Times New Roman"/>
          <w:lang w:val="en-GB"/>
        </w:rPr>
      </w:pPr>
      <w:r w:rsidRPr="00B77C90">
        <w:rPr>
          <w:rFonts w:ascii="Times New Roman" w:hAnsi="Times New Roman" w:cs="Times New Roman"/>
          <w:lang w:val="en-GB"/>
        </w:rPr>
        <w:t xml:space="preserve">Even though the EMA helped participants to monitor their health behaviours, </w:t>
      </w:r>
      <w:r w:rsidR="007307B7" w:rsidRPr="00B77C90">
        <w:rPr>
          <w:rFonts w:ascii="Times New Roman" w:hAnsi="Times New Roman" w:cs="Times New Roman"/>
          <w:lang w:val="en-GB"/>
        </w:rPr>
        <w:t>there was a group of</w:t>
      </w:r>
      <w:r w:rsidRPr="00B77C90">
        <w:rPr>
          <w:rFonts w:ascii="Times New Roman" w:hAnsi="Times New Roman" w:cs="Times New Roman"/>
          <w:lang w:val="en-GB"/>
        </w:rPr>
        <w:t xml:space="preserve"> participants</w:t>
      </w:r>
      <w:r w:rsidR="007307B7" w:rsidRPr="00B77C90">
        <w:rPr>
          <w:rFonts w:ascii="Times New Roman" w:hAnsi="Times New Roman" w:cs="Times New Roman"/>
          <w:lang w:val="en-GB"/>
        </w:rPr>
        <w:t xml:space="preserve"> who</w:t>
      </w:r>
      <w:r w:rsidRPr="00B77C90">
        <w:rPr>
          <w:rFonts w:ascii="Times New Roman" w:hAnsi="Times New Roman" w:cs="Times New Roman"/>
          <w:lang w:val="en-GB"/>
        </w:rPr>
        <w:t xml:space="preserve"> indicated that surveys were tiring or boring, especially during the final surveys.</w:t>
      </w:r>
    </w:p>
    <w:p w14:paraId="0ADD50BC" w14:textId="486BBAC3" w:rsidR="00671A94" w:rsidRPr="00B77C90" w:rsidRDefault="004A4AB4" w:rsidP="001C6D33">
      <w:pPr>
        <w:pStyle w:val="ListParagraph"/>
        <w:spacing w:after="0" w:line="480" w:lineRule="auto"/>
        <w:ind w:left="0" w:firstLine="708"/>
        <w:rPr>
          <w:rFonts w:ascii="Times New Roman" w:hAnsi="Times New Roman" w:cs="Times New Roman"/>
          <w:lang w:val="en-GB"/>
        </w:rPr>
      </w:pPr>
      <w:r w:rsidRPr="00B77C90">
        <w:rPr>
          <w:rFonts w:ascii="Times New Roman" w:hAnsi="Times New Roman" w:cs="Times New Roman"/>
          <w:lang w:val="en-GB"/>
        </w:rPr>
        <w:t>B</w:t>
      </w:r>
      <w:r w:rsidR="00ED5FA2" w:rsidRPr="00B77C90">
        <w:rPr>
          <w:rFonts w:ascii="Times New Roman" w:hAnsi="Times New Roman" w:cs="Times New Roman"/>
          <w:lang w:val="en-GB"/>
        </w:rPr>
        <w:t xml:space="preserve">ody composition data </w:t>
      </w:r>
      <w:r w:rsidR="00910132" w:rsidRPr="00B77C90">
        <w:rPr>
          <w:rFonts w:ascii="Times New Roman" w:hAnsi="Times New Roman" w:cs="Times New Roman"/>
          <w:lang w:val="en-GB"/>
        </w:rPr>
        <w:t xml:space="preserve">were </w:t>
      </w:r>
      <w:r w:rsidRPr="00B77C90">
        <w:rPr>
          <w:rFonts w:ascii="Times New Roman" w:hAnsi="Times New Roman" w:cs="Times New Roman"/>
          <w:lang w:val="en-GB"/>
        </w:rPr>
        <w:t xml:space="preserve">provided at regular time </w:t>
      </w:r>
      <w:proofErr w:type="gramStart"/>
      <w:r w:rsidRPr="00B77C90">
        <w:rPr>
          <w:rFonts w:ascii="Times New Roman" w:hAnsi="Times New Roman" w:cs="Times New Roman"/>
          <w:lang w:val="en-GB"/>
        </w:rPr>
        <w:t xml:space="preserve">intervals, </w:t>
      </w:r>
      <w:r w:rsidR="00910132" w:rsidRPr="00B77C90">
        <w:rPr>
          <w:rFonts w:ascii="Times New Roman" w:hAnsi="Times New Roman" w:cs="Times New Roman"/>
          <w:lang w:val="en-GB"/>
        </w:rPr>
        <w:t>and</w:t>
      </w:r>
      <w:proofErr w:type="gramEnd"/>
      <w:r w:rsidRPr="00B77C90">
        <w:rPr>
          <w:rFonts w:ascii="Times New Roman" w:hAnsi="Times New Roman" w:cs="Times New Roman"/>
          <w:lang w:val="en-GB"/>
        </w:rPr>
        <w:t xml:space="preserve"> </w:t>
      </w:r>
      <w:r w:rsidR="00ED5FA2" w:rsidRPr="00B77C90">
        <w:rPr>
          <w:rFonts w:ascii="Times New Roman" w:hAnsi="Times New Roman" w:cs="Times New Roman"/>
          <w:lang w:val="en-GB"/>
        </w:rPr>
        <w:t>were perceived as reliable feedback on the</w:t>
      </w:r>
      <w:r w:rsidR="00671A94" w:rsidRPr="00B77C90">
        <w:rPr>
          <w:rFonts w:ascii="Times New Roman" w:hAnsi="Times New Roman" w:cs="Times New Roman"/>
          <w:lang w:val="en-GB"/>
        </w:rPr>
        <w:t xml:space="preserve"> weight loss</w:t>
      </w:r>
      <w:r w:rsidR="00ED5FA2" w:rsidRPr="00B77C90">
        <w:rPr>
          <w:rFonts w:ascii="Times New Roman" w:hAnsi="Times New Roman" w:cs="Times New Roman"/>
          <w:lang w:val="en-GB"/>
        </w:rPr>
        <w:t xml:space="preserve"> progress. The</w:t>
      </w:r>
      <w:r w:rsidRPr="00B77C90">
        <w:rPr>
          <w:rFonts w:ascii="Times New Roman" w:hAnsi="Times New Roman" w:cs="Times New Roman"/>
          <w:lang w:val="en-GB"/>
        </w:rPr>
        <w:t xml:space="preserve"> </w:t>
      </w:r>
      <w:r w:rsidR="00CA3E74" w:rsidRPr="00B77C90">
        <w:rPr>
          <w:rFonts w:ascii="Times New Roman" w:hAnsi="Times New Roman" w:cs="Times New Roman"/>
          <w:lang w:val="en-GB"/>
        </w:rPr>
        <w:t xml:space="preserve">participants said that the </w:t>
      </w:r>
      <w:r w:rsidRPr="00B77C90">
        <w:rPr>
          <w:rFonts w:ascii="Times New Roman" w:hAnsi="Times New Roman" w:cs="Times New Roman"/>
          <w:lang w:val="en-GB"/>
        </w:rPr>
        <w:t>reports</w:t>
      </w:r>
      <w:r w:rsidR="00ED5FA2" w:rsidRPr="00B77C90">
        <w:rPr>
          <w:rFonts w:ascii="Times New Roman" w:hAnsi="Times New Roman" w:cs="Times New Roman"/>
          <w:lang w:val="en-GB"/>
        </w:rPr>
        <w:t xml:space="preserve"> </w:t>
      </w:r>
      <w:r w:rsidR="00995091" w:rsidRPr="00B77C90">
        <w:rPr>
          <w:rFonts w:ascii="Times New Roman" w:hAnsi="Times New Roman" w:cs="Times New Roman"/>
          <w:lang w:val="en-GB"/>
        </w:rPr>
        <w:t>help</w:t>
      </w:r>
      <w:r w:rsidR="00CA3E74" w:rsidRPr="00B77C90">
        <w:rPr>
          <w:rFonts w:ascii="Times New Roman" w:hAnsi="Times New Roman" w:cs="Times New Roman"/>
          <w:lang w:val="en-GB"/>
        </w:rPr>
        <w:t>ed</w:t>
      </w:r>
      <w:r w:rsidR="00995091" w:rsidRPr="00B77C90">
        <w:rPr>
          <w:rFonts w:ascii="Times New Roman" w:hAnsi="Times New Roman" w:cs="Times New Roman"/>
          <w:lang w:val="en-GB"/>
        </w:rPr>
        <w:t xml:space="preserve"> them </w:t>
      </w:r>
      <w:r w:rsidR="00ED5FA2" w:rsidRPr="00B77C90">
        <w:rPr>
          <w:rFonts w:ascii="Times New Roman" w:hAnsi="Times New Roman" w:cs="Times New Roman"/>
          <w:lang w:val="en-GB"/>
        </w:rPr>
        <w:t xml:space="preserve">maintain </w:t>
      </w:r>
      <w:r w:rsidR="00CA3E74" w:rsidRPr="00B77C90">
        <w:rPr>
          <w:rFonts w:ascii="Times New Roman" w:hAnsi="Times New Roman" w:cs="Times New Roman"/>
          <w:lang w:val="en-GB"/>
        </w:rPr>
        <w:t xml:space="preserve">health </w:t>
      </w:r>
      <w:r w:rsidR="00ED5FA2" w:rsidRPr="00B77C90">
        <w:rPr>
          <w:rFonts w:ascii="Times New Roman" w:hAnsi="Times New Roman" w:cs="Times New Roman"/>
          <w:lang w:val="en-GB"/>
        </w:rPr>
        <w:t xml:space="preserve">behaviours </w:t>
      </w:r>
      <w:r w:rsidRPr="00B77C90">
        <w:rPr>
          <w:rFonts w:ascii="Times New Roman" w:hAnsi="Times New Roman" w:cs="Times New Roman"/>
          <w:lang w:val="en-GB"/>
        </w:rPr>
        <w:t>alig</w:t>
      </w:r>
      <w:r w:rsidR="00CA3E74" w:rsidRPr="00B77C90">
        <w:rPr>
          <w:rFonts w:ascii="Times New Roman" w:hAnsi="Times New Roman" w:cs="Times New Roman"/>
          <w:lang w:val="en-GB"/>
        </w:rPr>
        <w:t>ned</w:t>
      </w:r>
      <w:r w:rsidRPr="00B77C90">
        <w:rPr>
          <w:rFonts w:ascii="Times New Roman" w:hAnsi="Times New Roman" w:cs="Times New Roman"/>
          <w:lang w:val="en-GB"/>
        </w:rPr>
        <w:t xml:space="preserve"> </w:t>
      </w:r>
      <w:r w:rsidR="00ED5FA2" w:rsidRPr="00B77C90">
        <w:rPr>
          <w:rFonts w:ascii="Times New Roman" w:hAnsi="Times New Roman" w:cs="Times New Roman"/>
          <w:lang w:val="en-GB"/>
        </w:rPr>
        <w:t>with their goals, and work on behaviours that</w:t>
      </w:r>
      <w:r w:rsidRPr="00B77C90">
        <w:rPr>
          <w:rFonts w:ascii="Times New Roman" w:hAnsi="Times New Roman" w:cs="Times New Roman"/>
          <w:lang w:val="en-GB"/>
        </w:rPr>
        <w:t xml:space="preserve"> needed </w:t>
      </w:r>
      <w:r w:rsidR="00A94787" w:rsidRPr="00B77C90">
        <w:rPr>
          <w:rFonts w:ascii="Times New Roman" w:hAnsi="Times New Roman" w:cs="Times New Roman"/>
          <w:lang w:val="en-GB"/>
        </w:rPr>
        <w:t>improvements</w:t>
      </w:r>
      <w:r w:rsidR="00ED5FA2" w:rsidRPr="00B77C90">
        <w:rPr>
          <w:rFonts w:ascii="Times New Roman" w:hAnsi="Times New Roman" w:cs="Times New Roman"/>
          <w:lang w:val="en-GB"/>
        </w:rPr>
        <w:t>:</w:t>
      </w:r>
      <w:r w:rsidR="008B7685" w:rsidRPr="00B77C90">
        <w:rPr>
          <w:rFonts w:ascii="Times New Roman" w:hAnsi="Times New Roman" w:cs="Times New Roman"/>
          <w:lang w:val="en-GB"/>
        </w:rPr>
        <w:t xml:space="preserve"> </w:t>
      </w:r>
    </w:p>
    <w:p w14:paraId="45865719" w14:textId="4EDC6E35" w:rsidR="00671A94" w:rsidRPr="00B77C90" w:rsidRDefault="00671A94" w:rsidP="001C6D33">
      <w:pPr>
        <w:pStyle w:val="ListParagraph"/>
        <w:spacing w:after="0" w:line="480" w:lineRule="auto"/>
        <w:ind w:left="708"/>
        <w:rPr>
          <w:rFonts w:ascii="Times New Roman" w:hAnsi="Times New Roman" w:cs="Times New Roman"/>
          <w:lang w:val="en-GB"/>
        </w:rPr>
      </w:pPr>
      <w:r w:rsidRPr="00B77C90">
        <w:rPr>
          <w:rFonts w:ascii="Times New Roman" w:hAnsi="Times New Roman" w:cs="Times New Roman"/>
          <w:lang w:val="en-GB"/>
        </w:rPr>
        <w:t>“</w:t>
      </w:r>
      <w:r w:rsidR="00ED5FA2" w:rsidRPr="00B77C90">
        <w:rPr>
          <w:rFonts w:ascii="Times New Roman" w:hAnsi="Times New Roman" w:cs="Times New Roman"/>
          <w:i/>
          <w:lang w:val="en-GB"/>
        </w:rPr>
        <w:t xml:space="preserve">Seeing actual progress has been motivating, and there is enough data to see a </w:t>
      </w:r>
      <w:r w:rsidR="004F3271" w:rsidRPr="00B77C90">
        <w:rPr>
          <w:rFonts w:ascii="Times New Roman" w:hAnsi="Times New Roman" w:cs="Times New Roman"/>
          <w:i/>
          <w:lang w:val="en-GB"/>
        </w:rPr>
        <w:t xml:space="preserve">full </w:t>
      </w:r>
      <w:r w:rsidR="00ED5FA2" w:rsidRPr="00B77C90">
        <w:rPr>
          <w:rFonts w:ascii="Times New Roman" w:hAnsi="Times New Roman" w:cs="Times New Roman"/>
          <w:i/>
          <w:lang w:val="en-GB"/>
        </w:rPr>
        <w:t xml:space="preserve">picture of </w:t>
      </w:r>
      <w:r w:rsidR="00271238" w:rsidRPr="00B77C90">
        <w:rPr>
          <w:rFonts w:ascii="Times New Roman" w:hAnsi="Times New Roman" w:cs="Times New Roman"/>
          <w:i/>
          <w:lang w:val="en-GB"/>
        </w:rPr>
        <w:t xml:space="preserve">my </w:t>
      </w:r>
      <w:r w:rsidR="00ED5FA2" w:rsidRPr="00B77C90">
        <w:rPr>
          <w:rFonts w:ascii="Times New Roman" w:hAnsi="Times New Roman" w:cs="Times New Roman"/>
          <w:i/>
          <w:lang w:val="en-GB"/>
        </w:rPr>
        <w:t>health. It’s not just weight, size</w:t>
      </w:r>
      <w:r w:rsidR="00271238" w:rsidRPr="00B77C90">
        <w:rPr>
          <w:rFonts w:ascii="Times New Roman" w:hAnsi="Times New Roman" w:cs="Times New Roman"/>
          <w:i/>
          <w:lang w:val="en-GB"/>
        </w:rPr>
        <w:t>,</w:t>
      </w:r>
      <w:r w:rsidR="00ED5FA2" w:rsidRPr="00B77C90">
        <w:rPr>
          <w:rFonts w:ascii="Times New Roman" w:hAnsi="Times New Roman" w:cs="Times New Roman"/>
          <w:i/>
          <w:lang w:val="en-GB"/>
        </w:rPr>
        <w:t xml:space="preserve"> and BMI.</w:t>
      </w:r>
      <w:r w:rsidRPr="00B77C90">
        <w:rPr>
          <w:rFonts w:ascii="Times New Roman" w:hAnsi="Times New Roman" w:cs="Times New Roman"/>
          <w:i/>
          <w:lang w:val="en-GB"/>
        </w:rPr>
        <w:t>”</w:t>
      </w:r>
      <w:r w:rsidR="00ED5FA2" w:rsidRPr="00B77C90">
        <w:rPr>
          <w:rFonts w:ascii="Times New Roman" w:hAnsi="Times New Roman" w:cs="Times New Roman"/>
          <w:i/>
          <w:lang w:val="en-GB"/>
        </w:rPr>
        <w:t xml:space="preserve"> </w:t>
      </w:r>
      <w:r w:rsidR="004E51AE" w:rsidRPr="00B77C90">
        <w:rPr>
          <w:rFonts w:ascii="Times New Roman" w:hAnsi="Times New Roman" w:cs="Times New Roman"/>
          <w:lang w:val="en-GB"/>
        </w:rPr>
        <w:t>(DPI, participant no.</w:t>
      </w:r>
      <w:r w:rsidR="00595210" w:rsidRPr="00B77C90">
        <w:rPr>
          <w:rFonts w:ascii="Times New Roman" w:hAnsi="Times New Roman" w:cs="Times New Roman"/>
          <w:lang w:val="en-GB"/>
        </w:rPr>
        <w:t xml:space="preserve"> 219, BMI = </w:t>
      </w:r>
      <w:r w:rsidR="000745BF" w:rsidRPr="00B77C90">
        <w:rPr>
          <w:rFonts w:ascii="Times New Roman" w:hAnsi="Times New Roman" w:cs="Times New Roman"/>
          <w:lang w:val="en-GB"/>
        </w:rPr>
        <w:t>29.4</w:t>
      </w:r>
      <w:r w:rsidR="00595210" w:rsidRPr="00B77C90">
        <w:rPr>
          <w:rFonts w:ascii="Times New Roman" w:hAnsi="Times New Roman" w:cs="Times New Roman"/>
          <w:lang w:val="en-GB"/>
        </w:rPr>
        <w:t xml:space="preserve">, </w:t>
      </w:r>
      <w:r w:rsidR="00030B02" w:rsidRPr="00B77C90">
        <w:rPr>
          <w:rFonts w:ascii="Times New Roman" w:hAnsi="Times New Roman" w:cs="Times New Roman"/>
          <w:lang w:val="en-GB"/>
        </w:rPr>
        <w:t>woman</w:t>
      </w:r>
      <w:r w:rsidR="00595210" w:rsidRPr="00B77C90">
        <w:rPr>
          <w:rFonts w:ascii="Times New Roman" w:hAnsi="Times New Roman" w:cs="Times New Roman"/>
          <w:lang w:val="en-GB"/>
        </w:rPr>
        <w:t>)</w:t>
      </w:r>
    </w:p>
    <w:p w14:paraId="535DC5FC" w14:textId="7FC12335" w:rsidR="007B43F2" w:rsidRPr="00B77C90" w:rsidRDefault="00FE68D5" w:rsidP="001C6D33">
      <w:pPr>
        <w:spacing w:after="0" w:line="480" w:lineRule="auto"/>
        <w:ind w:firstLine="708"/>
        <w:rPr>
          <w:rFonts w:ascii="Times New Roman" w:hAnsi="Times New Roman" w:cs="Times New Roman"/>
          <w:lang w:val="en-GB"/>
        </w:rPr>
      </w:pPr>
      <w:r w:rsidRPr="00B77C90">
        <w:rPr>
          <w:rFonts w:ascii="Times New Roman" w:hAnsi="Times New Roman" w:cs="Times New Roman"/>
          <w:lang w:val="en-GB"/>
        </w:rPr>
        <w:t>R</w:t>
      </w:r>
      <w:r w:rsidR="004A4AB4" w:rsidRPr="00B77C90">
        <w:rPr>
          <w:rFonts w:ascii="Times New Roman" w:hAnsi="Times New Roman" w:cs="Times New Roman"/>
          <w:lang w:val="en-GB"/>
        </w:rPr>
        <w:t xml:space="preserve">ealising </w:t>
      </w:r>
      <w:r w:rsidR="00ED5FA2" w:rsidRPr="00B77C90">
        <w:rPr>
          <w:rFonts w:ascii="Times New Roman" w:hAnsi="Times New Roman" w:cs="Times New Roman"/>
          <w:lang w:val="en-GB"/>
        </w:rPr>
        <w:t xml:space="preserve">what weight loss </w:t>
      </w:r>
      <w:r w:rsidR="004A4AB4" w:rsidRPr="00B77C90">
        <w:rPr>
          <w:rFonts w:ascii="Times New Roman" w:hAnsi="Times New Roman" w:cs="Times New Roman"/>
          <w:lang w:val="en-GB"/>
        </w:rPr>
        <w:t>involves</w:t>
      </w:r>
      <w:r w:rsidR="00ED5FA2" w:rsidRPr="00B77C90">
        <w:rPr>
          <w:rFonts w:ascii="Times New Roman" w:hAnsi="Times New Roman" w:cs="Times New Roman"/>
          <w:lang w:val="en-GB"/>
        </w:rPr>
        <w:t xml:space="preserve"> </w:t>
      </w:r>
      <w:r w:rsidR="00995091" w:rsidRPr="00B77C90">
        <w:rPr>
          <w:rFonts w:ascii="Times New Roman" w:hAnsi="Times New Roman" w:cs="Times New Roman"/>
          <w:lang w:val="en-GB"/>
        </w:rPr>
        <w:t xml:space="preserve">from the body composition analysis </w:t>
      </w:r>
      <w:r w:rsidR="00ED5FA2" w:rsidRPr="00B77C90">
        <w:rPr>
          <w:rFonts w:ascii="Times New Roman" w:hAnsi="Times New Roman" w:cs="Times New Roman"/>
          <w:lang w:val="en-GB"/>
        </w:rPr>
        <w:t>(e.g., body fat reduction, fluctuation in muscle mass or water retention per</w:t>
      </w:r>
      <w:r w:rsidRPr="00B77C90">
        <w:rPr>
          <w:rFonts w:ascii="Times New Roman" w:hAnsi="Times New Roman" w:cs="Times New Roman"/>
          <w:lang w:val="en-GB"/>
        </w:rPr>
        <w:t xml:space="preserve">centage) was a breakthrough in participants’ </w:t>
      </w:r>
      <w:r w:rsidR="004F3271" w:rsidRPr="00B77C90">
        <w:rPr>
          <w:rFonts w:ascii="Times New Roman" w:hAnsi="Times New Roman" w:cs="Times New Roman"/>
          <w:lang w:val="en-GB"/>
        </w:rPr>
        <w:t>understanding</w:t>
      </w:r>
      <w:r w:rsidR="00ED5FA2" w:rsidRPr="00B77C90">
        <w:rPr>
          <w:rFonts w:ascii="Times New Roman" w:hAnsi="Times New Roman" w:cs="Times New Roman"/>
          <w:lang w:val="en-GB"/>
        </w:rPr>
        <w:t xml:space="preserve"> of the weight loss process. This process</w:t>
      </w:r>
      <w:r w:rsidR="009355C6" w:rsidRPr="00B77C90">
        <w:rPr>
          <w:rFonts w:ascii="Times New Roman" w:hAnsi="Times New Roman" w:cs="Times New Roman"/>
          <w:lang w:val="en-GB"/>
        </w:rPr>
        <w:t>,</w:t>
      </w:r>
      <w:r w:rsidR="00ED5FA2" w:rsidRPr="00B77C90">
        <w:rPr>
          <w:rFonts w:ascii="Times New Roman" w:hAnsi="Times New Roman" w:cs="Times New Roman"/>
          <w:lang w:val="en-GB"/>
        </w:rPr>
        <w:t xml:space="preserve"> that occurs during weight loss</w:t>
      </w:r>
      <w:r w:rsidR="009355C6" w:rsidRPr="00B77C90">
        <w:rPr>
          <w:rFonts w:ascii="Times New Roman" w:hAnsi="Times New Roman" w:cs="Times New Roman"/>
          <w:lang w:val="en-GB"/>
        </w:rPr>
        <w:t>,</w:t>
      </w:r>
      <w:r w:rsidR="00ED5FA2" w:rsidRPr="00B77C90">
        <w:rPr>
          <w:rFonts w:ascii="Times New Roman" w:hAnsi="Times New Roman" w:cs="Times New Roman"/>
          <w:lang w:val="en-GB"/>
        </w:rPr>
        <w:t xml:space="preserve"> enabled some participants to engage </w:t>
      </w:r>
      <w:r w:rsidR="00271238" w:rsidRPr="00B77C90">
        <w:rPr>
          <w:rFonts w:ascii="Times New Roman" w:hAnsi="Times New Roman" w:cs="Times New Roman"/>
          <w:lang w:val="en-GB"/>
        </w:rPr>
        <w:t xml:space="preserve">in </w:t>
      </w:r>
      <w:r w:rsidR="00ED5FA2" w:rsidRPr="00B77C90">
        <w:rPr>
          <w:rFonts w:ascii="Times New Roman" w:hAnsi="Times New Roman" w:cs="Times New Roman"/>
          <w:lang w:val="en-GB"/>
        </w:rPr>
        <w:t xml:space="preserve">and take ownership </w:t>
      </w:r>
      <w:r w:rsidR="00271238" w:rsidRPr="00B77C90">
        <w:rPr>
          <w:rFonts w:ascii="Times New Roman" w:hAnsi="Times New Roman" w:cs="Times New Roman"/>
          <w:lang w:val="en-GB"/>
        </w:rPr>
        <w:t>of</w:t>
      </w:r>
      <w:r w:rsidR="00ED5FA2" w:rsidRPr="00B77C90">
        <w:rPr>
          <w:rFonts w:ascii="Times New Roman" w:hAnsi="Times New Roman" w:cs="Times New Roman"/>
          <w:lang w:val="en-GB"/>
        </w:rPr>
        <w:t xml:space="preserve"> their health behaviours:</w:t>
      </w:r>
      <w:r w:rsidR="008B7685" w:rsidRPr="00B77C90">
        <w:rPr>
          <w:rFonts w:ascii="Times New Roman" w:hAnsi="Times New Roman" w:cs="Times New Roman"/>
          <w:lang w:val="en-GB"/>
        </w:rPr>
        <w:t xml:space="preserve"> </w:t>
      </w:r>
    </w:p>
    <w:p w14:paraId="38D7842E" w14:textId="0D3410DC" w:rsidR="00E005CA" w:rsidRPr="00B77C90" w:rsidRDefault="007B43F2" w:rsidP="002259F6">
      <w:pPr>
        <w:spacing w:after="0" w:line="480" w:lineRule="auto"/>
        <w:ind w:left="708"/>
        <w:rPr>
          <w:rFonts w:ascii="Times New Roman" w:hAnsi="Times New Roman" w:cs="Times New Roman"/>
          <w:lang w:val="en-GB"/>
        </w:rPr>
      </w:pPr>
      <w:r w:rsidRPr="00B77C90">
        <w:rPr>
          <w:rFonts w:ascii="Times New Roman" w:hAnsi="Times New Roman" w:cs="Times New Roman"/>
          <w:lang w:val="en-GB"/>
        </w:rPr>
        <w:t>“</w:t>
      </w:r>
      <w:r w:rsidR="00ED5FA2" w:rsidRPr="00B77C90">
        <w:rPr>
          <w:rFonts w:ascii="Times New Roman" w:hAnsi="Times New Roman" w:cs="Times New Roman"/>
          <w:i/>
          <w:lang w:val="en-GB"/>
        </w:rPr>
        <w:t>The results showed that it was high time to get interested in my own weight and to start to monitor my weight, and not let the weight</w:t>
      </w:r>
      <w:r w:rsidR="006E0259" w:rsidRPr="00B77C90">
        <w:rPr>
          <w:rFonts w:ascii="Times New Roman" w:hAnsi="Times New Roman" w:cs="Times New Roman"/>
          <w:i/>
          <w:lang w:val="en-GB"/>
        </w:rPr>
        <w:t xml:space="preserve"> take control</w:t>
      </w:r>
      <w:r w:rsidR="00ED5FA2" w:rsidRPr="00B77C90">
        <w:rPr>
          <w:rFonts w:ascii="Times New Roman" w:hAnsi="Times New Roman" w:cs="Times New Roman"/>
          <w:i/>
          <w:lang w:val="en-GB"/>
        </w:rPr>
        <w:t>.</w:t>
      </w:r>
      <w:r w:rsidRPr="00B77C90">
        <w:rPr>
          <w:rFonts w:ascii="Times New Roman" w:hAnsi="Times New Roman" w:cs="Times New Roman"/>
          <w:i/>
          <w:lang w:val="en-GB"/>
        </w:rPr>
        <w:t xml:space="preserve">” </w:t>
      </w:r>
      <w:r w:rsidR="009355C6" w:rsidRPr="00B77C90">
        <w:rPr>
          <w:rFonts w:ascii="Times New Roman" w:hAnsi="Times New Roman" w:cs="Times New Roman"/>
          <w:lang w:val="en-GB"/>
        </w:rPr>
        <w:t>(DPI, participant no.</w:t>
      </w:r>
      <w:r w:rsidR="00595210" w:rsidRPr="00B77C90">
        <w:rPr>
          <w:rFonts w:ascii="Times New Roman" w:hAnsi="Times New Roman" w:cs="Times New Roman"/>
          <w:lang w:val="en-GB"/>
        </w:rPr>
        <w:t xml:space="preserve"> 27, BMI = </w:t>
      </w:r>
      <w:r w:rsidR="000745BF" w:rsidRPr="00B77C90">
        <w:rPr>
          <w:rFonts w:ascii="Times New Roman" w:hAnsi="Times New Roman" w:cs="Times New Roman"/>
          <w:lang w:val="en-GB"/>
        </w:rPr>
        <w:t>28.9</w:t>
      </w:r>
      <w:r w:rsidR="00595210" w:rsidRPr="00B77C90">
        <w:rPr>
          <w:rFonts w:ascii="Times New Roman" w:hAnsi="Times New Roman" w:cs="Times New Roman"/>
          <w:lang w:val="en-GB"/>
        </w:rPr>
        <w:t xml:space="preserve">, </w:t>
      </w:r>
      <w:r w:rsidR="00030B02" w:rsidRPr="00B77C90">
        <w:rPr>
          <w:rFonts w:ascii="Times New Roman" w:hAnsi="Times New Roman" w:cs="Times New Roman"/>
          <w:lang w:val="en-GB"/>
        </w:rPr>
        <w:t>woman</w:t>
      </w:r>
      <w:r w:rsidR="00595210" w:rsidRPr="00B77C90">
        <w:rPr>
          <w:rFonts w:ascii="Times New Roman" w:hAnsi="Times New Roman" w:cs="Times New Roman"/>
          <w:lang w:val="en-GB"/>
        </w:rPr>
        <w:t>)</w:t>
      </w:r>
    </w:p>
    <w:p w14:paraId="7B76E0AA" w14:textId="66057F47" w:rsidR="00ED5FA2" w:rsidRPr="00B77C90" w:rsidRDefault="00ED5FA2" w:rsidP="001C6D33">
      <w:pPr>
        <w:spacing w:after="0" w:line="480" w:lineRule="auto"/>
        <w:rPr>
          <w:rFonts w:ascii="Times New Roman" w:hAnsi="Times New Roman" w:cs="Times New Roman"/>
          <w:b/>
          <w:i/>
          <w:lang w:val="en-GB"/>
        </w:rPr>
      </w:pPr>
      <w:r w:rsidRPr="00B77C90">
        <w:rPr>
          <w:rFonts w:ascii="Times New Roman" w:hAnsi="Times New Roman" w:cs="Times New Roman"/>
          <w:b/>
          <w:i/>
          <w:lang w:val="en-GB"/>
        </w:rPr>
        <w:t xml:space="preserve">Theme </w:t>
      </w:r>
      <w:r w:rsidR="00F669D0" w:rsidRPr="00B77C90">
        <w:rPr>
          <w:rFonts w:ascii="Times New Roman" w:hAnsi="Times New Roman" w:cs="Times New Roman"/>
          <w:b/>
          <w:i/>
          <w:lang w:val="en-GB"/>
        </w:rPr>
        <w:t>2</w:t>
      </w:r>
      <w:r w:rsidRPr="00B77C90">
        <w:rPr>
          <w:rFonts w:ascii="Times New Roman" w:hAnsi="Times New Roman" w:cs="Times New Roman"/>
          <w:b/>
          <w:i/>
          <w:lang w:val="en-GB"/>
        </w:rPr>
        <w:t xml:space="preserve">: </w:t>
      </w:r>
      <w:r w:rsidR="009A6F8F" w:rsidRPr="00B77C90">
        <w:rPr>
          <w:rFonts w:ascii="Times New Roman" w:hAnsi="Times New Roman" w:cs="Times New Roman"/>
          <w:b/>
          <w:i/>
          <w:lang w:val="en-GB"/>
        </w:rPr>
        <w:t xml:space="preserve">Working </w:t>
      </w:r>
      <w:r w:rsidR="006E0259" w:rsidRPr="00B77C90">
        <w:rPr>
          <w:rFonts w:ascii="Times New Roman" w:hAnsi="Times New Roman" w:cs="Times New Roman"/>
          <w:b/>
          <w:i/>
          <w:lang w:val="en-GB"/>
        </w:rPr>
        <w:t>collaboratively</w:t>
      </w:r>
      <w:r w:rsidR="009A6F8F" w:rsidRPr="00B77C90">
        <w:rPr>
          <w:rFonts w:ascii="Times New Roman" w:hAnsi="Times New Roman" w:cs="Times New Roman"/>
          <w:b/>
          <w:i/>
          <w:lang w:val="en-GB"/>
        </w:rPr>
        <w:t xml:space="preserve"> with the intervention implementers to achieve participants’ goals</w:t>
      </w:r>
    </w:p>
    <w:p w14:paraId="0C5987AB" w14:textId="40BF9E8F" w:rsidR="007F1307" w:rsidRPr="00B77C90" w:rsidRDefault="007F1307" w:rsidP="007F1307">
      <w:pPr>
        <w:pStyle w:val="ListParagraph"/>
        <w:spacing w:after="0" w:line="480" w:lineRule="auto"/>
        <w:ind w:left="0" w:firstLine="708"/>
        <w:rPr>
          <w:rFonts w:ascii="Times New Roman" w:hAnsi="Times New Roman" w:cs="Times New Roman"/>
          <w:lang w:val="en-GB"/>
        </w:rPr>
      </w:pPr>
      <w:r w:rsidRPr="00B77C90">
        <w:rPr>
          <w:rFonts w:ascii="Times New Roman" w:hAnsi="Times New Roman" w:cs="Times New Roman"/>
          <w:lang w:val="en-GB"/>
        </w:rPr>
        <w:t>Before the start of the tailored intervention, each participant discussed personalised reports with an intervention implementer. Personalised reports included information about individual factors that influence personal weight loss progress. Participants suggested that the report itself, and discussion with an intervention implementer, provided an opportunity to monitor their behaviours and health outcomes. Most participants agreed with the results of the report and stated that they had observed the reported individual factors for weight loss and weight loss maintenance before, although they felt it was often hard to understand or verbalise these connections.</w:t>
      </w:r>
    </w:p>
    <w:p w14:paraId="61B66CAE" w14:textId="77777777" w:rsidR="007F1307" w:rsidRPr="00B77C90" w:rsidRDefault="007F1307" w:rsidP="007F1307">
      <w:pPr>
        <w:pStyle w:val="ListParagraph"/>
        <w:spacing w:after="0" w:line="480" w:lineRule="auto"/>
        <w:ind w:left="709"/>
        <w:rPr>
          <w:rFonts w:ascii="Times New Roman" w:hAnsi="Times New Roman"/>
          <w:lang w:val="en-GB"/>
        </w:rPr>
      </w:pPr>
      <w:r w:rsidRPr="00B77C90">
        <w:rPr>
          <w:rFonts w:ascii="Times New Roman" w:hAnsi="Times New Roman" w:cs="Times New Roman"/>
          <w:i/>
          <w:lang w:val="en-GB"/>
        </w:rPr>
        <w:t xml:space="preserve">“I was not surprised by the results, it was a confirmation of something I felt, but never been able to define. After reading the report, I was able to pinpoint it exactly, and it was also easier </w:t>
      </w:r>
      <w:r w:rsidRPr="00B77C90">
        <w:rPr>
          <w:rFonts w:ascii="Times New Roman" w:hAnsi="Times New Roman" w:cs="Times New Roman"/>
          <w:i/>
          <w:lang w:val="en-GB"/>
        </w:rPr>
        <w:lastRenderedPageBreak/>
        <w:t xml:space="preserve">for me to spot specific situations, and potentially respond to them.” </w:t>
      </w:r>
      <w:r w:rsidRPr="00B77C90">
        <w:rPr>
          <w:rFonts w:ascii="Times New Roman" w:hAnsi="Times New Roman" w:cs="Times New Roman"/>
          <w:lang w:val="en-GB"/>
        </w:rPr>
        <w:t>(DPI, participant no. 281, BMI = 30.5, woman)</w:t>
      </w:r>
    </w:p>
    <w:p w14:paraId="72B85519" w14:textId="7663D22E" w:rsidR="007F1307" w:rsidRPr="00B77C90" w:rsidRDefault="007F1307" w:rsidP="007F1307">
      <w:pPr>
        <w:pStyle w:val="ListParagraph"/>
        <w:spacing w:after="0" w:line="480" w:lineRule="auto"/>
        <w:ind w:left="0" w:firstLine="708"/>
        <w:rPr>
          <w:rFonts w:ascii="Times New Roman" w:hAnsi="Times New Roman" w:cs="Times New Roman"/>
          <w:lang w:val="en-GB"/>
        </w:rPr>
      </w:pPr>
      <w:r w:rsidRPr="00B77C90">
        <w:rPr>
          <w:rFonts w:ascii="Times New Roman" w:hAnsi="Times New Roman" w:cs="Times New Roman"/>
          <w:lang w:val="en-GB"/>
        </w:rPr>
        <w:t xml:space="preserve">The discussion of the personalised reports with the implementers, after 90 days of EMA, was perceived as an important element of the intervention. Participants had an opportunity to reflect on the factors that may influence their weight loss, and they often treated the results of the EMA as a guidance for formulating their further weight loss plan. The participants </w:t>
      </w:r>
      <w:r w:rsidR="00A778B8" w:rsidRPr="00B77C90">
        <w:rPr>
          <w:rFonts w:ascii="Times New Roman" w:hAnsi="Times New Roman" w:cs="Times New Roman"/>
          <w:lang w:val="en-GB"/>
        </w:rPr>
        <w:t xml:space="preserve">and implementers </w:t>
      </w:r>
      <w:r w:rsidRPr="00B77C90">
        <w:rPr>
          <w:rFonts w:ascii="Times New Roman" w:hAnsi="Times New Roman" w:cs="Times New Roman"/>
          <w:lang w:val="en-GB"/>
        </w:rPr>
        <w:t>suggested that having an opportunity to monitor the results in real time (e.g., via mobile application) would increase engagement with the intervention.</w:t>
      </w:r>
    </w:p>
    <w:p w14:paraId="3DC046C3" w14:textId="372E960B" w:rsidR="00626195" w:rsidRPr="00B77C90" w:rsidRDefault="00ED5FA2" w:rsidP="001C6D33">
      <w:pPr>
        <w:pStyle w:val="ListParagraph"/>
        <w:spacing w:after="0" w:line="480" w:lineRule="auto"/>
        <w:ind w:left="0" w:firstLine="708"/>
        <w:rPr>
          <w:rFonts w:ascii="Times New Roman" w:hAnsi="Times New Roman" w:cs="Times New Roman"/>
          <w:lang w:val="en-GB"/>
        </w:rPr>
      </w:pPr>
      <w:r w:rsidRPr="00B77C90">
        <w:rPr>
          <w:rFonts w:ascii="Times New Roman" w:hAnsi="Times New Roman" w:cs="Times New Roman"/>
          <w:lang w:val="en-GB"/>
        </w:rPr>
        <w:t>The complex</w:t>
      </w:r>
      <w:r w:rsidR="008377F5" w:rsidRPr="00B77C90">
        <w:rPr>
          <w:rFonts w:ascii="Times New Roman" w:hAnsi="Times New Roman" w:cs="Times New Roman"/>
          <w:lang w:val="en-GB"/>
        </w:rPr>
        <w:t>ity</w:t>
      </w:r>
      <w:r w:rsidRPr="00B77C90">
        <w:rPr>
          <w:rFonts w:ascii="Times New Roman" w:hAnsi="Times New Roman" w:cs="Times New Roman"/>
          <w:lang w:val="en-GB"/>
        </w:rPr>
        <w:t xml:space="preserve"> of the intervention required ongoing support from </w:t>
      </w:r>
      <w:r w:rsidR="001E3F40" w:rsidRPr="00B77C90">
        <w:rPr>
          <w:rFonts w:ascii="Times New Roman" w:hAnsi="Times New Roman" w:cs="Times New Roman"/>
          <w:lang w:val="en-GB"/>
        </w:rPr>
        <w:t xml:space="preserve">implementers </w:t>
      </w:r>
      <w:r w:rsidR="004F3271" w:rsidRPr="00B77C90">
        <w:rPr>
          <w:rFonts w:ascii="Times New Roman" w:hAnsi="Times New Roman" w:cs="Times New Roman"/>
          <w:lang w:val="en-GB"/>
        </w:rPr>
        <w:t xml:space="preserve">to </w:t>
      </w:r>
      <w:r w:rsidR="00910132" w:rsidRPr="00B77C90">
        <w:rPr>
          <w:rFonts w:ascii="Times New Roman" w:hAnsi="Times New Roman" w:cs="Times New Roman"/>
          <w:lang w:val="en-GB"/>
        </w:rPr>
        <w:t xml:space="preserve">help </w:t>
      </w:r>
      <w:r w:rsidR="00271238" w:rsidRPr="00B77C90">
        <w:rPr>
          <w:rFonts w:ascii="Times New Roman" w:hAnsi="Times New Roman" w:cs="Times New Roman"/>
          <w:lang w:val="en-GB"/>
        </w:rPr>
        <w:t xml:space="preserve">the </w:t>
      </w:r>
      <w:r w:rsidR="00910132" w:rsidRPr="00B77C90">
        <w:rPr>
          <w:rFonts w:ascii="Times New Roman" w:hAnsi="Times New Roman" w:cs="Times New Roman"/>
          <w:lang w:val="en-GB"/>
        </w:rPr>
        <w:t>participants</w:t>
      </w:r>
      <w:r w:rsidR="004F3271" w:rsidRPr="00B77C90">
        <w:rPr>
          <w:rFonts w:ascii="Times New Roman" w:hAnsi="Times New Roman" w:cs="Times New Roman"/>
          <w:lang w:val="en-GB"/>
        </w:rPr>
        <w:t xml:space="preserve"> understand the elements of the intervention and to engage in them</w:t>
      </w:r>
      <w:r w:rsidRPr="00B77C90">
        <w:rPr>
          <w:rFonts w:ascii="Times New Roman" w:hAnsi="Times New Roman" w:cs="Times New Roman"/>
          <w:lang w:val="en-GB"/>
        </w:rPr>
        <w:t xml:space="preserve">. The </w:t>
      </w:r>
      <w:r w:rsidR="001E3F40" w:rsidRPr="00B77C90">
        <w:rPr>
          <w:rFonts w:ascii="Times New Roman" w:hAnsi="Times New Roman" w:cs="Times New Roman"/>
          <w:lang w:val="en-GB"/>
        </w:rPr>
        <w:t xml:space="preserve">implementers </w:t>
      </w:r>
      <w:r w:rsidRPr="00B77C90">
        <w:rPr>
          <w:rFonts w:ascii="Times New Roman" w:hAnsi="Times New Roman" w:cs="Times New Roman"/>
          <w:lang w:val="en-GB"/>
        </w:rPr>
        <w:t>led in-perso</w:t>
      </w:r>
      <w:r w:rsidR="00BA2AED" w:rsidRPr="00B77C90">
        <w:rPr>
          <w:rFonts w:ascii="Times New Roman" w:hAnsi="Times New Roman" w:cs="Times New Roman"/>
          <w:lang w:val="en-GB"/>
        </w:rPr>
        <w:t>n sessions, set up the automati</w:t>
      </w:r>
      <w:r w:rsidR="007307B7" w:rsidRPr="00B77C90">
        <w:rPr>
          <w:rFonts w:ascii="Times New Roman" w:hAnsi="Times New Roman" w:cs="Times New Roman"/>
          <w:lang w:val="en-GB"/>
        </w:rPr>
        <w:t>z</w:t>
      </w:r>
      <w:r w:rsidRPr="00B77C90">
        <w:rPr>
          <w:rFonts w:ascii="Times New Roman" w:hAnsi="Times New Roman" w:cs="Times New Roman"/>
          <w:lang w:val="en-GB"/>
        </w:rPr>
        <w:t>ed intervention content, and were at the disposal of participants throughout the trial</w:t>
      </w:r>
      <w:r w:rsidR="004E51AE" w:rsidRPr="00B77C90">
        <w:rPr>
          <w:rFonts w:ascii="Times New Roman" w:hAnsi="Times New Roman" w:cs="Times New Roman"/>
          <w:lang w:val="en-GB"/>
        </w:rPr>
        <w:t xml:space="preserve">, </w:t>
      </w:r>
      <w:r w:rsidR="004F3271" w:rsidRPr="00B77C90">
        <w:rPr>
          <w:rFonts w:ascii="Times New Roman" w:hAnsi="Times New Roman" w:cs="Times New Roman"/>
          <w:lang w:val="en-GB"/>
        </w:rPr>
        <w:t>if they had any questions</w:t>
      </w:r>
      <w:r w:rsidRPr="00B77C90">
        <w:rPr>
          <w:rFonts w:ascii="Times New Roman" w:hAnsi="Times New Roman" w:cs="Times New Roman"/>
          <w:lang w:val="en-GB"/>
        </w:rPr>
        <w:t xml:space="preserve">. It was reported that the opportunity to consult a trained psychologist every few months was an asset of the intervention. Participants </w:t>
      </w:r>
      <w:r w:rsidR="005D6738" w:rsidRPr="00B77C90">
        <w:rPr>
          <w:rFonts w:ascii="Times New Roman" w:hAnsi="Times New Roman" w:cs="Times New Roman"/>
          <w:lang w:val="en-GB"/>
        </w:rPr>
        <w:t xml:space="preserve">stated </w:t>
      </w:r>
      <w:r w:rsidRPr="00B77C90">
        <w:rPr>
          <w:rFonts w:ascii="Times New Roman" w:hAnsi="Times New Roman" w:cs="Times New Roman"/>
          <w:lang w:val="en-GB"/>
        </w:rPr>
        <w:t xml:space="preserve">that meetings with </w:t>
      </w:r>
      <w:r w:rsidR="001E3F40" w:rsidRPr="00B77C90">
        <w:rPr>
          <w:rFonts w:ascii="Times New Roman" w:hAnsi="Times New Roman" w:cs="Times New Roman"/>
          <w:lang w:val="en-GB"/>
        </w:rPr>
        <w:t xml:space="preserve">implementers </w:t>
      </w:r>
      <w:r w:rsidRPr="00B77C90">
        <w:rPr>
          <w:rFonts w:ascii="Times New Roman" w:hAnsi="Times New Roman" w:cs="Times New Roman"/>
          <w:lang w:val="en-GB"/>
        </w:rPr>
        <w:t xml:space="preserve">added value to their experience of the online-delivered intervention, as it helped them orientate themselves towards the flow of the </w:t>
      </w:r>
      <w:proofErr w:type="gramStart"/>
      <w:r w:rsidRPr="00B77C90">
        <w:rPr>
          <w:rFonts w:ascii="Times New Roman" w:hAnsi="Times New Roman" w:cs="Times New Roman"/>
          <w:lang w:val="en-GB"/>
        </w:rPr>
        <w:t>intervention</w:t>
      </w:r>
      <w:r w:rsidR="00E4739B" w:rsidRPr="00B77C90">
        <w:rPr>
          <w:rFonts w:ascii="Times New Roman" w:hAnsi="Times New Roman" w:cs="Times New Roman"/>
          <w:lang w:val="en-GB"/>
        </w:rPr>
        <w:t>,</w:t>
      </w:r>
      <w:r w:rsidR="004E51AE" w:rsidRPr="00B77C90">
        <w:rPr>
          <w:rFonts w:ascii="Times New Roman" w:hAnsi="Times New Roman" w:cs="Times New Roman"/>
          <w:lang w:val="en-GB"/>
        </w:rPr>
        <w:t xml:space="preserve"> and</w:t>
      </w:r>
      <w:proofErr w:type="gramEnd"/>
      <w:r w:rsidR="00E4739B" w:rsidRPr="00B77C90">
        <w:rPr>
          <w:rFonts w:ascii="Times New Roman" w:hAnsi="Times New Roman" w:cs="Times New Roman"/>
          <w:lang w:val="en-GB"/>
        </w:rPr>
        <w:t xml:space="preserve"> understand the assumptions and goals of the intervention. It also helped </w:t>
      </w:r>
      <w:r w:rsidRPr="00B77C90">
        <w:rPr>
          <w:rFonts w:ascii="Times New Roman" w:hAnsi="Times New Roman" w:cs="Times New Roman"/>
          <w:lang w:val="en-GB"/>
        </w:rPr>
        <w:t>to reflect on their progress and receive a clear o</w:t>
      </w:r>
      <w:r w:rsidR="005D6738" w:rsidRPr="00B77C90">
        <w:rPr>
          <w:rFonts w:ascii="Times New Roman" w:hAnsi="Times New Roman" w:cs="Times New Roman"/>
          <w:lang w:val="en-GB"/>
        </w:rPr>
        <w:t>verview</w:t>
      </w:r>
      <w:r w:rsidRPr="00B77C90">
        <w:rPr>
          <w:rFonts w:ascii="Times New Roman" w:hAnsi="Times New Roman" w:cs="Times New Roman"/>
          <w:lang w:val="en-GB"/>
        </w:rPr>
        <w:t xml:space="preserve"> of the next steps. </w:t>
      </w:r>
      <w:r w:rsidR="001E3F40" w:rsidRPr="00B77C90">
        <w:rPr>
          <w:rFonts w:ascii="Times New Roman" w:hAnsi="Times New Roman" w:cs="Times New Roman"/>
          <w:lang w:val="en-GB"/>
        </w:rPr>
        <w:t xml:space="preserve">Implementers </w:t>
      </w:r>
      <w:r w:rsidRPr="00B77C90">
        <w:rPr>
          <w:rFonts w:ascii="Times New Roman" w:hAnsi="Times New Roman" w:cs="Times New Roman"/>
          <w:lang w:val="en-GB"/>
        </w:rPr>
        <w:t>were often perceived as partners in the process of behaviour change, even though the meetings were held in a non-</w:t>
      </w:r>
      <w:r w:rsidR="005D6738" w:rsidRPr="00B77C90">
        <w:rPr>
          <w:rFonts w:ascii="Times New Roman" w:hAnsi="Times New Roman" w:cs="Times New Roman"/>
          <w:lang w:val="en-GB"/>
        </w:rPr>
        <w:t>prescriptive</w:t>
      </w:r>
      <w:r w:rsidRPr="00B77C90">
        <w:rPr>
          <w:rFonts w:ascii="Times New Roman" w:hAnsi="Times New Roman" w:cs="Times New Roman"/>
          <w:lang w:val="en-GB"/>
        </w:rPr>
        <w:t xml:space="preserve"> </w:t>
      </w:r>
      <w:r w:rsidR="00110395" w:rsidRPr="00B77C90">
        <w:rPr>
          <w:rFonts w:ascii="Times New Roman" w:hAnsi="Times New Roman" w:cs="Times New Roman"/>
          <w:lang w:val="en-GB"/>
        </w:rPr>
        <w:t>manner</w:t>
      </w:r>
      <w:r w:rsidRPr="00B77C90">
        <w:rPr>
          <w:rFonts w:ascii="Times New Roman" w:hAnsi="Times New Roman" w:cs="Times New Roman"/>
          <w:lang w:val="en-GB"/>
        </w:rPr>
        <w:t xml:space="preserve">, </w:t>
      </w:r>
      <w:r w:rsidR="00110395" w:rsidRPr="00B77C90">
        <w:rPr>
          <w:rFonts w:ascii="Times New Roman" w:hAnsi="Times New Roman" w:cs="Times New Roman"/>
          <w:lang w:val="en-GB"/>
        </w:rPr>
        <w:t xml:space="preserve">as the </w:t>
      </w:r>
      <w:r w:rsidR="001E3F40" w:rsidRPr="00B77C90">
        <w:rPr>
          <w:rFonts w:ascii="Times New Roman" w:hAnsi="Times New Roman" w:cs="Times New Roman"/>
          <w:lang w:val="en-GB"/>
        </w:rPr>
        <w:t>implementers</w:t>
      </w:r>
      <w:r w:rsidR="00110395" w:rsidRPr="00B77C90">
        <w:rPr>
          <w:rFonts w:ascii="Times New Roman" w:hAnsi="Times New Roman" w:cs="Times New Roman"/>
          <w:lang w:val="en-GB"/>
        </w:rPr>
        <w:t xml:space="preserve"> did not suggest specific weight loss goals for the participants</w:t>
      </w:r>
      <w:r w:rsidRPr="00B77C90">
        <w:rPr>
          <w:rFonts w:ascii="Times New Roman" w:hAnsi="Times New Roman" w:cs="Times New Roman"/>
          <w:lang w:val="en-GB"/>
        </w:rPr>
        <w:t>. Many participants described how the meetings motivated them to adhere to their weight loss plan:</w:t>
      </w:r>
    </w:p>
    <w:p w14:paraId="411B61CF" w14:textId="27B58B80" w:rsidR="00626195" w:rsidRPr="00B77C90" w:rsidRDefault="00626195" w:rsidP="001C6D33">
      <w:pPr>
        <w:pStyle w:val="ListParagraph"/>
        <w:spacing w:after="0" w:line="480" w:lineRule="auto"/>
        <w:ind w:left="709"/>
        <w:rPr>
          <w:rFonts w:ascii="Times New Roman" w:hAnsi="Times New Roman" w:cs="Times New Roman"/>
          <w:lang w:val="en-GB"/>
        </w:rPr>
      </w:pPr>
      <w:r w:rsidRPr="00B77C90">
        <w:rPr>
          <w:rFonts w:ascii="Times New Roman" w:hAnsi="Times New Roman" w:cs="Times New Roman"/>
          <w:i/>
          <w:lang w:val="en-GB"/>
        </w:rPr>
        <w:t>“</w:t>
      </w:r>
      <w:r w:rsidR="00ED5FA2" w:rsidRPr="00B77C90">
        <w:rPr>
          <w:rFonts w:ascii="Times New Roman" w:hAnsi="Times New Roman" w:cs="Times New Roman"/>
          <w:i/>
          <w:lang w:val="en-GB"/>
        </w:rPr>
        <w:t>The meetings were important to me, I liked that there was a conversation, that there was an analysis, and there was support explaining what’s next. It motivate</w:t>
      </w:r>
      <w:r w:rsidR="007A5CDF" w:rsidRPr="00B77C90">
        <w:rPr>
          <w:rFonts w:ascii="Times New Roman" w:hAnsi="Times New Roman" w:cs="Times New Roman"/>
          <w:i/>
          <w:lang w:val="en-GB"/>
        </w:rPr>
        <w:t>d</w:t>
      </w:r>
      <w:r w:rsidR="00ED5FA2" w:rsidRPr="00B77C90">
        <w:rPr>
          <w:rFonts w:ascii="Times New Roman" w:hAnsi="Times New Roman" w:cs="Times New Roman"/>
          <w:i/>
          <w:lang w:val="en-GB"/>
        </w:rPr>
        <w:t xml:space="preserve"> me that someone is taking care of </w:t>
      </w:r>
      <w:proofErr w:type="gramStart"/>
      <w:r w:rsidR="00ED5FA2" w:rsidRPr="00B77C90">
        <w:rPr>
          <w:rFonts w:ascii="Times New Roman" w:hAnsi="Times New Roman" w:cs="Times New Roman"/>
          <w:i/>
          <w:lang w:val="en-GB"/>
        </w:rPr>
        <w:t>me</w:t>
      </w:r>
      <w:proofErr w:type="gramEnd"/>
      <w:r w:rsidR="00ED5FA2" w:rsidRPr="00B77C90">
        <w:rPr>
          <w:rFonts w:ascii="Times New Roman" w:hAnsi="Times New Roman" w:cs="Times New Roman"/>
          <w:i/>
          <w:lang w:val="en-GB"/>
        </w:rPr>
        <w:t xml:space="preserve"> and we wo</w:t>
      </w:r>
      <w:r w:rsidR="007C6F53" w:rsidRPr="00B77C90">
        <w:rPr>
          <w:rFonts w:ascii="Times New Roman" w:hAnsi="Times New Roman" w:cs="Times New Roman"/>
          <w:i/>
          <w:lang w:val="en-GB"/>
        </w:rPr>
        <w:t>rk together to achieve my goals.”</w:t>
      </w:r>
      <w:r w:rsidR="00595210" w:rsidRPr="00B77C90">
        <w:rPr>
          <w:rFonts w:ascii="Times New Roman" w:hAnsi="Times New Roman" w:cs="Times New Roman"/>
          <w:i/>
          <w:lang w:val="en-GB"/>
        </w:rPr>
        <w:t xml:space="preserve"> </w:t>
      </w:r>
      <w:r w:rsidR="00595210" w:rsidRPr="00B77C90">
        <w:rPr>
          <w:rFonts w:ascii="Times New Roman" w:hAnsi="Times New Roman" w:cs="Times New Roman"/>
          <w:lang w:val="en-GB"/>
        </w:rPr>
        <w:t>(</w:t>
      </w:r>
      <w:proofErr w:type="gramStart"/>
      <w:r w:rsidR="00595210" w:rsidRPr="00B77C90">
        <w:rPr>
          <w:rFonts w:ascii="Times New Roman" w:hAnsi="Times New Roman" w:cs="Times New Roman"/>
          <w:lang w:val="en-GB"/>
        </w:rPr>
        <w:t>survey</w:t>
      </w:r>
      <w:proofErr w:type="gramEnd"/>
      <w:r w:rsidR="00271238" w:rsidRPr="00B77C90">
        <w:rPr>
          <w:rFonts w:ascii="Times New Roman" w:hAnsi="Times New Roman" w:cs="Times New Roman"/>
          <w:lang w:val="en-GB"/>
        </w:rPr>
        <w:t xml:space="preserve"> participant, anonymous</w:t>
      </w:r>
      <w:r w:rsidR="00595210" w:rsidRPr="00B77C90">
        <w:rPr>
          <w:rFonts w:ascii="Times New Roman" w:hAnsi="Times New Roman" w:cs="Times New Roman"/>
          <w:lang w:val="en-GB"/>
        </w:rPr>
        <w:t>)</w:t>
      </w:r>
    </w:p>
    <w:p w14:paraId="2FBFB8F9" w14:textId="40B5844F" w:rsidR="00ED5FA2" w:rsidRPr="00B77C90" w:rsidRDefault="005D6738" w:rsidP="001C6D33">
      <w:pPr>
        <w:pStyle w:val="ListParagraph"/>
        <w:spacing w:after="0" w:line="480" w:lineRule="auto"/>
        <w:ind w:left="0" w:firstLine="708"/>
        <w:rPr>
          <w:rFonts w:ascii="Times New Roman" w:hAnsi="Times New Roman" w:cs="Times New Roman"/>
          <w:lang w:val="en-GB"/>
        </w:rPr>
      </w:pPr>
      <w:r w:rsidRPr="00B77C90">
        <w:rPr>
          <w:rFonts w:ascii="Times New Roman" w:hAnsi="Times New Roman" w:cs="Times New Roman"/>
          <w:lang w:val="en-GB"/>
        </w:rPr>
        <w:t>T</w:t>
      </w:r>
      <w:r w:rsidR="00BA2AED" w:rsidRPr="00B77C90">
        <w:rPr>
          <w:rFonts w:ascii="Times New Roman" w:hAnsi="Times New Roman" w:cs="Times New Roman"/>
          <w:lang w:val="en-GB"/>
        </w:rPr>
        <w:t>he intervention</w:t>
      </w:r>
      <w:r w:rsidR="00ED5FA2" w:rsidRPr="00B77C90">
        <w:rPr>
          <w:rFonts w:ascii="Times New Roman" w:hAnsi="Times New Roman" w:cs="Times New Roman"/>
          <w:lang w:val="en-GB"/>
        </w:rPr>
        <w:t xml:space="preserve"> took place during the COVID-19 pandemic. </w:t>
      </w:r>
      <w:r w:rsidR="00826D2C" w:rsidRPr="00B77C90">
        <w:rPr>
          <w:rFonts w:ascii="Times New Roman" w:hAnsi="Times New Roman" w:cs="Times New Roman"/>
          <w:lang w:val="en-GB"/>
        </w:rPr>
        <w:t>Several p</w:t>
      </w:r>
      <w:r w:rsidR="00A558CD" w:rsidRPr="00B77C90">
        <w:rPr>
          <w:rFonts w:ascii="Times New Roman" w:hAnsi="Times New Roman" w:cs="Times New Roman"/>
          <w:lang w:val="en-GB"/>
        </w:rPr>
        <w:t>articipants reported that an opportunity to consult a psychologist during a face-to-face meeting was a valuable experience, when all other forms of human contact</w:t>
      </w:r>
      <w:r w:rsidR="00110395" w:rsidRPr="00B77C90">
        <w:rPr>
          <w:rFonts w:ascii="Times New Roman" w:hAnsi="Times New Roman" w:cs="Times New Roman"/>
          <w:lang w:val="en-GB"/>
        </w:rPr>
        <w:t xml:space="preserve"> and human </w:t>
      </w:r>
      <w:r w:rsidR="00271238" w:rsidRPr="00B77C90">
        <w:rPr>
          <w:rFonts w:ascii="Times New Roman" w:hAnsi="Times New Roman" w:cs="Times New Roman"/>
          <w:lang w:val="en-GB"/>
        </w:rPr>
        <w:t>interactions</w:t>
      </w:r>
      <w:r w:rsidR="00A558CD" w:rsidRPr="00B77C90">
        <w:rPr>
          <w:rFonts w:ascii="Times New Roman" w:hAnsi="Times New Roman" w:cs="Times New Roman"/>
          <w:lang w:val="en-GB"/>
        </w:rPr>
        <w:t xml:space="preserve"> were restricted. </w:t>
      </w:r>
    </w:p>
    <w:p w14:paraId="60477340" w14:textId="01E9D5F1" w:rsidR="00ED5FA2" w:rsidRPr="00B77C90" w:rsidRDefault="00ED5FA2" w:rsidP="001C6D33">
      <w:pPr>
        <w:spacing w:after="0" w:line="480" w:lineRule="auto"/>
        <w:rPr>
          <w:rFonts w:ascii="Times New Roman" w:hAnsi="Times New Roman" w:cs="Times New Roman"/>
          <w:b/>
          <w:i/>
          <w:lang w:val="en-GB"/>
        </w:rPr>
      </w:pPr>
      <w:r w:rsidRPr="00B77C90">
        <w:rPr>
          <w:rFonts w:ascii="Times New Roman" w:hAnsi="Times New Roman" w:cs="Times New Roman"/>
          <w:b/>
          <w:i/>
          <w:lang w:val="en-GB"/>
        </w:rPr>
        <w:t xml:space="preserve">Theme </w:t>
      </w:r>
      <w:r w:rsidR="00F669D0" w:rsidRPr="00B77C90">
        <w:rPr>
          <w:rFonts w:ascii="Times New Roman" w:hAnsi="Times New Roman" w:cs="Times New Roman"/>
          <w:b/>
          <w:i/>
          <w:lang w:val="en-GB"/>
        </w:rPr>
        <w:t>3</w:t>
      </w:r>
      <w:r w:rsidRPr="00B77C90">
        <w:rPr>
          <w:rFonts w:ascii="Times New Roman" w:hAnsi="Times New Roman" w:cs="Times New Roman"/>
          <w:b/>
          <w:i/>
          <w:lang w:val="en-GB"/>
        </w:rPr>
        <w:t xml:space="preserve">: </w:t>
      </w:r>
      <w:r w:rsidR="00244C94" w:rsidRPr="00B77C90">
        <w:rPr>
          <w:rFonts w:ascii="Times New Roman" w:hAnsi="Times New Roman" w:cs="Times New Roman"/>
          <w:b/>
          <w:i/>
          <w:lang w:val="en-GB"/>
        </w:rPr>
        <w:t xml:space="preserve">Perceived benefits of </w:t>
      </w:r>
      <w:r w:rsidR="00271238" w:rsidRPr="00B77C90">
        <w:rPr>
          <w:rFonts w:ascii="Times New Roman" w:hAnsi="Times New Roman" w:cs="Times New Roman"/>
          <w:b/>
          <w:i/>
          <w:lang w:val="en-GB"/>
        </w:rPr>
        <w:t xml:space="preserve">a </w:t>
      </w:r>
      <w:r w:rsidR="00244C94" w:rsidRPr="00B77C90">
        <w:rPr>
          <w:rFonts w:ascii="Times New Roman" w:hAnsi="Times New Roman" w:cs="Times New Roman"/>
          <w:b/>
          <w:i/>
          <w:lang w:val="en-GB"/>
        </w:rPr>
        <w:t>non-judgmental and problem-solving tone of the intervention</w:t>
      </w:r>
    </w:p>
    <w:p w14:paraId="1A2063C5" w14:textId="73DC1BE1" w:rsidR="007C6F53" w:rsidRPr="00B77C90" w:rsidRDefault="00ED5FA2" w:rsidP="001C6D33">
      <w:pPr>
        <w:spacing w:after="0" w:line="480" w:lineRule="auto"/>
        <w:ind w:firstLine="851"/>
        <w:rPr>
          <w:rFonts w:ascii="Times New Roman" w:hAnsi="Times New Roman" w:cs="Times New Roman"/>
          <w:lang w:val="en-GB"/>
        </w:rPr>
      </w:pPr>
      <w:r w:rsidRPr="00B77C90">
        <w:rPr>
          <w:rFonts w:ascii="Times New Roman" w:hAnsi="Times New Roman" w:cs="Times New Roman"/>
          <w:lang w:val="en-GB"/>
        </w:rPr>
        <w:lastRenderedPageBreak/>
        <w:t xml:space="preserve">Both text messages and </w:t>
      </w:r>
      <w:r w:rsidR="00B17337" w:rsidRPr="00B77C90">
        <w:rPr>
          <w:rFonts w:ascii="Times New Roman" w:hAnsi="Times New Roman" w:cs="Times New Roman"/>
          <w:lang w:val="en-GB"/>
        </w:rPr>
        <w:t>email</w:t>
      </w:r>
      <w:r w:rsidRPr="00B77C90">
        <w:rPr>
          <w:rFonts w:ascii="Times New Roman" w:hAnsi="Times New Roman" w:cs="Times New Roman"/>
          <w:lang w:val="en-GB"/>
        </w:rPr>
        <w:t>s</w:t>
      </w:r>
      <w:r w:rsidR="00B17337" w:rsidRPr="00B77C90">
        <w:rPr>
          <w:rFonts w:ascii="Times New Roman" w:hAnsi="Times New Roman" w:cs="Times New Roman"/>
          <w:lang w:val="en-GB"/>
        </w:rPr>
        <w:t xml:space="preserve"> </w:t>
      </w:r>
      <w:r w:rsidRPr="00B77C90">
        <w:rPr>
          <w:rFonts w:ascii="Times New Roman" w:hAnsi="Times New Roman" w:cs="Times New Roman"/>
          <w:lang w:val="en-GB"/>
        </w:rPr>
        <w:t xml:space="preserve">were </w:t>
      </w:r>
      <w:r w:rsidR="00B17337" w:rsidRPr="00B77C90">
        <w:rPr>
          <w:rFonts w:ascii="Times New Roman" w:hAnsi="Times New Roman" w:cs="Times New Roman"/>
          <w:lang w:val="en-GB"/>
        </w:rPr>
        <w:t>written</w:t>
      </w:r>
      <w:r w:rsidRPr="00B77C90">
        <w:rPr>
          <w:rFonts w:ascii="Times New Roman" w:hAnsi="Times New Roman" w:cs="Times New Roman"/>
          <w:lang w:val="en-GB"/>
        </w:rPr>
        <w:t xml:space="preserve"> with the intention to avoid </w:t>
      </w:r>
      <w:r w:rsidR="003F3652" w:rsidRPr="00B77C90">
        <w:rPr>
          <w:rFonts w:ascii="Times New Roman" w:hAnsi="Times New Roman" w:cs="Times New Roman"/>
          <w:lang w:val="en-GB"/>
        </w:rPr>
        <w:t>a</w:t>
      </w:r>
      <w:r w:rsidRPr="00B77C90">
        <w:rPr>
          <w:rFonts w:ascii="Times New Roman" w:hAnsi="Times New Roman" w:cs="Times New Roman"/>
          <w:lang w:val="en-GB"/>
        </w:rPr>
        <w:t xml:space="preserve"> </w:t>
      </w:r>
      <w:r w:rsidR="00B17337" w:rsidRPr="00B77C90">
        <w:rPr>
          <w:rFonts w:ascii="Times New Roman" w:hAnsi="Times New Roman" w:cs="Times New Roman"/>
          <w:lang w:val="en-GB"/>
        </w:rPr>
        <w:t xml:space="preserve">negative or judgemental </w:t>
      </w:r>
      <w:r w:rsidRPr="00B77C90">
        <w:rPr>
          <w:rFonts w:ascii="Times New Roman" w:hAnsi="Times New Roman" w:cs="Times New Roman"/>
          <w:lang w:val="en-GB"/>
        </w:rPr>
        <w:t>tone</w:t>
      </w:r>
      <w:r w:rsidR="00D81D51" w:rsidRPr="00B77C90">
        <w:rPr>
          <w:rFonts w:ascii="Times New Roman" w:hAnsi="Times New Roman" w:cs="Times New Roman"/>
          <w:lang w:val="en-GB"/>
        </w:rPr>
        <w:t>, aiming to foster participants’ internal motivation</w:t>
      </w:r>
      <w:r w:rsidRPr="00B77C90">
        <w:rPr>
          <w:rFonts w:ascii="Times New Roman" w:hAnsi="Times New Roman" w:cs="Times New Roman"/>
          <w:lang w:val="en-GB"/>
        </w:rPr>
        <w:t xml:space="preserve"> </w:t>
      </w:r>
      <w:r w:rsidRPr="00B77C90">
        <w:rPr>
          <w:rFonts w:ascii="Times New Roman" w:hAnsi="Times New Roman" w:cs="Times New Roman"/>
          <w:i/>
          <w:lang w:val="en-GB"/>
        </w:rPr>
        <w:fldChar w:fldCharType="begin"/>
      </w:r>
      <w:r w:rsidR="002853F7" w:rsidRPr="00B77C90">
        <w:rPr>
          <w:rFonts w:ascii="Times New Roman" w:hAnsi="Times New Roman" w:cs="Times New Roman"/>
          <w:i/>
          <w:lang w:val="en-GB"/>
        </w:rPr>
        <w:instrText xml:space="preserve"> ADDIN ZOTERO_ITEM CSL_CITATION {"citationID":"I8rIO3TY","properties":{"formattedCitation":"(Palacz-Poborczyk et al., 2022)","plainCitation":"(Palacz-Poborczyk et al., 2022)","dontUpdate":true,"noteIndex":0},"citationItems":[{"id":"vbm5bC6G/Zb5V9kX5","uris":["http://zotero.org/users/9434342/items/F6XUVP9F"],"itemData":{"id":972,"type":"article-journal","abstract":"BACKGROUND: Digital health promotion programs tailored to the individual are a potential cost-effective and scalable solution to enable self-management and provide support to people with excess body weight. However, solutions that are widely accessible, personalized, and theory- and evidence-based are still limited.\nOBJECTIVE: This study aimed to develop a digital behavior change program, Choosing Health, that could identify modifiable predictors of weight loss and maintenance for each individual and use these to provide tailored support.\nMETHODS: We applied an Intervention Mapping protocol to design the program. This systematic approach to develop theory- and evidence-based health promotion programs consisted of 6 steps: development of a logic model of the problem, a model of change, intervention design and intervention production, the implementation plan, and the evaluation plan. The decisions made during the Intervention Mapping process were guided by theory, existing evidence, and our own research-including 4 focus groups (n=40), expert consultations (n=12), and interviews (n=11). The stakeholders included researchers, public representatives (including individuals with overweight and obesity), and experts from a variety of relevant backgrounds (including nutrition, physical activity, and the health care sector).\nRESULTS: Following a structured process, we developed a tailored intervention that has the potential to reduce excess body weight and support behavior changes in people with overweight and obesity. The Choosing Health intervention consists of tailored, personalized text messages and email support that correspond with theoretical domains potentially predictive of weight outcomes for each participant. The intervention content includes behavior change techniques to support motivation maintenance, self-regulation, habit formation, environmental restructuring, social support, and addressing physical and psychological resources.\nCONCLUSIONS: The use of an Intervention Mapping protocol enabled the systematic development of the Choosing Health intervention and guided the implementation and evaluation of the program. Through the involvement of different stakeholders, including representatives of the general public, we were able to map out program facilitators and barriers while increasing the ecological validity of the program to ensure that we build an intervention that is useful, user-friendly, and informative. We also summarized the lessons learned for the Choosing Health intervention development and for other health promotion programs.\nINTERNATIONAL REGISTERED REPORT IDENTIFIER (IRRID): RR2-10.1136/bmjopen-2020-040183.","container-title":"Journal of Medical Internet Research","DOI":"10.2196/34089","ISSN":"1438-8871","issue":"10","journalAbbreviation":"J Med Internet Res","language":"eng","note":"PMID: 36256827","page":"e34089","source":"PubMed","title":"Developing the \"Choosing Health\" Digital Weight Loss and Maintenance Intervention: Intervention Mapping Study","title-short":"Developing the \"Choosing Health\" Digital Weight Loss and Maintenance Intervention","volume":"24","author":[{"family":"Palacz-Poborczyk","given":"Iga"},{"family":"Idziak","given":"Paulina"},{"family":"Januszewicz","given":"Anna"},{"family":"Luszczynska","given":"Aleksandra"},{"family":"Quested","given":"Eleanor"},{"family":"Naughton","given":"Felix"},{"family":"Hagger","given":"Martin S."},{"family":"Pagoto","given":"Sherry"},{"family":"Verboon","given":"Peter"},{"family":"Robinson","given":"Suzanne"},{"family":"Kwasnicka","given":"Dominika"}],"issued":{"date-parts":[["2022",10,18]]}}}],"schema":"https://github.com/citation-style-language/schema/raw/master/csl-citation.json"} </w:instrText>
      </w:r>
      <w:r w:rsidRPr="00B77C90">
        <w:rPr>
          <w:rFonts w:ascii="Times New Roman" w:hAnsi="Times New Roman" w:cs="Times New Roman"/>
          <w:i/>
          <w:lang w:val="en-GB"/>
        </w:rPr>
        <w:fldChar w:fldCharType="separate"/>
      </w:r>
      <w:r w:rsidR="00755D39" w:rsidRPr="00B77C90">
        <w:rPr>
          <w:rFonts w:ascii="Times New Roman" w:hAnsi="Times New Roman" w:cs="Times New Roman"/>
          <w:i/>
          <w:lang w:val="en-AU"/>
        </w:rPr>
        <w:t xml:space="preserve">(reference </w:t>
      </w:r>
      <w:r w:rsidR="006E0259" w:rsidRPr="00B77C90">
        <w:rPr>
          <w:rFonts w:ascii="Times New Roman" w:hAnsi="Times New Roman" w:cs="Times New Roman"/>
          <w:i/>
          <w:lang w:val="en-AU"/>
        </w:rPr>
        <w:t xml:space="preserve">to co-design article </w:t>
      </w:r>
      <w:r w:rsidR="00755D39" w:rsidRPr="00B77C90">
        <w:rPr>
          <w:rFonts w:ascii="Times New Roman" w:hAnsi="Times New Roman" w:cs="Times New Roman"/>
          <w:i/>
          <w:lang w:val="en-AU"/>
        </w:rPr>
        <w:t>blinded for peer review</w:t>
      </w:r>
      <w:r w:rsidRPr="00B77C90">
        <w:rPr>
          <w:rFonts w:ascii="Times New Roman" w:hAnsi="Times New Roman" w:cs="Times New Roman"/>
          <w:i/>
          <w:lang w:val="en-AU"/>
        </w:rPr>
        <w:t>)</w:t>
      </w:r>
      <w:r w:rsidRPr="00B77C90">
        <w:rPr>
          <w:rFonts w:ascii="Times New Roman" w:hAnsi="Times New Roman" w:cs="Times New Roman"/>
          <w:i/>
          <w:lang w:val="en-GB"/>
        </w:rPr>
        <w:fldChar w:fldCharType="end"/>
      </w:r>
      <w:r w:rsidRPr="00B77C90">
        <w:rPr>
          <w:rFonts w:ascii="Times New Roman" w:hAnsi="Times New Roman" w:cs="Times New Roman"/>
          <w:lang w:val="en-GB"/>
        </w:rPr>
        <w:t xml:space="preserve">. This approach </w:t>
      </w:r>
      <w:r w:rsidR="00E45E78" w:rsidRPr="00B77C90">
        <w:rPr>
          <w:rFonts w:ascii="Times New Roman" w:hAnsi="Times New Roman" w:cs="Times New Roman"/>
          <w:lang w:val="en-GB"/>
        </w:rPr>
        <w:t xml:space="preserve">meant that </w:t>
      </w:r>
      <w:r w:rsidRPr="00B77C90">
        <w:rPr>
          <w:rFonts w:ascii="Times New Roman" w:hAnsi="Times New Roman" w:cs="Times New Roman"/>
          <w:lang w:val="en-GB"/>
        </w:rPr>
        <w:t xml:space="preserve">participants </w:t>
      </w:r>
      <w:r w:rsidR="00E45E78" w:rsidRPr="00B77C90">
        <w:rPr>
          <w:rFonts w:ascii="Times New Roman" w:hAnsi="Times New Roman" w:cs="Times New Roman"/>
          <w:lang w:val="en-GB"/>
        </w:rPr>
        <w:t xml:space="preserve">were </w:t>
      </w:r>
      <w:r w:rsidR="003F3652" w:rsidRPr="00B77C90">
        <w:rPr>
          <w:rFonts w:ascii="Times New Roman" w:hAnsi="Times New Roman" w:cs="Times New Roman"/>
          <w:lang w:val="en-GB"/>
        </w:rPr>
        <w:t xml:space="preserve">able </w:t>
      </w:r>
      <w:r w:rsidRPr="00B77C90">
        <w:rPr>
          <w:rFonts w:ascii="Times New Roman" w:hAnsi="Times New Roman" w:cs="Times New Roman"/>
          <w:lang w:val="en-GB"/>
        </w:rPr>
        <w:t xml:space="preserve">to choose behaviour change techniques that </w:t>
      </w:r>
      <w:r w:rsidR="002C1BB1" w:rsidRPr="00B77C90">
        <w:rPr>
          <w:rFonts w:ascii="Times New Roman" w:hAnsi="Times New Roman" w:cs="Times New Roman"/>
          <w:lang w:val="en-GB"/>
        </w:rPr>
        <w:t>we</w:t>
      </w:r>
      <w:r w:rsidRPr="00B77C90">
        <w:rPr>
          <w:rFonts w:ascii="Times New Roman" w:hAnsi="Times New Roman" w:cs="Times New Roman"/>
          <w:lang w:val="en-GB"/>
        </w:rPr>
        <w:t xml:space="preserve">re the most appropriate </w:t>
      </w:r>
      <w:r w:rsidR="007A5CDF" w:rsidRPr="00B77C90">
        <w:rPr>
          <w:rFonts w:ascii="Times New Roman" w:hAnsi="Times New Roman" w:cs="Times New Roman"/>
          <w:lang w:val="en-GB"/>
        </w:rPr>
        <w:t>and aligned with</w:t>
      </w:r>
      <w:r w:rsidRPr="00B77C90">
        <w:rPr>
          <w:rFonts w:ascii="Times New Roman" w:hAnsi="Times New Roman" w:cs="Times New Roman"/>
          <w:lang w:val="en-GB"/>
        </w:rPr>
        <w:t xml:space="preserve"> their preferences:</w:t>
      </w:r>
    </w:p>
    <w:p w14:paraId="6CB593C0" w14:textId="5D5C7DB5" w:rsidR="00ED5FA2" w:rsidRPr="00B77C90" w:rsidRDefault="00540794" w:rsidP="001C6D33">
      <w:pPr>
        <w:spacing w:after="0" w:line="480" w:lineRule="auto"/>
        <w:ind w:left="709"/>
        <w:rPr>
          <w:rFonts w:ascii="Times New Roman" w:hAnsi="Times New Roman" w:cs="Times New Roman"/>
          <w:lang w:val="en-GB"/>
        </w:rPr>
      </w:pPr>
      <w:r w:rsidRPr="00B77C90">
        <w:rPr>
          <w:rFonts w:ascii="Times New Roman" w:hAnsi="Times New Roman" w:cs="Times New Roman"/>
          <w:i/>
          <w:lang w:val="en-GB"/>
        </w:rPr>
        <w:t>“</w:t>
      </w:r>
      <w:r w:rsidR="00ED5FA2" w:rsidRPr="00B77C90">
        <w:rPr>
          <w:rFonts w:ascii="Times New Roman" w:hAnsi="Times New Roman" w:cs="Times New Roman"/>
          <w:i/>
          <w:lang w:val="en-GB"/>
        </w:rPr>
        <w:t xml:space="preserve">Something I really liked, was that the messages had such a friendly and non-judgmental tone. It was like: </w:t>
      </w:r>
      <w:r w:rsidR="00E45E78" w:rsidRPr="00B77C90">
        <w:rPr>
          <w:rFonts w:ascii="Times New Roman" w:hAnsi="Times New Roman" w:cs="Times New Roman"/>
          <w:i/>
          <w:lang w:val="en-GB"/>
        </w:rPr>
        <w:t>“</w:t>
      </w:r>
      <w:r w:rsidR="00ED5FA2" w:rsidRPr="00B77C90">
        <w:rPr>
          <w:rFonts w:ascii="Times New Roman" w:hAnsi="Times New Roman" w:cs="Times New Roman"/>
          <w:i/>
          <w:lang w:val="en-GB"/>
        </w:rPr>
        <w:t>Hey, we want to show you this. Check it out</w:t>
      </w:r>
      <w:r w:rsidR="007A5CDF" w:rsidRPr="00B77C90">
        <w:rPr>
          <w:rFonts w:ascii="Times New Roman" w:hAnsi="Times New Roman" w:cs="Times New Roman"/>
          <w:i/>
          <w:lang w:val="en-GB"/>
        </w:rPr>
        <w:t>!</w:t>
      </w:r>
      <w:r w:rsidR="00ED5FA2" w:rsidRPr="00B77C90">
        <w:rPr>
          <w:rFonts w:ascii="Times New Roman" w:hAnsi="Times New Roman" w:cs="Times New Roman"/>
          <w:i/>
          <w:lang w:val="en-GB"/>
        </w:rPr>
        <w:t xml:space="preserve"> Do what you want, but at least look at this and maybe you'll want to live </w:t>
      </w:r>
      <w:r w:rsidR="00E45E78" w:rsidRPr="00B77C90">
        <w:rPr>
          <w:rFonts w:ascii="Times New Roman" w:hAnsi="Times New Roman" w:cs="Times New Roman"/>
          <w:i/>
          <w:lang w:val="en-GB"/>
        </w:rPr>
        <w:t xml:space="preserve">in </w:t>
      </w:r>
      <w:r w:rsidR="00ED5FA2" w:rsidRPr="00B77C90">
        <w:rPr>
          <w:rFonts w:ascii="Times New Roman" w:hAnsi="Times New Roman" w:cs="Times New Roman"/>
          <w:i/>
          <w:lang w:val="en-GB"/>
        </w:rPr>
        <w:t>another</w:t>
      </w:r>
      <w:r w:rsidRPr="00B77C90">
        <w:rPr>
          <w:rFonts w:ascii="Times New Roman" w:hAnsi="Times New Roman" w:cs="Times New Roman"/>
          <w:i/>
          <w:lang w:val="en-GB"/>
        </w:rPr>
        <w:t xml:space="preserve"> way.”</w:t>
      </w:r>
      <w:r w:rsidR="00595210" w:rsidRPr="00B77C90">
        <w:rPr>
          <w:rFonts w:ascii="Times New Roman" w:hAnsi="Times New Roman" w:cs="Times New Roman"/>
          <w:i/>
          <w:lang w:val="en-GB"/>
        </w:rPr>
        <w:t xml:space="preserve"> </w:t>
      </w:r>
      <w:r w:rsidR="00595210" w:rsidRPr="00B77C90">
        <w:rPr>
          <w:rFonts w:ascii="Times New Roman" w:hAnsi="Times New Roman" w:cs="Times New Roman"/>
          <w:lang w:val="en-GB"/>
        </w:rPr>
        <w:t xml:space="preserve">(DPI, participant no. = 235, BMI = </w:t>
      </w:r>
      <w:r w:rsidR="00F12A49" w:rsidRPr="00B77C90">
        <w:rPr>
          <w:rFonts w:ascii="Times New Roman" w:hAnsi="Times New Roman" w:cs="Times New Roman"/>
          <w:lang w:val="en-GB"/>
        </w:rPr>
        <w:t>32.4</w:t>
      </w:r>
      <w:r w:rsidR="00595210" w:rsidRPr="00B77C90">
        <w:rPr>
          <w:rFonts w:ascii="Times New Roman" w:hAnsi="Times New Roman" w:cs="Times New Roman"/>
          <w:lang w:val="en-GB"/>
        </w:rPr>
        <w:t xml:space="preserve">, </w:t>
      </w:r>
      <w:r w:rsidR="00030B02" w:rsidRPr="00B77C90">
        <w:rPr>
          <w:rFonts w:ascii="Times New Roman" w:hAnsi="Times New Roman" w:cs="Times New Roman"/>
          <w:lang w:val="en-GB"/>
        </w:rPr>
        <w:t>woman</w:t>
      </w:r>
      <w:r w:rsidR="00595210" w:rsidRPr="00B77C90">
        <w:rPr>
          <w:rFonts w:ascii="Times New Roman" w:hAnsi="Times New Roman" w:cs="Times New Roman"/>
          <w:lang w:val="en-GB"/>
        </w:rPr>
        <w:t>)</w:t>
      </w:r>
    </w:p>
    <w:p w14:paraId="443C6D9B" w14:textId="0EC88128" w:rsidR="007A5CDF" w:rsidRPr="00B77C90" w:rsidRDefault="00ED5FA2" w:rsidP="001C6D33">
      <w:pPr>
        <w:spacing w:after="0" w:line="480" w:lineRule="auto"/>
        <w:ind w:firstLine="708"/>
        <w:rPr>
          <w:rFonts w:ascii="Times New Roman" w:hAnsi="Times New Roman" w:cs="Times New Roman"/>
          <w:lang w:val="en-GB"/>
        </w:rPr>
      </w:pPr>
      <w:r w:rsidRPr="00B77C90">
        <w:rPr>
          <w:rFonts w:ascii="Times New Roman" w:hAnsi="Times New Roman" w:cs="Times New Roman"/>
          <w:lang w:val="en-GB"/>
        </w:rPr>
        <w:t xml:space="preserve">A non-judgemental </w:t>
      </w:r>
      <w:r w:rsidR="00E45E78" w:rsidRPr="00B77C90">
        <w:rPr>
          <w:rFonts w:ascii="Times New Roman" w:hAnsi="Times New Roman" w:cs="Times New Roman"/>
          <w:lang w:val="en-GB"/>
        </w:rPr>
        <w:t>tone</w:t>
      </w:r>
      <w:r w:rsidRPr="00B77C90">
        <w:rPr>
          <w:rFonts w:ascii="Times New Roman" w:hAnsi="Times New Roman" w:cs="Times New Roman"/>
          <w:lang w:val="en-GB"/>
        </w:rPr>
        <w:t xml:space="preserve"> was particularly appreciated by participants who experienced any forms of discrimination due to </w:t>
      </w:r>
      <w:r w:rsidR="007A5CDF" w:rsidRPr="00B77C90">
        <w:rPr>
          <w:rFonts w:ascii="Times New Roman" w:hAnsi="Times New Roman" w:cs="Times New Roman"/>
          <w:lang w:val="en-GB"/>
        </w:rPr>
        <w:t>living with</w:t>
      </w:r>
      <w:r w:rsidRPr="00B77C90">
        <w:rPr>
          <w:rFonts w:ascii="Times New Roman" w:hAnsi="Times New Roman" w:cs="Times New Roman"/>
          <w:lang w:val="en-GB"/>
        </w:rPr>
        <w:t xml:space="preserve"> overweight or obesity:</w:t>
      </w:r>
    </w:p>
    <w:p w14:paraId="3C9A591A" w14:textId="0132E7C3" w:rsidR="00ED5FA2" w:rsidRPr="00B77C90" w:rsidRDefault="00540794" w:rsidP="001C6D33">
      <w:pPr>
        <w:spacing w:after="0" w:line="480" w:lineRule="auto"/>
        <w:ind w:left="708"/>
        <w:rPr>
          <w:rFonts w:ascii="Times New Roman" w:hAnsi="Times New Roman" w:cs="Times New Roman"/>
          <w:lang w:val="en-GB"/>
        </w:rPr>
      </w:pPr>
      <w:r w:rsidRPr="00B77C90">
        <w:rPr>
          <w:rFonts w:ascii="Times New Roman" w:hAnsi="Times New Roman" w:cs="Times New Roman"/>
          <w:i/>
          <w:lang w:val="en-GB"/>
        </w:rPr>
        <w:t>“</w:t>
      </w:r>
      <w:r w:rsidR="00ED5FA2" w:rsidRPr="00B77C90">
        <w:rPr>
          <w:rFonts w:ascii="Times New Roman" w:hAnsi="Times New Roman" w:cs="Times New Roman"/>
          <w:i/>
          <w:lang w:val="en-GB"/>
        </w:rPr>
        <w:t>The open-mindedness of people that I met was great, I never heard anything negative about myself here, only words of support</w:t>
      </w:r>
      <w:r w:rsidR="00E45E78" w:rsidRPr="00B77C90">
        <w:rPr>
          <w:rFonts w:ascii="Times New Roman" w:hAnsi="Times New Roman" w:cs="Times New Roman"/>
          <w:i/>
          <w:lang w:val="en-GB"/>
        </w:rPr>
        <w:t>.</w:t>
      </w:r>
      <w:r w:rsidR="00ED5FA2" w:rsidRPr="00B77C90">
        <w:rPr>
          <w:rFonts w:ascii="Times New Roman" w:hAnsi="Times New Roman" w:cs="Times New Roman"/>
          <w:i/>
          <w:lang w:val="en-GB"/>
        </w:rPr>
        <w:t xml:space="preserve"> I usually receive negative and judgemental comments when it comes to my weight.</w:t>
      </w:r>
      <w:r w:rsidRPr="00B77C90">
        <w:rPr>
          <w:rFonts w:ascii="Times New Roman" w:hAnsi="Times New Roman" w:cs="Times New Roman"/>
          <w:i/>
          <w:lang w:val="en-GB"/>
        </w:rPr>
        <w:t>”</w:t>
      </w:r>
      <w:r w:rsidR="00264992" w:rsidRPr="00B77C90">
        <w:rPr>
          <w:rFonts w:ascii="Times New Roman" w:hAnsi="Times New Roman" w:cs="Times New Roman"/>
          <w:i/>
          <w:lang w:val="en-GB"/>
        </w:rPr>
        <w:t xml:space="preserve"> </w:t>
      </w:r>
      <w:r w:rsidR="00264992" w:rsidRPr="00B77C90">
        <w:rPr>
          <w:rFonts w:ascii="Times New Roman" w:hAnsi="Times New Roman" w:cs="Times New Roman"/>
          <w:lang w:val="en-GB"/>
        </w:rPr>
        <w:t>(</w:t>
      </w:r>
      <w:proofErr w:type="gramStart"/>
      <w:r w:rsidR="00264992" w:rsidRPr="00B77C90">
        <w:rPr>
          <w:rFonts w:ascii="Times New Roman" w:hAnsi="Times New Roman" w:cs="Times New Roman"/>
          <w:lang w:val="en-GB"/>
        </w:rPr>
        <w:t>survey</w:t>
      </w:r>
      <w:proofErr w:type="gramEnd"/>
      <w:r w:rsidR="00E42099" w:rsidRPr="00B77C90">
        <w:rPr>
          <w:rFonts w:ascii="Times New Roman" w:hAnsi="Times New Roman" w:cs="Times New Roman"/>
          <w:lang w:val="en-GB"/>
        </w:rPr>
        <w:t xml:space="preserve"> participant, anonymous</w:t>
      </w:r>
      <w:r w:rsidR="00264992" w:rsidRPr="00B77C90">
        <w:rPr>
          <w:rFonts w:ascii="Times New Roman" w:hAnsi="Times New Roman" w:cs="Times New Roman"/>
          <w:lang w:val="en-GB"/>
        </w:rPr>
        <w:t>)</w:t>
      </w:r>
    </w:p>
    <w:p w14:paraId="5CAF8C94" w14:textId="0DE9ED6E" w:rsidR="00ED5FA2" w:rsidRPr="00B77C90" w:rsidRDefault="00ED5FA2" w:rsidP="001C6D33">
      <w:pPr>
        <w:pStyle w:val="ListParagraph"/>
        <w:spacing w:after="0" w:line="480" w:lineRule="auto"/>
        <w:ind w:left="0" w:firstLine="708"/>
        <w:rPr>
          <w:rFonts w:ascii="Times New Roman" w:hAnsi="Times New Roman" w:cs="Times New Roman"/>
          <w:lang w:val="en-GB"/>
        </w:rPr>
      </w:pPr>
      <w:r w:rsidRPr="00B77C90">
        <w:rPr>
          <w:rFonts w:ascii="Times New Roman" w:hAnsi="Times New Roman" w:cs="Times New Roman"/>
          <w:lang w:val="en-GB"/>
        </w:rPr>
        <w:t xml:space="preserve">The intervention contained messages that </w:t>
      </w:r>
      <w:r w:rsidR="00A93062" w:rsidRPr="00B77C90">
        <w:rPr>
          <w:rFonts w:ascii="Times New Roman" w:hAnsi="Times New Roman" w:cs="Times New Roman"/>
          <w:lang w:val="en-GB"/>
        </w:rPr>
        <w:t xml:space="preserve">referred to </w:t>
      </w:r>
      <w:r w:rsidRPr="00B77C90">
        <w:rPr>
          <w:rFonts w:ascii="Times New Roman" w:hAnsi="Times New Roman" w:cs="Times New Roman"/>
          <w:lang w:val="en-GB"/>
        </w:rPr>
        <w:t xml:space="preserve">obstacles, lapses and relapses in the process of health behaviour change. Considering difficulties as a common factor in a weight loss process was helpful for participants. It was particularly important that the intervention </w:t>
      </w:r>
      <w:r w:rsidR="00A93062" w:rsidRPr="00B77C90">
        <w:rPr>
          <w:rFonts w:ascii="Times New Roman" w:hAnsi="Times New Roman" w:cs="Times New Roman"/>
          <w:lang w:val="en-GB"/>
        </w:rPr>
        <w:t xml:space="preserve">emphasised </w:t>
      </w:r>
      <w:r w:rsidRPr="00B77C90">
        <w:rPr>
          <w:rFonts w:ascii="Times New Roman" w:hAnsi="Times New Roman" w:cs="Times New Roman"/>
          <w:lang w:val="en-GB"/>
        </w:rPr>
        <w:t xml:space="preserve">problem-solving based on individual resources. </w:t>
      </w:r>
      <w:r w:rsidR="006E0259" w:rsidRPr="00B77C90">
        <w:rPr>
          <w:rFonts w:ascii="Times New Roman" w:hAnsi="Times New Roman" w:cs="Times New Roman"/>
          <w:lang w:val="en-GB"/>
        </w:rPr>
        <w:t>F</w:t>
      </w:r>
      <w:r w:rsidR="00DF25D4" w:rsidRPr="00B77C90">
        <w:rPr>
          <w:rFonts w:ascii="Times New Roman" w:hAnsi="Times New Roman" w:cs="Times New Roman"/>
          <w:lang w:val="en-GB"/>
        </w:rPr>
        <w:t>ocus</w:t>
      </w:r>
      <w:r w:rsidR="006E0259" w:rsidRPr="00B77C90">
        <w:rPr>
          <w:rFonts w:ascii="Times New Roman" w:hAnsi="Times New Roman" w:cs="Times New Roman"/>
          <w:lang w:val="en-GB"/>
        </w:rPr>
        <w:t>ing</w:t>
      </w:r>
      <w:r w:rsidR="00DF25D4" w:rsidRPr="00B77C90">
        <w:rPr>
          <w:rFonts w:ascii="Times New Roman" w:hAnsi="Times New Roman" w:cs="Times New Roman"/>
          <w:lang w:val="en-GB"/>
        </w:rPr>
        <w:t xml:space="preserve"> on personal resources us</w:t>
      </w:r>
      <w:r w:rsidR="007A5CDF" w:rsidRPr="00B77C90">
        <w:rPr>
          <w:rFonts w:ascii="Times New Roman" w:hAnsi="Times New Roman" w:cs="Times New Roman"/>
          <w:lang w:val="en-GB"/>
        </w:rPr>
        <w:t>ed</w:t>
      </w:r>
      <w:r w:rsidR="00DF25D4" w:rsidRPr="00B77C90">
        <w:rPr>
          <w:rFonts w:ascii="Times New Roman" w:hAnsi="Times New Roman" w:cs="Times New Roman"/>
          <w:lang w:val="en-GB"/>
        </w:rPr>
        <w:t xml:space="preserve"> for coping with </w:t>
      </w:r>
      <w:r w:rsidR="007A5CDF" w:rsidRPr="00B77C90">
        <w:rPr>
          <w:rFonts w:ascii="Times New Roman" w:hAnsi="Times New Roman" w:cs="Times New Roman"/>
          <w:lang w:val="en-GB"/>
        </w:rPr>
        <w:t>obstacles</w:t>
      </w:r>
      <w:r w:rsidR="00DF25D4" w:rsidRPr="00B77C90">
        <w:rPr>
          <w:rFonts w:ascii="Times New Roman" w:hAnsi="Times New Roman" w:cs="Times New Roman"/>
          <w:lang w:val="en-GB"/>
        </w:rPr>
        <w:t>,</w:t>
      </w:r>
      <w:r w:rsidRPr="00B77C90">
        <w:rPr>
          <w:rFonts w:ascii="Times New Roman" w:hAnsi="Times New Roman" w:cs="Times New Roman"/>
          <w:lang w:val="en-GB"/>
        </w:rPr>
        <w:t xml:space="preserve"> was often mentioned by participants at the final stage of the trial</w:t>
      </w:r>
      <w:r w:rsidR="008218DE" w:rsidRPr="00B77C90">
        <w:rPr>
          <w:rFonts w:ascii="Times New Roman" w:hAnsi="Times New Roman" w:cs="Times New Roman"/>
          <w:lang w:val="en-GB"/>
        </w:rPr>
        <w:t xml:space="preserve"> as something </w:t>
      </w:r>
      <w:r w:rsidRPr="00B77C90">
        <w:rPr>
          <w:rFonts w:ascii="Times New Roman" w:hAnsi="Times New Roman" w:cs="Times New Roman"/>
          <w:lang w:val="en-GB"/>
        </w:rPr>
        <w:t xml:space="preserve">that supported long-term weight </w:t>
      </w:r>
      <w:r w:rsidR="006E0259" w:rsidRPr="00B77C90">
        <w:rPr>
          <w:rFonts w:ascii="Times New Roman" w:hAnsi="Times New Roman" w:cs="Times New Roman"/>
          <w:lang w:val="en-GB"/>
        </w:rPr>
        <w:t xml:space="preserve">loss </w:t>
      </w:r>
      <w:r w:rsidRPr="00B77C90">
        <w:rPr>
          <w:rFonts w:ascii="Times New Roman" w:hAnsi="Times New Roman" w:cs="Times New Roman"/>
          <w:lang w:val="en-GB"/>
        </w:rPr>
        <w:t>maintenance:</w:t>
      </w:r>
    </w:p>
    <w:p w14:paraId="55B0F2BD" w14:textId="4C029398" w:rsidR="00ED5FA2" w:rsidRPr="00B77C90" w:rsidRDefault="00D92880" w:rsidP="001C6D33">
      <w:pPr>
        <w:spacing w:after="0" w:line="480" w:lineRule="auto"/>
        <w:ind w:left="709"/>
        <w:rPr>
          <w:rFonts w:ascii="Times New Roman" w:hAnsi="Times New Roman" w:cs="Times New Roman"/>
          <w:lang w:val="en-GB"/>
        </w:rPr>
      </w:pPr>
      <w:r w:rsidRPr="00B77C90">
        <w:rPr>
          <w:rFonts w:ascii="Times New Roman" w:hAnsi="Times New Roman" w:cs="Times New Roman"/>
          <w:i/>
          <w:lang w:val="en-GB"/>
        </w:rPr>
        <w:t>“</w:t>
      </w:r>
      <w:r w:rsidR="00ED5FA2" w:rsidRPr="00B77C90">
        <w:rPr>
          <w:rFonts w:ascii="Times New Roman" w:hAnsi="Times New Roman" w:cs="Times New Roman"/>
          <w:i/>
          <w:lang w:val="en-GB"/>
        </w:rPr>
        <w:t>The program taught me that</w:t>
      </w:r>
      <w:r w:rsidR="008218DE" w:rsidRPr="00B77C90">
        <w:rPr>
          <w:rFonts w:ascii="Times New Roman" w:hAnsi="Times New Roman" w:cs="Times New Roman"/>
          <w:i/>
          <w:lang w:val="en-GB"/>
        </w:rPr>
        <w:t xml:space="preserve"> obstacles</w:t>
      </w:r>
      <w:r w:rsidR="00ED5FA2" w:rsidRPr="00B77C90">
        <w:rPr>
          <w:rFonts w:ascii="Times New Roman" w:hAnsi="Times New Roman" w:cs="Times New Roman"/>
          <w:i/>
          <w:lang w:val="en-GB"/>
        </w:rPr>
        <w:t xml:space="preserve"> are a natural part of life, and that there is no need to give up. Some minor s</w:t>
      </w:r>
      <w:r w:rsidR="008218DE" w:rsidRPr="00B77C90">
        <w:rPr>
          <w:rFonts w:ascii="Times New Roman" w:hAnsi="Times New Roman" w:cs="Times New Roman"/>
          <w:i/>
          <w:lang w:val="en-GB"/>
        </w:rPr>
        <w:t>etbacks are not the end of the world, and despite them,</w:t>
      </w:r>
      <w:r w:rsidR="00264992" w:rsidRPr="00B77C90">
        <w:rPr>
          <w:rFonts w:ascii="Times New Roman" w:hAnsi="Times New Roman" w:cs="Times New Roman"/>
          <w:i/>
          <w:lang w:val="en-GB"/>
        </w:rPr>
        <w:t xml:space="preserve"> I can continue and just go on.</w:t>
      </w:r>
      <w:r w:rsidRPr="00B77C90">
        <w:rPr>
          <w:rFonts w:ascii="Times New Roman" w:hAnsi="Times New Roman" w:cs="Times New Roman"/>
          <w:i/>
          <w:lang w:val="en-GB"/>
        </w:rPr>
        <w:t>”</w:t>
      </w:r>
      <w:r w:rsidR="00264992" w:rsidRPr="00B77C90">
        <w:rPr>
          <w:rFonts w:ascii="Times New Roman" w:hAnsi="Times New Roman" w:cs="Times New Roman"/>
          <w:i/>
          <w:lang w:val="en-GB"/>
        </w:rPr>
        <w:t xml:space="preserve"> </w:t>
      </w:r>
      <w:r w:rsidR="00ED5FA2" w:rsidRPr="00B77C90">
        <w:rPr>
          <w:rFonts w:ascii="Times New Roman" w:hAnsi="Times New Roman" w:cs="Times New Roman"/>
          <w:i/>
          <w:lang w:val="en-GB"/>
        </w:rPr>
        <w:t xml:space="preserve"> </w:t>
      </w:r>
      <w:r w:rsidR="00264992" w:rsidRPr="00B77C90">
        <w:rPr>
          <w:rFonts w:ascii="Times New Roman" w:hAnsi="Times New Roman" w:cs="Times New Roman"/>
          <w:lang w:val="en-GB"/>
        </w:rPr>
        <w:t>(</w:t>
      </w:r>
      <w:proofErr w:type="gramStart"/>
      <w:r w:rsidR="00264992" w:rsidRPr="00B77C90">
        <w:rPr>
          <w:rFonts w:ascii="Times New Roman" w:hAnsi="Times New Roman" w:cs="Times New Roman"/>
          <w:lang w:val="en-GB"/>
        </w:rPr>
        <w:t>survey</w:t>
      </w:r>
      <w:proofErr w:type="gramEnd"/>
      <w:r w:rsidR="00271238" w:rsidRPr="00B77C90">
        <w:rPr>
          <w:rFonts w:ascii="Times New Roman" w:hAnsi="Times New Roman" w:cs="Times New Roman"/>
          <w:lang w:val="en-GB"/>
        </w:rPr>
        <w:t xml:space="preserve"> participant, anonymous</w:t>
      </w:r>
      <w:r w:rsidR="00264992" w:rsidRPr="00B77C90">
        <w:rPr>
          <w:rFonts w:ascii="Times New Roman" w:hAnsi="Times New Roman" w:cs="Times New Roman"/>
          <w:lang w:val="en-GB"/>
        </w:rPr>
        <w:t>)</w:t>
      </w:r>
    </w:p>
    <w:p w14:paraId="005D28DC" w14:textId="717FACE6" w:rsidR="00ED5FA2" w:rsidRPr="00B77C90" w:rsidRDefault="00ED5FA2" w:rsidP="001C6D33">
      <w:pPr>
        <w:tabs>
          <w:tab w:val="left" w:pos="3495"/>
        </w:tabs>
        <w:spacing w:after="0" w:line="480" w:lineRule="auto"/>
        <w:rPr>
          <w:rFonts w:ascii="Times New Roman" w:hAnsi="Times New Roman" w:cs="Times New Roman"/>
          <w:b/>
          <w:bCs/>
          <w:i/>
          <w:lang w:val="en-GB"/>
        </w:rPr>
      </w:pPr>
      <w:r w:rsidRPr="00B77C90">
        <w:rPr>
          <w:rFonts w:ascii="Times New Roman" w:hAnsi="Times New Roman" w:cs="Times New Roman"/>
          <w:b/>
          <w:bCs/>
          <w:i/>
          <w:lang w:val="en-GB"/>
        </w:rPr>
        <w:t xml:space="preserve">Theme </w:t>
      </w:r>
      <w:r w:rsidR="00F669D0" w:rsidRPr="00B77C90">
        <w:rPr>
          <w:rFonts w:ascii="Times New Roman" w:hAnsi="Times New Roman" w:cs="Times New Roman"/>
          <w:b/>
          <w:bCs/>
          <w:i/>
          <w:lang w:val="en-GB"/>
        </w:rPr>
        <w:t>4</w:t>
      </w:r>
      <w:r w:rsidRPr="00B77C90">
        <w:rPr>
          <w:rFonts w:ascii="Times New Roman" w:hAnsi="Times New Roman" w:cs="Times New Roman"/>
          <w:b/>
          <w:bCs/>
          <w:i/>
          <w:lang w:val="en-GB"/>
        </w:rPr>
        <w:t xml:space="preserve">: </w:t>
      </w:r>
      <w:r w:rsidR="00B55407" w:rsidRPr="00B77C90">
        <w:rPr>
          <w:rFonts w:ascii="Times New Roman" w:hAnsi="Times New Roman" w:cs="Times New Roman"/>
          <w:b/>
          <w:bCs/>
          <w:i/>
          <w:lang w:val="en-GB"/>
        </w:rPr>
        <w:t>Changes in personal perception of the weight management process due to intervention tailoring</w:t>
      </w:r>
    </w:p>
    <w:p w14:paraId="451B7C25" w14:textId="7F746B11" w:rsidR="00ED5FA2" w:rsidRPr="00B77C90" w:rsidRDefault="00ED5FA2" w:rsidP="001C6D33">
      <w:pPr>
        <w:spacing w:after="0" w:line="480" w:lineRule="auto"/>
        <w:ind w:firstLine="708"/>
        <w:rPr>
          <w:rFonts w:ascii="Times New Roman" w:hAnsi="Times New Roman" w:cs="Times New Roman"/>
          <w:lang w:val="en-GB"/>
        </w:rPr>
      </w:pPr>
      <w:r w:rsidRPr="00B77C90">
        <w:rPr>
          <w:rFonts w:ascii="Times New Roman" w:hAnsi="Times New Roman" w:cs="Times New Roman"/>
          <w:lang w:val="en-GB"/>
        </w:rPr>
        <w:t xml:space="preserve">Regular SMS and </w:t>
      </w:r>
      <w:r w:rsidR="00B17337" w:rsidRPr="00B77C90">
        <w:rPr>
          <w:rFonts w:ascii="Times New Roman" w:hAnsi="Times New Roman" w:cs="Times New Roman"/>
          <w:lang w:val="en-GB"/>
        </w:rPr>
        <w:t>email</w:t>
      </w:r>
      <w:r w:rsidRPr="00B77C90">
        <w:rPr>
          <w:rFonts w:ascii="Times New Roman" w:hAnsi="Times New Roman" w:cs="Times New Roman"/>
          <w:lang w:val="en-GB"/>
        </w:rPr>
        <w:t xml:space="preserve"> content, tailored </w:t>
      </w:r>
      <w:proofErr w:type="gramStart"/>
      <w:r w:rsidRPr="00B77C90">
        <w:rPr>
          <w:rFonts w:ascii="Times New Roman" w:hAnsi="Times New Roman" w:cs="Times New Roman"/>
          <w:lang w:val="en-GB"/>
        </w:rPr>
        <w:t>on the basis of</w:t>
      </w:r>
      <w:proofErr w:type="gramEnd"/>
      <w:r w:rsidRPr="00B77C90">
        <w:rPr>
          <w:rFonts w:ascii="Times New Roman" w:hAnsi="Times New Roman" w:cs="Times New Roman"/>
          <w:lang w:val="en-GB"/>
        </w:rPr>
        <w:t xml:space="preserve"> EMA data, served as a reminder, or a cue, to maintain healthy </w:t>
      </w:r>
      <w:r w:rsidR="00A93062" w:rsidRPr="00B77C90">
        <w:rPr>
          <w:rFonts w:ascii="Times New Roman" w:hAnsi="Times New Roman" w:cs="Times New Roman"/>
          <w:lang w:val="en-GB"/>
        </w:rPr>
        <w:t>behaviours</w:t>
      </w:r>
      <w:r w:rsidRPr="00B77C90">
        <w:rPr>
          <w:rFonts w:ascii="Times New Roman" w:hAnsi="Times New Roman" w:cs="Times New Roman"/>
          <w:lang w:val="en-GB"/>
        </w:rPr>
        <w:t xml:space="preserve">. Even though many participants reported that SMS messages were </w:t>
      </w:r>
      <w:r w:rsidR="008218DE" w:rsidRPr="00B77C90">
        <w:rPr>
          <w:rFonts w:ascii="Times New Roman" w:hAnsi="Times New Roman" w:cs="Times New Roman"/>
          <w:lang w:val="en-GB"/>
        </w:rPr>
        <w:t>relatively</w:t>
      </w:r>
      <w:r w:rsidRPr="00B77C90">
        <w:rPr>
          <w:rFonts w:ascii="Times New Roman" w:hAnsi="Times New Roman" w:cs="Times New Roman"/>
          <w:lang w:val="en-GB"/>
        </w:rPr>
        <w:t xml:space="preserve"> basic in terms of their informative value (</w:t>
      </w:r>
      <w:r w:rsidR="007977B6" w:rsidRPr="00B77C90">
        <w:rPr>
          <w:rFonts w:ascii="Times New Roman" w:hAnsi="Times New Roman" w:cs="Times New Roman"/>
          <w:lang w:val="en-GB"/>
        </w:rPr>
        <w:t xml:space="preserve">limited to </w:t>
      </w:r>
      <w:r w:rsidRPr="00B77C90">
        <w:rPr>
          <w:rFonts w:ascii="Times New Roman" w:hAnsi="Times New Roman" w:cs="Times New Roman"/>
          <w:lang w:val="en-GB"/>
        </w:rPr>
        <w:t>a maximum of 160 characters), this form of support was perceived as helpful to maintain health behaviours, especially after a lapse or relapse</w:t>
      </w:r>
      <w:r w:rsidR="004217FD" w:rsidRPr="00B77C90">
        <w:rPr>
          <w:rFonts w:ascii="Times New Roman" w:hAnsi="Times New Roman" w:cs="Times New Roman"/>
          <w:lang w:val="en-GB"/>
        </w:rPr>
        <w:t xml:space="preserve">. </w:t>
      </w:r>
      <w:r w:rsidRPr="00B77C90">
        <w:rPr>
          <w:rFonts w:ascii="Times New Roman" w:hAnsi="Times New Roman" w:cs="Times New Roman"/>
          <w:lang w:val="en-GB"/>
        </w:rPr>
        <w:lastRenderedPageBreak/>
        <w:t>The tailored intervention was perceived as something new, an alternative to the weight loss p</w:t>
      </w:r>
      <w:r w:rsidR="00A93062" w:rsidRPr="00B77C90">
        <w:rPr>
          <w:rFonts w:ascii="Times New Roman" w:hAnsi="Times New Roman" w:cs="Times New Roman"/>
          <w:lang w:val="en-GB"/>
        </w:rPr>
        <w:t>rograms</w:t>
      </w:r>
      <w:r w:rsidRPr="00B77C90">
        <w:rPr>
          <w:rFonts w:ascii="Times New Roman" w:hAnsi="Times New Roman" w:cs="Times New Roman"/>
          <w:lang w:val="en-GB"/>
        </w:rPr>
        <w:t xml:space="preserve"> the participants had experienced before. The participants </w:t>
      </w:r>
      <w:r w:rsidR="006E0259" w:rsidRPr="00B77C90">
        <w:rPr>
          <w:rFonts w:ascii="Times New Roman" w:hAnsi="Times New Roman" w:cs="Times New Roman"/>
          <w:lang w:val="en-GB"/>
        </w:rPr>
        <w:t xml:space="preserve">said </w:t>
      </w:r>
      <w:r w:rsidRPr="00B77C90">
        <w:rPr>
          <w:rFonts w:ascii="Times New Roman" w:hAnsi="Times New Roman" w:cs="Times New Roman"/>
          <w:lang w:val="en-GB"/>
        </w:rPr>
        <w:t xml:space="preserve">that tailored content encouraged them to reflect on their own </w:t>
      </w:r>
      <w:proofErr w:type="gramStart"/>
      <w:r w:rsidRPr="00B77C90">
        <w:rPr>
          <w:rFonts w:ascii="Times New Roman" w:hAnsi="Times New Roman" w:cs="Times New Roman"/>
          <w:lang w:val="en-GB"/>
        </w:rPr>
        <w:t>behaviours, and</w:t>
      </w:r>
      <w:proofErr w:type="gramEnd"/>
      <w:r w:rsidRPr="00B77C90">
        <w:rPr>
          <w:rFonts w:ascii="Times New Roman" w:hAnsi="Times New Roman" w:cs="Times New Roman"/>
          <w:lang w:val="en-GB"/>
        </w:rPr>
        <w:t xml:space="preserve"> helped them to change previous beliefs about dieting and healthy lifestyle. The tailored intervention </w:t>
      </w:r>
      <w:r w:rsidR="002B0209" w:rsidRPr="00B77C90">
        <w:rPr>
          <w:rFonts w:ascii="Times New Roman" w:hAnsi="Times New Roman" w:cs="Times New Roman"/>
          <w:lang w:val="en-GB"/>
        </w:rPr>
        <w:t>motivated participants to focus</w:t>
      </w:r>
      <w:r w:rsidRPr="00B77C90">
        <w:rPr>
          <w:rFonts w:ascii="Times New Roman" w:hAnsi="Times New Roman" w:cs="Times New Roman"/>
          <w:lang w:val="en-GB"/>
        </w:rPr>
        <w:t xml:space="preserve"> on their own needs, and</w:t>
      </w:r>
      <w:r w:rsidR="00A478D3" w:rsidRPr="00B77C90">
        <w:rPr>
          <w:rFonts w:ascii="Times New Roman" w:hAnsi="Times New Roman" w:cs="Times New Roman"/>
          <w:lang w:val="en-GB"/>
        </w:rPr>
        <w:t>,</w:t>
      </w:r>
      <w:r w:rsidRPr="00B77C90">
        <w:rPr>
          <w:rFonts w:ascii="Times New Roman" w:hAnsi="Times New Roman" w:cs="Times New Roman"/>
          <w:lang w:val="en-GB"/>
        </w:rPr>
        <w:t xml:space="preserve"> therefore</w:t>
      </w:r>
      <w:r w:rsidR="00A478D3" w:rsidRPr="00B77C90">
        <w:rPr>
          <w:rFonts w:ascii="Times New Roman" w:hAnsi="Times New Roman" w:cs="Times New Roman"/>
          <w:lang w:val="en-GB"/>
        </w:rPr>
        <w:t>,</w:t>
      </w:r>
      <w:r w:rsidRPr="00B77C90">
        <w:rPr>
          <w:rFonts w:ascii="Times New Roman" w:hAnsi="Times New Roman" w:cs="Times New Roman"/>
          <w:lang w:val="en-GB"/>
        </w:rPr>
        <w:t xml:space="preserve"> changed their perception of the weight loss process. It was common that the </w:t>
      </w:r>
      <w:proofErr w:type="gramStart"/>
      <w:r w:rsidRPr="00B77C90">
        <w:rPr>
          <w:rFonts w:ascii="Times New Roman" w:hAnsi="Times New Roman" w:cs="Times New Roman"/>
          <w:lang w:val="en-GB"/>
        </w:rPr>
        <w:t>ultimate goal</w:t>
      </w:r>
      <w:proofErr w:type="gramEnd"/>
      <w:r w:rsidRPr="00B77C90">
        <w:rPr>
          <w:rFonts w:ascii="Times New Roman" w:hAnsi="Times New Roman" w:cs="Times New Roman"/>
          <w:lang w:val="en-GB"/>
        </w:rPr>
        <w:t xml:space="preserve">, set by participants during the intervention, was not only weight loss, but change in their </w:t>
      </w:r>
      <w:r w:rsidR="005F28BB" w:rsidRPr="00B77C90">
        <w:rPr>
          <w:rFonts w:ascii="Times New Roman" w:hAnsi="Times New Roman" w:cs="Times New Roman"/>
          <w:lang w:val="en-GB"/>
        </w:rPr>
        <w:t xml:space="preserve">attitudes towards </w:t>
      </w:r>
      <w:r w:rsidR="008218DE" w:rsidRPr="00B77C90">
        <w:rPr>
          <w:rFonts w:ascii="Times New Roman" w:hAnsi="Times New Roman" w:cs="Times New Roman"/>
          <w:lang w:val="en-GB"/>
        </w:rPr>
        <w:t xml:space="preserve">weight and </w:t>
      </w:r>
      <w:r w:rsidRPr="00B77C90">
        <w:rPr>
          <w:rFonts w:ascii="Times New Roman" w:hAnsi="Times New Roman" w:cs="Times New Roman"/>
          <w:lang w:val="en-GB"/>
        </w:rPr>
        <w:t>health, focused on their own preferences and lifestyle:</w:t>
      </w:r>
    </w:p>
    <w:p w14:paraId="4A7679D2" w14:textId="52582835" w:rsidR="00ED5FA2" w:rsidRPr="00B77C90" w:rsidRDefault="007E5488" w:rsidP="001C6D33">
      <w:pPr>
        <w:spacing w:after="0" w:line="480" w:lineRule="auto"/>
        <w:ind w:left="709"/>
        <w:rPr>
          <w:rFonts w:ascii="Times New Roman" w:hAnsi="Times New Roman" w:cs="Times New Roman"/>
          <w:lang w:val="en-GB"/>
        </w:rPr>
      </w:pPr>
      <w:r w:rsidRPr="00B77C90">
        <w:rPr>
          <w:rFonts w:ascii="Times New Roman" w:hAnsi="Times New Roman" w:cs="Times New Roman"/>
          <w:i/>
          <w:lang w:val="en-GB"/>
        </w:rPr>
        <w:t>“</w:t>
      </w:r>
      <w:r w:rsidR="00ED5FA2" w:rsidRPr="00B77C90">
        <w:rPr>
          <w:rFonts w:ascii="Times New Roman" w:hAnsi="Times New Roman" w:cs="Times New Roman"/>
          <w:i/>
          <w:lang w:val="en-GB"/>
        </w:rPr>
        <w:t xml:space="preserve">Honestly, it was very nice that nothing was really imposed in the </w:t>
      </w:r>
      <w:r w:rsidR="009F1648" w:rsidRPr="00B77C90">
        <w:rPr>
          <w:rFonts w:ascii="Times New Roman" w:hAnsi="Times New Roman" w:cs="Times New Roman"/>
          <w:i/>
          <w:lang w:val="en-GB"/>
        </w:rPr>
        <w:t>program</w:t>
      </w:r>
      <w:r w:rsidR="00ED5FA2" w:rsidRPr="00B77C90">
        <w:rPr>
          <w:rFonts w:ascii="Times New Roman" w:hAnsi="Times New Roman" w:cs="Times New Roman"/>
          <w:i/>
          <w:lang w:val="en-GB"/>
        </w:rPr>
        <w:t>. We were able to adjust everything, adjust it to our needs, and to our thoughts and everything else. It does not work like a typical diet, just for the sake of losing weight, but it changes your way of thinking about weight loss, taking care of the body and health in general.</w:t>
      </w:r>
      <w:r w:rsidRPr="00B77C90">
        <w:rPr>
          <w:rFonts w:ascii="Times New Roman" w:hAnsi="Times New Roman" w:cs="Times New Roman"/>
          <w:i/>
          <w:lang w:val="en-GB"/>
        </w:rPr>
        <w:t>”</w:t>
      </w:r>
      <w:r w:rsidR="00A65BF8" w:rsidRPr="00B77C90">
        <w:rPr>
          <w:rFonts w:ascii="Times New Roman" w:hAnsi="Times New Roman" w:cs="Times New Roman"/>
          <w:i/>
          <w:lang w:val="en-GB"/>
        </w:rPr>
        <w:t xml:space="preserve"> </w:t>
      </w:r>
      <w:r w:rsidR="00A65BF8" w:rsidRPr="00B77C90">
        <w:rPr>
          <w:rFonts w:ascii="Times New Roman" w:hAnsi="Times New Roman" w:cs="Times New Roman"/>
          <w:lang w:val="en-GB"/>
        </w:rPr>
        <w:t xml:space="preserve">(DPI, participant no. = 176, BMI = </w:t>
      </w:r>
      <w:r w:rsidR="00F12A49" w:rsidRPr="00B77C90">
        <w:rPr>
          <w:rFonts w:ascii="Times New Roman" w:hAnsi="Times New Roman" w:cs="Times New Roman"/>
          <w:lang w:val="en-GB"/>
        </w:rPr>
        <w:t>34.3</w:t>
      </w:r>
      <w:r w:rsidR="00A65BF8" w:rsidRPr="00B77C90">
        <w:rPr>
          <w:rFonts w:ascii="Times New Roman" w:hAnsi="Times New Roman" w:cs="Times New Roman"/>
          <w:lang w:val="en-GB"/>
        </w:rPr>
        <w:t xml:space="preserve">, </w:t>
      </w:r>
      <w:r w:rsidR="00030B02" w:rsidRPr="00B77C90">
        <w:rPr>
          <w:rFonts w:ascii="Times New Roman" w:hAnsi="Times New Roman" w:cs="Times New Roman"/>
          <w:lang w:val="en-GB"/>
        </w:rPr>
        <w:t>woman</w:t>
      </w:r>
      <w:r w:rsidR="00A65BF8" w:rsidRPr="00B77C90">
        <w:rPr>
          <w:rFonts w:ascii="Times New Roman" w:hAnsi="Times New Roman" w:cs="Times New Roman"/>
          <w:lang w:val="en-GB"/>
        </w:rPr>
        <w:t>)</w:t>
      </w:r>
    </w:p>
    <w:p w14:paraId="3E2C5A16" w14:textId="1E914AAC" w:rsidR="00ED5FA2" w:rsidRPr="00B77C90" w:rsidRDefault="00ED5FA2" w:rsidP="001C6D33">
      <w:pPr>
        <w:spacing w:after="0" w:line="480" w:lineRule="auto"/>
        <w:rPr>
          <w:rFonts w:ascii="Times New Roman" w:hAnsi="Times New Roman" w:cs="Times New Roman"/>
          <w:lang w:val="en-GB"/>
        </w:rPr>
      </w:pPr>
      <w:r w:rsidRPr="00B77C90">
        <w:rPr>
          <w:rFonts w:ascii="Times New Roman" w:hAnsi="Times New Roman" w:cs="Times New Roman"/>
          <w:i/>
          <w:lang w:val="en-GB"/>
        </w:rPr>
        <w:tab/>
      </w:r>
      <w:r w:rsidRPr="00B77C90">
        <w:rPr>
          <w:rFonts w:ascii="Times New Roman" w:hAnsi="Times New Roman" w:cs="Times New Roman"/>
          <w:lang w:val="en-GB"/>
        </w:rPr>
        <w:t xml:space="preserve">Participants </w:t>
      </w:r>
      <w:r w:rsidR="00B21198" w:rsidRPr="00B77C90">
        <w:rPr>
          <w:rFonts w:ascii="Times New Roman" w:hAnsi="Times New Roman" w:cs="Times New Roman"/>
          <w:lang w:val="en-GB"/>
        </w:rPr>
        <w:t xml:space="preserve">described having </w:t>
      </w:r>
      <w:r w:rsidRPr="00B77C90">
        <w:rPr>
          <w:rFonts w:ascii="Times New Roman" w:hAnsi="Times New Roman" w:cs="Times New Roman"/>
          <w:lang w:val="en-GB"/>
        </w:rPr>
        <w:t>had a chance</w:t>
      </w:r>
      <w:r w:rsidR="00FB35D0" w:rsidRPr="00B77C90">
        <w:rPr>
          <w:rFonts w:ascii="Times New Roman" w:hAnsi="Times New Roman" w:cs="Times New Roman"/>
          <w:lang w:val="en-GB"/>
        </w:rPr>
        <w:t xml:space="preserve"> become aware of </w:t>
      </w:r>
      <w:r w:rsidRPr="00B77C90">
        <w:rPr>
          <w:rFonts w:ascii="Times New Roman" w:hAnsi="Times New Roman" w:cs="Times New Roman"/>
          <w:lang w:val="en-GB"/>
        </w:rPr>
        <w:t xml:space="preserve">many psychological or environmental factors that influence their weight management. </w:t>
      </w:r>
      <w:r w:rsidR="00454D23" w:rsidRPr="00B77C90">
        <w:rPr>
          <w:rFonts w:ascii="Times New Roman" w:hAnsi="Times New Roman" w:cs="Times New Roman"/>
          <w:lang w:val="en-GB"/>
        </w:rPr>
        <w:t>They</w:t>
      </w:r>
      <w:r w:rsidRPr="00B77C90">
        <w:rPr>
          <w:rFonts w:ascii="Times New Roman" w:hAnsi="Times New Roman" w:cs="Times New Roman"/>
          <w:lang w:val="en-GB"/>
        </w:rPr>
        <w:t xml:space="preserve"> </w:t>
      </w:r>
      <w:r w:rsidR="00FC0E24" w:rsidRPr="00B77C90">
        <w:rPr>
          <w:rFonts w:ascii="Times New Roman" w:hAnsi="Times New Roman" w:cs="Times New Roman"/>
          <w:lang w:val="en-GB"/>
        </w:rPr>
        <w:t xml:space="preserve">reported </w:t>
      </w:r>
      <w:r w:rsidRPr="00B77C90">
        <w:rPr>
          <w:rFonts w:ascii="Times New Roman" w:hAnsi="Times New Roman" w:cs="Times New Roman"/>
          <w:lang w:val="en-GB"/>
        </w:rPr>
        <w:t>chang</w:t>
      </w:r>
      <w:r w:rsidR="00FC0E24" w:rsidRPr="00B77C90">
        <w:rPr>
          <w:rFonts w:ascii="Times New Roman" w:hAnsi="Times New Roman" w:cs="Times New Roman"/>
          <w:lang w:val="en-GB"/>
        </w:rPr>
        <w:t>ing</w:t>
      </w:r>
      <w:r w:rsidRPr="00B77C90">
        <w:rPr>
          <w:rFonts w:ascii="Times New Roman" w:hAnsi="Times New Roman" w:cs="Times New Roman"/>
          <w:lang w:val="en-GB"/>
        </w:rPr>
        <w:t xml:space="preserve"> their perspective on the process of weight management – from thinking only about diet and physical activity, to perceiving weight management as a broad</w:t>
      </w:r>
      <w:r w:rsidR="008218DE" w:rsidRPr="00B77C90">
        <w:rPr>
          <w:rFonts w:ascii="Times New Roman" w:hAnsi="Times New Roman" w:cs="Times New Roman"/>
          <w:lang w:val="en-GB"/>
        </w:rPr>
        <w:t>er</w:t>
      </w:r>
      <w:r w:rsidRPr="00B77C90">
        <w:rPr>
          <w:rFonts w:ascii="Times New Roman" w:hAnsi="Times New Roman" w:cs="Times New Roman"/>
          <w:lang w:val="en-GB"/>
        </w:rPr>
        <w:t xml:space="preserve"> process, that is influenced by many factors, that differ on a personal level. The tailored intervention </w:t>
      </w:r>
      <w:r w:rsidR="008218DE" w:rsidRPr="00B77C90">
        <w:rPr>
          <w:rFonts w:ascii="Times New Roman" w:hAnsi="Times New Roman" w:cs="Times New Roman"/>
          <w:lang w:val="en-GB"/>
        </w:rPr>
        <w:t xml:space="preserve">encouraged participants to explore </w:t>
      </w:r>
      <w:r w:rsidRPr="00B77C90">
        <w:rPr>
          <w:rFonts w:ascii="Times New Roman" w:hAnsi="Times New Roman" w:cs="Times New Roman"/>
          <w:lang w:val="en-GB"/>
        </w:rPr>
        <w:t xml:space="preserve">individual reasons </w:t>
      </w:r>
      <w:r w:rsidR="00271238" w:rsidRPr="00B77C90">
        <w:rPr>
          <w:rFonts w:ascii="Times New Roman" w:hAnsi="Times New Roman" w:cs="Times New Roman"/>
          <w:lang w:val="en-GB"/>
        </w:rPr>
        <w:t>underpinning</w:t>
      </w:r>
      <w:r w:rsidRPr="00B77C90">
        <w:rPr>
          <w:rFonts w:ascii="Times New Roman" w:hAnsi="Times New Roman" w:cs="Times New Roman"/>
          <w:lang w:val="en-GB"/>
        </w:rPr>
        <w:t xml:space="preserve"> health behaviours:</w:t>
      </w:r>
    </w:p>
    <w:p w14:paraId="4688CDF1" w14:textId="360AE554" w:rsidR="00ED5FA2" w:rsidRPr="00B77C90" w:rsidRDefault="007E5488" w:rsidP="001C6D33">
      <w:pPr>
        <w:spacing w:after="0" w:line="480" w:lineRule="auto"/>
        <w:ind w:left="851"/>
        <w:rPr>
          <w:rFonts w:ascii="Times New Roman" w:hAnsi="Times New Roman" w:cs="Times New Roman"/>
          <w:lang w:val="en-GB"/>
        </w:rPr>
      </w:pPr>
      <w:r w:rsidRPr="00B77C90">
        <w:rPr>
          <w:rFonts w:ascii="Times New Roman" w:hAnsi="Times New Roman" w:cs="Times New Roman"/>
          <w:i/>
          <w:lang w:val="en-GB"/>
        </w:rPr>
        <w:t>“</w:t>
      </w:r>
      <w:r w:rsidR="00ED5FA2" w:rsidRPr="00B77C90">
        <w:rPr>
          <w:rFonts w:ascii="Times New Roman" w:hAnsi="Times New Roman" w:cs="Times New Roman"/>
          <w:i/>
          <w:lang w:val="en-GB"/>
        </w:rPr>
        <w:t>I saw things as if they were under the microscope, because – as I said – you focus on losing weight in a wider sense. Not losing weight, eating less, eating more, but you don’t think about the reasons, where all these things come from, and there are a lot of these factors at play.</w:t>
      </w:r>
      <w:r w:rsidRPr="00B77C90">
        <w:rPr>
          <w:rFonts w:ascii="Times New Roman" w:hAnsi="Times New Roman" w:cs="Times New Roman"/>
          <w:i/>
          <w:lang w:val="en-GB"/>
        </w:rPr>
        <w:t>”</w:t>
      </w:r>
      <w:r w:rsidR="00E06958" w:rsidRPr="00B77C90">
        <w:rPr>
          <w:rFonts w:ascii="Times New Roman" w:hAnsi="Times New Roman" w:cs="Times New Roman"/>
          <w:i/>
          <w:lang w:val="en-GB"/>
        </w:rPr>
        <w:t xml:space="preserve"> </w:t>
      </w:r>
      <w:r w:rsidR="00E06958" w:rsidRPr="00B77C90">
        <w:rPr>
          <w:rFonts w:ascii="Times New Roman" w:hAnsi="Times New Roman" w:cs="Times New Roman"/>
          <w:lang w:val="en-GB"/>
        </w:rPr>
        <w:t xml:space="preserve">(DPI, participant no. = 219, BMI = </w:t>
      </w:r>
      <w:r w:rsidR="00F12A49" w:rsidRPr="00B77C90">
        <w:rPr>
          <w:rFonts w:ascii="Times New Roman" w:hAnsi="Times New Roman" w:cs="Times New Roman"/>
          <w:lang w:val="en-GB"/>
        </w:rPr>
        <w:t>29.4</w:t>
      </w:r>
      <w:r w:rsidR="00E06958" w:rsidRPr="00B77C90">
        <w:rPr>
          <w:rFonts w:ascii="Times New Roman" w:hAnsi="Times New Roman" w:cs="Times New Roman"/>
          <w:lang w:val="en-GB"/>
        </w:rPr>
        <w:t xml:space="preserve">, </w:t>
      </w:r>
      <w:r w:rsidR="00030B02" w:rsidRPr="00B77C90">
        <w:rPr>
          <w:rFonts w:ascii="Times New Roman" w:hAnsi="Times New Roman" w:cs="Times New Roman"/>
          <w:lang w:val="en-GB"/>
        </w:rPr>
        <w:t>woman</w:t>
      </w:r>
      <w:r w:rsidR="00E06958" w:rsidRPr="00B77C90">
        <w:rPr>
          <w:rFonts w:ascii="Times New Roman" w:hAnsi="Times New Roman" w:cs="Times New Roman"/>
          <w:lang w:val="en-GB"/>
        </w:rPr>
        <w:t>)</w:t>
      </w:r>
    </w:p>
    <w:p w14:paraId="133AAA8C" w14:textId="5FA9FD4F" w:rsidR="00ED5FA2" w:rsidRPr="00B77C90" w:rsidRDefault="00ED5FA2" w:rsidP="001C6D33">
      <w:pPr>
        <w:spacing w:after="0" w:line="480" w:lineRule="auto"/>
        <w:rPr>
          <w:rFonts w:ascii="Times New Roman" w:hAnsi="Times New Roman" w:cs="Times New Roman"/>
          <w:b/>
          <w:i/>
          <w:lang w:val="en-GB"/>
        </w:rPr>
      </w:pPr>
      <w:r w:rsidRPr="00B77C90">
        <w:rPr>
          <w:rFonts w:ascii="Times New Roman" w:hAnsi="Times New Roman" w:cs="Times New Roman"/>
          <w:b/>
          <w:i/>
          <w:lang w:val="en-GB"/>
        </w:rPr>
        <w:t xml:space="preserve">Theme </w:t>
      </w:r>
      <w:r w:rsidR="00F669D0" w:rsidRPr="00B77C90">
        <w:rPr>
          <w:rFonts w:ascii="Times New Roman" w:hAnsi="Times New Roman" w:cs="Times New Roman"/>
          <w:b/>
          <w:i/>
          <w:lang w:val="en-GB"/>
        </w:rPr>
        <w:t>5</w:t>
      </w:r>
      <w:r w:rsidRPr="00B77C90">
        <w:rPr>
          <w:rFonts w:ascii="Times New Roman" w:hAnsi="Times New Roman" w:cs="Times New Roman"/>
          <w:b/>
          <w:i/>
          <w:lang w:val="en-GB"/>
        </w:rPr>
        <w:t xml:space="preserve">: </w:t>
      </w:r>
      <w:r w:rsidR="00E06958" w:rsidRPr="00B77C90">
        <w:rPr>
          <w:rFonts w:ascii="Times New Roman" w:hAnsi="Times New Roman" w:cs="Times New Roman"/>
          <w:b/>
          <w:i/>
          <w:lang w:val="en-GB"/>
        </w:rPr>
        <w:t>Insufficient intervention content tailoring</w:t>
      </w:r>
    </w:p>
    <w:p w14:paraId="4889EFF9" w14:textId="0BC22023" w:rsidR="00FB35D0" w:rsidRPr="00B77C90" w:rsidRDefault="00562F9F" w:rsidP="001C6D33">
      <w:pPr>
        <w:pStyle w:val="ListParagraph"/>
        <w:spacing w:after="0" w:line="480" w:lineRule="auto"/>
        <w:ind w:left="0" w:firstLine="708"/>
        <w:rPr>
          <w:rFonts w:ascii="Times New Roman" w:hAnsi="Times New Roman" w:cs="Times New Roman"/>
          <w:i/>
          <w:lang w:val="en-GB"/>
        </w:rPr>
      </w:pPr>
      <w:r w:rsidRPr="00B77C90">
        <w:rPr>
          <w:rFonts w:ascii="Times New Roman" w:hAnsi="Times New Roman" w:cs="Times New Roman"/>
          <w:lang w:val="en-GB"/>
        </w:rPr>
        <w:t>P</w:t>
      </w:r>
      <w:r w:rsidR="000A3E4C" w:rsidRPr="00B77C90">
        <w:rPr>
          <w:rFonts w:ascii="Times New Roman" w:hAnsi="Times New Roman" w:cs="Times New Roman"/>
          <w:lang w:val="en-GB"/>
        </w:rPr>
        <w:t>articipants</w:t>
      </w:r>
      <w:r w:rsidR="00ED5FA2" w:rsidRPr="00B77C90">
        <w:rPr>
          <w:rFonts w:ascii="Times New Roman" w:hAnsi="Times New Roman" w:cs="Times New Roman"/>
          <w:lang w:val="en-GB"/>
        </w:rPr>
        <w:t xml:space="preserve"> reported that the tailored intervention was not perceived by them as </w:t>
      </w:r>
      <w:r w:rsidR="008218DE" w:rsidRPr="00B77C90">
        <w:rPr>
          <w:rFonts w:ascii="Times New Roman" w:hAnsi="Times New Roman" w:cs="Times New Roman"/>
          <w:lang w:val="en-GB"/>
        </w:rPr>
        <w:t xml:space="preserve">sufficiently </w:t>
      </w:r>
      <w:r w:rsidR="00ED5FA2" w:rsidRPr="00B77C90">
        <w:rPr>
          <w:rFonts w:ascii="Times New Roman" w:hAnsi="Times New Roman" w:cs="Times New Roman"/>
          <w:lang w:val="en-GB"/>
        </w:rPr>
        <w:t>personalised</w:t>
      </w:r>
      <w:r w:rsidR="008218DE" w:rsidRPr="00B77C90">
        <w:rPr>
          <w:rFonts w:ascii="Times New Roman" w:hAnsi="Times New Roman" w:cs="Times New Roman"/>
          <w:lang w:val="en-GB"/>
        </w:rPr>
        <w:t>.</w:t>
      </w:r>
      <w:r w:rsidR="00ED5FA2" w:rsidRPr="00B77C90">
        <w:rPr>
          <w:rFonts w:ascii="Times New Roman" w:hAnsi="Times New Roman" w:cs="Times New Roman"/>
          <w:lang w:val="en-GB"/>
        </w:rPr>
        <w:t xml:space="preserve"> The intervention was based on </w:t>
      </w:r>
      <w:r w:rsidR="00826D2C" w:rsidRPr="00B77C90">
        <w:rPr>
          <w:rFonts w:ascii="Times New Roman" w:hAnsi="Times New Roman" w:cs="Times New Roman"/>
          <w:lang w:val="en-GB"/>
        </w:rPr>
        <w:t xml:space="preserve">the </w:t>
      </w:r>
      <w:r w:rsidR="00ED5FA2" w:rsidRPr="00B77C90">
        <w:rPr>
          <w:rFonts w:ascii="Times New Roman" w:hAnsi="Times New Roman" w:cs="Times New Roman"/>
          <w:lang w:val="en-GB"/>
        </w:rPr>
        <w:t>domain</w:t>
      </w:r>
      <w:r w:rsidR="00392180" w:rsidRPr="00B77C90">
        <w:rPr>
          <w:rFonts w:ascii="Times New Roman" w:hAnsi="Times New Roman" w:cs="Times New Roman"/>
          <w:lang w:val="en-GB"/>
        </w:rPr>
        <w:t xml:space="preserve"> (or </w:t>
      </w:r>
      <w:r w:rsidR="00B21198" w:rsidRPr="00B77C90">
        <w:rPr>
          <w:rFonts w:ascii="Times New Roman" w:hAnsi="Times New Roman" w:cs="Times New Roman"/>
          <w:lang w:val="en-GB"/>
        </w:rPr>
        <w:t xml:space="preserve">a </w:t>
      </w:r>
      <w:r w:rsidR="00392180" w:rsidRPr="00B77C90">
        <w:rPr>
          <w:rFonts w:ascii="Times New Roman" w:hAnsi="Times New Roman" w:cs="Times New Roman"/>
          <w:lang w:val="en-GB"/>
        </w:rPr>
        <w:t>mix of domains)</w:t>
      </w:r>
      <w:r w:rsidR="0080326A" w:rsidRPr="00B77C90">
        <w:rPr>
          <w:rFonts w:ascii="Times New Roman" w:hAnsi="Times New Roman" w:cs="Times New Roman"/>
          <w:lang w:val="en-GB"/>
        </w:rPr>
        <w:t xml:space="preserve"> that</w:t>
      </w:r>
      <w:r w:rsidR="000A3E4C" w:rsidRPr="00B77C90">
        <w:rPr>
          <w:rFonts w:ascii="Times New Roman" w:hAnsi="Times New Roman" w:cs="Times New Roman"/>
          <w:lang w:val="en-GB"/>
        </w:rPr>
        <w:t>,</w:t>
      </w:r>
      <w:r w:rsidR="0080326A" w:rsidRPr="00B77C90">
        <w:rPr>
          <w:rFonts w:ascii="Times New Roman" w:hAnsi="Times New Roman" w:cs="Times New Roman"/>
          <w:lang w:val="en-GB"/>
        </w:rPr>
        <w:t xml:space="preserve"> </w:t>
      </w:r>
      <w:r w:rsidR="00826D2C" w:rsidRPr="00B77C90">
        <w:rPr>
          <w:rFonts w:ascii="Times New Roman" w:hAnsi="Times New Roman" w:cs="Times New Roman"/>
          <w:lang w:val="en-GB"/>
        </w:rPr>
        <w:t>according to the</w:t>
      </w:r>
      <w:r w:rsidR="008218DE" w:rsidRPr="00B77C90">
        <w:rPr>
          <w:rFonts w:ascii="Times New Roman" w:hAnsi="Times New Roman" w:cs="Times New Roman"/>
          <w:lang w:val="en-GB"/>
        </w:rPr>
        <w:t xml:space="preserve"> EMA</w:t>
      </w:r>
      <w:r w:rsidR="000A3E4C" w:rsidRPr="00B77C90">
        <w:rPr>
          <w:rFonts w:ascii="Times New Roman" w:hAnsi="Times New Roman" w:cs="Times New Roman"/>
          <w:lang w:val="en-GB"/>
        </w:rPr>
        <w:t>,</w:t>
      </w:r>
      <w:r w:rsidR="008218DE" w:rsidRPr="00B77C90">
        <w:rPr>
          <w:rFonts w:ascii="Times New Roman" w:hAnsi="Times New Roman" w:cs="Times New Roman"/>
          <w:lang w:val="en-GB"/>
        </w:rPr>
        <w:t xml:space="preserve"> </w:t>
      </w:r>
      <w:r w:rsidR="0080326A" w:rsidRPr="00B77C90">
        <w:rPr>
          <w:rFonts w:ascii="Times New Roman" w:hAnsi="Times New Roman" w:cs="Times New Roman"/>
          <w:lang w:val="en-GB"/>
        </w:rPr>
        <w:t>were the most predictive for the participants</w:t>
      </w:r>
      <w:r w:rsidR="00271238" w:rsidRPr="00B77C90">
        <w:rPr>
          <w:rFonts w:ascii="Times New Roman" w:hAnsi="Times New Roman" w:cs="Times New Roman"/>
          <w:lang w:val="en-GB"/>
        </w:rPr>
        <w:t xml:space="preserve"> (e.g., habit formation, self-regulation)</w:t>
      </w:r>
      <w:r w:rsidR="005F28BB" w:rsidRPr="00B77C90">
        <w:rPr>
          <w:rFonts w:ascii="Times New Roman" w:hAnsi="Times New Roman" w:cs="Times New Roman"/>
          <w:lang w:val="en-GB"/>
        </w:rPr>
        <w:t xml:space="preserve"> of their weight loss plan </w:t>
      </w:r>
      <w:r w:rsidR="00803D72" w:rsidRPr="00B77C90">
        <w:rPr>
          <w:rFonts w:ascii="Times New Roman" w:hAnsi="Times New Roman" w:cs="Times New Roman"/>
          <w:lang w:val="en-GB"/>
        </w:rPr>
        <w:t>adherence</w:t>
      </w:r>
      <w:r w:rsidR="00ED5FA2" w:rsidRPr="00B77C90">
        <w:rPr>
          <w:rFonts w:ascii="Times New Roman" w:hAnsi="Times New Roman" w:cs="Times New Roman"/>
          <w:lang w:val="en-GB"/>
        </w:rPr>
        <w:t xml:space="preserve">, </w:t>
      </w:r>
      <w:r w:rsidR="00AD5768" w:rsidRPr="00B77C90">
        <w:rPr>
          <w:rFonts w:ascii="Times New Roman" w:hAnsi="Times New Roman" w:cs="Times New Roman"/>
          <w:lang w:val="en-GB"/>
        </w:rPr>
        <w:t>rather than tailored to individual characteristics</w:t>
      </w:r>
      <w:r w:rsidR="00ED5FA2" w:rsidRPr="00B77C90">
        <w:rPr>
          <w:rFonts w:ascii="Times New Roman" w:hAnsi="Times New Roman" w:cs="Times New Roman"/>
          <w:lang w:val="en-GB"/>
        </w:rPr>
        <w:t xml:space="preserve">. Participants were aware that the intervention content was prepared before the start of the </w:t>
      </w:r>
      <w:proofErr w:type="gramStart"/>
      <w:r w:rsidR="00ED5FA2" w:rsidRPr="00B77C90">
        <w:rPr>
          <w:rFonts w:ascii="Times New Roman" w:hAnsi="Times New Roman" w:cs="Times New Roman"/>
          <w:lang w:val="en-GB"/>
        </w:rPr>
        <w:t>tr</w:t>
      </w:r>
      <w:r w:rsidR="00587687" w:rsidRPr="00B77C90">
        <w:rPr>
          <w:rFonts w:ascii="Times New Roman" w:hAnsi="Times New Roman" w:cs="Times New Roman"/>
          <w:lang w:val="en-GB"/>
        </w:rPr>
        <w:t>i</w:t>
      </w:r>
      <w:r w:rsidR="00ED5FA2" w:rsidRPr="00B77C90">
        <w:rPr>
          <w:rFonts w:ascii="Times New Roman" w:hAnsi="Times New Roman" w:cs="Times New Roman"/>
          <w:lang w:val="en-GB"/>
        </w:rPr>
        <w:t>al, and</w:t>
      </w:r>
      <w:proofErr w:type="gramEnd"/>
      <w:r w:rsidR="00ED5FA2" w:rsidRPr="00B77C90">
        <w:rPr>
          <w:rFonts w:ascii="Times New Roman" w:hAnsi="Times New Roman" w:cs="Times New Roman"/>
          <w:lang w:val="en-GB"/>
        </w:rPr>
        <w:t xml:space="preserve"> would be </w:t>
      </w:r>
      <w:r w:rsidR="009F1648" w:rsidRPr="00B77C90">
        <w:rPr>
          <w:rFonts w:ascii="Times New Roman" w:hAnsi="Times New Roman" w:cs="Times New Roman"/>
          <w:lang w:val="en-GB"/>
        </w:rPr>
        <w:t>program</w:t>
      </w:r>
      <w:r w:rsidR="0080326A" w:rsidRPr="00B77C90">
        <w:rPr>
          <w:rFonts w:ascii="Times New Roman" w:hAnsi="Times New Roman" w:cs="Times New Roman"/>
          <w:lang w:val="en-GB"/>
        </w:rPr>
        <w:t>me</w:t>
      </w:r>
      <w:r w:rsidR="00ED5FA2" w:rsidRPr="00B77C90">
        <w:rPr>
          <w:rFonts w:ascii="Times New Roman" w:hAnsi="Times New Roman" w:cs="Times New Roman"/>
          <w:lang w:val="en-GB"/>
        </w:rPr>
        <w:t xml:space="preserve">d by </w:t>
      </w:r>
      <w:r w:rsidR="001E3F40" w:rsidRPr="00B77C90">
        <w:rPr>
          <w:rFonts w:ascii="Times New Roman" w:hAnsi="Times New Roman" w:cs="Times New Roman"/>
          <w:lang w:val="en-GB"/>
        </w:rPr>
        <w:lastRenderedPageBreak/>
        <w:t xml:space="preserve">implementers </w:t>
      </w:r>
      <w:r w:rsidR="0080326A" w:rsidRPr="00B77C90">
        <w:rPr>
          <w:rFonts w:ascii="Times New Roman" w:hAnsi="Times New Roman" w:cs="Times New Roman"/>
          <w:lang w:val="en-GB"/>
        </w:rPr>
        <w:t>and automated</w:t>
      </w:r>
      <w:r w:rsidR="00ED5FA2" w:rsidRPr="00B77C90">
        <w:rPr>
          <w:rFonts w:ascii="Times New Roman" w:hAnsi="Times New Roman" w:cs="Times New Roman"/>
          <w:lang w:val="en-GB"/>
        </w:rPr>
        <w:t xml:space="preserve">. Some participants </w:t>
      </w:r>
      <w:r w:rsidR="008218DE" w:rsidRPr="00B77C90">
        <w:rPr>
          <w:rFonts w:ascii="Times New Roman" w:hAnsi="Times New Roman" w:cs="Times New Roman"/>
          <w:lang w:val="en-GB"/>
        </w:rPr>
        <w:t xml:space="preserve">reported that they </w:t>
      </w:r>
      <w:r w:rsidR="00ED5FA2" w:rsidRPr="00B77C90">
        <w:rPr>
          <w:rFonts w:ascii="Times New Roman" w:hAnsi="Times New Roman" w:cs="Times New Roman"/>
          <w:lang w:val="en-GB"/>
        </w:rPr>
        <w:t xml:space="preserve">would expect support that is directed </w:t>
      </w:r>
      <w:r w:rsidR="00826D2C" w:rsidRPr="00B77C90">
        <w:rPr>
          <w:rFonts w:ascii="Times New Roman" w:hAnsi="Times New Roman" w:cs="Times New Roman"/>
          <w:lang w:val="en-GB"/>
        </w:rPr>
        <w:t xml:space="preserve">specifically </w:t>
      </w:r>
      <w:r w:rsidR="00ED5FA2" w:rsidRPr="00B77C90">
        <w:rPr>
          <w:rFonts w:ascii="Times New Roman" w:hAnsi="Times New Roman" w:cs="Times New Roman"/>
          <w:lang w:val="en-GB"/>
        </w:rPr>
        <w:t>to them to maintain motivation for health behaviour change:</w:t>
      </w:r>
      <w:r w:rsidR="00392180" w:rsidRPr="00B77C90">
        <w:rPr>
          <w:rFonts w:ascii="Times New Roman" w:hAnsi="Times New Roman" w:cs="Times New Roman"/>
          <w:lang w:val="en-GB"/>
        </w:rPr>
        <w:t xml:space="preserve"> </w:t>
      </w:r>
    </w:p>
    <w:p w14:paraId="371429E3" w14:textId="514E44EE" w:rsidR="00ED5FA2" w:rsidRPr="00B77C90" w:rsidRDefault="004F5711" w:rsidP="001C6D33">
      <w:pPr>
        <w:pStyle w:val="ListParagraph"/>
        <w:spacing w:after="0" w:line="480" w:lineRule="auto"/>
        <w:ind w:left="708"/>
        <w:rPr>
          <w:rFonts w:ascii="Times New Roman" w:hAnsi="Times New Roman" w:cs="Times New Roman"/>
          <w:lang w:val="en-GB"/>
        </w:rPr>
      </w:pPr>
      <w:r w:rsidRPr="00B77C90">
        <w:rPr>
          <w:rFonts w:ascii="Times New Roman" w:hAnsi="Times New Roman" w:cs="Times New Roman"/>
          <w:i/>
          <w:lang w:val="en-GB"/>
        </w:rPr>
        <w:t>“</w:t>
      </w:r>
      <w:r w:rsidR="00ED5FA2" w:rsidRPr="00B77C90">
        <w:rPr>
          <w:rFonts w:ascii="Times New Roman" w:hAnsi="Times New Roman" w:cs="Times New Roman"/>
          <w:i/>
          <w:lang w:val="en-GB"/>
        </w:rPr>
        <w:t>I would need these text messages to be more personalised, so that it works like a coach – I need more direct messages to motivate m</w:t>
      </w:r>
      <w:r w:rsidR="0080326A" w:rsidRPr="00B77C90">
        <w:rPr>
          <w:rFonts w:ascii="Times New Roman" w:hAnsi="Times New Roman" w:cs="Times New Roman"/>
          <w:i/>
          <w:lang w:val="en-GB"/>
        </w:rPr>
        <w:t>e</w:t>
      </w:r>
      <w:r w:rsidR="00ED5FA2" w:rsidRPr="00B77C90">
        <w:rPr>
          <w:rFonts w:ascii="Times New Roman" w:hAnsi="Times New Roman" w:cs="Times New Roman"/>
          <w:i/>
          <w:lang w:val="en-GB"/>
        </w:rPr>
        <w:t>.</w:t>
      </w:r>
      <w:r w:rsidR="007D70C7" w:rsidRPr="00B77C90">
        <w:rPr>
          <w:rFonts w:ascii="Times New Roman" w:hAnsi="Times New Roman" w:cs="Times New Roman"/>
          <w:i/>
          <w:lang w:val="en-GB"/>
        </w:rPr>
        <w:t xml:space="preserve"> </w:t>
      </w:r>
      <w:r w:rsidR="007D70C7" w:rsidRPr="00B77C90">
        <w:rPr>
          <w:rFonts w:ascii="Times New Roman" w:hAnsi="Times New Roman" w:cs="Times New Roman"/>
          <w:lang w:val="en-GB"/>
        </w:rPr>
        <w:t>(</w:t>
      </w:r>
      <w:proofErr w:type="gramStart"/>
      <w:r w:rsidR="007D70C7" w:rsidRPr="00B77C90">
        <w:rPr>
          <w:rFonts w:ascii="Times New Roman" w:hAnsi="Times New Roman" w:cs="Times New Roman"/>
          <w:lang w:val="en-GB"/>
        </w:rPr>
        <w:t>survey</w:t>
      </w:r>
      <w:proofErr w:type="gramEnd"/>
      <w:r w:rsidR="00271238" w:rsidRPr="00B77C90">
        <w:rPr>
          <w:rFonts w:ascii="Times New Roman" w:hAnsi="Times New Roman" w:cs="Times New Roman"/>
          <w:i/>
          <w:lang w:val="en-GB"/>
        </w:rPr>
        <w:t xml:space="preserve"> </w:t>
      </w:r>
      <w:r w:rsidR="00271238" w:rsidRPr="00B77C90">
        <w:rPr>
          <w:rFonts w:ascii="Times New Roman" w:hAnsi="Times New Roman" w:cs="Times New Roman"/>
          <w:lang w:val="en-GB"/>
        </w:rPr>
        <w:t>participant, anonymous</w:t>
      </w:r>
      <w:r w:rsidR="007D70C7" w:rsidRPr="00B77C90">
        <w:rPr>
          <w:rFonts w:ascii="Times New Roman" w:hAnsi="Times New Roman" w:cs="Times New Roman"/>
          <w:lang w:val="en-GB"/>
        </w:rPr>
        <w:t>)</w:t>
      </w:r>
      <w:r w:rsidRPr="00B77C90">
        <w:rPr>
          <w:rFonts w:ascii="Times New Roman" w:hAnsi="Times New Roman" w:cs="Times New Roman"/>
          <w:lang w:val="en-GB"/>
        </w:rPr>
        <w:t>”</w:t>
      </w:r>
    </w:p>
    <w:p w14:paraId="606E08CF" w14:textId="1D543AC4" w:rsidR="00FB35D0" w:rsidRPr="00B77C90" w:rsidRDefault="00ED5FA2" w:rsidP="001C6D33">
      <w:pPr>
        <w:pStyle w:val="ListParagraph"/>
        <w:spacing w:after="0" w:line="480" w:lineRule="auto"/>
        <w:ind w:left="0"/>
        <w:rPr>
          <w:rFonts w:ascii="Times New Roman" w:hAnsi="Times New Roman" w:cs="Times New Roman"/>
          <w:lang w:val="en-GB"/>
        </w:rPr>
      </w:pPr>
      <w:r w:rsidRPr="00B77C90">
        <w:rPr>
          <w:rFonts w:ascii="Times New Roman" w:hAnsi="Times New Roman" w:cs="Times New Roman"/>
          <w:lang w:val="en-GB"/>
        </w:rPr>
        <w:tab/>
      </w:r>
      <w:r w:rsidR="00B21198" w:rsidRPr="00B77C90">
        <w:rPr>
          <w:rFonts w:ascii="Times New Roman" w:hAnsi="Times New Roman" w:cs="Times New Roman"/>
          <w:lang w:val="en-GB"/>
        </w:rPr>
        <w:t>Some</w:t>
      </w:r>
      <w:r w:rsidRPr="00B77C90">
        <w:rPr>
          <w:rFonts w:ascii="Times New Roman" w:hAnsi="Times New Roman" w:cs="Times New Roman"/>
          <w:lang w:val="en-GB"/>
        </w:rPr>
        <w:t xml:space="preserve"> participants </w:t>
      </w:r>
      <w:r w:rsidR="00FB35D0" w:rsidRPr="00B77C90">
        <w:rPr>
          <w:rFonts w:ascii="Times New Roman" w:hAnsi="Times New Roman" w:cs="Times New Roman"/>
          <w:lang w:val="en-GB"/>
        </w:rPr>
        <w:t>criticised automati</w:t>
      </w:r>
      <w:r w:rsidR="00454D23" w:rsidRPr="00B77C90">
        <w:rPr>
          <w:rFonts w:ascii="Times New Roman" w:hAnsi="Times New Roman" w:cs="Times New Roman"/>
          <w:lang w:val="en-GB"/>
        </w:rPr>
        <w:t>z</w:t>
      </w:r>
      <w:r w:rsidRPr="00B77C90">
        <w:rPr>
          <w:rFonts w:ascii="Times New Roman" w:hAnsi="Times New Roman" w:cs="Times New Roman"/>
          <w:lang w:val="en-GB"/>
        </w:rPr>
        <w:t>ation as a factor that decreased their engagement in the intervention. One person commented that it was hard to relate to messages that were sent automatically</w:t>
      </w:r>
      <w:r w:rsidR="008218DE" w:rsidRPr="00B77C90">
        <w:rPr>
          <w:rFonts w:ascii="Times New Roman" w:hAnsi="Times New Roman" w:cs="Times New Roman"/>
          <w:lang w:val="en-GB"/>
        </w:rPr>
        <w:t xml:space="preserve"> as the relevance of the messages and message specificity to the contextual circumstances and preferences was limited</w:t>
      </w:r>
      <w:r w:rsidRPr="00B77C90">
        <w:rPr>
          <w:rFonts w:ascii="Times New Roman" w:hAnsi="Times New Roman" w:cs="Times New Roman"/>
          <w:lang w:val="en-GB"/>
        </w:rPr>
        <w:t>:</w:t>
      </w:r>
      <w:r w:rsidR="00392180" w:rsidRPr="00B77C90">
        <w:rPr>
          <w:rFonts w:ascii="Times New Roman" w:hAnsi="Times New Roman" w:cs="Times New Roman"/>
          <w:lang w:val="en-GB"/>
        </w:rPr>
        <w:t xml:space="preserve"> </w:t>
      </w:r>
    </w:p>
    <w:p w14:paraId="258317A9" w14:textId="5A76DD4E" w:rsidR="00ED5FA2" w:rsidRPr="00B77C90" w:rsidRDefault="00465FF5" w:rsidP="001C6D33">
      <w:pPr>
        <w:pStyle w:val="ListParagraph"/>
        <w:spacing w:after="0" w:line="480" w:lineRule="auto"/>
        <w:ind w:left="0" w:firstLine="708"/>
        <w:rPr>
          <w:rFonts w:ascii="Times New Roman" w:hAnsi="Times New Roman" w:cs="Times New Roman"/>
          <w:lang w:val="en-GB"/>
        </w:rPr>
      </w:pPr>
      <w:r w:rsidRPr="00B77C90">
        <w:rPr>
          <w:rFonts w:ascii="Times New Roman" w:hAnsi="Times New Roman" w:cs="Times New Roman"/>
          <w:i/>
          <w:lang w:val="en-GB"/>
        </w:rPr>
        <w:t>“</w:t>
      </w:r>
      <w:r w:rsidR="00ED5FA2" w:rsidRPr="00B77C90">
        <w:rPr>
          <w:rFonts w:ascii="Times New Roman" w:hAnsi="Times New Roman" w:cs="Times New Roman"/>
          <w:i/>
          <w:lang w:val="en-GB"/>
        </w:rPr>
        <w:t>They were sent out automatically, so I did not treat them as something re</w:t>
      </w:r>
      <w:r w:rsidR="00FD5844" w:rsidRPr="00B77C90">
        <w:rPr>
          <w:rFonts w:ascii="Times New Roman" w:hAnsi="Times New Roman" w:cs="Times New Roman"/>
          <w:i/>
          <w:lang w:val="en-GB"/>
        </w:rPr>
        <w:t xml:space="preserve">levant </w:t>
      </w:r>
      <w:r w:rsidR="00ED5FA2" w:rsidRPr="00B77C90">
        <w:rPr>
          <w:rFonts w:ascii="Times New Roman" w:hAnsi="Times New Roman" w:cs="Times New Roman"/>
          <w:i/>
          <w:lang w:val="en-GB"/>
        </w:rPr>
        <w:t xml:space="preserve">to </w:t>
      </w:r>
      <w:r w:rsidR="0080326A" w:rsidRPr="00B77C90">
        <w:rPr>
          <w:rFonts w:ascii="Times New Roman" w:hAnsi="Times New Roman" w:cs="Times New Roman"/>
          <w:i/>
          <w:lang w:val="en-GB"/>
        </w:rPr>
        <w:t>me</w:t>
      </w:r>
      <w:r w:rsidR="00ED5FA2" w:rsidRPr="00B77C90">
        <w:rPr>
          <w:rFonts w:ascii="Times New Roman" w:hAnsi="Times New Roman" w:cs="Times New Roman"/>
          <w:i/>
          <w:lang w:val="en-GB"/>
        </w:rPr>
        <w:t>.</w:t>
      </w:r>
      <w:r w:rsidRPr="00B77C90">
        <w:rPr>
          <w:rFonts w:ascii="Times New Roman" w:hAnsi="Times New Roman" w:cs="Times New Roman"/>
          <w:i/>
          <w:lang w:val="en-GB"/>
        </w:rPr>
        <w:t>”</w:t>
      </w:r>
      <w:r w:rsidR="007D70C7" w:rsidRPr="00B77C90">
        <w:rPr>
          <w:rFonts w:ascii="Times New Roman" w:hAnsi="Times New Roman" w:cs="Times New Roman"/>
          <w:i/>
          <w:lang w:val="en-GB"/>
        </w:rPr>
        <w:t xml:space="preserve"> </w:t>
      </w:r>
      <w:r w:rsidR="007D70C7" w:rsidRPr="00B77C90">
        <w:rPr>
          <w:rFonts w:ascii="Times New Roman" w:hAnsi="Times New Roman" w:cs="Times New Roman"/>
          <w:lang w:val="en-GB"/>
        </w:rPr>
        <w:t>(</w:t>
      </w:r>
      <w:proofErr w:type="gramStart"/>
      <w:r w:rsidR="007D70C7" w:rsidRPr="00B77C90">
        <w:rPr>
          <w:rFonts w:ascii="Times New Roman" w:hAnsi="Times New Roman" w:cs="Times New Roman"/>
          <w:lang w:val="en-GB"/>
        </w:rPr>
        <w:t>survey</w:t>
      </w:r>
      <w:proofErr w:type="gramEnd"/>
      <w:r w:rsidR="00271238" w:rsidRPr="00B77C90">
        <w:rPr>
          <w:rFonts w:ascii="Times New Roman" w:hAnsi="Times New Roman" w:cs="Times New Roman"/>
          <w:lang w:val="en-GB"/>
        </w:rPr>
        <w:t xml:space="preserve"> participant, anonymous</w:t>
      </w:r>
      <w:r w:rsidR="007D70C7" w:rsidRPr="00B77C90">
        <w:rPr>
          <w:rFonts w:ascii="Times New Roman" w:hAnsi="Times New Roman" w:cs="Times New Roman"/>
          <w:lang w:val="en-GB"/>
        </w:rPr>
        <w:t>)</w:t>
      </w:r>
    </w:p>
    <w:p w14:paraId="59C6DFD7" w14:textId="7642D84B" w:rsidR="009E262E" w:rsidRPr="00B77C90" w:rsidRDefault="00ED5FA2" w:rsidP="001C6D33">
      <w:pPr>
        <w:pStyle w:val="ListParagraph"/>
        <w:spacing w:after="0" w:line="480" w:lineRule="auto"/>
        <w:ind w:left="0"/>
        <w:rPr>
          <w:rFonts w:ascii="Times New Roman" w:hAnsi="Times New Roman" w:cs="Times New Roman"/>
          <w:lang w:val="en-GB"/>
        </w:rPr>
      </w:pPr>
      <w:r w:rsidRPr="00B77C90">
        <w:rPr>
          <w:rFonts w:ascii="Times New Roman" w:hAnsi="Times New Roman" w:cs="Times New Roman"/>
          <w:i/>
          <w:lang w:val="en-GB"/>
        </w:rPr>
        <w:tab/>
      </w:r>
      <w:r w:rsidRPr="00B77C90">
        <w:rPr>
          <w:rFonts w:ascii="Times New Roman" w:hAnsi="Times New Roman" w:cs="Times New Roman"/>
          <w:lang w:val="en-GB"/>
        </w:rPr>
        <w:t xml:space="preserve">There were several aspects that participants </w:t>
      </w:r>
      <w:r w:rsidR="0080326A" w:rsidRPr="00B77C90">
        <w:rPr>
          <w:rFonts w:ascii="Times New Roman" w:hAnsi="Times New Roman" w:cs="Times New Roman"/>
          <w:lang w:val="en-GB"/>
        </w:rPr>
        <w:t xml:space="preserve">suggested should </w:t>
      </w:r>
      <w:r w:rsidRPr="00B77C90">
        <w:rPr>
          <w:rFonts w:ascii="Times New Roman" w:hAnsi="Times New Roman" w:cs="Times New Roman"/>
          <w:lang w:val="en-GB"/>
        </w:rPr>
        <w:t xml:space="preserve">be included to </w:t>
      </w:r>
      <w:r w:rsidR="0080326A" w:rsidRPr="00B77C90">
        <w:rPr>
          <w:rFonts w:ascii="Times New Roman" w:hAnsi="Times New Roman" w:cs="Times New Roman"/>
          <w:lang w:val="en-GB"/>
        </w:rPr>
        <w:t xml:space="preserve">improve </w:t>
      </w:r>
      <w:r w:rsidRPr="00B77C90">
        <w:rPr>
          <w:rFonts w:ascii="Times New Roman" w:hAnsi="Times New Roman" w:cs="Times New Roman"/>
          <w:lang w:val="en-GB"/>
        </w:rPr>
        <w:t xml:space="preserve">personalisation of the intervention. The most common </w:t>
      </w:r>
      <w:r w:rsidR="0080326A" w:rsidRPr="00B77C90">
        <w:rPr>
          <w:rFonts w:ascii="Times New Roman" w:hAnsi="Times New Roman" w:cs="Times New Roman"/>
          <w:lang w:val="en-GB"/>
        </w:rPr>
        <w:t xml:space="preserve">ones </w:t>
      </w:r>
      <w:r w:rsidRPr="00B77C90">
        <w:rPr>
          <w:rFonts w:ascii="Times New Roman" w:hAnsi="Times New Roman" w:cs="Times New Roman"/>
          <w:lang w:val="en-GB"/>
        </w:rPr>
        <w:t xml:space="preserve">were individual lifestyle, and </w:t>
      </w:r>
      <w:r w:rsidR="00642122" w:rsidRPr="00B77C90">
        <w:rPr>
          <w:rFonts w:ascii="Times New Roman" w:hAnsi="Times New Roman" w:cs="Times New Roman"/>
          <w:lang w:val="en-GB"/>
        </w:rPr>
        <w:t xml:space="preserve">their </w:t>
      </w:r>
      <w:r w:rsidRPr="00B77C90">
        <w:rPr>
          <w:rFonts w:ascii="Times New Roman" w:hAnsi="Times New Roman" w:cs="Times New Roman"/>
          <w:lang w:val="en-GB"/>
        </w:rPr>
        <w:t>personal situatio</w:t>
      </w:r>
      <w:r w:rsidR="00F57B70" w:rsidRPr="00B77C90">
        <w:rPr>
          <w:rFonts w:ascii="Times New Roman" w:hAnsi="Times New Roman" w:cs="Times New Roman"/>
          <w:lang w:val="en-GB"/>
        </w:rPr>
        <w:t xml:space="preserve">n. </w:t>
      </w:r>
      <w:r w:rsidR="00EA5F3D" w:rsidRPr="00B77C90">
        <w:rPr>
          <w:rFonts w:ascii="Times New Roman" w:hAnsi="Times New Roman" w:cs="Times New Roman"/>
          <w:lang w:val="en-GB"/>
        </w:rPr>
        <w:t>S</w:t>
      </w:r>
      <w:r w:rsidR="0080326A" w:rsidRPr="00B77C90">
        <w:rPr>
          <w:rFonts w:ascii="Times New Roman" w:hAnsi="Times New Roman" w:cs="Times New Roman"/>
          <w:lang w:val="en-GB"/>
        </w:rPr>
        <w:t xml:space="preserve">everal </w:t>
      </w:r>
      <w:r w:rsidRPr="00B77C90">
        <w:rPr>
          <w:rFonts w:ascii="Times New Roman" w:hAnsi="Times New Roman" w:cs="Times New Roman"/>
          <w:lang w:val="en-GB"/>
        </w:rPr>
        <w:t xml:space="preserve">participants </w:t>
      </w:r>
      <w:r w:rsidR="0080326A" w:rsidRPr="00B77C90">
        <w:rPr>
          <w:rFonts w:ascii="Times New Roman" w:hAnsi="Times New Roman" w:cs="Times New Roman"/>
          <w:lang w:val="en-GB"/>
        </w:rPr>
        <w:t xml:space="preserve">reported that they </w:t>
      </w:r>
      <w:r w:rsidRPr="00B77C90">
        <w:rPr>
          <w:rFonts w:ascii="Times New Roman" w:hAnsi="Times New Roman" w:cs="Times New Roman"/>
          <w:lang w:val="en-GB"/>
        </w:rPr>
        <w:t>would expect that the intervention would</w:t>
      </w:r>
      <w:r w:rsidR="0080326A" w:rsidRPr="00B77C90">
        <w:rPr>
          <w:rFonts w:ascii="Times New Roman" w:hAnsi="Times New Roman" w:cs="Times New Roman"/>
          <w:lang w:val="en-GB"/>
        </w:rPr>
        <w:t xml:space="preserve"> align with</w:t>
      </w:r>
      <w:r w:rsidRPr="00B77C90">
        <w:rPr>
          <w:rFonts w:ascii="Times New Roman" w:hAnsi="Times New Roman" w:cs="Times New Roman"/>
          <w:lang w:val="en-GB"/>
        </w:rPr>
        <w:t xml:space="preserve"> their </w:t>
      </w:r>
      <w:r w:rsidR="00025AFE" w:rsidRPr="00B77C90">
        <w:rPr>
          <w:rFonts w:ascii="Times New Roman" w:hAnsi="Times New Roman" w:cs="Times New Roman"/>
          <w:lang w:val="en-GB"/>
        </w:rPr>
        <w:t xml:space="preserve">current mood, </w:t>
      </w:r>
      <w:r w:rsidRPr="00B77C90">
        <w:rPr>
          <w:rFonts w:ascii="Times New Roman" w:hAnsi="Times New Roman" w:cs="Times New Roman"/>
          <w:lang w:val="en-GB"/>
        </w:rPr>
        <w:t>family situation, preferred forms of physical activity, their job</w:t>
      </w:r>
      <w:r w:rsidR="00F57B70" w:rsidRPr="00B77C90">
        <w:rPr>
          <w:rFonts w:ascii="Times New Roman" w:hAnsi="Times New Roman" w:cs="Times New Roman"/>
          <w:lang w:val="en-GB"/>
        </w:rPr>
        <w:t>,</w:t>
      </w:r>
      <w:r w:rsidRPr="00B77C90">
        <w:rPr>
          <w:rFonts w:ascii="Times New Roman" w:hAnsi="Times New Roman" w:cs="Times New Roman"/>
          <w:lang w:val="en-GB"/>
        </w:rPr>
        <w:t xml:space="preserve"> or their social environment. </w:t>
      </w:r>
      <w:r w:rsidR="00E1704D" w:rsidRPr="00B77C90">
        <w:rPr>
          <w:rFonts w:ascii="Times New Roman" w:hAnsi="Times New Roman" w:cs="Times New Roman"/>
          <w:lang w:val="en-GB"/>
        </w:rPr>
        <w:t xml:space="preserve">Some participants indicated </w:t>
      </w:r>
      <w:r w:rsidRPr="00B77C90">
        <w:rPr>
          <w:rFonts w:ascii="Times New Roman" w:hAnsi="Times New Roman" w:cs="Times New Roman"/>
          <w:lang w:val="en-GB"/>
        </w:rPr>
        <w:t>that</w:t>
      </w:r>
      <w:r w:rsidR="005F28BB" w:rsidRPr="00B77C90">
        <w:rPr>
          <w:rFonts w:ascii="Times New Roman" w:hAnsi="Times New Roman" w:cs="Times New Roman"/>
          <w:lang w:val="en-GB"/>
        </w:rPr>
        <w:t xml:space="preserve"> </w:t>
      </w:r>
      <w:r w:rsidR="00826D2C" w:rsidRPr="00B77C90">
        <w:rPr>
          <w:rFonts w:ascii="Times New Roman" w:hAnsi="Times New Roman" w:cs="Times New Roman"/>
          <w:lang w:val="en-GB"/>
        </w:rPr>
        <w:t xml:space="preserve">poorly </w:t>
      </w:r>
      <w:r w:rsidRPr="00B77C90">
        <w:rPr>
          <w:rFonts w:ascii="Times New Roman" w:hAnsi="Times New Roman" w:cs="Times New Roman"/>
          <w:lang w:val="en-GB"/>
        </w:rPr>
        <w:t>tailored messages did not only decrease the</w:t>
      </w:r>
      <w:r w:rsidR="00E1704D" w:rsidRPr="00B77C90">
        <w:rPr>
          <w:rFonts w:ascii="Times New Roman" w:hAnsi="Times New Roman" w:cs="Times New Roman"/>
          <w:lang w:val="en-GB"/>
        </w:rPr>
        <w:t>ir</w:t>
      </w:r>
      <w:r w:rsidRPr="00B77C90">
        <w:rPr>
          <w:rFonts w:ascii="Times New Roman" w:hAnsi="Times New Roman" w:cs="Times New Roman"/>
          <w:lang w:val="en-GB"/>
        </w:rPr>
        <w:t xml:space="preserve"> </w:t>
      </w:r>
      <w:proofErr w:type="gramStart"/>
      <w:r w:rsidRPr="00B77C90">
        <w:rPr>
          <w:rFonts w:ascii="Times New Roman" w:hAnsi="Times New Roman" w:cs="Times New Roman"/>
          <w:lang w:val="en-GB"/>
        </w:rPr>
        <w:t>motivation, but</w:t>
      </w:r>
      <w:proofErr w:type="gramEnd"/>
      <w:r w:rsidRPr="00B77C90">
        <w:rPr>
          <w:rFonts w:ascii="Times New Roman" w:hAnsi="Times New Roman" w:cs="Times New Roman"/>
          <w:lang w:val="en-GB"/>
        </w:rPr>
        <w:t xml:space="preserve"> caused negative</w:t>
      </w:r>
      <w:r w:rsidR="00F57B70" w:rsidRPr="00B77C90">
        <w:rPr>
          <w:rFonts w:ascii="Times New Roman" w:hAnsi="Times New Roman" w:cs="Times New Roman"/>
          <w:lang w:val="en-GB"/>
        </w:rPr>
        <w:t xml:space="preserve"> reactions</w:t>
      </w:r>
      <w:r w:rsidRPr="00B77C90">
        <w:rPr>
          <w:rFonts w:ascii="Times New Roman" w:hAnsi="Times New Roman" w:cs="Times New Roman"/>
          <w:lang w:val="en-GB"/>
        </w:rPr>
        <w:t xml:space="preserve">. Participants proposed also that they would like to have an opportunity to adjust some parameters </w:t>
      </w:r>
      <w:proofErr w:type="gramStart"/>
      <w:r w:rsidR="00F57B70" w:rsidRPr="00B77C90">
        <w:rPr>
          <w:rFonts w:ascii="Times New Roman" w:hAnsi="Times New Roman" w:cs="Times New Roman"/>
          <w:lang w:val="en-GB"/>
        </w:rPr>
        <w:t>during</w:t>
      </w:r>
      <w:r w:rsidRPr="00B77C90">
        <w:rPr>
          <w:rFonts w:ascii="Times New Roman" w:hAnsi="Times New Roman" w:cs="Times New Roman"/>
          <w:lang w:val="en-GB"/>
        </w:rPr>
        <w:t xml:space="preserve"> the course of</w:t>
      </w:r>
      <w:proofErr w:type="gramEnd"/>
      <w:r w:rsidRPr="00B77C90">
        <w:rPr>
          <w:rFonts w:ascii="Times New Roman" w:hAnsi="Times New Roman" w:cs="Times New Roman"/>
          <w:lang w:val="en-GB"/>
        </w:rPr>
        <w:t xml:space="preserve"> the intervention, as their personal situation may have changed during the 12-months</w:t>
      </w:r>
      <w:r w:rsidR="0080326A" w:rsidRPr="00B77C90">
        <w:rPr>
          <w:rFonts w:ascii="Times New Roman" w:hAnsi="Times New Roman" w:cs="Times New Roman"/>
          <w:lang w:val="en-GB"/>
        </w:rPr>
        <w:t xml:space="preserve"> when participating in the</w:t>
      </w:r>
      <w:r w:rsidRPr="00B77C90">
        <w:rPr>
          <w:rFonts w:ascii="Times New Roman" w:hAnsi="Times New Roman" w:cs="Times New Roman"/>
          <w:lang w:val="en-GB"/>
        </w:rPr>
        <w:t xml:space="preserve"> </w:t>
      </w:r>
      <w:r w:rsidR="00BA2AED" w:rsidRPr="00B77C90">
        <w:rPr>
          <w:rFonts w:ascii="Times New Roman" w:hAnsi="Times New Roman" w:cs="Times New Roman"/>
          <w:lang w:val="en-GB"/>
        </w:rPr>
        <w:t>intervention</w:t>
      </w:r>
      <w:r w:rsidRPr="00B77C90">
        <w:rPr>
          <w:rFonts w:ascii="Times New Roman" w:hAnsi="Times New Roman" w:cs="Times New Roman"/>
          <w:lang w:val="en-GB"/>
        </w:rPr>
        <w:t xml:space="preserve">. The COVID-19 pandemic </w:t>
      </w:r>
      <w:r w:rsidR="0080326A" w:rsidRPr="00B77C90">
        <w:rPr>
          <w:rFonts w:ascii="Times New Roman" w:hAnsi="Times New Roman" w:cs="Times New Roman"/>
          <w:lang w:val="en-GB"/>
        </w:rPr>
        <w:t xml:space="preserve">was also likely to </w:t>
      </w:r>
      <w:r w:rsidR="00587687" w:rsidRPr="00B77C90">
        <w:rPr>
          <w:rFonts w:ascii="Times New Roman" w:hAnsi="Times New Roman" w:cs="Times New Roman"/>
          <w:lang w:val="en-GB"/>
        </w:rPr>
        <w:t xml:space="preserve">have </w:t>
      </w:r>
      <w:r w:rsidRPr="00B77C90">
        <w:rPr>
          <w:rFonts w:ascii="Times New Roman" w:hAnsi="Times New Roman" w:cs="Times New Roman"/>
          <w:lang w:val="en-GB"/>
        </w:rPr>
        <w:t>increase</w:t>
      </w:r>
      <w:r w:rsidR="00587687" w:rsidRPr="00B77C90">
        <w:rPr>
          <w:rFonts w:ascii="Times New Roman" w:hAnsi="Times New Roman" w:cs="Times New Roman"/>
          <w:lang w:val="en-GB"/>
        </w:rPr>
        <w:t>d</w:t>
      </w:r>
      <w:r w:rsidR="00454D23" w:rsidRPr="00B77C90">
        <w:rPr>
          <w:rFonts w:ascii="Times New Roman" w:hAnsi="Times New Roman" w:cs="Times New Roman"/>
          <w:lang w:val="en-GB"/>
        </w:rPr>
        <w:t xml:space="preserve"> the need for better personaliz</w:t>
      </w:r>
      <w:r w:rsidRPr="00B77C90">
        <w:rPr>
          <w:rFonts w:ascii="Times New Roman" w:hAnsi="Times New Roman" w:cs="Times New Roman"/>
          <w:lang w:val="en-GB"/>
        </w:rPr>
        <w:t>ation, as it caused unexpected changes in participants’ lives (e.g., job change, relocation</w:t>
      </w:r>
      <w:r w:rsidR="00F57B70" w:rsidRPr="00B77C90">
        <w:rPr>
          <w:rFonts w:ascii="Times New Roman" w:hAnsi="Times New Roman" w:cs="Times New Roman"/>
          <w:lang w:val="en-GB"/>
        </w:rPr>
        <w:t>, limited physical activity options, changes in eating patterns</w:t>
      </w:r>
      <w:r w:rsidRPr="00B77C90">
        <w:rPr>
          <w:rFonts w:ascii="Times New Roman" w:hAnsi="Times New Roman" w:cs="Times New Roman"/>
          <w:lang w:val="en-GB"/>
        </w:rPr>
        <w:t>).</w:t>
      </w:r>
    </w:p>
    <w:p w14:paraId="203BFC15" w14:textId="688B8D2E" w:rsidR="00477FF8" w:rsidRPr="00B77C90" w:rsidRDefault="00477FF8" w:rsidP="001C6D33">
      <w:pPr>
        <w:spacing w:after="0" w:line="480" w:lineRule="auto"/>
        <w:rPr>
          <w:rFonts w:ascii="Times New Roman" w:hAnsi="Times New Roman" w:cs="Times New Roman"/>
          <w:b/>
          <w:lang w:val="en-GB"/>
        </w:rPr>
      </w:pPr>
      <w:r w:rsidRPr="00B77C90">
        <w:rPr>
          <w:rFonts w:ascii="Times New Roman" w:hAnsi="Times New Roman" w:cs="Times New Roman"/>
          <w:b/>
          <w:lang w:val="en-GB"/>
        </w:rPr>
        <w:t>Feasibility of the tailored intervention delivery</w:t>
      </w:r>
    </w:p>
    <w:p w14:paraId="4CB4155F" w14:textId="7DC1D703" w:rsidR="004E22AE" w:rsidRPr="00B77C90" w:rsidRDefault="004E22AE" w:rsidP="004E22AE">
      <w:pPr>
        <w:spacing w:after="0" w:line="480" w:lineRule="auto"/>
        <w:ind w:firstLine="708"/>
        <w:rPr>
          <w:rFonts w:ascii="Times New Roman" w:hAnsi="Times New Roman" w:cs="Times New Roman"/>
          <w:noProof/>
          <w:lang w:val="en-AU" w:eastAsia="pl-PL"/>
        </w:rPr>
      </w:pPr>
      <w:r w:rsidRPr="00B77C90">
        <w:rPr>
          <w:rFonts w:ascii="Times New Roman" w:hAnsi="Times New Roman" w:cs="Times New Roman"/>
          <w:lang w:val="en-GB"/>
        </w:rPr>
        <w:t xml:space="preserve">Findings relating to intervention </w:t>
      </w:r>
      <w:r w:rsidR="00202B92" w:rsidRPr="00B77C90">
        <w:rPr>
          <w:rFonts w:ascii="Times New Roman" w:hAnsi="Times New Roman" w:cs="Times New Roman"/>
          <w:lang w:val="en-GB"/>
        </w:rPr>
        <w:t xml:space="preserve">feasibility </w:t>
      </w:r>
      <w:r w:rsidRPr="00B77C90">
        <w:rPr>
          <w:rFonts w:ascii="Times New Roman" w:hAnsi="Times New Roman" w:cs="Times New Roman"/>
          <w:lang w:val="en-GB"/>
        </w:rPr>
        <w:t xml:space="preserve">derive from: interviews with intervention implementers, </w:t>
      </w:r>
      <w:r w:rsidR="00F9413F" w:rsidRPr="00B77C90">
        <w:rPr>
          <w:rFonts w:ascii="Times New Roman" w:hAnsi="Times New Roman" w:cs="Times New Roman"/>
          <w:noProof/>
          <w:lang w:val="en-AU" w:eastAsia="pl-PL"/>
        </w:rPr>
        <w:t xml:space="preserve">content delivery tracking methods, and </w:t>
      </w:r>
      <w:r w:rsidRPr="00B77C90">
        <w:rPr>
          <w:rFonts w:ascii="Times New Roman" w:hAnsi="Times New Roman" w:cs="Times New Roman"/>
          <w:noProof/>
          <w:lang w:val="en-AU" w:eastAsia="pl-PL"/>
        </w:rPr>
        <w:t>data-prompted interviews (DPI)</w:t>
      </w:r>
      <w:r w:rsidR="00F9413F" w:rsidRPr="00B77C90">
        <w:rPr>
          <w:rFonts w:ascii="Times New Roman" w:hAnsi="Times New Roman" w:cs="Times New Roman"/>
          <w:noProof/>
          <w:lang w:val="en-AU" w:eastAsia="pl-PL"/>
        </w:rPr>
        <w:t>.</w:t>
      </w:r>
    </w:p>
    <w:p w14:paraId="5A75070E" w14:textId="6BB3FB37" w:rsidR="00030B02" w:rsidRPr="00B77C90" w:rsidRDefault="00477FF8" w:rsidP="001C6D33">
      <w:pPr>
        <w:spacing w:after="0" w:line="480" w:lineRule="auto"/>
        <w:rPr>
          <w:rFonts w:ascii="Times New Roman" w:hAnsi="Times New Roman" w:cs="Times New Roman"/>
          <w:lang w:val="en-GB"/>
        </w:rPr>
      </w:pPr>
      <w:r w:rsidRPr="00B77C90">
        <w:rPr>
          <w:rFonts w:ascii="Times New Roman" w:hAnsi="Times New Roman" w:cs="Times New Roman"/>
          <w:b/>
          <w:lang w:val="en-GB"/>
        </w:rPr>
        <w:tab/>
      </w:r>
      <w:r w:rsidR="00030B02" w:rsidRPr="00B77C90">
        <w:rPr>
          <w:rFonts w:ascii="Times New Roman" w:hAnsi="Times New Roman" w:cs="Times New Roman"/>
          <w:lang w:val="en-GB"/>
        </w:rPr>
        <w:t xml:space="preserve">At baseline, every participant </w:t>
      </w:r>
      <w:r w:rsidR="00826D2C" w:rsidRPr="00B77C90">
        <w:rPr>
          <w:rFonts w:ascii="Times New Roman" w:hAnsi="Times New Roman" w:cs="Times New Roman"/>
          <w:lang w:val="en-GB"/>
        </w:rPr>
        <w:t>in the</w:t>
      </w:r>
      <w:r w:rsidR="00030B02" w:rsidRPr="00B77C90">
        <w:rPr>
          <w:rFonts w:ascii="Times New Roman" w:hAnsi="Times New Roman" w:cs="Times New Roman"/>
          <w:lang w:val="en-GB"/>
        </w:rPr>
        <w:t xml:space="preserve"> intervention group received a book that included evidence-based information about nutrition, physical activity, and other health behaviours related to weight management. Participants could choose between a printed version or an e-book. The content of the printed and digital versions did not differ. Most participants chose the printed version (n=266, </w:t>
      </w:r>
      <w:r w:rsidR="00030B02" w:rsidRPr="00B77C90">
        <w:rPr>
          <w:rFonts w:ascii="Times New Roman" w:hAnsi="Times New Roman" w:cs="Times New Roman"/>
          <w:lang w:val="en-GB"/>
        </w:rPr>
        <w:lastRenderedPageBreak/>
        <w:t>92.</w:t>
      </w:r>
      <w:r w:rsidR="00BE2401" w:rsidRPr="00B77C90">
        <w:rPr>
          <w:rFonts w:ascii="Times New Roman" w:hAnsi="Times New Roman" w:cs="Times New Roman"/>
          <w:lang w:val="en-GB"/>
        </w:rPr>
        <w:t>4</w:t>
      </w:r>
      <w:r w:rsidR="00030B02" w:rsidRPr="00B77C90">
        <w:rPr>
          <w:rFonts w:ascii="Times New Roman" w:hAnsi="Times New Roman" w:cs="Times New Roman"/>
          <w:lang w:val="en-GB"/>
        </w:rPr>
        <w:t>%), with the remaining choosing the e-book (</w:t>
      </w:r>
      <w:r w:rsidR="00981E54" w:rsidRPr="00B77C90">
        <w:rPr>
          <w:rFonts w:ascii="Times New Roman" w:hAnsi="Times New Roman" w:cs="Times New Roman"/>
          <w:lang w:val="en-GB"/>
        </w:rPr>
        <w:t>n</w:t>
      </w:r>
      <w:r w:rsidR="00030B02" w:rsidRPr="00B77C90">
        <w:rPr>
          <w:rFonts w:ascii="Times New Roman" w:hAnsi="Times New Roman" w:cs="Times New Roman"/>
          <w:lang w:val="en-GB"/>
        </w:rPr>
        <w:t xml:space="preserve">=22, 7.6%). Participants, especially those who chose the printed version, reported that the intervention book would be helpful for them in a long-term weight </w:t>
      </w:r>
      <w:r w:rsidR="005F28BB" w:rsidRPr="00B77C90">
        <w:rPr>
          <w:rFonts w:ascii="Times New Roman" w:hAnsi="Times New Roman" w:cs="Times New Roman"/>
          <w:lang w:val="en-GB"/>
        </w:rPr>
        <w:t xml:space="preserve">loss </w:t>
      </w:r>
      <w:r w:rsidR="00030B02" w:rsidRPr="00B77C90">
        <w:rPr>
          <w:rFonts w:ascii="Times New Roman" w:hAnsi="Times New Roman" w:cs="Times New Roman"/>
          <w:lang w:val="en-GB"/>
        </w:rPr>
        <w:t>maintenance:</w:t>
      </w:r>
    </w:p>
    <w:p w14:paraId="0191773A" w14:textId="51039861" w:rsidR="00030B02" w:rsidRPr="00B77C90" w:rsidRDefault="00030B02" w:rsidP="002C2778">
      <w:pPr>
        <w:spacing w:after="0" w:line="480" w:lineRule="auto"/>
        <w:ind w:left="709"/>
        <w:rPr>
          <w:rFonts w:ascii="Times New Roman" w:hAnsi="Times New Roman" w:cs="Times New Roman"/>
          <w:lang w:val="en-GB"/>
        </w:rPr>
      </w:pPr>
      <w:r w:rsidRPr="00B77C90">
        <w:rPr>
          <w:rFonts w:ascii="Times New Roman" w:hAnsi="Times New Roman" w:cs="Times New Roman"/>
          <w:i/>
          <w:lang w:val="en-GB"/>
        </w:rPr>
        <w:t xml:space="preserve">One thing that I promised myself, and it will </w:t>
      </w:r>
      <w:proofErr w:type="gramStart"/>
      <w:r w:rsidRPr="00B77C90">
        <w:rPr>
          <w:rFonts w:ascii="Times New Roman" w:hAnsi="Times New Roman" w:cs="Times New Roman"/>
          <w:i/>
          <w:lang w:val="en-GB"/>
        </w:rPr>
        <w:t>definitely help</w:t>
      </w:r>
      <w:proofErr w:type="gramEnd"/>
      <w:r w:rsidRPr="00B77C90">
        <w:rPr>
          <w:rFonts w:ascii="Times New Roman" w:hAnsi="Times New Roman" w:cs="Times New Roman"/>
          <w:i/>
          <w:lang w:val="en-GB"/>
        </w:rPr>
        <w:t xml:space="preserve"> me, is to leave the book out, and go back to it. Even though I studied it thoroughly, it will be something, that I will come back to, to remind me, to make sure that this knowledge is still here. </w:t>
      </w:r>
      <w:r w:rsidRPr="00B77C90">
        <w:rPr>
          <w:rFonts w:ascii="Times New Roman" w:hAnsi="Times New Roman" w:cs="Times New Roman"/>
          <w:lang w:val="en-GB"/>
        </w:rPr>
        <w:t>(DPI, participant no. = 205, BMI = 31.6, man)</w:t>
      </w:r>
    </w:p>
    <w:p w14:paraId="3842748A" w14:textId="5659931A" w:rsidR="00477FF8" w:rsidRPr="00B77C90" w:rsidRDefault="00477FF8" w:rsidP="001C6D33">
      <w:pPr>
        <w:spacing w:after="0" w:line="480" w:lineRule="auto"/>
        <w:ind w:firstLine="708"/>
        <w:rPr>
          <w:rFonts w:ascii="Times New Roman" w:hAnsi="Times New Roman" w:cs="Times New Roman"/>
          <w:lang w:val="en-GB"/>
        </w:rPr>
      </w:pPr>
      <w:r w:rsidRPr="00B77C90">
        <w:rPr>
          <w:rFonts w:ascii="Times New Roman" w:hAnsi="Times New Roman" w:cs="Times New Roman"/>
          <w:lang w:val="en-GB"/>
        </w:rPr>
        <w:t xml:space="preserve">Text messages were considered as </w:t>
      </w:r>
      <w:r w:rsidR="00826D2C" w:rsidRPr="00B77C90">
        <w:rPr>
          <w:rFonts w:ascii="Times New Roman" w:hAnsi="Times New Roman" w:cs="Times New Roman"/>
          <w:lang w:val="en-GB"/>
        </w:rPr>
        <w:t xml:space="preserve">an </w:t>
      </w:r>
      <w:r w:rsidRPr="00B77C90">
        <w:rPr>
          <w:rFonts w:ascii="Times New Roman" w:hAnsi="Times New Roman" w:cs="Times New Roman"/>
          <w:lang w:val="en-GB"/>
        </w:rPr>
        <w:t>easily accessible form of regular contact. All participants used their own mobile phones to receive intervention content via text messages. When deciding on a convenient time to receive the daily SMS, participants usually chose the time just after they woke up</w:t>
      </w:r>
      <w:r w:rsidR="00755D39" w:rsidRPr="00B77C90">
        <w:rPr>
          <w:rFonts w:ascii="Times New Roman" w:hAnsi="Times New Roman" w:cs="Times New Roman"/>
          <w:lang w:val="en-GB"/>
        </w:rPr>
        <w:t xml:space="preserve">. </w:t>
      </w:r>
      <w:r w:rsidRPr="00B77C90">
        <w:rPr>
          <w:rFonts w:ascii="Times New Roman" w:hAnsi="Times New Roman" w:cs="Times New Roman"/>
          <w:lang w:val="en-GB"/>
        </w:rPr>
        <w:t xml:space="preserve">From the point of view of the </w:t>
      </w:r>
      <w:r w:rsidR="00BA2AED" w:rsidRPr="00B77C90">
        <w:rPr>
          <w:rFonts w:ascii="Times New Roman" w:hAnsi="Times New Roman" w:cs="Times New Roman"/>
          <w:lang w:val="en-GB"/>
        </w:rPr>
        <w:t>intervention</w:t>
      </w:r>
      <w:r w:rsidRPr="00B77C90">
        <w:rPr>
          <w:rFonts w:ascii="Times New Roman" w:hAnsi="Times New Roman" w:cs="Times New Roman"/>
          <w:lang w:val="en-GB"/>
        </w:rPr>
        <w:t xml:space="preserve"> implementers</w:t>
      </w:r>
      <w:r w:rsidR="00FB35D0" w:rsidRPr="00B77C90">
        <w:rPr>
          <w:rFonts w:ascii="Times New Roman" w:hAnsi="Times New Roman" w:cs="Times New Roman"/>
          <w:lang w:val="en-GB"/>
        </w:rPr>
        <w:t>, automati</w:t>
      </w:r>
      <w:r w:rsidR="00A00E17" w:rsidRPr="00B77C90">
        <w:rPr>
          <w:rFonts w:ascii="Times New Roman" w:hAnsi="Times New Roman" w:cs="Times New Roman"/>
          <w:lang w:val="en-GB"/>
        </w:rPr>
        <w:t>z</w:t>
      </w:r>
      <w:r w:rsidRPr="00B77C90">
        <w:rPr>
          <w:rFonts w:ascii="Times New Roman" w:hAnsi="Times New Roman" w:cs="Times New Roman"/>
          <w:lang w:val="en-GB"/>
        </w:rPr>
        <w:t xml:space="preserve">ation of the distribution of the text messages was resource intensive, as it required extensive training, and then programming </w:t>
      </w:r>
      <w:r w:rsidR="00424375" w:rsidRPr="00B77C90">
        <w:rPr>
          <w:rFonts w:ascii="Times New Roman" w:hAnsi="Times New Roman" w:cs="Times New Roman"/>
          <w:lang w:val="en-GB"/>
        </w:rPr>
        <w:t xml:space="preserve">the database of </w:t>
      </w:r>
      <w:r w:rsidRPr="00B77C90">
        <w:rPr>
          <w:rFonts w:ascii="Times New Roman" w:hAnsi="Times New Roman" w:cs="Times New Roman"/>
          <w:lang w:val="en-GB"/>
        </w:rPr>
        <w:t>text messages separately for each participant.</w:t>
      </w:r>
    </w:p>
    <w:p w14:paraId="07C6CEE7" w14:textId="52088047" w:rsidR="00D70234" w:rsidRPr="00B77C90" w:rsidRDefault="00477FF8" w:rsidP="001C6D33">
      <w:pPr>
        <w:spacing w:after="0" w:line="480" w:lineRule="auto"/>
        <w:rPr>
          <w:rFonts w:ascii="Times New Roman" w:hAnsi="Times New Roman" w:cs="Times New Roman"/>
          <w:lang w:val="en-GB"/>
        </w:rPr>
      </w:pPr>
      <w:r w:rsidRPr="00B77C90">
        <w:rPr>
          <w:rFonts w:ascii="Times New Roman" w:hAnsi="Times New Roman" w:cs="Times New Roman"/>
          <w:lang w:val="en-GB"/>
        </w:rPr>
        <w:tab/>
        <w:t>The intervention emails were reported by participants</w:t>
      </w:r>
      <w:r w:rsidR="00030B02" w:rsidRPr="00B77C90">
        <w:rPr>
          <w:rFonts w:ascii="Times New Roman" w:hAnsi="Times New Roman" w:cs="Times New Roman"/>
          <w:lang w:val="en-GB"/>
        </w:rPr>
        <w:t xml:space="preserve"> </w:t>
      </w:r>
      <w:r w:rsidRPr="00B77C90">
        <w:rPr>
          <w:rFonts w:ascii="Times New Roman" w:hAnsi="Times New Roman" w:cs="Times New Roman"/>
          <w:lang w:val="en-GB"/>
        </w:rPr>
        <w:t>as less accessible than text messages</w:t>
      </w:r>
      <w:r w:rsidR="008F7543" w:rsidRPr="00B77C90">
        <w:rPr>
          <w:rFonts w:ascii="Times New Roman" w:hAnsi="Times New Roman" w:cs="Times New Roman"/>
          <w:lang w:val="en-GB"/>
        </w:rPr>
        <w:t xml:space="preserve"> during data-prompted interviews and in the surveys</w:t>
      </w:r>
      <w:r w:rsidRPr="00B77C90">
        <w:rPr>
          <w:rFonts w:ascii="Times New Roman" w:hAnsi="Times New Roman" w:cs="Times New Roman"/>
          <w:lang w:val="en-GB"/>
        </w:rPr>
        <w:t xml:space="preserve">. It was often mentioned that intervention emails got lost in their inboxes. The participants reported that this form of the intervention delivery served them in a different way – the text messages were perceived as cues to action or reminders, whereas the emails were longer, and required some time to process and reflect on the content. </w:t>
      </w:r>
      <w:proofErr w:type="gramStart"/>
      <w:r w:rsidRPr="00B77C90">
        <w:rPr>
          <w:rFonts w:ascii="Times New Roman" w:hAnsi="Times New Roman" w:cs="Times New Roman"/>
          <w:lang w:val="en-GB"/>
        </w:rPr>
        <w:t>The majority of</w:t>
      </w:r>
      <w:proofErr w:type="gramEnd"/>
      <w:r w:rsidRPr="00B77C90">
        <w:rPr>
          <w:rFonts w:ascii="Times New Roman" w:hAnsi="Times New Roman" w:cs="Times New Roman"/>
          <w:lang w:val="en-GB"/>
        </w:rPr>
        <w:t xml:space="preserve"> the emails were opened on personal computers (95.36%), and only a few participants used their mobile phones to open </w:t>
      </w:r>
      <w:r w:rsidR="00424375" w:rsidRPr="00B77C90">
        <w:rPr>
          <w:rFonts w:ascii="Times New Roman" w:hAnsi="Times New Roman" w:cs="Times New Roman"/>
          <w:lang w:val="en-GB"/>
        </w:rPr>
        <w:t xml:space="preserve">and read </w:t>
      </w:r>
      <w:r w:rsidRPr="00B77C90">
        <w:rPr>
          <w:rFonts w:ascii="Times New Roman" w:hAnsi="Times New Roman" w:cs="Times New Roman"/>
          <w:lang w:val="en-GB"/>
        </w:rPr>
        <w:t xml:space="preserve">them (4.64%). When defining the convenient day to receive the emails, participants usually chose a day when they knew they would have more time to look through their </w:t>
      </w:r>
      <w:r w:rsidR="00424375" w:rsidRPr="00B77C90">
        <w:rPr>
          <w:rFonts w:ascii="Times New Roman" w:hAnsi="Times New Roman" w:cs="Times New Roman"/>
          <w:lang w:val="en-GB"/>
        </w:rPr>
        <w:t>email</w:t>
      </w:r>
      <w:r w:rsidRPr="00B77C90">
        <w:rPr>
          <w:rFonts w:ascii="Times New Roman" w:hAnsi="Times New Roman" w:cs="Times New Roman"/>
          <w:lang w:val="en-GB"/>
        </w:rPr>
        <w:t>s. Overall, 60% of the intervention emails were opened, and 11.7% of participants clicked on the message</w:t>
      </w:r>
      <w:r w:rsidR="00031490" w:rsidRPr="00B77C90">
        <w:rPr>
          <w:rFonts w:ascii="Times New Roman" w:hAnsi="Times New Roman" w:cs="Times New Roman"/>
          <w:lang w:val="en-GB"/>
        </w:rPr>
        <w:t xml:space="preserve"> hyperlinks.</w:t>
      </w:r>
    </w:p>
    <w:p w14:paraId="2B2E0354" w14:textId="2B93FF82" w:rsidR="00322CDF" w:rsidRPr="00B77C90" w:rsidRDefault="00322CDF" w:rsidP="001C6D33">
      <w:pPr>
        <w:spacing w:after="0" w:line="480" w:lineRule="auto"/>
        <w:rPr>
          <w:rFonts w:ascii="Times New Roman" w:hAnsi="Times New Roman" w:cs="Times New Roman"/>
          <w:lang w:val="en-GB"/>
        </w:rPr>
      </w:pPr>
    </w:p>
    <w:p w14:paraId="67BDF691" w14:textId="598CE055" w:rsidR="007C7FA0" w:rsidRPr="00B77C90" w:rsidRDefault="007C7FA0" w:rsidP="001C6D33">
      <w:pPr>
        <w:spacing w:after="0" w:line="480" w:lineRule="auto"/>
        <w:rPr>
          <w:rFonts w:ascii="Times New Roman" w:hAnsi="Times New Roman" w:cs="Times New Roman"/>
          <w:lang w:val="en-GB"/>
        </w:rPr>
      </w:pPr>
    </w:p>
    <w:p w14:paraId="0C871405" w14:textId="1178E525" w:rsidR="007C7FA0" w:rsidRPr="00B77C90" w:rsidRDefault="007C7FA0" w:rsidP="001C6D33">
      <w:pPr>
        <w:spacing w:after="0" w:line="480" w:lineRule="auto"/>
        <w:rPr>
          <w:rFonts w:ascii="Times New Roman" w:hAnsi="Times New Roman" w:cs="Times New Roman"/>
          <w:lang w:val="en-GB"/>
        </w:rPr>
      </w:pPr>
    </w:p>
    <w:p w14:paraId="65FB7E74" w14:textId="4ED86A5A" w:rsidR="007C7FA0" w:rsidRPr="00B77C90" w:rsidRDefault="007C7FA0" w:rsidP="001C6D33">
      <w:pPr>
        <w:spacing w:after="0" w:line="480" w:lineRule="auto"/>
        <w:rPr>
          <w:rFonts w:ascii="Times New Roman" w:hAnsi="Times New Roman" w:cs="Times New Roman"/>
          <w:lang w:val="en-GB"/>
        </w:rPr>
      </w:pPr>
    </w:p>
    <w:p w14:paraId="5F74E93E" w14:textId="77777777" w:rsidR="007C7FA0" w:rsidRPr="00B77C90" w:rsidRDefault="007C7FA0" w:rsidP="001C6D33">
      <w:pPr>
        <w:spacing w:after="0" w:line="480" w:lineRule="auto"/>
        <w:rPr>
          <w:rFonts w:ascii="Times New Roman" w:hAnsi="Times New Roman" w:cs="Times New Roman"/>
          <w:lang w:val="en-GB"/>
        </w:rPr>
      </w:pPr>
    </w:p>
    <w:p w14:paraId="1C5065A3" w14:textId="569F5CD7" w:rsidR="00595D71" w:rsidRPr="00B77C90" w:rsidRDefault="00143318" w:rsidP="001C6D33">
      <w:pPr>
        <w:spacing w:after="0" w:line="480" w:lineRule="auto"/>
        <w:rPr>
          <w:rFonts w:ascii="Times New Roman" w:hAnsi="Times New Roman" w:cs="Times New Roman"/>
          <w:b/>
          <w:lang w:val="en-GB"/>
        </w:rPr>
      </w:pPr>
      <w:r w:rsidRPr="00B77C90">
        <w:rPr>
          <w:rFonts w:ascii="Times New Roman" w:hAnsi="Times New Roman" w:cs="Times New Roman"/>
          <w:b/>
          <w:lang w:val="en-GB"/>
        </w:rPr>
        <w:lastRenderedPageBreak/>
        <w:t>Discussion</w:t>
      </w:r>
    </w:p>
    <w:p w14:paraId="59AFC7E1" w14:textId="5CB18451" w:rsidR="002C20D8" w:rsidRPr="00B77C90" w:rsidRDefault="003D007E" w:rsidP="001C6D33">
      <w:pPr>
        <w:spacing w:after="0" w:line="480" w:lineRule="auto"/>
        <w:ind w:firstLine="708"/>
        <w:rPr>
          <w:rFonts w:ascii="Times New Roman" w:hAnsi="Times New Roman" w:cs="Times New Roman"/>
          <w:lang w:val="en-GB"/>
        </w:rPr>
      </w:pPr>
      <w:r w:rsidRPr="00B77C90">
        <w:rPr>
          <w:rFonts w:ascii="Times New Roman" w:hAnsi="Times New Roman" w:cs="Times New Roman"/>
          <w:lang w:val="en-GB"/>
        </w:rPr>
        <w:t>This</w:t>
      </w:r>
      <w:r w:rsidR="00C77458" w:rsidRPr="00B77C90">
        <w:rPr>
          <w:rFonts w:ascii="Times New Roman" w:hAnsi="Times New Roman" w:cs="Times New Roman"/>
          <w:lang w:val="en-GB"/>
        </w:rPr>
        <w:t xml:space="preserve"> </w:t>
      </w:r>
      <w:r w:rsidR="00496744" w:rsidRPr="00B77C90">
        <w:rPr>
          <w:rFonts w:ascii="Times New Roman" w:hAnsi="Times New Roman" w:cs="Times New Roman"/>
          <w:lang w:val="en-GB"/>
        </w:rPr>
        <w:t xml:space="preserve">study investigated </w:t>
      </w:r>
      <w:r w:rsidR="00D0663B" w:rsidRPr="00B77C90">
        <w:rPr>
          <w:rFonts w:ascii="Times New Roman" w:hAnsi="Times New Roman" w:cs="Times New Roman"/>
          <w:lang w:val="en-GB"/>
        </w:rPr>
        <w:t xml:space="preserve">the </w:t>
      </w:r>
      <w:r w:rsidRPr="00B77C90">
        <w:rPr>
          <w:rFonts w:ascii="Times New Roman" w:hAnsi="Times New Roman" w:cs="Times New Roman"/>
          <w:lang w:val="en-GB"/>
        </w:rPr>
        <w:t xml:space="preserve">acceptability and feasibility of </w:t>
      </w:r>
      <w:r w:rsidR="00D0663B" w:rsidRPr="00B77C90">
        <w:rPr>
          <w:rFonts w:ascii="Times New Roman" w:hAnsi="Times New Roman" w:cs="Times New Roman"/>
          <w:lang w:val="en-GB"/>
        </w:rPr>
        <w:t xml:space="preserve">a </w:t>
      </w:r>
      <w:r w:rsidRPr="00B77C90">
        <w:rPr>
          <w:rFonts w:ascii="Times New Roman" w:hAnsi="Times New Roman" w:cs="Times New Roman"/>
          <w:lang w:val="en-GB"/>
        </w:rPr>
        <w:t xml:space="preserve">theory-based, online-delivered, tailored weight loss and weight </w:t>
      </w:r>
      <w:r w:rsidR="005F28BB" w:rsidRPr="00B77C90">
        <w:rPr>
          <w:rFonts w:ascii="Times New Roman" w:hAnsi="Times New Roman" w:cs="Times New Roman"/>
          <w:lang w:val="en-GB"/>
        </w:rPr>
        <w:t xml:space="preserve">loss </w:t>
      </w:r>
      <w:r w:rsidRPr="00B77C90">
        <w:rPr>
          <w:rFonts w:ascii="Times New Roman" w:hAnsi="Times New Roman" w:cs="Times New Roman"/>
          <w:lang w:val="en-GB"/>
        </w:rPr>
        <w:t>maintenance intervention</w:t>
      </w:r>
      <w:r w:rsidR="00743EA6" w:rsidRPr="00B77C90">
        <w:rPr>
          <w:rFonts w:ascii="Times New Roman" w:hAnsi="Times New Roman" w:cs="Times New Roman"/>
          <w:lang w:val="en-GB"/>
        </w:rPr>
        <w:t>.</w:t>
      </w:r>
      <w:r w:rsidR="00060756" w:rsidRPr="00B77C90">
        <w:rPr>
          <w:rFonts w:ascii="Times New Roman" w:hAnsi="Times New Roman" w:cs="Times New Roman"/>
          <w:lang w:val="en-GB"/>
        </w:rPr>
        <w:t xml:space="preserve"> Our findings refer to </w:t>
      </w:r>
      <w:r w:rsidR="00DD12E5" w:rsidRPr="00B77C90">
        <w:rPr>
          <w:rFonts w:ascii="Times New Roman" w:hAnsi="Times New Roman" w:cs="Times New Roman"/>
          <w:lang w:val="en-GB"/>
        </w:rPr>
        <w:t xml:space="preserve">the </w:t>
      </w:r>
      <w:r w:rsidR="00060756" w:rsidRPr="00B77C90">
        <w:rPr>
          <w:rFonts w:ascii="Times New Roman" w:hAnsi="Times New Roman" w:cs="Times New Roman"/>
          <w:lang w:val="en-GB"/>
        </w:rPr>
        <w:t>main elements of process evaluation</w:t>
      </w:r>
      <w:r w:rsidR="00DD12E5" w:rsidRPr="00B77C90">
        <w:rPr>
          <w:rFonts w:ascii="Times New Roman" w:hAnsi="Times New Roman" w:cs="Times New Roman"/>
          <w:lang w:val="en-GB"/>
        </w:rPr>
        <w:t>s</w:t>
      </w:r>
      <w:r w:rsidR="00060756" w:rsidRPr="00B77C90">
        <w:rPr>
          <w:rFonts w:ascii="Times New Roman" w:hAnsi="Times New Roman" w:cs="Times New Roman"/>
          <w:lang w:val="en-GB"/>
        </w:rPr>
        <w:t xml:space="preserve"> of complex health interventions: implementation, mechanisms of impact, and context </w:t>
      </w:r>
      <w:r w:rsidR="00060756" w:rsidRPr="00B77C90">
        <w:rPr>
          <w:rFonts w:ascii="Times New Roman" w:hAnsi="Times New Roman" w:cs="Times New Roman"/>
          <w:lang w:val="en-GB"/>
        </w:rPr>
        <w:fldChar w:fldCharType="begin"/>
      </w:r>
      <w:r w:rsidR="00060756" w:rsidRPr="00B77C90">
        <w:rPr>
          <w:rFonts w:ascii="Times New Roman" w:hAnsi="Times New Roman" w:cs="Times New Roman"/>
          <w:lang w:val="en-GB"/>
        </w:rPr>
        <w:instrText xml:space="preserve"> ADDIN ZOTERO_ITEM CSL_CITATION {"citationID":"1y0A4WCF","properties":{"formattedCitation":"(Moore et al., 2015)","plainCitation":"(Moore et al., 2015)","noteIndex":0},"citationItems":[{"id":"vbm5bC6G/K43LuLsR","uris":["http://zotero.org/users/9434342/items/PLGHEL8C"],"itemData":{"id":"vbm5bC6G/K43LuLsR","type":"article-journal","abstract":"&lt;p&gt;Process evaluation is an essential part of designing and testing complex interventions. New MRC guidance provides a framework for conducting and reporting process evaluation studies&lt;/p&gt;","container-title":"BMJ","DOI":"10.1136/bmj.h1258","ISSN":"1756-1833","journalAbbreviation":"BMJ","language":"en","license":"© Moore et al 2015.            This is an Open Access article distributed in accordance with the terms of the Creative Commons Attribution (CC BY 4.0) license, which permits others to distribute, remix, adapt and build upon this work, for commercial use, provided the original work is properly cited. See: http://creativecommons.org/licenses/by/4.0/.","note":"publisher: British Medical Journal Publishing Group\nsection: Research Methods &amp;amp; Reporting\nPMID: 25791983","page":"h1258","source":"www.bmj.com","title":"Process evaluation of complex interventions: Medical Research Council guidance","title-short":"Process evaluation of complex interventions","volume":"350","author":[{"family":"Moore","given":"Graham F."},{"family":"Audrey","given":"Suzanne"},{"family":"Barker","given":"Mary"},{"family":"Bond","given":"Lyndal"},{"family":"Bonell","given":"Chris"},{"family":"Hardeman","given":"Wendy"},{"family":"Moore","given":"Laurence"},{"family":"O’Cathain","given":"Alicia"},{"family":"Tinati","given":"Tannaze"},{"family":"Wight","given":"Daniel"},{"family":"Baird","given":"Janis"}],"issued":{"date-parts":[["2015",3,19]]}}}],"schema":"https://github.com/citation-style-language/schema/raw/master/csl-citation.json"} </w:instrText>
      </w:r>
      <w:r w:rsidR="00060756" w:rsidRPr="00B77C90">
        <w:rPr>
          <w:rFonts w:ascii="Times New Roman" w:hAnsi="Times New Roman" w:cs="Times New Roman"/>
          <w:lang w:val="en-GB"/>
        </w:rPr>
        <w:fldChar w:fldCharType="separate"/>
      </w:r>
      <w:r w:rsidR="00060756" w:rsidRPr="00B77C90">
        <w:rPr>
          <w:rFonts w:ascii="Times New Roman" w:hAnsi="Times New Roman" w:cs="Times New Roman"/>
          <w:lang w:val="en-US"/>
        </w:rPr>
        <w:t>(Moore et al., 2015)</w:t>
      </w:r>
      <w:r w:rsidR="00060756" w:rsidRPr="00B77C90">
        <w:rPr>
          <w:rFonts w:ascii="Times New Roman" w:hAnsi="Times New Roman" w:cs="Times New Roman"/>
          <w:lang w:val="en-GB"/>
        </w:rPr>
        <w:fldChar w:fldCharType="end"/>
      </w:r>
      <w:r w:rsidR="00060756" w:rsidRPr="00B77C90">
        <w:rPr>
          <w:rFonts w:ascii="Times New Roman" w:hAnsi="Times New Roman" w:cs="Times New Roman"/>
          <w:lang w:val="en-GB"/>
        </w:rPr>
        <w:t xml:space="preserve">. </w:t>
      </w:r>
    </w:p>
    <w:p w14:paraId="274AB353" w14:textId="4F1D2653" w:rsidR="00A01D4F" w:rsidRPr="00B77C90" w:rsidRDefault="00A01D4F" w:rsidP="001C6D33">
      <w:pPr>
        <w:spacing w:after="0" w:line="480" w:lineRule="auto"/>
        <w:rPr>
          <w:rFonts w:ascii="Times New Roman" w:hAnsi="Times New Roman" w:cs="Times New Roman"/>
          <w:b/>
          <w:lang w:val="en-GB"/>
        </w:rPr>
      </w:pPr>
      <w:r w:rsidRPr="00B77C90">
        <w:rPr>
          <w:rFonts w:ascii="Times New Roman" w:hAnsi="Times New Roman" w:cs="Times New Roman"/>
          <w:b/>
          <w:lang w:val="en-GB"/>
        </w:rPr>
        <w:t>Implementation</w:t>
      </w:r>
    </w:p>
    <w:p w14:paraId="14C11B11" w14:textId="2FF6D6AD" w:rsidR="005A40AE" w:rsidRPr="00B77C90" w:rsidRDefault="005A40AE" w:rsidP="001C6D33">
      <w:pPr>
        <w:pStyle w:val="ListParagraph"/>
        <w:spacing w:after="0" w:line="480" w:lineRule="auto"/>
        <w:ind w:left="0" w:firstLine="708"/>
        <w:rPr>
          <w:rFonts w:ascii="Times New Roman" w:hAnsi="Times New Roman" w:cs="Times New Roman"/>
          <w:lang w:val="en-GB"/>
        </w:rPr>
      </w:pPr>
      <w:r w:rsidRPr="00B77C90">
        <w:rPr>
          <w:rFonts w:ascii="Times New Roman" w:hAnsi="Times New Roman" w:cs="Times New Roman"/>
          <w:lang w:val="en-GB"/>
        </w:rPr>
        <w:t>Although the tailored intervention was de</w:t>
      </w:r>
      <w:r w:rsidR="001564E0" w:rsidRPr="00B77C90">
        <w:rPr>
          <w:rFonts w:ascii="Times New Roman" w:hAnsi="Times New Roman" w:cs="Times New Roman"/>
          <w:lang w:val="en-GB"/>
        </w:rPr>
        <w:t xml:space="preserve">livered </w:t>
      </w:r>
      <w:r w:rsidR="00E54799" w:rsidRPr="00B77C90">
        <w:rPr>
          <w:rFonts w:ascii="Times New Roman" w:hAnsi="Times New Roman" w:cs="Times New Roman"/>
          <w:lang w:val="en-GB"/>
        </w:rPr>
        <w:t>automatically</w:t>
      </w:r>
      <w:r w:rsidR="001564E0" w:rsidRPr="00B77C90">
        <w:rPr>
          <w:rFonts w:ascii="Times New Roman" w:hAnsi="Times New Roman" w:cs="Times New Roman"/>
          <w:lang w:val="en-GB"/>
        </w:rPr>
        <w:t xml:space="preserve"> (via SMS and e</w:t>
      </w:r>
      <w:r w:rsidRPr="00B77C90">
        <w:rPr>
          <w:rFonts w:ascii="Times New Roman" w:hAnsi="Times New Roman" w:cs="Times New Roman"/>
          <w:lang w:val="en-GB"/>
        </w:rPr>
        <w:t xml:space="preserve">mail), regular follow-up meetings with </w:t>
      </w:r>
      <w:r w:rsidR="001E3F40" w:rsidRPr="00B77C90">
        <w:rPr>
          <w:rFonts w:ascii="Times New Roman" w:hAnsi="Times New Roman" w:cs="Times New Roman"/>
          <w:lang w:val="en-GB"/>
        </w:rPr>
        <w:t xml:space="preserve">implementers </w:t>
      </w:r>
      <w:r w:rsidRPr="00B77C90">
        <w:rPr>
          <w:rFonts w:ascii="Times New Roman" w:hAnsi="Times New Roman" w:cs="Times New Roman"/>
          <w:lang w:val="en-GB"/>
        </w:rPr>
        <w:t xml:space="preserve">were important for participants to understand and follow the intervention. It has been previously reported that face-to-face meetings and reminders from </w:t>
      </w:r>
      <w:r w:rsidR="001E3F40" w:rsidRPr="00B77C90">
        <w:rPr>
          <w:rFonts w:ascii="Times New Roman" w:hAnsi="Times New Roman" w:cs="Times New Roman"/>
          <w:lang w:val="en-GB"/>
        </w:rPr>
        <w:t xml:space="preserve">implementers </w:t>
      </w:r>
      <w:r w:rsidRPr="00B77C90">
        <w:rPr>
          <w:rFonts w:ascii="Times New Roman" w:hAnsi="Times New Roman" w:cs="Times New Roman"/>
          <w:lang w:val="en-GB"/>
        </w:rPr>
        <w:t xml:space="preserve">improve adherence to </w:t>
      </w:r>
      <w:r w:rsidR="00FE6C05" w:rsidRPr="00B77C90">
        <w:rPr>
          <w:rFonts w:ascii="Times New Roman" w:hAnsi="Times New Roman" w:cs="Times New Roman"/>
          <w:lang w:val="en-GB"/>
        </w:rPr>
        <w:t>digital</w:t>
      </w:r>
      <w:r w:rsidR="002F765B" w:rsidRPr="00B77C90">
        <w:rPr>
          <w:rFonts w:ascii="Times New Roman" w:hAnsi="Times New Roman" w:cs="Times New Roman"/>
          <w:lang w:val="en-GB"/>
        </w:rPr>
        <w:t xml:space="preserve"> </w:t>
      </w:r>
      <w:r w:rsidRPr="00B77C90">
        <w:rPr>
          <w:rFonts w:ascii="Times New Roman" w:hAnsi="Times New Roman" w:cs="Times New Roman"/>
          <w:lang w:val="en-GB"/>
        </w:rPr>
        <w:t xml:space="preserve">health interventions </w:t>
      </w:r>
      <w:r w:rsidRPr="00B77C90">
        <w:rPr>
          <w:rFonts w:ascii="Times New Roman" w:hAnsi="Times New Roman" w:cs="Times New Roman"/>
          <w:lang w:val="en-GB"/>
        </w:rPr>
        <w:fldChar w:fldCharType="begin"/>
      </w:r>
      <w:r w:rsidRPr="00B77C90">
        <w:rPr>
          <w:rFonts w:ascii="Times New Roman" w:hAnsi="Times New Roman" w:cs="Times New Roman"/>
          <w:lang w:val="en-GB"/>
        </w:rPr>
        <w:instrText xml:space="preserve"> ADDIN ZOTERO_ITEM CSL_CITATION {"citationID":"QN3VDk1U","properties":{"formattedCitation":"(Bennett-Levy et al., 2010; Burke et al., 2017)","plainCitation":"(Bennett-Levy et al., 2010; Burke et al., 2017)","noteIndex":0},"citationItems":[{"id":1040,"uris":["http://zotero.org/users/9434342/items/GLBE8VZQ"],"itemData":{"id":1040,"type":"book","abstract":"Mental disorders such as depression and anxiety are increasingly common. Yet there are too few specialists to offer help to everyone, and negative attitudes to psychological problems and their treatment discourage people from seeking it. As a result, many people never receive help for these problems. The Oxford Guide to Low Intensity CBT Interventions marks a turning point in the delivery of psychological treatments for people with depression and anxiety. Until recently, the only form of psychological intervention available for patients with depression and anxiety was traditional one-to-one 60 minute session therapy - usually with private practitioners for those patients who could afford it. Now Low Intensity CBT Interventions are starting to revolutionize mental health care by providing cost effective psychological therapies which can reach the vast numbers of people with depression and anxiety who did not previously have access to effective psychological treatment. The Oxford Guide to Low Intensity CBT Interventions is the first book to provide a comprehensive guide to Low Intensity CBT interventions. It brings together researchers and clinicians from around the world who have led the way in developing evidence-based low intensity CBT treatments. It charts the plethora of new ways that evidence-based low intensity CBT can be delivered: for instance, guided self-help, groups, advice clinics, brief GP interventions, internet-based or book-based treatment and prevention programs, with supported provided by phone, email, internet, sms or face-to-face. These new treatments require new forms of service delivery, new ways of communicating, new forms of training and supervision, and the development of new workforces. They involve changing systems and routine practice, and adapting interventions to particular community contexts. The Oxford Guide to Low Intensity CBT Interventions is a state-of-the-art handbook, providing low intensity practitioners, supervisors, managers commissioners of services and politicians with a practical, easy-to-read guide - indispensible reading for those who wish to understand and anticipate future directions in health service provision and to broaden access to cost-effective evidence-based psychological therapies.","ISBN":"978-0-19-101557-1","language":"en","note":"Google-Books-ID: PVSwAAAAQBAJ","number-of-pages":"629","publisher":"OUP Oxford","source":"Google Books","title":"Oxford Guide to Low Intensity CBT Interventions","author":[{"family":"Bennett-Levy","given":"James"},{"family":"Richards","given":"David"},{"family":"Farrand","given":"Paul"},{"family":"Christensen","given":"Helen"},{"family":"Griffiths","given":"Kathy"},{"family":"Kavanagh","given":"David"},{"family":"Klein","given":"Britt"},{"family":"Lau","given":"Mark A."},{"family":"Proudfoot","given":"Judy"},{"family":"Ritterband","given":"Lee"},{"family":"White","given":"Jim"},{"family":"Williams","given":"Chris"}],"issued":{"date-parts":[["2010",5,13]]}}},{"id":1030,"uris":["http://zotero.org/users/9434342/items/H5HKKX8Q"],"itemData":{"id":1030,"type":"article-journal","abstract":"Background: Ecological momentary assessment (EMA) assesses individuals’ current experiences, behaviors, and moods as they occur in real time and in their natural environment. EMA studies, particularly those of longer duration, are complex and require an infrastructure to support the data flow and monitoring of EMA completion. Objective: Our objective is to provide a practical guide to developing and implementing an EMA study, with a focus on the methods and logistics of conducting such a study. Methods: The EMPOWER study was a 12-month study that used EMA to examine the triggers of lapses and relapse following intentional weight loss. We report on several studies that informed the implementation of the EMPOWER study: (1) a series of pilot studies, (2) the EMPOWER study’s infrastructure, (3) training of study participants in use of smartphones and the EMA protocol and, (4) strategies used to enhance adherence to completing EMA surveys. Results: The study enrolled 151 adults and had 87.4% (132/151) retention rate at 12 months. Our learning experiences in the development of the infrastructure to support EMA assessments for the 12-month study spanned several topic areas. Included were the optimal frequency of EMA prompts to maximize data collection without overburdening participants; the timing and scheduling of EMA prompts; technological lessons to support a longitudinal study, such as proper communication between the Android smartphone, the Web server, and the database server; and use of a phone that provided access to the system’s functionality for EMA data collection to avoid loss of data and minimize the impact of loss of network connectivity. These were especially important in a 1-year study with participants who might travel. It also protected the data collection from any server-side failure. Regular monitoring of participants’ response to EMA prompts was critical, so we built in incentives to enhance completion of EMA surveys. During the first 6 months of the 12-month study interval, adherence to completing EMA surveys was high, with 88.3% (66,978/75,888) completion of random assessments and around 90% (23,411/25,929 and 23,343/26,010) completion of time-contingent assessments, despite the duration of EMA data collection and challenges with implementation. Conclusions: This work informed us of the necessary preliminary steps to plan and prepare a longitudinal study using smartphone technology and the critical elements to ensure participant engagement in the potentially burdensome protocol, which spanned 12 months. While this was a technology-supported and -programmed study, it required close oversight to ensure all elements were functioning correctly, particularly once human participants became involved.","container-title":"Journal of Medical Internet Research","DOI":"10.2196/jmir.7138","issue":"3","language":"EN","note":"Company: Journal of Medical Internet Research\nDistributor: Journal of Medical Internet Research\nInstitution: Journal of Medical Internet Research\nLabel: Journal of Medical Internet Research\npublisher: JMIR Publications Inc., Toronto, Canada","page":"e7138","source":"www.jmir.org","title":"Ecological Momentary Assessment in Behavioral Research: Addressing Technological and Human Participant Challenges","title-short":"Ecological Momentary Assessment in Behavioral Research","volume":"19","author":[{"family":"Burke","given":"Lora E."},{"family":"Shiffman","given":"Saul"},{"family":"Music","given":"Edvin"},{"family":"Styn","given":"Mindi A."},{"family":"Kriska","given":"Andrea"},{"family":"Smailagic","given":"Asim"},{"family":"Siewiorek","given":"Daniel"},{"family":"Ewing","given":"Linda J."},{"family":"Chasens","given":"Eileen"},{"family":"French","given":"Brian"},{"family":"Mancino","given":"Juliet"},{"family":"Mendez","given":"Dara"},{"family":"Strollo","given":"Patrick"},{"family":"Rathbun","given":"Stephen L."}],"issued":{"date-parts":[["2017",3,15]]}}}],"schema":"https://github.com/citation-style-language/schema/raw/master/csl-citation.json"} </w:instrText>
      </w:r>
      <w:r w:rsidRPr="00B77C90">
        <w:rPr>
          <w:rFonts w:ascii="Times New Roman" w:hAnsi="Times New Roman" w:cs="Times New Roman"/>
          <w:lang w:val="en-GB"/>
        </w:rPr>
        <w:fldChar w:fldCharType="separate"/>
      </w:r>
      <w:r w:rsidRPr="00B77C90">
        <w:rPr>
          <w:rFonts w:ascii="Times New Roman" w:hAnsi="Times New Roman" w:cs="Times New Roman"/>
          <w:lang w:val="en-US"/>
        </w:rPr>
        <w:t>(Bennett-Levy et al., 2010; Burke et al., 2017)</w:t>
      </w:r>
      <w:r w:rsidRPr="00B77C90">
        <w:rPr>
          <w:rFonts w:ascii="Times New Roman" w:hAnsi="Times New Roman" w:cs="Times New Roman"/>
          <w:lang w:val="en-GB"/>
        </w:rPr>
        <w:fldChar w:fldCharType="end"/>
      </w:r>
      <w:r w:rsidRPr="00B77C90">
        <w:rPr>
          <w:rFonts w:ascii="Times New Roman" w:hAnsi="Times New Roman" w:cs="Times New Roman"/>
          <w:lang w:val="en-GB"/>
        </w:rPr>
        <w:t xml:space="preserve">, and they were crucial to maintain engagement with the </w:t>
      </w:r>
      <w:r w:rsidR="003D2C87" w:rsidRPr="00B77C90">
        <w:rPr>
          <w:rFonts w:ascii="Times New Roman" w:hAnsi="Times New Roman" w:cs="Times New Roman"/>
          <w:i/>
          <w:lang w:val="en-GB"/>
        </w:rPr>
        <w:t>(blinded for peer review)</w:t>
      </w:r>
      <w:r w:rsidR="00BA2AED" w:rsidRPr="00B77C90">
        <w:rPr>
          <w:rFonts w:ascii="Times New Roman" w:hAnsi="Times New Roman" w:cs="Times New Roman"/>
          <w:lang w:val="en-GB"/>
        </w:rPr>
        <w:t xml:space="preserve"> trial</w:t>
      </w:r>
      <w:r w:rsidRPr="00B77C90">
        <w:rPr>
          <w:rFonts w:ascii="Times New Roman" w:hAnsi="Times New Roman" w:cs="Times New Roman"/>
          <w:lang w:val="en-GB"/>
        </w:rPr>
        <w:t xml:space="preserve">. It is possible that the need for personal contact was influenced by the COVID-19 pandemic </w:t>
      </w:r>
      <w:r w:rsidRPr="00B77C90">
        <w:rPr>
          <w:rFonts w:ascii="Times New Roman" w:hAnsi="Times New Roman" w:cs="Times New Roman"/>
          <w:lang w:val="en-GB"/>
        </w:rPr>
        <w:fldChar w:fldCharType="begin"/>
      </w:r>
      <w:r w:rsidR="002853F7" w:rsidRPr="00B77C90">
        <w:rPr>
          <w:rFonts w:ascii="Times New Roman" w:hAnsi="Times New Roman" w:cs="Times New Roman"/>
          <w:lang w:val="en-GB"/>
        </w:rPr>
        <w:instrText xml:space="preserve"> ADDIN ZOTERO_ITEM CSL_CITATION {"citationID":"GFuXkiWl","properties":{"formattedCitation":"(Matias et al., 2020; Stieger et al., 2023)","plainCitation":"(Matias et al., 2020; Stieger et al., 2023)","noteIndex":0},"citationItems":[{"id":"vbm5bC6G/zbmZocM8","uris":["http://zotero.org/users/9434342/items/8QY5C9ET"],"itemData":{"id":978,"type":"article-journal","abstract":"To reduce the spread of COVID-19, the World Health Organization and the majority of governments have recommended that the entire human population should ?stay-at-home?. A significant proportion of the population live alone or are vulnerable to mental health problems yet, in the vast majority of cases, individuals in social isolation have no access to mental healthcare. The only resource is people themselves using self-help, self-medication and self-care. During prolonged COVID-19 isolation, an in-built system of homeostasis can help rebalance activity, thought and feeling. Increased physical activity enables a reset of physical and mental well-being. During periods of lockdown, it is recommended that exercise should be as vigorously promoted as social distancing itself.","container-title":"Journal of Health Psychology","DOI":"10.1177/1359105320925149","ISSN":"1359-1053","issue":"7","journalAbbreviation":"J Health Psychol","language":"en","note":"publisher: SAGE Publications Ltd","page":"871-882","source":"SAGE Journals","title":"Human needs in COVID-19 isolation","volume":"25","author":[{"family":"Matias","given":"Thiago"},{"family":"Dominski","given":"Fabio H"},{"family":"Marks","given":"David F"}],"issued":{"date-parts":[["2020",6,1]]}}},{"id":24242,"uris":["http://zotero.org/users/9434342/items/Y4AWXXHT"],"itemData":{"id":24242,"type":"article-journal","abstract":"During the lockdowns associated with the COVID-19 pandemic, many people tried to compensate for limited face-to-face interaction by increasing digital communication. Results of a four-week experience sampling study in the German-speaking countries (N = 411 participants; k = 9791 daily questionnaires) suggest, however, that digital communication was far less relevant for lockdown mental health than face-to-face communication. Digital text-based communication (e.g., e-mail, WhatsApp, SMS) nevertheless was meaningfully associated with mental health, and both face-to-face and digital text communication were more predictive of mental health than either physical or outdoor activity. Our results underscore the importance of face-to-face communication for mental health. Our results also suggest that videoconferencing was only negligibly associated with mental health, despite providing more visual and audible cues than digital text communication.","container-title":"Scientific Reports","DOI":"10.1038/s41598-023-34957-4","ISSN":"2045-2322","journalAbbreviation":"Sci Rep","note":"PMID: 37198196\nPMCID: PMC10191089","page":"8022","source":"PubMed Central","title":"Face-to-face more important than digital communication for mental health during the pandemic","volume":"13","author":[{"family":"Stieger","given":"S."},{"family":"Lewetz","given":"D."},{"family":"Willinger","given":"D."}],"issued":{"date-parts":[["2023",5,17]]}}}],"schema":"https://github.com/citation-style-language/schema/raw/master/csl-citation.json"} </w:instrText>
      </w:r>
      <w:r w:rsidRPr="00B77C90">
        <w:rPr>
          <w:rFonts w:ascii="Times New Roman" w:hAnsi="Times New Roman" w:cs="Times New Roman"/>
          <w:lang w:val="en-GB"/>
        </w:rPr>
        <w:fldChar w:fldCharType="separate"/>
      </w:r>
      <w:r w:rsidR="00475F1A" w:rsidRPr="00B77C90">
        <w:rPr>
          <w:rFonts w:ascii="Times New Roman" w:hAnsi="Times New Roman" w:cs="Times New Roman"/>
          <w:lang w:val="en-US"/>
        </w:rPr>
        <w:t>(Matias et al., 2020; Stieger et al., 2023)</w:t>
      </w:r>
      <w:r w:rsidRPr="00B77C90">
        <w:rPr>
          <w:rFonts w:ascii="Times New Roman" w:hAnsi="Times New Roman" w:cs="Times New Roman"/>
          <w:lang w:val="en-GB"/>
        </w:rPr>
        <w:fldChar w:fldCharType="end"/>
      </w:r>
      <w:r w:rsidRPr="00B77C90">
        <w:rPr>
          <w:rFonts w:ascii="Times New Roman" w:hAnsi="Times New Roman" w:cs="Times New Roman"/>
          <w:lang w:val="en-GB"/>
        </w:rPr>
        <w:t>, as participants frequently mentioned that follow-up</w:t>
      </w:r>
      <w:r w:rsidR="00E54799" w:rsidRPr="00B77C90">
        <w:rPr>
          <w:rFonts w:ascii="Times New Roman" w:hAnsi="Times New Roman" w:cs="Times New Roman"/>
          <w:lang w:val="en-GB"/>
        </w:rPr>
        <w:t xml:space="preserve"> meeting</w:t>
      </w:r>
      <w:r w:rsidRPr="00B77C90">
        <w:rPr>
          <w:rFonts w:ascii="Times New Roman" w:hAnsi="Times New Roman" w:cs="Times New Roman"/>
          <w:lang w:val="en-GB"/>
        </w:rPr>
        <w:t xml:space="preserve">s with the </w:t>
      </w:r>
      <w:r w:rsidR="00BA2AED" w:rsidRPr="00B77C90">
        <w:rPr>
          <w:rFonts w:ascii="Times New Roman" w:hAnsi="Times New Roman" w:cs="Times New Roman"/>
          <w:lang w:val="en-GB"/>
        </w:rPr>
        <w:t>intervention</w:t>
      </w:r>
      <w:r w:rsidRPr="00B77C90">
        <w:rPr>
          <w:rFonts w:ascii="Times New Roman" w:hAnsi="Times New Roman" w:cs="Times New Roman"/>
          <w:lang w:val="en-GB"/>
        </w:rPr>
        <w:t xml:space="preserve"> </w:t>
      </w:r>
      <w:r w:rsidR="001E3F40" w:rsidRPr="00B77C90">
        <w:rPr>
          <w:rFonts w:ascii="Times New Roman" w:hAnsi="Times New Roman" w:cs="Times New Roman"/>
          <w:lang w:val="en-GB"/>
        </w:rPr>
        <w:t xml:space="preserve">implementers </w:t>
      </w:r>
      <w:r w:rsidRPr="00B77C90">
        <w:rPr>
          <w:rFonts w:ascii="Times New Roman" w:hAnsi="Times New Roman" w:cs="Times New Roman"/>
          <w:lang w:val="en-GB"/>
        </w:rPr>
        <w:t xml:space="preserve">were unique, especially considering that all </w:t>
      </w:r>
      <w:r w:rsidR="001E3F40" w:rsidRPr="00B77C90">
        <w:rPr>
          <w:rFonts w:ascii="Times New Roman" w:hAnsi="Times New Roman" w:cs="Times New Roman"/>
          <w:lang w:val="en-GB"/>
        </w:rPr>
        <w:t xml:space="preserve">implementers </w:t>
      </w:r>
      <w:r w:rsidRPr="00B77C90">
        <w:rPr>
          <w:rFonts w:ascii="Times New Roman" w:hAnsi="Times New Roman" w:cs="Times New Roman"/>
          <w:lang w:val="en-GB"/>
        </w:rPr>
        <w:t xml:space="preserve">were trained psychologists. </w:t>
      </w:r>
    </w:p>
    <w:p w14:paraId="3C4786E1" w14:textId="60EFE879" w:rsidR="00A01D4F" w:rsidRPr="00B77C90" w:rsidRDefault="00A01D4F" w:rsidP="001C6D33">
      <w:pPr>
        <w:spacing w:after="0" w:line="480" w:lineRule="auto"/>
        <w:rPr>
          <w:rFonts w:ascii="Times New Roman" w:hAnsi="Times New Roman" w:cs="Times New Roman"/>
          <w:b/>
          <w:lang w:val="en-GB"/>
        </w:rPr>
      </w:pPr>
      <w:r w:rsidRPr="00B77C90">
        <w:rPr>
          <w:rFonts w:ascii="Times New Roman" w:hAnsi="Times New Roman" w:cs="Times New Roman"/>
          <w:b/>
          <w:lang w:val="en-GB"/>
        </w:rPr>
        <w:t>Mechanisms of impact</w:t>
      </w:r>
    </w:p>
    <w:p w14:paraId="0D55FD15" w14:textId="482EF4C4" w:rsidR="0052313E" w:rsidRPr="00B77C90" w:rsidRDefault="00CF1DA2" w:rsidP="001C6D33">
      <w:pPr>
        <w:pStyle w:val="ListParagraph"/>
        <w:spacing w:after="0" w:line="480" w:lineRule="auto"/>
        <w:ind w:left="0" w:firstLine="708"/>
        <w:rPr>
          <w:rFonts w:ascii="Times New Roman" w:hAnsi="Times New Roman" w:cs="Times New Roman"/>
          <w:lang w:val="en-GB"/>
        </w:rPr>
      </w:pPr>
      <w:r w:rsidRPr="00B77C90">
        <w:rPr>
          <w:rFonts w:ascii="Times New Roman" w:hAnsi="Times New Roman" w:cs="Times New Roman"/>
          <w:lang w:val="en-GB"/>
        </w:rPr>
        <w:t xml:space="preserve">The main goal of the </w:t>
      </w:r>
      <w:r w:rsidR="003D2C87" w:rsidRPr="00B77C90">
        <w:rPr>
          <w:rFonts w:ascii="Times New Roman" w:hAnsi="Times New Roman" w:cs="Times New Roman"/>
          <w:i/>
          <w:lang w:val="en-GB"/>
        </w:rPr>
        <w:t>(blinded for peer review)</w:t>
      </w:r>
      <w:r w:rsidRPr="00B77C90">
        <w:rPr>
          <w:rFonts w:ascii="Times New Roman" w:hAnsi="Times New Roman" w:cs="Times New Roman"/>
          <w:lang w:val="en-GB"/>
        </w:rPr>
        <w:t xml:space="preserve"> </w:t>
      </w:r>
      <w:r w:rsidR="009D1CE7" w:rsidRPr="00B77C90">
        <w:rPr>
          <w:rFonts w:ascii="Times New Roman" w:hAnsi="Times New Roman" w:cs="Times New Roman"/>
          <w:lang w:val="en-GB"/>
        </w:rPr>
        <w:t xml:space="preserve">trial </w:t>
      </w:r>
      <w:r w:rsidRPr="00B77C90">
        <w:rPr>
          <w:rFonts w:ascii="Times New Roman" w:hAnsi="Times New Roman" w:cs="Times New Roman"/>
          <w:lang w:val="en-GB"/>
        </w:rPr>
        <w:t>was to test the</w:t>
      </w:r>
      <w:r w:rsidR="00063055" w:rsidRPr="00B77C90">
        <w:rPr>
          <w:rFonts w:ascii="Times New Roman" w:hAnsi="Times New Roman" w:cs="Times New Roman"/>
          <w:lang w:val="en-GB"/>
        </w:rPr>
        <w:t xml:space="preserve"> efficacy of a</w:t>
      </w:r>
      <w:r w:rsidRPr="00B77C90">
        <w:rPr>
          <w:rFonts w:ascii="Times New Roman" w:hAnsi="Times New Roman" w:cs="Times New Roman"/>
          <w:lang w:val="en-GB"/>
        </w:rPr>
        <w:t xml:space="preserve"> tailored intervention</w:t>
      </w:r>
      <w:r w:rsidR="00063055" w:rsidRPr="00B77C90">
        <w:rPr>
          <w:rFonts w:ascii="Times New Roman" w:hAnsi="Times New Roman" w:cs="Times New Roman"/>
          <w:lang w:val="en-GB"/>
        </w:rPr>
        <w:t>, in terms of its influence on weight loss and its maintenance</w:t>
      </w:r>
      <w:r w:rsidRPr="00B77C90">
        <w:rPr>
          <w:rFonts w:ascii="Times New Roman" w:hAnsi="Times New Roman" w:cs="Times New Roman"/>
          <w:lang w:val="en-GB"/>
        </w:rPr>
        <w:t>. The element of tailoring was perceived as im</w:t>
      </w:r>
      <w:r w:rsidR="006A26AA" w:rsidRPr="00B77C90">
        <w:rPr>
          <w:rFonts w:ascii="Times New Roman" w:hAnsi="Times New Roman" w:cs="Times New Roman"/>
          <w:lang w:val="en-GB"/>
        </w:rPr>
        <w:t>pactful for weight loss and weight maintenanc</w:t>
      </w:r>
      <w:r w:rsidR="00EC0D26" w:rsidRPr="00B77C90">
        <w:rPr>
          <w:rFonts w:ascii="Times New Roman" w:hAnsi="Times New Roman" w:cs="Times New Roman"/>
          <w:lang w:val="en-GB"/>
        </w:rPr>
        <w:t>e on individual level.</w:t>
      </w:r>
      <w:r w:rsidR="0052313E" w:rsidRPr="00B77C90">
        <w:rPr>
          <w:rFonts w:ascii="Times New Roman" w:hAnsi="Times New Roman" w:cs="Times New Roman"/>
          <w:lang w:val="en-GB"/>
        </w:rPr>
        <w:t xml:space="preserve"> </w:t>
      </w:r>
      <w:r w:rsidR="00165D36" w:rsidRPr="00B77C90">
        <w:rPr>
          <w:rFonts w:ascii="Times New Roman" w:hAnsi="Times New Roman" w:cs="Times New Roman"/>
          <w:lang w:val="en-GB"/>
        </w:rPr>
        <w:t>Participants reported that t</w:t>
      </w:r>
      <w:r w:rsidR="0052313E" w:rsidRPr="00B77C90">
        <w:rPr>
          <w:rFonts w:ascii="Times New Roman" w:hAnsi="Times New Roman" w:cs="Times New Roman"/>
          <w:lang w:val="en-GB"/>
        </w:rPr>
        <w:t xml:space="preserve">ailored support resulted in personal reflection on own health behaviours and redefining individual values </w:t>
      </w:r>
      <w:r w:rsidR="00E54799" w:rsidRPr="00B77C90">
        <w:rPr>
          <w:rFonts w:ascii="Times New Roman" w:hAnsi="Times New Roman" w:cs="Times New Roman"/>
          <w:lang w:val="en-GB"/>
        </w:rPr>
        <w:t xml:space="preserve">in relation to </w:t>
      </w:r>
      <w:r w:rsidR="0052313E" w:rsidRPr="00B77C90">
        <w:rPr>
          <w:rFonts w:ascii="Times New Roman" w:hAnsi="Times New Roman" w:cs="Times New Roman"/>
          <w:lang w:val="en-GB"/>
        </w:rPr>
        <w:t>health and well-being. Changes that occur on cognitive level may result in long-term health behaviour change and behaviour maintenance</w:t>
      </w:r>
      <w:r w:rsidR="00E54799" w:rsidRPr="00B77C90">
        <w:rPr>
          <w:rFonts w:ascii="Times New Roman" w:hAnsi="Times New Roman" w:cs="Times New Roman"/>
          <w:lang w:val="en-GB"/>
        </w:rPr>
        <w:t xml:space="preserve"> and are </w:t>
      </w:r>
      <w:r w:rsidR="0052313E" w:rsidRPr="00B77C90">
        <w:rPr>
          <w:rFonts w:ascii="Times New Roman" w:hAnsi="Times New Roman" w:cs="Times New Roman"/>
          <w:lang w:val="en-GB"/>
        </w:rPr>
        <w:t xml:space="preserve">important </w:t>
      </w:r>
      <w:r w:rsidR="00E54799" w:rsidRPr="00B77C90">
        <w:rPr>
          <w:rFonts w:ascii="Times New Roman" w:hAnsi="Times New Roman" w:cs="Times New Roman"/>
          <w:lang w:val="en-GB"/>
        </w:rPr>
        <w:t xml:space="preserve">when </w:t>
      </w:r>
      <w:r w:rsidR="0052313E" w:rsidRPr="00B77C90">
        <w:rPr>
          <w:rFonts w:ascii="Times New Roman" w:hAnsi="Times New Roman" w:cs="Times New Roman"/>
          <w:lang w:val="en-GB"/>
        </w:rPr>
        <w:t xml:space="preserve">facing the challenge of overweight </w:t>
      </w:r>
      <w:r w:rsidR="00E54799" w:rsidRPr="00B77C90">
        <w:rPr>
          <w:rFonts w:ascii="Times New Roman" w:hAnsi="Times New Roman" w:cs="Times New Roman"/>
          <w:lang w:val="en-GB"/>
        </w:rPr>
        <w:t xml:space="preserve">and obesity </w:t>
      </w:r>
      <w:r w:rsidR="0052313E" w:rsidRPr="00B77C90">
        <w:rPr>
          <w:rFonts w:ascii="Times New Roman" w:hAnsi="Times New Roman" w:cs="Times New Roman"/>
          <w:lang w:val="en-GB"/>
        </w:rPr>
        <w:fldChar w:fldCharType="begin"/>
      </w:r>
      <w:r w:rsidR="002853F7" w:rsidRPr="00B77C90">
        <w:rPr>
          <w:rFonts w:ascii="Times New Roman" w:hAnsi="Times New Roman" w:cs="Times New Roman"/>
          <w:lang w:val="en-GB"/>
        </w:rPr>
        <w:instrText xml:space="preserve"> ADDIN ZOTERO_ITEM CSL_CITATION {"citationID":"I2QasSwx","properties":{"formattedCitation":"(Montesi et al., 2016)","plainCitation":"(Montesi et al., 2016)","noteIndex":0},"citationItems":[{"id":"vbm5bC6G/JtwR1ekV","uris":["http://zotero.org/users/9434342/items/NCQK49M8"],"itemData":{"id":1091,"type":"article-journal","abstract":"The long-term weight management of obesity remains a very difficult task, associated with a high risk of failure and weight regain. However, many people report that they have successfully managed weight loss maintenance in the long term. Several factors have been associated with better weight loss maintenance in long-term observational and randomized studies. A few pertain to the behavioral area (eg, high levels of physical activity, eating a low-calorie, low-fat diet; frequent self-monitoring of weight), a few to the cognitive component (eg, reduced disinhibition, satisfaction with results achieved, confidence in being able to lose weight without professional help), and a few to personality traits (eg, low novelty seeking) and patient–therapist interaction. Trials based on the most recent protocols of lifestyle modification, with a prolonged extended treatment after the weight loss phase, have also shown promising long-term weight loss results. These data should stimulate the adoption of a lifestyle modification-based approach for the management of obesity, featuring a nonphysician lifestyle counselor (also called “lifestyle trainer” or “healthy lifestyle practitioner”) as a pivotal component of the multidisciplinary team. The obesity physicians maintain a primary role in engaging patients, in team coordination and supervision, in managing the complications associated with obesity and, in selected cases, in the decision for drug treatment or bariatric surgery, as possible more intensive, add-on interventions to lifestyle treatment.","container-title":"Diabetes, Metabolic Syndrome and Obesity: Targets and Therapy","DOI":"10.2147/DMSO.S89836","ISSN":"1178-7007","journalAbbreviation":"Diabetes Metab Syndr Obes","note":"PMID: 27013897\nPMCID: PMC4777230","page":"37-46","source":"PubMed Central","title":"Long-term weight loss maintenance for obesity: a multidisciplinary approach","title-short":"Long-term weight loss maintenance for obesity","volume":"9","author":[{"family":"Montesi","given":"Luca"},{"family":"El Ghoch","given":"Marwan"},{"family":"Brodosi","given":"Lucia"},{"family":"Calugi","given":"Simona"},{"family":"Marchesini","given":"Giulio"},{"family":"Dalle Grave","given":"Riccardo"}],"issued":{"date-parts":[["2016",2,26]]}}}],"schema":"https://github.com/citation-style-language/schema/raw/master/csl-citation.json"} </w:instrText>
      </w:r>
      <w:r w:rsidR="0052313E" w:rsidRPr="00B77C90">
        <w:rPr>
          <w:rFonts w:ascii="Times New Roman" w:hAnsi="Times New Roman" w:cs="Times New Roman"/>
          <w:lang w:val="en-GB"/>
        </w:rPr>
        <w:fldChar w:fldCharType="separate"/>
      </w:r>
      <w:r w:rsidR="0052313E" w:rsidRPr="00B77C90">
        <w:rPr>
          <w:rFonts w:ascii="Times New Roman" w:hAnsi="Times New Roman" w:cs="Times New Roman"/>
          <w:lang w:val="en-US"/>
        </w:rPr>
        <w:t>(Montesi et al., 2016)</w:t>
      </w:r>
      <w:r w:rsidR="0052313E" w:rsidRPr="00B77C90">
        <w:rPr>
          <w:rFonts w:ascii="Times New Roman" w:hAnsi="Times New Roman" w:cs="Times New Roman"/>
          <w:lang w:val="en-GB"/>
        </w:rPr>
        <w:fldChar w:fldCharType="end"/>
      </w:r>
      <w:r w:rsidR="0052313E" w:rsidRPr="00B77C90">
        <w:rPr>
          <w:rFonts w:ascii="Times New Roman" w:hAnsi="Times New Roman" w:cs="Times New Roman"/>
          <w:lang w:val="en-GB"/>
        </w:rPr>
        <w:t xml:space="preserve">. The </w:t>
      </w:r>
      <w:r w:rsidR="00E54799" w:rsidRPr="00B77C90">
        <w:rPr>
          <w:rFonts w:ascii="Times New Roman" w:hAnsi="Times New Roman" w:cs="Times New Roman"/>
          <w:lang w:val="en-GB"/>
        </w:rPr>
        <w:t xml:space="preserve">delivery of </w:t>
      </w:r>
      <w:r w:rsidR="0052313E" w:rsidRPr="00B77C90">
        <w:rPr>
          <w:rFonts w:ascii="Times New Roman" w:hAnsi="Times New Roman" w:cs="Times New Roman"/>
          <w:lang w:val="en-GB"/>
        </w:rPr>
        <w:t>tailored content through S</w:t>
      </w:r>
      <w:r w:rsidR="001564E0" w:rsidRPr="00B77C90">
        <w:rPr>
          <w:rFonts w:ascii="Times New Roman" w:hAnsi="Times New Roman" w:cs="Times New Roman"/>
          <w:lang w:val="en-GB"/>
        </w:rPr>
        <w:t>MS was more feasible than th</w:t>
      </w:r>
      <w:r w:rsidR="00E54799" w:rsidRPr="00B77C90">
        <w:rPr>
          <w:rFonts w:ascii="Times New Roman" w:hAnsi="Times New Roman" w:cs="Times New Roman"/>
          <w:lang w:val="en-GB"/>
        </w:rPr>
        <w:t>rough</w:t>
      </w:r>
      <w:r w:rsidR="001564E0" w:rsidRPr="00B77C90">
        <w:rPr>
          <w:rFonts w:ascii="Times New Roman" w:hAnsi="Times New Roman" w:cs="Times New Roman"/>
          <w:lang w:val="en-GB"/>
        </w:rPr>
        <w:t xml:space="preserve"> e</w:t>
      </w:r>
      <w:r w:rsidR="0052313E" w:rsidRPr="00B77C90">
        <w:rPr>
          <w:rFonts w:ascii="Times New Roman" w:hAnsi="Times New Roman" w:cs="Times New Roman"/>
          <w:lang w:val="en-GB"/>
        </w:rPr>
        <w:t>mail</w:t>
      </w:r>
      <w:r w:rsidR="00E54799" w:rsidRPr="00B77C90">
        <w:rPr>
          <w:rFonts w:ascii="Times New Roman" w:hAnsi="Times New Roman" w:cs="Times New Roman"/>
          <w:lang w:val="en-GB"/>
        </w:rPr>
        <w:t>s</w:t>
      </w:r>
      <w:r w:rsidR="0052313E" w:rsidRPr="00B77C90">
        <w:rPr>
          <w:rFonts w:ascii="Times New Roman" w:hAnsi="Times New Roman" w:cs="Times New Roman"/>
          <w:lang w:val="en-GB"/>
        </w:rPr>
        <w:t xml:space="preserve">, although the acceptability of both forms was similar. Regular, tailored SMS content was also reported as desirable in previous research </w:t>
      </w:r>
      <w:r w:rsidR="0052313E" w:rsidRPr="00B77C90">
        <w:rPr>
          <w:rFonts w:ascii="Times New Roman" w:hAnsi="Times New Roman" w:cs="Times New Roman"/>
          <w:lang w:val="en-GB"/>
        </w:rPr>
        <w:fldChar w:fldCharType="begin"/>
      </w:r>
      <w:r w:rsidR="002853F7" w:rsidRPr="00B77C90">
        <w:rPr>
          <w:rFonts w:ascii="Times New Roman" w:hAnsi="Times New Roman" w:cs="Times New Roman"/>
          <w:lang w:val="en-GB"/>
        </w:rPr>
        <w:instrText xml:space="preserve"> ADDIN ZOTERO_ITEM CSL_CITATION {"citationID":"zvA1eH4x","properties":{"formattedCitation":"(Nguyen et al., 2015)","plainCitation":"(Nguyen et al., 2015)","noteIndex":0},"citationItems":[{"id":"vbm5bC6G/uoAUpUH8","uris":["http://zotero.org/users/9434342/items/UFDGKCY9"],"itemData":{"id":804,"type":"article-journal","abstract":"Process evaluation is valuable in guiding development of effective intervention programmes but rare in adolescent weight management. This paper presents a process evaluation of the Loozit® randomized controlled trial, a community-based behavioural lifestyle intervention for obese 13–16 year olds. Adolescents were randomized to receive the two-phase Loozit® group programme, with (n = 73) or without (n = 78), additional therapeutic contact (telephone coaching, short message service and/or emails) in Phase 2. Quantitative and qualitative process data were collected. Facilitators used a standardized evaluation form to document participant attendance, and comment on lesson adherence and process delivery. Adolescents and parents completed satisfaction questionnaires at 2-, 12- and 24-month follow-ups. Following the intervention, 14 adolescents who provided informed written consent were interviewed about their experience with additional therapeutic contact. Data were analysed using descriptive statistics, parametric and non-parametric tests to compare group means, and thematic analyses. Group attendance rates averaged 85 and 47% during Phases 1 (0–2 months) and 2 (3–24 months), respectively. Facilitators frequently noted that participants reported making healthy lifestyle changes. Elements enjoyed in the sessions included practical activities, fun active games, resistance training and forming new friendships. Adolescents struggled with setting specific, measurable, achievable, realistic and timely (SMART) goals. Overall, participants were satisfied with the help received including the telephone and electronic contact. More than 80% of participants found the programme changed adolescents' eating and physical activity habits, and 89% of parents reported changing parenting strategies. Future adolescent group-based programmes may enhance participant engagement and programme effectiveness by including more interactive and frequent telephone and electronic contact.","container-title":"Health Promotion International","DOI":"10.1093/heapro/dau110","ISSN":"0957-4824","issue":"2","journalAbbreviation":"Health Promotion International","page":"201-212","source":"Silverchair","title":"A process evaluation of an adolescent weight management intervention: findings and recommendations","title-short":"A process evaluation of an adolescent weight management intervention","volume":"30","author":[{"family":"Nguyen","given":"Binh"},{"family":"Shrewsbury","given":"Vanessa A."},{"family":"O'Connor","given":"Janice"},{"family":"Lau","given":"Christine"},{"family":"Steinbeck","given":"Katharine S."},{"family":"Hill","given":"Andrew J."},{"family":"Baur","given":"Louise A."}],"issued":{"date-parts":[["2015",6,1]]}}}],"schema":"https://github.com/citation-style-language/schema/raw/master/csl-citation.json"} </w:instrText>
      </w:r>
      <w:r w:rsidR="0052313E" w:rsidRPr="00B77C90">
        <w:rPr>
          <w:rFonts w:ascii="Times New Roman" w:hAnsi="Times New Roman" w:cs="Times New Roman"/>
          <w:lang w:val="en-GB"/>
        </w:rPr>
        <w:fldChar w:fldCharType="separate"/>
      </w:r>
      <w:r w:rsidR="0052313E" w:rsidRPr="00B77C90">
        <w:rPr>
          <w:rFonts w:ascii="Times New Roman" w:hAnsi="Times New Roman" w:cs="Times New Roman"/>
          <w:lang w:val="en-US"/>
        </w:rPr>
        <w:t>(Nguyen et al., 2015)</w:t>
      </w:r>
      <w:r w:rsidR="0052313E" w:rsidRPr="00B77C90">
        <w:rPr>
          <w:rFonts w:ascii="Times New Roman" w:hAnsi="Times New Roman" w:cs="Times New Roman"/>
          <w:lang w:val="en-GB"/>
        </w:rPr>
        <w:fldChar w:fldCharType="end"/>
      </w:r>
      <w:r w:rsidR="0052313E" w:rsidRPr="00B77C90">
        <w:rPr>
          <w:rFonts w:ascii="Times New Roman" w:hAnsi="Times New Roman" w:cs="Times New Roman"/>
          <w:lang w:val="en-GB"/>
        </w:rPr>
        <w:t>.</w:t>
      </w:r>
    </w:p>
    <w:p w14:paraId="68979C67" w14:textId="619653ED" w:rsidR="00E54799" w:rsidRPr="00B77C90" w:rsidRDefault="005A40AE" w:rsidP="001C6D33">
      <w:pPr>
        <w:pStyle w:val="ListParagraph"/>
        <w:spacing w:after="0" w:line="480" w:lineRule="auto"/>
        <w:ind w:left="0" w:firstLine="708"/>
        <w:rPr>
          <w:rFonts w:ascii="Times New Roman" w:hAnsi="Times New Roman" w:cs="Times New Roman"/>
          <w:lang w:val="en-GB"/>
        </w:rPr>
      </w:pPr>
      <w:r w:rsidRPr="00B77C90">
        <w:rPr>
          <w:rFonts w:ascii="Times New Roman" w:hAnsi="Times New Roman" w:cs="Times New Roman"/>
          <w:lang w:val="en-GB"/>
        </w:rPr>
        <w:t xml:space="preserve">We applied twelve theory-based domains for behaviour change and behaviour maintenance </w:t>
      </w:r>
      <w:r w:rsidRPr="00B77C90">
        <w:rPr>
          <w:rFonts w:ascii="Times New Roman" w:hAnsi="Times New Roman" w:cs="Times New Roman"/>
          <w:lang w:val="en-GB"/>
        </w:rPr>
        <w:fldChar w:fldCharType="begin"/>
      </w:r>
      <w:r w:rsidRPr="00B77C90">
        <w:rPr>
          <w:rFonts w:ascii="Times New Roman" w:hAnsi="Times New Roman" w:cs="Times New Roman"/>
          <w:lang w:val="en-GB"/>
        </w:rPr>
        <w:instrText xml:space="preserve"> ADDIN ZOTERO_ITEM CSL_CITATION {"citationID":"BPK0H7qC","properties":{"formattedCitation":"(Kwasnicka et al., 2016)","plainCitation":"(Kwasnicka et al., 2016)","noteIndex":0},"citationItems":[{"id":566,"uris":["http://zotero.org/users/9434342/items/JBEG23UE"],"itemData":{"id":566,"type":"article-journal","abstract":"Background: Behaviour change interventions are effective in supporting individuals in achieving temporary behaviour change. Behaviour change maintenance, however, is rarely attained. The aim of this review was to identify and synthesise current theoretical explanations for behaviour change maintenance to inform future research and practice.Methods: Potentially relevant theories were identified through systematic searches of electronic databases (Ovid MEDLINE, Embase, PsycINFO). In addition, an existing database of 80 theories was searched, and 25 theory experts were consulted. Theories were included if they formulated hypotheses about behaviour change maintenance. Included theories were synthesised thematically to ascertain overarching explanations for behaviour change maintenance. Initial theoretical themes were cross-validated.Findings: One hundred and seventeen behaviour theories were identified, of which 100 met the inclusion criteria. Five overarching, interconnected themes representing theoretical explanations for behaviour change maintenance emerged. Theoretical explanations of behaviour change maintenance focus on the differential nature and role of motives, self-regulation, resources (psychological and physical), habits, and environmental and social influences from initiation to maintenance.Discussion: There are distinct patterns of theoretical explanations for behaviour change and for behaviour change maintenance. The findings from this review can guide the development and evaluation of interventions promoting maintenance of health behaviours and help in the development of an integrated theory of behaviour change maintenance.","container-title":"Health Psychology Review","DOI":"10.1080/17437199.2016.1151372","ISSN":"1743-7199","issue":"3","note":"publisher: Routledge\n_eprint: https://doi.org/10.1080/17437199.2016.1151372\nPMID: 26854092","page":"277-296","source":"Taylor and Francis+NEJM","title":"Theoretical explanations for maintenance of behaviour change: a systematic review of behaviour theories","title-short":"Theoretical explanations for maintenance of behaviour change","volume":"10","author":[{"family":"Kwasnicka","given":"Dominika"},{"family":"Dombrowski","given":"Stephan U"},{"family":"White","given":"Martin"},{"family":"Sniehotta","given":"Falko"}],"issued":{"date-parts":[["2016",7,2]]}}}],"schema":"https://github.com/citation-style-language/schema/raw/master/csl-citation.json"} </w:instrText>
      </w:r>
      <w:r w:rsidRPr="00B77C90">
        <w:rPr>
          <w:rFonts w:ascii="Times New Roman" w:hAnsi="Times New Roman" w:cs="Times New Roman"/>
          <w:lang w:val="en-GB"/>
        </w:rPr>
        <w:fldChar w:fldCharType="separate"/>
      </w:r>
      <w:r w:rsidRPr="00B77C90">
        <w:rPr>
          <w:rFonts w:ascii="Times New Roman" w:hAnsi="Times New Roman" w:cs="Times New Roman"/>
          <w:lang w:val="en-US"/>
        </w:rPr>
        <w:t>(Kwasnicka et al., 2016)</w:t>
      </w:r>
      <w:r w:rsidRPr="00B77C90">
        <w:rPr>
          <w:rFonts w:ascii="Times New Roman" w:hAnsi="Times New Roman" w:cs="Times New Roman"/>
          <w:lang w:val="en-GB"/>
        </w:rPr>
        <w:fldChar w:fldCharType="end"/>
      </w:r>
      <w:r w:rsidRPr="00B77C90">
        <w:rPr>
          <w:rFonts w:ascii="Times New Roman" w:hAnsi="Times New Roman" w:cs="Times New Roman"/>
          <w:lang w:val="en-GB"/>
        </w:rPr>
        <w:t xml:space="preserve"> as the main components on which we tailored the intervention. Although </w:t>
      </w:r>
      <w:r w:rsidRPr="00B77C90">
        <w:rPr>
          <w:rFonts w:ascii="Times New Roman" w:hAnsi="Times New Roman" w:cs="Times New Roman"/>
          <w:lang w:val="en-GB"/>
        </w:rPr>
        <w:lastRenderedPageBreak/>
        <w:t>participants reported that the tailored intervention was more beneficial for them than the potential generic support</w:t>
      </w:r>
      <w:r w:rsidR="00FE6C05" w:rsidRPr="00B77C90">
        <w:rPr>
          <w:rFonts w:ascii="Times New Roman" w:hAnsi="Times New Roman" w:cs="Times New Roman"/>
          <w:lang w:val="en-GB"/>
        </w:rPr>
        <w:t xml:space="preserve"> would have been</w:t>
      </w:r>
      <w:r w:rsidRPr="00B77C90">
        <w:rPr>
          <w:rFonts w:ascii="Times New Roman" w:hAnsi="Times New Roman" w:cs="Times New Roman"/>
          <w:lang w:val="en-GB"/>
        </w:rPr>
        <w:t xml:space="preserve">, they </w:t>
      </w:r>
      <w:r w:rsidR="00063055" w:rsidRPr="00B77C90">
        <w:rPr>
          <w:rFonts w:ascii="Times New Roman" w:hAnsi="Times New Roman" w:cs="Times New Roman"/>
          <w:lang w:val="en-GB"/>
        </w:rPr>
        <w:t xml:space="preserve">also indicated that the procedures still </w:t>
      </w:r>
      <w:r w:rsidRPr="00B77C90">
        <w:rPr>
          <w:rFonts w:ascii="Times New Roman" w:hAnsi="Times New Roman" w:cs="Times New Roman"/>
          <w:lang w:val="en-GB"/>
        </w:rPr>
        <w:t>lacked more persona</w:t>
      </w:r>
      <w:r w:rsidR="00FE6C05" w:rsidRPr="00B77C90">
        <w:rPr>
          <w:rFonts w:ascii="Times New Roman" w:hAnsi="Times New Roman" w:cs="Times New Roman"/>
          <w:lang w:val="en-GB"/>
        </w:rPr>
        <w:t>l and context-adjusted content.</w:t>
      </w:r>
    </w:p>
    <w:p w14:paraId="16E15D76" w14:textId="0738C034" w:rsidR="005A40AE" w:rsidRPr="00B77C90" w:rsidRDefault="005A40AE" w:rsidP="001C6D33">
      <w:pPr>
        <w:pStyle w:val="ListParagraph"/>
        <w:spacing w:after="0" w:line="480" w:lineRule="auto"/>
        <w:ind w:left="0" w:firstLine="708"/>
        <w:rPr>
          <w:lang w:val="en-GB"/>
        </w:rPr>
      </w:pPr>
      <w:r w:rsidRPr="00B77C90">
        <w:rPr>
          <w:rFonts w:ascii="Times New Roman" w:hAnsi="Times New Roman" w:cs="Times New Roman"/>
          <w:lang w:val="en-GB"/>
        </w:rPr>
        <w:t xml:space="preserve">The intervention tailoring would benefit from incorporating these factors, as well as demographics </w:t>
      </w:r>
      <w:r w:rsidRPr="00B77C90">
        <w:rPr>
          <w:rFonts w:ascii="Times New Roman" w:hAnsi="Times New Roman" w:cs="Times New Roman"/>
          <w:lang w:val="en-GB"/>
        </w:rPr>
        <w:fldChar w:fldCharType="begin"/>
      </w:r>
      <w:r w:rsidR="002853F7" w:rsidRPr="00B77C90">
        <w:rPr>
          <w:rFonts w:ascii="Times New Roman" w:hAnsi="Times New Roman" w:cs="Times New Roman"/>
          <w:lang w:val="en-GB"/>
        </w:rPr>
        <w:instrText xml:space="preserve"> ADDIN ZOTERO_ITEM CSL_CITATION {"citationID":"sHNDxuS0","properties":{"formattedCitation":"(Noar et al., 2011)","plainCitation":"(Noar et al., 2011)","noteIndex":0},"citationItems":[{"id":"vbm5bC6G/tzWG9AbZ","uris":["http://zotero.org/users/9434342/items/5IJYMRCK"],"itemData":{"id":1006,"type":"article-journal","abstract":"Tailored health communication research represents a very promising line of inquiry that has the potential to produce major impacts on lifestyle behaviors. This study defines tailoring and discusses how tailored interventions operate, including comparing/ contrasting different tailoring channels. Next, the authors review the literature on tailored interventions to change lifestyle behaviors, with a focus on smoking cessation, dietary change, and physical activity, as well as interventions that address multiple lifestyle behaviors. Finally, future directions for tailoring research are discussed. To date, a large literature has amassed showing the promise of tailored programs delivered via print, Internet, local computer/kiosk, telephone, and interpersonal channels. Numerous studies demonstrate that these programs are capable of significant impacts on smoking cessation, dietary change, physical activity, and multiple behavior change. It is concluded that the potential of tailoring will be more fully realized as (a) the field builds a more cumulative science of tailoring and (b) greater dissemination of efficacious tailored programs takes place.","container-title":"American Journal of Lifestyle Medicine","DOI":"10.1177/1559827610387255","ISSN":"1559-8276","issue":"2","journalAbbreviation":"American Journal of Lifestyle Medicine","note":"publisher: SAGE Publications","page":"112-122","source":"Scholars Portal Journals","title":"Tailored Health Communication to Change Lifestyle Behaviors","volume":"5","author":[{"family":"Noar","given":"Seth M."},{"family":"Grant Harrington","given":"Nancy"},{"family":"Van Stee","given":"Stephanie K."},{"family":"Shemanski Aldrich","given":"Rosalie"}],"issued":{"date-parts":[["2011"]]}}}],"schema":"https://github.com/citation-style-language/schema/raw/master/csl-citation.json"} </w:instrText>
      </w:r>
      <w:r w:rsidRPr="00B77C90">
        <w:rPr>
          <w:rFonts w:ascii="Times New Roman" w:hAnsi="Times New Roman" w:cs="Times New Roman"/>
          <w:lang w:val="en-GB"/>
        </w:rPr>
        <w:fldChar w:fldCharType="separate"/>
      </w:r>
      <w:r w:rsidRPr="00B77C90">
        <w:rPr>
          <w:rFonts w:ascii="Times New Roman" w:hAnsi="Times New Roman" w:cs="Times New Roman"/>
          <w:lang w:val="en-US"/>
        </w:rPr>
        <w:t>(Noar et al., 2011)</w:t>
      </w:r>
      <w:r w:rsidRPr="00B77C90">
        <w:rPr>
          <w:rFonts w:ascii="Times New Roman" w:hAnsi="Times New Roman" w:cs="Times New Roman"/>
          <w:lang w:val="en-GB"/>
        </w:rPr>
        <w:fldChar w:fldCharType="end"/>
      </w:r>
      <w:r w:rsidRPr="00B77C90">
        <w:rPr>
          <w:rFonts w:ascii="Times New Roman" w:hAnsi="Times New Roman" w:cs="Times New Roman"/>
          <w:lang w:val="en-GB"/>
        </w:rPr>
        <w:t xml:space="preserve"> or gender, as there is evidence for effectiveness and acceptability of gender-sensitive interventions </w:t>
      </w:r>
      <w:r w:rsidRPr="00B77C90">
        <w:rPr>
          <w:rFonts w:ascii="Times New Roman" w:hAnsi="Times New Roman" w:cs="Times New Roman"/>
          <w:color w:val="BFBFBF" w:themeColor="background1" w:themeShade="BF"/>
          <w:lang w:val="en-GB"/>
        </w:rPr>
        <w:fldChar w:fldCharType="begin"/>
      </w:r>
      <w:r w:rsidR="002853F7" w:rsidRPr="00B77C90">
        <w:rPr>
          <w:rFonts w:ascii="Times New Roman" w:hAnsi="Times New Roman" w:cs="Times New Roman"/>
          <w:color w:val="BFBFBF" w:themeColor="background1" w:themeShade="BF"/>
          <w:lang w:val="en-GB"/>
        </w:rPr>
        <w:instrText xml:space="preserve"> ADDIN ZOTERO_ITEM CSL_CITATION {"citationID":"TVmwX61L","properties":{"formattedCitation":"(Kwasnicka et al., 2021; Young et al., 2017)","plainCitation":"(Kwasnicka et al., 2021; Young et al., 2017)","noteIndex":0},"citationItems":[{"id":810,"uris":["http://zotero.org/users/9434342/items/YJ5Z5ECW"],"itemData":{"id":810,"type":"article-journal","abstract":"OBJECTIVE: This process evaluation aimed to evaluate the feasibility and acceptability of Aussie-FIT, a group-based weight loss intervention for men with overweight and obesity in Australia.\nDESIGN: Process data and data collected from: (1) six-participant focus groups (n= 24), (2) coach interviews (n = 4), (3) audio recordings of Aussie-FIT sessions and (4) post-program participant surveys (n= 93) were analysed.\nMAIN OUTCOME MEASURES: We explored the feasibility and acceptability of program setting and context, recruitment strategies, factors impacting implementation and mechanisms of impact.\nRESULTS: Recruitment via Australian Football League (AFL) clubs was highly effective; 426 men expressed interest within 3 days of advertising, 130 men took part. Program attendance was not consistently recorded by coaches. Coach interviews indicated a 'core group of men' participated in each session (typically 10-12 of 15 men). Program delivery proved feasible in the AFL context. Program acceptability and satisfaction were high. Internalisation of autonomous motives was identified as driving behaviour change. Behaviour change to support maintained weight loss was facilitated through habit formation, goal setting and effective management of multiple goals.\nCONCLUSION: Aussie-FIT sets a blueprint for future weight loss interventions that utilise behaviour change strategies and principles of self-determined motivation to support men to lose weight.\nTRIAL REGISTRATION: Australian New Zealand Clinical Trials Registry: ACTRN12617000515392.\n© 2021 Informa UK Limited, trading as Taylor &amp; Francis Group.","container-title":"Psychology &amp; Health","DOI":"10.1080/08870446.2021.1890730","ISSN":"1476-8321","issue":"4","journalAbbreviation":"Psychol Health","language":"eng","note":"publisher: Routledge\n_eprint: https://doi.org/10.1080/08870446.2021.1890730\nPMID: 33719789","page":"470-489","source":"Taylor and Francis+NEJM","title":"The Aussie-FIT process evaluation: feasibility and acceptability of a weight loss intervention for men, delivered in Australian Football League settings","title-short":"The Aussie-FIT process evaluation","volume":"37","author":[{"family":"Kwasnicka","given":"Dominika"},{"family":"Donnachie","given":"Craig"},{"family":"Thøgersen-Ntoumani","given":"Cecilie"},{"family":"Hunt","given":"Kate"},{"family":"Gray","given":"Cindy M."},{"family":"Ntoumanis","given":"Nikos"},{"family":"McBride","given":"Hannah"},{"family":"McDonald","given":"Matthew D."},{"family":"Newton","given":"Robert U."},{"family":"Gucciardi","given":"Daniel F."},{"family":"Olson","given":"Jenny L."},{"family":"Wyke","given":"Sally"},{"family":"Morgan","given":"Philip J."},{"family":"Kerr","given":"Deborah A."},{"family":"Robinson","given":"Suzanne"},{"family":"Quested","given":"Eleanor"}],"issued":{"date-parts":[["2021",3,9]]}}},{"id":"vbm5bC6G/dN0rLBkS","uris":["http://zotero.org/users/9434342/items/DDF7R6PZ"],"itemData":{"id":1082,"type":"article-journal","abstract":"Objective To examine whether a gender-tailored weight loss maintenance (WLM) program could reduce men's weight regain following weight loss. Methods Ninety-two men who lost at least 4 kg during a 3-month weight loss phase were randomized to receive: (i) a 6-month WLM program (WL + WLM; n = 47) or (ii) no resources (WL-only; n = 45). The WLM program included written materials and messages (SMS, video email) plus other resources (e.g., pedometer, Gymstick™). The primary outcome was weight change in the first year post-randomization. Participants were assessed at “−3 months” (preweight loss), “0 months” (randomization into the WLM Phase), “6 months,” “1 year,” and “3 years.” Results Before randomization, participants lost a mean (SD) of 7.3 kg (2.5). Retention was 83% at 6 months and 1 year and 71% at 3 years. Intention-to-treat analysis detected a significant group × time difference in weight regain favoring the intervention group at 6 months (−1.9 kg, 95% CI −3.7 to −0.1) but not at 1- or 3-year follow-up. Three years after completing the original weight loss program the WL-only and WL + WLM groups had maintained 59% and 51% of their initial weight loss, respectively. Conclusions Men with overweight/obesity demonstrated clinically meaningful WLM 3 years after successfully losing weight. An additional WLM program contributed to enhanced WLM effects in the short term only. (ACTRN12612000749808).","container-title":"Obesity","DOI":"10.1002/oby.21696","ISSN":"1930-739X","issue":"1","language":"en","note":"_eprint: https://onlinelibrary.wiley.com/doi/pdf/10.1002/oby.21696","page":"56-65","source":"Wiley Online Library","title":"Efficacy of a gender-tailored intervention to prevent weight regain in men over 3 years: A weight loss maintenance RCT","title-short":"Efficacy of a gender-tailored intervention to prevent weight regain in men over 3 years","volume":"25","author":[{"family":"Young","given":"Myles D."},{"family":"Callister","given":"Robin"},{"family":"Collins","given":"Clare E."},{"family":"Plotnikoff","given":"Ronald C."},{"family":"Aguiar","given":"Elroy J."},{"family":"Morgan","given":"Philip J."}],"issued":{"date-parts":[["2017"]]}}}],"schema":"https://github.com/citation-style-language/schema/raw/master/csl-citation.json"} </w:instrText>
      </w:r>
      <w:r w:rsidRPr="00B77C90">
        <w:rPr>
          <w:rFonts w:ascii="Times New Roman" w:hAnsi="Times New Roman" w:cs="Times New Roman"/>
          <w:color w:val="BFBFBF" w:themeColor="background1" w:themeShade="BF"/>
          <w:lang w:val="en-GB"/>
        </w:rPr>
        <w:fldChar w:fldCharType="separate"/>
      </w:r>
      <w:r w:rsidRPr="00B77C90">
        <w:rPr>
          <w:rFonts w:ascii="Times New Roman" w:hAnsi="Times New Roman" w:cs="Times New Roman"/>
          <w:lang w:val="en-US"/>
        </w:rPr>
        <w:t>(Kwasnicka et al., 2021; Young et al., 2017)</w:t>
      </w:r>
      <w:r w:rsidRPr="00B77C90">
        <w:rPr>
          <w:rFonts w:ascii="Times New Roman" w:hAnsi="Times New Roman" w:cs="Times New Roman"/>
          <w:color w:val="BFBFBF" w:themeColor="background1" w:themeShade="BF"/>
          <w:lang w:val="en-GB"/>
        </w:rPr>
        <w:fldChar w:fldCharType="end"/>
      </w:r>
      <w:r w:rsidRPr="00B77C90">
        <w:rPr>
          <w:rFonts w:ascii="Times New Roman" w:hAnsi="Times New Roman" w:cs="Times New Roman"/>
          <w:color w:val="BFBFBF" w:themeColor="background1" w:themeShade="BF"/>
          <w:lang w:val="en-GB"/>
        </w:rPr>
        <w:t xml:space="preserve">. </w:t>
      </w:r>
      <w:r w:rsidRPr="00B77C90">
        <w:rPr>
          <w:rFonts w:ascii="Times New Roman" w:hAnsi="Times New Roman" w:cs="Times New Roman"/>
          <w:lang w:val="en-GB"/>
        </w:rPr>
        <w:t xml:space="preserve">Another way to improve the experiences with the </w:t>
      </w:r>
      <w:r w:rsidR="00BA2AED" w:rsidRPr="00B77C90">
        <w:rPr>
          <w:rFonts w:ascii="Times New Roman" w:hAnsi="Times New Roman" w:cs="Times New Roman"/>
          <w:lang w:val="en-GB"/>
        </w:rPr>
        <w:t>intervention</w:t>
      </w:r>
      <w:r w:rsidRPr="00B77C90">
        <w:rPr>
          <w:rFonts w:ascii="Times New Roman" w:hAnsi="Times New Roman" w:cs="Times New Roman"/>
          <w:lang w:val="en-GB"/>
        </w:rPr>
        <w:t xml:space="preserve"> would be providing just-in-time adaptive intervention which provide support based on factors that change in real time </w:t>
      </w:r>
      <w:r w:rsidRPr="00B77C90">
        <w:rPr>
          <w:rFonts w:ascii="Times New Roman" w:hAnsi="Times New Roman" w:cs="Times New Roman"/>
          <w:color w:val="333333"/>
          <w:shd w:val="clear" w:color="auto" w:fill="FFFFFF"/>
          <w:lang w:val="en-GB"/>
        </w:rPr>
        <w:fldChar w:fldCharType="begin"/>
      </w:r>
      <w:r w:rsidR="002853F7" w:rsidRPr="00B77C90">
        <w:rPr>
          <w:rFonts w:ascii="Times New Roman" w:hAnsi="Times New Roman" w:cs="Times New Roman"/>
          <w:color w:val="333333"/>
          <w:shd w:val="clear" w:color="auto" w:fill="FFFFFF"/>
          <w:lang w:val="en-GB"/>
        </w:rPr>
        <w:instrText xml:space="preserve"> ADDIN ZOTERO_ITEM CSL_CITATION {"citationID":"YmGzWS6v","properties":{"formattedCitation":"(Goldstein et al., 2017; Hardeman et al., 2019; Wang et al., 2014)","plainCitation":"(Goldstein et al., 2017; Hardeman et al., 2019; Wang et al., 2014)","noteIndex":0},"citationItems":[{"id":1051,"uris":["http://zotero.org/users/9434342/items/WZTTXJFM"],"itemData":{"id":1051,"type":"article-journal","abstract":"Lapses are strong indicators of later relapse among individuals with addictive disorders, and thus are an important intervention target. However, lapse behavior has proven resistant to change due to the complex interplay of lapse triggers that are present in everyday life. It could be possible to prevent lapses before they occur by using m-Health solutions to deliver interventions in real-time.","container-title":"International Journal of Behavioral Medicine","DOI":"10.1007/s12529-016-9627-y","ISSN":"1532-7558","issue":"5","journalAbbreviation":"Int.J. Behav. Med.","language":"en","page":"673-682","source":"Springer Link","title":"Return of the JITAI: Applying a Just-in-Time Adaptive Intervention Framework to the Development of m-Health Solutions for Addictive Behaviors","title-short":"Return of the JITAI","volume":"24","author":[{"family":"Goldstein","given":"Stephanie P."},{"family":"Evans","given":"Brittney C."},{"family":"Flack","given":"Daniel"},{"family":"Juarascio","given":"Adrienne"},{"family":"Manasse","given":"Stephanie"},{"family":"Zhang","given":"Fengqing"},{"family":"Forman","given":"Evan M."}],"issued":{"date-parts":[["2017",10,1]]}}},{"id":1072,"uris":["http://zotero.org/users/9434342/items/9RPSVBFS"],"itemData":{"id":1072,"type":"article-journal","abstract":"Progress in mobile health (mHealth) technology has enabled the design of just-in-time adaptive interventions (JITAIs). We define JITAIs as having three features: behavioural support that directly corresponds to a need in real-time; content or timing of support is adapted or tailored according to input collected by the system since support was initiated; support is system-triggered. We conducted a systematic review of JITAIs for physical activity to identify their features, feasibility, acceptability and effectiveness.","container-title":"International Journal of Behavioral Nutrition and Physical Activity","DOI":"10.1186/s12966-019-0792-7","ISSN":"1479-5868","issue":"1","journalAbbreviation":"International Journal of Behavioral Nutrition and Physical Activity","page":"31","source":"BioMed Central","title":"A systematic review of just-in-time adaptive interventions (JITAIs) to promote physical activity","volume":"16","author":[{"family":"Hardeman","given":"Wendy"},{"family":"Houghton","given":"Julie"},{"family":"Lane","given":"Kathleen"},{"family":"Jones","given":"Andy"},{"family":"Naughton","given":"Felix"}],"issued":{"date-parts":[["2019",4,3]]}}},{"id":"vbm5bC6G/tGuD2Fnx","uris":["http://zotero.org/users/9434342/items/IVN7XT6F"],"itemData":{"id":43,"type":"article-journal","abstract":"Objective\nExamine longitudinal associations between sources of social support and social undermining for healthy eating and physical activity and weight change.\n\nDesign and Methods\nData are from 633 employed adults participating in a cluster-randomized multilevel weight gain prevention intervention. Primary predictors included social support and social undermining for two types of behaviors (healthy eating and physical activity) from three sources (family, friends, and coworkers) obtained via self-administered surveys. The primary outcome (weight in kg) was measured by trained staff. Data were collected at baseline, 12 months, and 24 months. Linear multivariable models examined the association of support and social undermining with weight over time, adjusting for intervention status, time, gender, age, education, and clustering of individuals within schools.\n\nResults\nAdjusting for all primary predictors and covariates, friend support for healthy eating (β=−0.15), coworker support for healthy eating (β=−0.11), and family support for physical activity (β=−0.032) were associated with weight reduction at 24 months (p-values&lt;0.05). Family social undermining for healthy eating was associated with weight gain at 24 months (β=0.12; p=0.0019).\n\nConclusions\nAmong adult employees, friend and coworker support for healthy eating and family support for physical activity predicted improved weight management. Interventions that help adults navigate family social undermining of healthy eating are warranted.","container-title":"Obesity (Silver Spring, Md.)","DOI":"10.1002/oby.20814","ISSN":"1930-7381","issue":"9","journalAbbreviation":"Obesity (Silver Spring)","note":"PMID: 24942930\nPMCID: PMC4435839","page":"1973-1980","source":"PubMed Central","title":"The influence of family, friend, and coworker social support and social undermining on weight gain prevention among adults","volume":"22","author":[{"family":"Wang","given":"Monica L."},{"family":"Pbert","given":"Lori"},{"family":"Lemon","given":"Stephenie C."}],"issued":{"date-parts":[["2014",9]]}}}],"schema":"https://github.com/citation-style-language/schema/raw/master/csl-citation.json"} </w:instrText>
      </w:r>
      <w:r w:rsidRPr="00B77C90">
        <w:rPr>
          <w:rFonts w:ascii="Times New Roman" w:hAnsi="Times New Roman" w:cs="Times New Roman"/>
          <w:color w:val="333333"/>
          <w:shd w:val="clear" w:color="auto" w:fill="FFFFFF"/>
          <w:lang w:val="en-GB"/>
        </w:rPr>
        <w:fldChar w:fldCharType="separate"/>
      </w:r>
      <w:r w:rsidRPr="00B77C90">
        <w:rPr>
          <w:rFonts w:ascii="Times New Roman" w:hAnsi="Times New Roman" w:cs="Times New Roman"/>
          <w:lang w:val="en-GB"/>
        </w:rPr>
        <w:t>(Goldstein et al., 2017; Hardeman et al., 2019; Wang et al., 2014)</w:t>
      </w:r>
      <w:r w:rsidRPr="00B77C90">
        <w:rPr>
          <w:rFonts w:ascii="Times New Roman" w:hAnsi="Times New Roman" w:cs="Times New Roman"/>
          <w:color w:val="333333"/>
          <w:shd w:val="clear" w:color="auto" w:fill="FFFFFF"/>
          <w:lang w:val="en-GB"/>
        </w:rPr>
        <w:fldChar w:fldCharType="end"/>
      </w:r>
      <w:r w:rsidRPr="00B77C90">
        <w:rPr>
          <w:rFonts w:ascii="Times New Roman" w:hAnsi="Times New Roman" w:cs="Times New Roman"/>
          <w:color w:val="333333"/>
          <w:shd w:val="clear" w:color="auto" w:fill="FFFFFF"/>
          <w:lang w:val="en-GB"/>
        </w:rPr>
        <w:t xml:space="preserve">. As the intervention lasted 90 days, and the whole </w:t>
      </w:r>
      <w:r w:rsidR="00430615" w:rsidRPr="00B77C90">
        <w:rPr>
          <w:rFonts w:ascii="Times New Roman" w:hAnsi="Times New Roman" w:cs="Times New Roman"/>
          <w:color w:val="333333"/>
          <w:shd w:val="clear" w:color="auto" w:fill="FFFFFF"/>
          <w:lang w:val="en-GB"/>
        </w:rPr>
        <w:t>trial</w:t>
      </w:r>
      <w:r w:rsidRPr="00B77C90">
        <w:rPr>
          <w:rFonts w:ascii="Times New Roman" w:hAnsi="Times New Roman" w:cs="Times New Roman"/>
          <w:color w:val="333333"/>
          <w:shd w:val="clear" w:color="auto" w:fill="FFFFFF"/>
          <w:lang w:val="en-GB"/>
        </w:rPr>
        <w:t xml:space="preserve"> lasted 12 months</w:t>
      </w:r>
      <w:r w:rsidR="00430615" w:rsidRPr="00B77C90">
        <w:rPr>
          <w:rFonts w:ascii="Times New Roman" w:hAnsi="Times New Roman" w:cs="Times New Roman"/>
          <w:color w:val="333333"/>
          <w:shd w:val="clear" w:color="auto" w:fill="FFFFFF"/>
          <w:lang w:val="en-GB"/>
        </w:rPr>
        <w:t xml:space="preserve"> for each </w:t>
      </w:r>
      <w:r w:rsidR="00AC772C" w:rsidRPr="00B77C90">
        <w:rPr>
          <w:rFonts w:ascii="Times New Roman" w:hAnsi="Times New Roman" w:cs="Times New Roman"/>
          <w:color w:val="333333"/>
          <w:shd w:val="clear" w:color="auto" w:fill="FFFFFF"/>
          <w:lang w:val="en-GB"/>
        </w:rPr>
        <w:t>participant</w:t>
      </w:r>
      <w:r w:rsidRPr="00B77C90">
        <w:rPr>
          <w:rFonts w:ascii="Times New Roman" w:hAnsi="Times New Roman" w:cs="Times New Roman"/>
          <w:color w:val="333333"/>
          <w:shd w:val="clear" w:color="auto" w:fill="FFFFFF"/>
          <w:lang w:val="en-GB"/>
        </w:rPr>
        <w:t>, the context, personal situation, and preferences may have change</w:t>
      </w:r>
      <w:r w:rsidR="00DE70C6" w:rsidRPr="00B77C90">
        <w:rPr>
          <w:rFonts w:ascii="Times New Roman" w:hAnsi="Times New Roman" w:cs="Times New Roman"/>
          <w:color w:val="333333"/>
          <w:shd w:val="clear" w:color="auto" w:fill="FFFFFF"/>
          <w:lang w:val="en-GB"/>
        </w:rPr>
        <w:t>d</w:t>
      </w:r>
      <w:r w:rsidRPr="00B77C90">
        <w:rPr>
          <w:rFonts w:ascii="Times New Roman" w:hAnsi="Times New Roman" w:cs="Times New Roman"/>
          <w:color w:val="333333"/>
          <w:shd w:val="clear" w:color="auto" w:fill="FFFFFF"/>
          <w:lang w:val="en-GB"/>
        </w:rPr>
        <w:t xml:space="preserve"> during the process of behaviour change and behaviour maintenance.</w:t>
      </w:r>
      <w:r w:rsidRPr="00B77C90">
        <w:rPr>
          <w:rFonts w:ascii="Times New Roman" w:hAnsi="Times New Roman" w:cs="Times New Roman"/>
          <w:color w:val="333333"/>
          <w:shd w:val="clear" w:color="auto" w:fill="FFFFFF"/>
          <w:lang w:val="en-US"/>
        </w:rPr>
        <w:t xml:space="preserve"> </w:t>
      </w:r>
    </w:p>
    <w:p w14:paraId="1C401D54" w14:textId="764C9DC0" w:rsidR="00244A44" w:rsidRPr="00B77C90" w:rsidRDefault="00E944B8" w:rsidP="001C6D33">
      <w:pPr>
        <w:pStyle w:val="ListParagraph"/>
        <w:spacing w:after="0" w:line="480" w:lineRule="auto"/>
        <w:ind w:left="0" w:firstLine="708"/>
        <w:rPr>
          <w:rFonts w:ascii="Times New Roman" w:hAnsi="Times New Roman" w:cs="Times New Roman"/>
          <w:lang w:val="en-GB"/>
        </w:rPr>
      </w:pPr>
      <w:r w:rsidRPr="00B77C90">
        <w:rPr>
          <w:rFonts w:ascii="Times New Roman" w:hAnsi="Times New Roman" w:cs="Times New Roman"/>
          <w:lang w:val="en-GB"/>
        </w:rPr>
        <w:t xml:space="preserve">It was common for participants to interact with the EMA surveys on two levels: </w:t>
      </w:r>
      <w:r w:rsidR="00704A6B" w:rsidRPr="00B77C90">
        <w:rPr>
          <w:rFonts w:ascii="Times New Roman" w:hAnsi="Times New Roman" w:cs="Times New Roman"/>
          <w:lang w:val="en-GB"/>
        </w:rPr>
        <w:t>as daily surveys to provide data for further intervention, and as a monitoring tool, which enabled</w:t>
      </w:r>
      <w:r w:rsidR="002C3035" w:rsidRPr="00B77C90">
        <w:rPr>
          <w:rFonts w:ascii="Times New Roman" w:hAnsi="Times New Roman" w:cs="Times New Roman"/>
          <w:lang w:val="en-GB"/>
        </w:rPr>
        <w:t xml:space="preserve"> real-time</w:t>
      </w:r>
      <w:r w:rsidR="00704A6B" w:rsidRPr="00B77C90">
        <w:rPr>
          <w:rFonts w:ascii="Times New Roman" w:hAnsi="Times New Roman" w:cs="Times New Roman"/>
          <w:lang w:val="en-GB"/>
        </w:rPr>
        <w:t xml:space="preserve"> reflection on trajectories of behaviours that were surveyed. </w:t>
      </w:r>
      <w:r w:rsidR="00244A44" w:rsidRPr="00B77C90">
        <w:rPr>
          <w:rFonts w:ascii="Times New Roman" w:hAnsi="Times New Roman" w:cs="Times New Roman"/>
          <w:lang w:val="en-GB"/>
        </w:rPr>
        <w:t xml:space="preserve">Participants had the opportunity to provide data for the tailored intervention and to work on their health behaviour change simultaneously. This mechanism is usually employed in </w:t>
      </w:r>
      <w:r w:rsidR="000C045B" w:rsidRPr="00B77C90">
        <w:rPr>
          <w:rFonts w:ascii="Times New Roman" w:hAnsi="Times New Roman" w:cs="Times New Roman"/>
          <w:lang w:val="en-GB"/>
        </w:rPr>
        <w:t xml:space="preserve">EMA </w:t>
      </w:r>
      <w:r w:rsidR="00891F3B" w:rsidRPr="00B77C90">
        <w:rPr>
          <w:rFonts w:ascii="Times New Roman" w:hAnsi="Times New Roman" w:cs="Times New Roman"/>
          <w:lang w:val="en-GB"/>
        </w:rPr>
        <w:t>i</w:t>
      </w:r>
      <w:r w:rsidR="00244A44" w:rsidRPr="00B77C90">
        <w:rPr>
          <w:rFonts w:ascii="Times New Roman" w:hAnsi="Times New Roman" w:cs="Times New Roman"/>
          <w:lang w:val="en-GB"/>
        </w:rPr>
        <w:t xml:space="preserve">nterventions based on feedback provided on an individual level </w:t>
      </w:r>
      <w:r w:rsidR="00244A44" w:rsidRPr="00B77C90">
        <w:rPr>
          <w:rFonts w:ascii="Times New Roman" w:hAnsi="Times New Roman" w:cs="Times New Roman"/>
          <w:lang w:val="en-GB"/>
        </w:rPr>
        <w:fldChar w:fldCharType="begin"/>
      </w:r>
      <w:r w:rsidR="00244A44" w:rsidRPr="00B77C90">
        <w:rPr>
          <w:rFonts w:ascii="Times New Roman" w:hAnsi="Times New Roman" w:cs="Times New Roman"/>
          <w:lang w:val="en-GB"/>
        </w:rPr>
        <w:instrText xml:space="preserve"> ADDIN ZOTERO_ITEM CSL_CITATION {"citationID":"aVg7JEAP","properties":{"formattedCitation":"(Heron &amp; Smyth, 2010)","plainCitation":"(Heron &amp; Smyth, 2010)","noteIndex":0},"citationItems":[{"id":1094,"uris":["http://zotero.org/users/9434342/items/IS2NU9MN"],"itemData":{"id":1094,"type":"article-journal","abstract":"Purpose Psychosocial and health behaviour treatments and therapies can be extended beyond traditional research or clinical settings by using mobile technology to deliver interventions to individuals as they go about their daily lives. These ecological momentary interventions (EMIs) are treatments that are provided to people during their everyday lives (i.e. in real time) and in natural settings (i.e. real world). The goal of the present review is to synthesize and critique mobile technology-based EMI aimed at improving health behaviours and psychological and physical symptoms. Methods Twenty-seven interventions using palmtop computers or mobile phones to deliver ambulatory treatment for smoking cessation, weight loss, anxiety, diabetes management, eating disorders, alcohol use, and healthy eating and physical activity were identified. Results There is evidence that EMI can be successfully delivered, are accepted by patients, and are efficacious for treating a variety of health behaviours and physical and psychological symptoms. Limitations of the existing literature were identified and recommendations and considerations for research design, sample characteristics, measurement, statistical analyses, and clinical implementation are discussed. Conclusions Mobile technology-based EMI can be effectively implemented as interventions for a variety of health behaviours and psychological and physical symptoms. Future research should integrate the assessment and intervention capabilities of mobile technology to create dynamically and individually tailored EMI that are ecologically sensitive.","container-title":"British Journal of Health Psychology","DOI":"10.1348/135910709X466063","ISSN":"2044-8287","issue":"1","language":"en","note":"_eprint: https://onlinelibrary.wiley.com/doi/pdf/10.1348/135910709X466063","page":"1-39","source":"Wiley Online Library","title":"Ecological momentary interventions: Incorporating mobile technology into psychosocial and health behaviour treatments","title-short":"Ecological momentary interventions","volume":"15","author":[{"family":"Heron","given":"Kristin E."},{"family":"Smyth","given":"Joshua M."}],"issued":{"date-parts":[["2010"]]}}}],"schema":"https://github.com/citation-style-language/schema/raw/master/csl-citation.json"} </w:instrText>
      </w:r>
      <w:r w:rsidR="00244A44" w:rsidRPr="00B77C90">
        <w:rPr>
          <w:rFonts w:ascii="Times New Roman" w:hAnsi="Times New Roman" w:cs="Times New Roman"/>
          <w:lang w:val="en-GB"/>
        </w:rPr>
        <w:fldChar w:fldCharType="separate"/>
      </w:r>
      <w:r w:rsidR="00244A44" w:rsidRPr="00B77C90">
        <w:rPr>
          <w:rFonts w:ascii="Times New Roman" w:hAnsi="Times New Roman" w:cs="Times New Roman"/>
          <w:lang w:val="en-US"/>
        </w:rPr>
        <w:t>(Heron &amp; Smyth, 2010)</w:t>
      </w:r>
      <w:r w:rsidR="00244A44" w:rsidRPr="00B77C90">
        <w:rPr>
          <w:rFonts w:ascii="Times New Roman" w:hAnsi="Times New Roman" w:cs="Times New Roman"/>
          <w:lang w:val="en-GB"/>
        </w:rPr>
        <w:fldChar w:fldCharType="end"/>
      </w:r>
      <w:r w:rsidR="00244A44" w:rsidRPr="00B77C90">
        <w:rPr>
          <w:rFonts w:ascii="Times New Roman" w:hAnsi="Times New Roman" w:cs="Times New Roman"/>
          <w:lang w:val="en-GB"/>
        </w:rPr>
        <w:t>.</w:t>
      </w:r>
    </w:p>
    <w:p w14:paraId="4AF1C239" w14:textId="24A54202" w:rsidR="00803D72" w:rsidRPr="00B77C90" w:rsidRDefault="00D23F93" w:rsidP="00475F1A">
      <w:pPr>
        <w:pStyle w:val="ListParagraph"/>
        <w:spacing w:after="0" w:line="480" w:lineRule="auto"/>
        <w:ind w:left="0" w:firstLine="708"/>
        <w:rPr>
          <w:rFonts w:ascii="Times New Roman" w:hAnsi="Times New Roman" w:cs="Times New Roman"/>
          <w:lang w:val="en-GB"/>
        </w:rPr>
      </w:pPr>
      <w:r w:rsidRPr="00B77C90">
        <w:rPr>
          <w:rFonts w:ascii="Times New Roman" w:hAnsi="Times New Roman" w:cs="Times New Roman"/>
          <w:lang w:val="en-GB"/>
        </w:rPr>
        <w:t xml:space="preserve">Moreover, personalised reports, based on EMA data, were perceived as a crucial point in </w:t>
      </w:r>
      <w:r w:rsidR="00891F3B" w:rsidRPr="00B77C90">
        <w:rPr>
          <w:rFonts w:ascii="Times New Roman" w:hAnsi="Times New Roman" w:cs="Times New Roman"/>
          <w:lang w:val="en-GB"/>
        </w:rPr>
        <w:t xml:space="preserve">the </w:t>
      </w:r>
      <w:r w:rsidRPr="00B77C90">
        <w:rPr>
          <w:rFonts w:ascii="Times New Roman" w:hAnsi="Times New Roman" w:cs="Times New Roman"/>
          <w:lang w:val="en-GB"/>
        </w:rPr>
        <w:t>behaviour change process. An opportunity to discuss personal factors that influence weight loss was often described as a breakthrough in thinking about health behaviours on individual level.</w:t>
      </w:r>
      <w:r w:rsidR="008F31F9" w:rsidRPr="00B77C90">
        <w:rPr>
          <w:rFonts w:ascii="Times New Roman" w:hAnsi="Times New Roman" w:cs="Times New Roman"/>
          <w:lang w:val="en-GB"/>
        </w:rPr>
        <w:t xml:space="preserve"> Sense of relatedness was crucial for participants to sustain motivation, which is in line with the Self-Determination Theory </w:t>
      </w:r>
      <w:r w:rsidR="008F31F9" w:rsidRPr="00B77C90">
        <w:rPr>
          <w:rFonts w:ascii="Times New Roman" w:hAnsi="Times New Roman" w:cs="Times New Roman"/>
          <w:lang w:val="en-GB"/>
        </w:rPr>
        <w:fldChar w:fldCharType="begin"/>
      </w:r>
      <w:r w:rsidR="002853F7" w:rsidRPr="00B77C90">
        <w:rPr>
          <w:rFonts w:ascii="Times New Roman" w:hAnsi="Times New Roman" w:cs="Times New Roman"/>
          <w:lang w:val="en-GB"/>
        </w:rPr>
        <w:instrText xml:space="preserve"> ADDIN ZOTERO_ITEM CSL_CITATION {"citationID":"HyNyWaJ0","properties":{"formattedCitation":"(R. M. Ryan &amp; Deci, 2000)","plainCitation":"(R. M. Ryan &amp; Deci, 2000)","dontUpdate":true,"noteIndex":0},"citationItems":[{"id":"vbm5bC6G/GB7JL9jB","uris":["http://zotero.org/users/9434342/items/26DWS3YY"],"itemData":{"id":1089,"type":"article-journal","abstract":"Human beings can be proactive and engaged or, alternatively, passive and alienated, largely as a function of the social conditions in which they develop and function. Accordingly, research guided by self-determination theory has focused on the social–contextual conditions that facilitate versus forestall the natural processes of self-motivation and healthy psychological development. Specifically, factors have been examined that enhance versus undermine intrinsic motivation, self-regulation, and well-being. The findings have led to the postulate of three innate psychological needs—competence, autonomy, and relatedness—which when satisfied yield enhanced self-motivation and mental health and when thwarted lead to diminished motivation and well-being. Also considered is the significance of these psychological needs and processes within domains such as health care, education, work, sport, religion, and psychotherapy. (PsycINFO Database Record (c) 2016 APA, all rights reserved)","container-title":"American Psychologist","DOI":"10.1037/0003-066X.55.1.68","ISSN":"1935-990X","note":"publisher-place: US\npublisher: American Psychological Association","page":"68-78","source":"APA PsycNet","title":"Self-determination theory and the facilitation of intrinsic motivation, social development, and well-being","volume":"55","author":[{"family":"Ryan","given":"Richard M."},{"family":"Deci","given":"Edward L."}],"issued":{"date-parts":[["2000"]]}}}],"schema":"https://github.com/citation-style-language/schema/raw/master/csl-citation.json"} </w:instrText>
      </w:r>
      <w:r w:rsidR="008F31F9" w:rsidRPr="00B77C90">
        <w:rPr>
          <w:rFonts w:ascii="Times New Roman" w:hAnsi="Times New Roman" w:cs="Times New Roman"/>
          <w:lang w:val="en-GB"/>
        </w:rPr>
        <w:fldChar w:fldCharType="separate"/>
      </w:r>
      <w:r w:rsidR="008F31F9" w:rsidRPr="00B77C90">
        <w:rPr>
          <w:rFonts w:ascii="Times New Roman" w:hAnsi="Times New Roman" w:cs="Times New Roman"/>
          <w:lang w:val="en-US"/>
        </w:rPr>
        <w:t>(Ryan &amp; Deci, 2000)</w:t>
      </w:r>
      <w:r w:rsidR="008F31F9" w:rsidRPr="00B77C90">
        <w:rPr>
          <w:rFonts w:ascii="Times New Roman" w:hAnsi="Times New Roman" w:cs="Times New Roman"/>
          <w:lang w:val="en-GB"/>
        </w:rPr>
        <w:fldChar w:fldCharType="end"/>
      </w:r>
      <w:r w:rsidR="00A0390A" w:rsidRPr="00B77C90">
        <w:rPr>
          <w:rFonts w:ascii="Times New Roman" w:hAnsi="Times New Roman" w:cs="Times New Roman"/>
          <w:lang w:val="en-GB"/>
        </w:rPr>
        <w:t xml:space="preserve"> that</w:t>
      </w:r>
      <w:r w:rsidR="008F31F9" w:rsidRPr="00B77C90">
        <w:rPr>
          <w:rFonts w:ascii="Times New Roman" w:hAnsi="Times New Roman" w:cs="Times New Roman"/>
          <w:lang w:val="en-GB"/>
        </w:rPr>
        <w:t xml:space="preserve"> promotes relatedness as one of the main factors that drive intrinsic motivation</w:t>
      </w:r>
      <w:r w:rsidR="00244A44" w:rsidRPr="00B77C90">
        <w:rPr>
          <w:rFonts w:ascii="Times New Roman" w:hAnsi="Times New Roman" w:cs="Times New Roman"/>
          <w:lang w:val="en-GB"/>
        </w:rPr>
        <w:t>.</w:t>
      </w:r>
    </w:p>
    <w:p w14:paraId="0F80C689" w14:textId="20B07359" w:rsidR="00E40DA6" w:rsidRPr="00B77C90" w:rsidRDefault="00E40DA6" w:rsidP="0061586E">
      <w:pPr>
        <w:keepNext/>
        <w:spacing w:after="0" w:line="480" w:lineRule="auto"/>
        <w:rPr>
          <w:rFonts w:ascii="Times New Roman" w:hAnsi="Times New Roman" w:cs="Times New Roman"/>
          <w:b/>
          <w:lang w:val="en-GB"/>
        </w:rPr>
      </w:pPr>
      <w:r w:rsidRPr="00B77C90">
        <w:rPr>
          <w:rFonts w:ascii="Times New Roman" w:hAnsi="Times New Roman" w:cs="Times New Roman"/>
          <w:b/>
          <w:lang w:val="en-GB"/>
        </w:rPr>
        <w:t xml:space="preserve">Context </w:t>
      </w:r>
    </w:p>
    <w:p w14:paraId="5F2E10CC" w14:textId="313A74B9" w:rsidR="00E40DA6" w:rsidRPr="00B77C90" w:rsidRDefault="00E40DA6" w:rsidP="001C6D33">
      <w:pPr>
        <w:pStyle w:val="ListParagraph"/>
        <w:spacing w:after="0" w:line="480" w:lineRule="auto"/>
        <w:ind w:left="0" w:firstLine="708"/>
        <w:rPr>
          <w:rFonts w:ascii="Times New Roman" w:hAnsi="Times New Roman" w:cs="Times New Roman"/>
          <w:lang w:val="en-GB"/>
        </w:rPr>
      </w:pPr>
      <w:r w:rsidRPr="00B77C90">
        <w:rPr>
          <w:rFonts w:ascii="Times New Roman" w:hAnsi="Times New Roman" w:cs="Times New Roman"/>
          <w:lang w:val="en-GB"/>
        </w:rPr>
        <w:t xml:space="preserve">Access to weight loss advice, delivered by </w:t>
      </w:r>
      <w:r w:rsidR="00F46A4E" w:rsidRPr="00B77C90">
        <w:rPr>
          <w:rFonts w:ascii="Times New Roman" w:hAnsi="Times New Roman" w:cs="Times New Roman"/>
          <w:lang w:val="en-GB"/>
        </w:rPr>
        <w:t xml:space="preserve">digital means and by </w:t>
      </w:r>
      <w:r w:rsidRPr="00B77C90">
        <w:rPr>
          <w:rFonts w:ascii="Times New Roman" w:hAnsi="Times New Roman" w:cs="Times New Roman"/>
          <w:lang w:val="en-GB"/>
        </w:rPr>
        <w:t xml:space="preserve">certified health specialists, is limited in Poland </w:t>
      </w:r>
      <w:r w:rsidRPr="00B77C90">
        <w:rPr>
          <w:rFonts w:ascii="Times New Roman" w:hAnsi="Times New Roman" w:cs="Times New Roman"/>
          <w:lang w:val="en-GB"/>
        </w:rPr>
        <w:fldChar w:fldCharType="begin"/>
      </w:r>
      <w:r w:rsidRPr="00B77C90">
        <w:rPr>
          <w:rFonts w:ascii="Times New Roman" w:hAnsi="Times New Roman" w:cs="Times New Roman"/>
          <w:lang w:val="en-GB"/>
        </w:rPr>
        <w:instrText xml:space="preserve"> ADDIN ZOTERO_ITEM CSL_CITATION {"citationID":"OAH3igar","properties":{"formattedCitation":"(Bie\\uc0\\u324{}kowski et al., 2018)","plainCitation":"(Bieńkowski et al., 2018)","noteIndex":0},"citationItems":[{"id":1105,"uris":["http://zotero.org/users/9434342/items/LN5RT4YY"],"itemData":{"id":1105,"type":"article-journal","abstract":"The increasing incidence of overweight and obesity and the lack of coordinated health care for this group of patients, as well as the fact that most doctors meet in their practice with complications of excess fat in the body, prompted us to answer the questions who, when and how should treat...","container-title":"Nutrition, Obesity &amp; Metabolic Surgery","DOI":"10.5114/noms.2018.78787","ISSN":"2353-9437, 2391-517X","issue":"1","language":"english","note":"publisher: Termedia","page":"1-10","source":"www.termedia.pl","title":"Treatment of overweight and obesity – who, when and how? Interdisciplinary position of the Expert Team","title-short":"Treatment of overweight and obesity – who, when and how?","volume":"5","author":[{"family":"Bieńkowski","given":"Przemysław"},{"family":"Szulc","given":"Agata"},{"family":"Paszkowski","given":"Tomasz"},{"family":"Olszanecka-Glinianowicz","given":"Magdalena"}],"issued":{"date-parts":[["2018"]]}}}],"schema":"https://github.com/citation-style-language/schema/raw/master/csl-citation.json"} </w:instrText>
      </w:r>
      <w:r w:rsidRPr="00B77C90">
        <w:rPr>
          <w:rFonts w:ascii="Times New Roman" w:hAnsi="Times New Roman" w:cs="Times New Roman"/>
          <w:lang w:val="en-GB"/>
        </w:rPr>
        <w:fldChar w:fldCharType="separate"/>
      </w:r>
      <w:r w:rsidRPr="00B77C90">
        <w:rPr>
          <w:rFonts w:ascii="Times New Roman" w:hAnsi="Times New Roman" w:cs="Times New Roman"/>
          <w:lang w:val="en-US"/>
        </w:rPr>
        <w:t>(Bieńkowski et al., 2018)</w:t>
      </w:r>
      <w:r w:rsidRPr="00B77C90">
        <w:rPr>
          <w:rFonts w:ascii="Times New Roman" w:hAnsi="Times New Roman" w:cs="Times New Roman"/>
          <w:lang w:val="en-GB"/>
        </w:rPr>
        <w:fldChar w:fldCharType="end"/>
      </w:r>
      <w:r w:rsidRPr="00B77C90">
        <w:rPr>
          <w:rFonts w:ascii="Times New Roman" w:hAnsi="Times New Roman" w:cs="Times New Roman"/>
          <w:lang w:val="en-GB"/>
        </w:rPr>
        <w:t xml:space="preserve">. Therefore, the </w:t>
      </w:r>
      <w:r w:rsidRPr="00B77C90">
        <w:rPr>
          <w:rFonts w:ascii="Times New Roman" w:hAnsi="Times New Roman" w:cs="Times New Roman"/>
          <w:i/>
          <w:lang w:val="en-GB"/>
        </w:rPr>
        <w:t>(blinded for peer review)</w:t>
      </w:r>
      <w:r w:rsidRPr="00B77C90">
        <w:rPr>
          <w:rFonts w:ascii="Times New Roman" w:hAnsi="Times New Roman" w:cs="Times New Roman"/>
          <w:lang w:val="en-GB"/>
        </w:rPr>
        <w:t xml:space="preserve"> intervention was an opportunity to receive evidence-based, free of charge support in weight management. We observed that the non-judgemental, and resource-based tone of the intervention was perceived as a valuable </w:t>
      </w:r>
      <w:r w:rsidRPr="00B77C90">
        <w:rPr>
          <w:rFonts w:ascii="Times New Roman" w:hAnsi="Times New Roman" w:cs="Times New Roman"/>
          <w:lang w:val="en-GB"/>
        </w:rPr>
        <w:lastRenderedPageBreak/>
        <w:t xml:space="preserve">counterbalance to programs or campaigns that tend to stigmatise people with overweight and obesity </w:t>
      </w:r>
      <w:r w:rsidRPr="00B77C90">
        <w:rPr>
          <w:rFonts w:ascii="Times New Roman" w:hAnsi="Times New Roman" w:cs="Times New Roman"/>
          <w:lang w:val="en-GB"/>
        </w:rPr>
        <w:fldChar w:fldCharType="begin"/>
      </w:r>
      <w:r w:rsidRPr="00B77C90">
        <w:rPr>
          <w:rFonts w:ascii="Times New Roman" w:hAnsi="Times New Roman" w:cs="Times New Roman"/>
          <w:lang w:val="en-GB"/>
        </w:rPr>
        <w:instrText xml:space="preserve"> ADDIN ZOTERO_ITEM CSL_CITATION {"citationID":"zlb2iRRW","properties":{"formattedCitation":"(Kite et al., 2022)","plainCitation":"(Kite et al., 2022)","noteIndex":0},"citationItems":[{"id":1097,"uris":["http://zotero.org/users/9434342/items/IRICKB9T"],"itemData":{"id":1097,"type":"article-journal","abstract":"Background\nThe lack of a comprehensive understanding of the role of mass media in perpetuating weight stigma hinders policy formulation. We reviewed the influence of mass media on weight stigmatisation and the effectiveness of media-based interventions designed to prevent or reduce stigma.\n\nMethods\nWe conducted a systematic review across seven databases from inception to December 2021. Included studies assessed exposure to or impact of weight stigma in mass media or examined interventions to reduce stigma through media in populations 12+ years. We synthesised data narratively, categorising studies based on similarity in focus to produce a set of integrated findings. The systematic review is registered in PROSPERO (No. CRD42020176306).\n\nFindings\nOne-hundred-and-thirteen records were eligible for inclusion from 2402 identified; 95 examined the prevalence of stigmatising content in mass media and its impact on stigma. Weight stigma was prevalent across media types, with the dominant discourse viewing overweight and obesity as an individual responsibility and overlooking systemic factors. Exposure to stigmatising content was found to negatively influence attitudes towards people with overweight or obesity. Few studies considered methods of reducing stigma in the media, with only two testing media-based interventions; their results were promising but limited.\n\nInterpretation\nWeight stigma in media content is prevalent and harmful, but there is little guidance on reducing it. Future research focus needs to shift from assessing prevalence and impacts to weight stigma interventions.\n\nFunding\nNone.","container-title":"eClinicalMedicine","DOI":"10.1016/j.eclinm.2022.101464","ISSN":"2589-5370","journalAbbreviation":"eClinicalMedicine","note":"PMID: 35706492\nPMCID: PMC9125650","page":"101464","source":"PubMed Central","title":"Influence and effects of weight stigmatisation in media: A systematic","title-short":"Influence and effects of weight stigmatisation in media","volume":"48","author":[{"family":"Kite","given":"James"},{"family":"Huang","given":"Bo-Huei"},{"family":"Laird","given":"Yvonne"},{"family":"Grunseit","given":"Anne"},{"family":"McGill","given":"Bronwyn"},{"family":"Williams","given":"Kathryn"},{"family":"Bellew","given":"Bill"},{"family":"Thomas","given":"Margaret"}],"issued":{"date-parts":[["2022",5,20]]}}}],"schema":"https://github.com/citation-style-language/schema/raw/master/csl-citation.json"} </w:instrText>
      </w:r>
      <w:r w:rsidRPr="00B77C90">
        <w:rPr>
          <w:rFonts w:ascii="Times New Roman" w:hAnsi="Times New Roman" w:cs="Times New Roman"/>
          <w:lang w:val="en-GB"/>
        </w:rPr>
        <w:fldChar w:fldCharType="separate"/>
      </w:r>
      <w:r w:rsidRPr="00B77C90">
        <w:rPr>
          <w:rFonts w:ascii="Times New Roman" w:hAnsi="Times New Roman" w:cs="Times New Roman"/>
          <w:lang w:val="en-US"/>
        </w:rPr>
        <w:t>(Kite et al., 2022)</w:t>
      </w:r>
      <w:r w:rsidRPr="00B77C90">
        <w:rPr>
          <w:rFonts w:ascii="Times New Roman" w:hAnsi="Times New Roman" w:cs="Times New Roman"/>
          <w:lang w:val="en-GB"/>
        </w:rPr>
        <w:fldChar w:fldCharType="end"/>
      </w:r>
      <w:r w:rsidRPr="00B77C90">
        <w:rPr>
          <w:rFonts w:ascii="Times New Roman" w:hAnsi="Times New Roman" w:cs="Times New Roman"/>
          <w:lang w:val="en-GB"/>
        </w:rPr>
        <w:t xml:space="preserve">. In Poland, almost a half of people with obesity experience feelings of discrimination or social exclusion </w:t>
      </w:r>
      <w:r w:rsidRPr="00B77C90">
        <w:rPr>
          <w:rFonts w:ascii="Times New Roman" w:hAnsi="Times New Roman" w:cs="Times New Roman"/>
          <w:lang w:val="en-GB"/>
        </w:rPr>
        <w:fldChar w:fldCharType="begin"/>
      </w:r>
      <w:r w:rsidRPr="00B77C90">
        <w:rPr>
          <w:rFonts w:ascii="Times New Roman" w:hAnsi="Times New Roman" w:cs="Times New Roman"/>
          <w:lang w:val="en-GB"/>
        </w:rPr>
        <w:instrText xml:space="preserve"> ADDIN ZOTERO_ITEM CSL_CITATION {"citationID":"0NIWURbx","properties":{"formattedCitation":"(Hoffmann et al., 2022)","plainCitation":"(Hoffmann et al., 2022)","noteIndex":0},"citationItems":[{"id":24008,"uris":["http://zotero.org/users/9434342/items/P5KFTR7L"],"itemData":{"id":24008,"type":"article-journal","abstract":"Objectives: The aim of this study was to compare the level of discrimination among patients with obesity living in Poland and Germany. Methods: This was a retrospective cross-sectional international multicenter survey study including 564 adult participants treated for morbid obesity at selected healthcare facilities in Germany (210 patients) and in Poland (354 patients). Discrimination was evaluated using a custom-made questionnaire based on the related literature. Results: The level of obesity discrimination did not differ between German and Polish patients (p = 0.4282). The presence of obesity was reported to be associated to a large or a very large extent with the feeling of social exclusion and discrimination by 46.63% of German participants and 42.09% of Polish ones (p = 0.2934). The mean level of discrimination related to the lack of employment was higher in patients who underwent bariatric surgery or endoscopic method than in those who underwent conservative treatment (for Germany: 2.85 ± 1.31 (median, 3) vs. 2.08 ± 1.31 (median, 1), p = 0.002; for Poland: 2.43 ± 1.15 (median, 2) vs. 1.93 ± 1.15 (median, 1), p = 0.005). The level of discrimination was associated with sex, age, the degree of obesity, and treatment-related weight loss (p &lt; 0.05). Conclusions: Our findings confirm that obesity significantly affects the social and economic well-being of patients. There is a great need to reduce weight stigma and to take measures to alleviate the socioeconomic and psychological burden of obesity.","container-title":"Nutrients","DOI":"10.3390/nu14132775","ISSN":"2072-6643","issue":"13","language":"en","license":"http://creativecommons.org/licenses/by/3.0/","note":"number: 13\npublisher: Multidisciplinary Digital Publishing Institute","page":"2775","source":"www.mdpi.com","title":"Comparison of Perceived Weight Discrimination between Polish and German Patients Underwent Bariatric Surgery or Endoscopic Method versus Conservative Treatment for Morbid Obesity: An International Multicenter Study","title-short":"Comparison of Perceived Weight Discrimination between Polish and German Patients Underwent Bariatric Surgery or Endoscopic Method versus Conservative Treatment for Morbid Obesity","volume":"14","author":[{"family":"Hoffmann","given":"Karolina"},{"family":"Paczkowska","given":"Anna"},{"family":"Bryl","given":"Wiesław"},{"family":"Marzec","given":"Kinga"},{"family":"Raakow","given":"Jonas"},{"family":"Pross","given":"Matthias"},{"family":"Berghaus","given":"Rafael"},{"family":"Nowakowska","given":"Elżbieta"},{"family":"Kus","given":"Krzysztof"},{"family":"Michalak","given":"Michał"}],"issued":{"date-parts":[["2022",1]]}}}],"schema":"https://github.com/citation-style-language/schema/raw/master/csl-citation.json"} </w:instrText>
      </w:r>
      <w:r w:rsidRPr="00B77C90">
        <w:rPr>
          <w:rFonts w:ascii="Times New Roman" w:hAnsi="Times New Roman" w:cs="Times New Roman"/>
          <w:lang w:val="en-GB"/>
        </w:rPr>
        <w:fldChar w:fldCharType="separate"/>
      </w:r>
      <w:r w:rsidRPr="00B77C90">
        <w:rPr>
          <w:rFonts w:ascii="Times New Roman" w:hAnsi="Times New Roman" w:cs="Times New Roman"/>
          <w:lang w:val="en-US"/>
        </w:rPr>
        <w:t>(Hoffmann et al., 2022)</w:t>
      </w:r>
      <w:r w:rsidRPr="00B77C90">
        <w:rPr>
          <w:rFonts w:ascii="Times New Roman" w:hAnsi="Times New Roman" w:cs="Times New Roman"/>
          <w:lang w:val="en-GB"/>
        </w:rPr>
        <w:fldChar w:fldCharType="end"/>
      </w:r>
      <w:r w:rsidRPr="00B77C90">
        <w:rPr>
          <w:rFonts w:ascii="Times New Roman" w:hAnsi="Times New Roman" w:cs="Times New Roman"/>
          <w:lang w:val="en-GB"/>
        </w:rPr>
        <w:t xml:space="preserve">, which is similar to prevalence of obesity stigma in the US </w:t>
      </w:r>
      <w:r w:rsidRPr="00B77C90">
        <w:rPr>
          <w:rFonts w:ascii="Times New Roman" w:hAnsi="Times New Roman" w:cs="Times New Roman"/>
          <w:lang w:val="en-GB"/>
        </w:rPr>
        <w:fldChar w:fldCharType="begin"/>
      </w:r>
      <w:r w:rsidRPr="00B77C90">
        <w:rPr>
          <w:rFonts w:ascii="Times New Roman" w:hAnsi="Times New Roman" w:cs="Times New Roman"/>
          <w:lang w:val="en-GB"/>
        </w:rPr>
        <w:instrText xml:space="preserve"> ADDIN ZOTERO_ITEM CSL_CITATION {"citationID":"PSIsXdeJ","properties":{"formattedCitation":"(Brown et al., 2022)","plainCitation":"(Brown et al., 2022)","noteIndex":0},"citationItems":[{"id":24017,"uris":["http://zotero.org/users/9434342/items/6BRMHSUW"],"itemData":{"id":24017,"type":"article-journal","abstract":"null\nEvidence has accumulated to demonstrate the pervasiveness, impact and implications of weight stigma. As such, there is a need for concerted efforts to address weight stigma and discrimination that is evident within, policy, healthcare, media, workplaces, and education. The continuation of weight stigma, which is known to have a negative impact on mental and physical health, threatens the societal values of equality, diversity, and inclusion. This health policy review provides an analysis of the research evidence highlighting the widespread nature of weight stigma, its impact on health policy and the need for action at a policy level. We propose short- and medium-term recommendations to address weight stigma and in doing so, highlight the need change across society to be part of efforts to end weight stigma and discrimination.\n\nFunding\nNone.","container-title":"EClinicalMedicine","DOI":"10.1016/j.eclinm.2022.101408","ISSN":"2589-5370","journalAbbreviation":"EClinicalMedicine","note":"PMID: 35497065\nPMCID: PMC9046114","page":"101408","source":"PubMed Central","title":"Pervasiveness, impact and implications of weight stigma","volume":"47","author":[{"family":"Brown","given":"Adrian"},{"family":"Flint","given":"Stuart W."},{"family":"Batterham","given":"Rachel L."}],"issued":{"date-parts":[["2022",4,21]]}}}],"schema":"https://github.com/citation-style-language/schema/raw/master/csl-citation.json"} </w:instrText>
      </w:r>
      <w:r w:rsidRPr="00B77C90">
        <w:rPr>
          <w:rFonts w:ascii="Times New Roman" w:hAnsi="Times New Roman" w:cs="Times New Roman"/>
          <w:lang w:val="en-GB"/>
        </w:rPr>
        <w:fldChar w:fldCharType="separate"/>
      </w:r>
      <w:r w:rsidRPr="00B77C90">
        <w:rPr>
          <w:rFonts w:ascii="Times New Roman" w:hAnsi="Times New Roman" w:cs="Times New Roman"/>
          <w:lang w:val="en-US"/>
        </w:rPr>
        <w:t>(Brown et al., 2022)</w:t>
      </w:r>
      <w:r w:rsidRPr="00B77C90">
        <w:rPr>
          <w:rFonts w:ascii="Times New Roman" w:hAnsi="Times New Roman" w:cs="Times New Roman"/>
          <w:lang w:val="en-GB"/>
        </w:rPr>
        <w:fldChar w:fldCharType="end"/>
      </w:r>
      <w:r w:rsidRPr="00B77C90">
        <w:rPr>
          <w:rFonts w:ascii="Times New Roman" w:hAnsi="Times New Roman" w:cs="Times New Roman"/>
          <w:lang w:val="en-GB"/>
        </w:rPr>
        <w:t xml:space="preserve">. Experiences of weight stigma, are often counterproductive for successful weight management </w:t>
      </w:r>
      <w:r w:rsidRPr="00B77C90">
        <w:rPr>
          <w:rFonts w:ascii="Times New Roman" w:hAnsi="Times New Roman" w:cs="Times New Roman"/>
          <w:lang w:val="en-GB"/>
        </w:rPr>
        <w:fldChar w:fldCharType="begin"/>
      </w:r>
      <w:r w:rsidR="002853F7" w:rsidRPr="00B77C90">
        <w:rPr>
          <w:rFonts w:ascii="Times New Roman" w:hAnsi="Times New Roman" w:cs="Times New Roman"/>
          <w:lang w:val="en-GB"/>
        </w:rPr>
        <w:instrText xml:space="preserve"> ADDIN ZOTERO_ITEM CSL_CITATION {"citationID":"X36qbhY3","properties":{"formattedCitation":"(Major et al., 2012, 2014; Schvey et al., 2011)","plainCitation":"(Major et al., 2012, 2014; Schvey et al., 2011)","noteIndex":0},"citationItems":[{"id":1055,"uris":["http://zotero.org/users/9434342/items/L536QNAB"],"itemData":{"id":1055,"type":"article-journal","abstract":"The authors theorized that overweight individuals experience social identity threat in situations that activate concerns about weight stigma, causing them to experience increased stress and reduced self-control. To test these predictions, women who varied in body mass index (BMI) gave a speech on why they would make a good dating partner. Half thought they were videotaped (weight visible); the remainder thought they were audiotaped (weight not visible). As predicted, higher BMI was associated with increased blood pressure and poorer performance on a measure of executive control when weight was visible and concerns about stigma were activated but not when weight was not visible. Compared to average weight women, overweight women also reported more stress-related emotions when videotaped versus audiotaped. Findings suggest that weight stigma can be detrimental to mental and physical health and deplete self-regulatory resources necessary for weight control.","container-title":"Social Psychological and Personality Science","DOI":"10.1177/1948550611434400","ISSN":"1948-5506","issue":"6","language":"en","note":"publisher: SAGE Publications Inc","page":"651-658","source":"SAGE Journals","title":"The Psychological Weight of Weight Stigma","volume":"3","author":[{"family":"Major","given":"Brenda"},{"family":"Eliezer","given":"Dina"},{"family":"Rieck","given":"Heather"}],"issued":{"date-parts":[["2012",11,1]]}}},{"id":1058,"uris":["http://zotero.org/users/9434342/items/CMKU5Y9F"],"itemData":{"id":1058,"type":"article-journal","abstract":"America's war on obesity has intensified stigmatization of overweight and obese individuals. This experiment tested the prediction that exposure to weight-stigmatizing messages threatens the social identity of individuals who perceive themselves as overweight, depleting executive resources necessary for exercising self-control when presented with high calorie food. Women were randomly assigned to read a news article about stigma faced by overweight individuals in the job market or a control article. Exposure to weight-stigmatizing news articles caused self-perceived overweight women, but not women who did not perceive themselves as overweight, to consume more calories and feel less capable of controlling their eating than exposure to non-stigmatizing articles. Weight-stigmatizing articles also increased concerns about being a target of stigma among both self-perceived overweight and non-overweight women. Findings suggest that social messages targeted at combating obesity may have paradoxical and undesired effects.","container-title":"Journal of Experimental Social Psychology","DOI":"10.1016/j.jesp.2013.11.009","ISSN":"0022-1031","journalAbbreviation":"Journal of Experimental Social Psychology","language":"en","page":"74-80","source":"ScienceDirect","title":"The ironic effects of weight stigma","volume":"51","author":[{"family":"Major","given":"Brenda"},{"family":"Hunger","given":"Jeffrey M."},{"family":"Bunyan","given":"Debra P."},{"family":"Miller","given":"Carol T."}],"issued":{"date-parts":[["2014",3,1]]}}},{"id":"vbm5bC6G/DOkG3XY8","uris":["http://zotero.org/users/9434342/items/RKZQHBYU"],"itemData":{"id":1060,"type":"article-journal","abstract":"The present study assessed the influence of exposure to weight stigma on energy intake in both overweight and normal-weight adult women. Seventy-three women (mean age: 31.71 ± 12.72 years), both overweight (n = 34) and normal weight (n = 39), were randomly assigned to view one of two videos depicting either weight stigmatizing material or neutral material, after which they consumed snacks ad libitum. Pre- and post-video measures included blood pressure, attitudes toward overweight individuals, and positive and negative affect. Participants' body weight was measured, as was the number of kilocalories consumed following video exposure. Overweight women who watched the stigmatizing video ate more than three times as many kilocalories as overweight women who watched the neutral video (302.82 vs. 89.00 kcal), and significantly more calories than the normal-weight individuals who watched either the stigmatizing or the neutral video. A two-by-two analysis of covariance revealed that even after adjusting for relevant covariates, there was a significant interaction between video type and weight status in that when overweight, individuals consumed significantly more calories if they were in the stigmatizing condition vs. the neutral condition (F(1,65) = 4.37, P = 0.04, η2 = 0.03). These findings suggest that among overweight women, exposure to weight stigmatizing material may lead to increased caloric consumption. This directly challenges the notion that pressure to lose weight in the form of weight stigma will have a positive, motivating effect on overweight individuals.","container-title":"Obesity","DOI":"10.1038/oby.2011.204","ISSN":"1930-739X","issue":"10","language":"en","note":"_eprint: https://onlinelibrary.wiley.com/doi/pdf/10.1038/oby.2011.204","page":"1957-1962","source":"Wiley Online Library","title":"The Impact of Weight Stigma on Caloric Consumption","volume":"19","author":[{"family":"Schvey","given":"Natasha A."},{"family":"Puhl","given":"Rebecca M."},{"family":"Brownell","given":"Kelly D."}],"issued":{"date-parts":[["2011"]]}}}],"schema":"https://github.com/citation-style-language/schema/raw/master/csl-citation.json"} </w:instrText>
      </w:r>
      <w:r w:rsidRPr="00B77C90">
        <w:rPr>
          <w:rFonts w:ascii="Times New Roman" w:hAnsi="Times New Roman" w:cs="Times New Roman"/>
          <w:lang w:val="en-GB"/>
        </w:rPr>
        <w:fldChar w:fldCharType="separate"/>
      </w:r>
      <w:r w:rsidRPr="00B77C90">
        <w:rPr>
          <w:rFonts w:ascii="Times New Roman" w:hAnsi="Times New Roman" w:cs="Times New Roman"/>
          <w:lang w:val="en-US"/>
        </w:rPr>
        <w:t>(Major et al., 2012, 2014; Schvey et al., 2011)</w:t>
      </w:r>
      <w:r w:rsidRPr="00B77C90">
        <w:rPr>
          <w:rFonts w:ascii="Times New Roman" w:hAnsi="Times New Roman" w:cs="Times New Roman"/>
          <w:lang w:val="en-GB"/>
        </w:rPr>
        <w:fldChar w:fldCharType="end"/>
      </w:r>
      <w:r w:rsidRPr="00B77C90">
        <w:rPr>
          <w:rFonts w:ascii="Times New Roman" w:hAnsi="Times New Roman" w:cs="Times New Roman"/>
          <w:lang w:val="en-GB"/>
        </w:rPr>
        <w:t xml:space="preserve">. The perceived non-judgemental tone of the intervention supported participants in facing challenges associated with weight stigma. Positive emotional experience, and emphasis on user autonomy and competence, are important to facilitate engagement in health behaviour change interventions </w:t>
      </w:r>
      <w:r w:rsidRPr="00B77C90">
        <w:rPr>
          <w:rFonts w:ascii="Times New Roman" w:hAnsi="Times New Roman" w:cs="Times New Roman"/>
          <w:lang w:val="en-GB"/>
        </w:rPr>
        <w:fldChar w:fldCharType="begin"/>
      </w:r>
      <w:r w:rsidR="002853F7" w:rsidRPr="00B77C90">
        <w:rPr>
          <w:rFonts w:ascii="Times New Roman" w:hAnsi="Times New Roman" w:cs="Times New Roman"/>
          <w:lang w:val="en-GB"/>
        </w:rPr>
        <w:instrText xml:space="preserve"> ADDIN ZOTERO_ITEM CSL_CITATION {"citationID":"XWVEjA7J","properties":{"formattedCitation":"(Yardley et al., 2016)","plainCitation":"(Yardley et al., 2016)","noteIndex":0},"citationItems":[{"id":"vbm5bC6G/kVSE5O2Z","uris":["http://zotero.org/users/9434342/items/E64I5TV2"],"itemData":{"id":1069,"type":"article-journal","abstract":"This paper is one in a series developed through a process of expert consensus to provide an overview of questions of current importance in research into engagement with digital behavior change interventions, identifying guidance based on research to date and priority topics for future research. The first part of this paper critically reflects on current approaches to conceptualizing and measuring engagement. Next, issues relevant to promoting effective engagement are discussed, including how best to tailor to individual needs and combine digital and human support. A key conclusion with regard to conceptualizing engagement is that it is important to understand the relationship between engagement with the digital intervention and the desired behavior change. This paper argues that it may be more valuable to establish and promote “effective engagement,” rather than simply more engagement, with “effective engagement” defined empirically as sufficient engagement with the intervention to achieve intended outcomes. Appraisal of the value and limitations of methods of assessing different aspects of engagement highlights the need to identify valid and efficient combinations of measures to develop and test multidimensional models of engagement. The final section of the paper reflects on how interventions can be designed to fit the user and their specific needs and context. Despite many unresolved questions posed by novel and rapidly changing technologies, there is widespread consensus that successful intervention design demands a user-centered and iterative approach to development, using mixed methods and in-depth qualitative research to progressively refine the intervention to meet user requirements.","container-title":"American Journal of Preventive Medicine","DOI":"10.1016/j.amepre.2016.06.015","ISSN":"0749-3797","issue":"5","journalAbbreviation":"American Journal of Preventive Medicine","language":"en","page":"833-842","source":"ScienceDirect","title":"Understanding and Promoting Effective Engagement With Digital Behavior Change Interventions","volume":"51","author":[{"family":"Yardley","given":"Lucy"},{"family":"Spring","given":"Bonnie J."},{"family":"Riper","given":"Heleen"},{"family":"Morrison","given":"Leanne G."},{"family":"Crane","given":"David H."},{"family":"Curtis","given":"Kristina"},{"family":"Merchant","given":"Gina C."},{"family":"Naughton","given":"Felix"},{"family":"Blandford","given":"Ann"}],"issued":{"date-parts":[["2016",11,1]]}}}],"schema":"https://github.com/citation-style-language/schema/raw/master/csl-citation.json"} </w:instrText>
      </w:r>
      <w:r w:rsidRPr="00B77C90">
        <w:rPr>
          <w:rFonts w:ascii="Times New Roman" w:hAnsi="Times New Roman" w:cs="Times New Roman"/>
          <w:lang w:val="en-GB"/>
        </w:rPr>
        <w:fldChar w:fldCharType="separate"/>
      </w:r>
      <w:r w:rsidRPr="00B77C90">
        <w:rPr>
          <w:rFonts w:ascii="Times New Roman" w:hAnsi="Times New Roman" w:cs="Times New Roman"/>
          <w:lang w:val="en-US"/>
        </w:rPr>
        <w:t>(Yardley et al., 2016)</w:t>
      </w:r>
      <w:r w:rsidRPr="00B77C90">
        <w:rPr>
          <w:rFonts w:ascii="Times New Roman" w:hAnsi="Times New Roman" w:cs="Times New Roman"/>
          <w:lang w:val="en-GB"/>
        </w:rPr>
        <w:fldChar w:fldCharType="end"/>
      </w:r>
      <w:r w:rsidRPr="00B77C90">
        <w:rPr>
          <w:rFonts w:ascii="Times New Roman" w:hAnsi="Times New Roman" w:cs="Times New Roman"/>
          <w:lang w:val="en-GB"/>
        </w:rPr>
        <w:t xml:space="preserve">, and can also result in sustainable changes in physical health </w:t>
      </w:r>
      <w:r w:rsidRPr="00B77C90">
        <w:rPr>
          <w:rFonts w:ascii="Times New Roman" w:hAnsi="Times New Roman" w:cs="Times New Roman"/>
          <w:lang w:val="en-GB"/>
        </w:rPr>
        <w:fldChar w:fldCharType="begin"/>
      </w:r>
      <w:r w:rsidRPr="00B77C90">
        <w:rPr>
          <w:rFonts w:ascii="Times New Roman" w:hAnsi="Times New Roman" w:cs="Times New Roman"/>
          <w:lang w:val="en-GB"/>
        </w:rPr>
        <w:instrText xml:space="preserve"> ADDIN ZOTERO_ITEM CSL_CITATION {"citationID":"2xNs6KMn","properties":{"formattedCitation":"(Kok et al., 2013)","plainCitation":"(Kok et al., 2013)","noteIndex":0},"citationItems":[{"id":1078,"uris":["http://zotero.org/users/9434342/items/6AAUL3VU"],"itemData":{"id":1078,"type":"article-journal","abstract":"The mechanisms underlying the association between positive emotions and physical health remain a mystery. We hypothesize that an upward-spiral dynamic continually reinforces the tie between positive emotions and physical health and that this spiral is mediated by people?s perceptions of their positive social connections. We tested this overarching hypothesis in a longitudinal field experiment in which participants were randomly assigned to an intervention group that self-generated positive emotions via loving-kindness meditation or to a waiting-list control group. Participants in the intervention group increased in positive emotions relative to those in the control group, an effect moderated by baseline vagal tone, a proxy index of physical health. Increased positive emotions, in turn, produced increases in vagal tone, an effect mediated by increased perceptions of social connections. This experimental evidence identifies one mechanism?perceptions of social connections?through which positive emotions build physical health, indexed as vagal tone. Results suggest that positive emotions, positive social connections, and physical health influence one another in a self-sustaining upward-spiral dynamic.","container-title":"Psychological Science","DOI":"10.1177/0956797612470827","ISSN":"0956-7976","issue":"7","journalAbbreviation":"Psychol Sci","language":"en","note":"publisher: SAGE Publications Inc","page":"1123-1132","source":"SAGE Journals","title":"How Positive Emotions Build Physical Health: Perceived Positive Social Connections Account for the Upward Spiral Between Positive Emotions and Vagal Tone","title-short":"How Positive Emotions Build Physical Health","volume":"24","author":[{"family":"Kok","given":"Bethany E."},{"family":"Coffey","given":"Kimberly A."},{"family":"Cohn","given":"Michael A."},{"family":"Catalino","given":"Lahnna I."},{"family":"Vacharkulksemsuk","given":"Tanya"},{"family":"Algoe","given":"Sara B."},{"family":"Brantley","given":"Mary"},{"family":"Fredrickson","given":"Barbara L."}],"issued":{"date-parts":[["2013",7,1]]}}}],"schema":"https://github.com/citation-style-language/schema/raw/master/csl-citation.json"} </w:instrText>
      </w:r>
      <w:r w:rsidRPr="00B77C90">
        <w:rPr>
          <w:rFonts w:ascii="Times New Roman" w:hAnsi="Times New Roman" w:cs="Times New Roman"/>
          <w:lang w:val="en-GB"/>
        </w:rPr>
        <w:fldChar w:fldCharType="separate"/>
      </w:r>
      <w:r w:rsidRPr="00B77C90">
        <w:rPr>
          <w:rFonts w:ascii="Times New Roman" w:hAnsi="Times New Roman" w:cs="Times New Roman"/>
          <w:lang w:val="en-US"/>
        </w:rPr>
        <w:t>(Kok et al., 2013)</w:t>
      </w:r>
      <w:r w:rsidRPr="00B77C90">
        <w:rPr>
          <w:rFonts w:ascii="Times New Roman" w:hAnsi="Times New Roman" w:cs="Times New Roman"/>
          <w:lang w:val="en-GB"/>
        </w:rPr>
        <w:fldChar w:fldCharType="end"/>
      </w:r>
      <w:r w:rsidRPr="00B77C90">
        <w:rPr>
          <w:rFonts w:ascii="Times New Roman" w:hAnsi="Times New Roman" w:cs="Times New Roman"/>
          <w:lang w:val="en-GB"/>
        </w:rPr>
        <w:t xml:space="preserve">. The supportive approach is often mentioned as more effective intervention style than the instructive style </w:t>
      </w:r>
      <w:r w:rsidRPr="00B77C90">
        <w:rPr>
          <w:rFonts w:ascii="Times New Roman" w:hAnsi="Times New Roman" w:cs="Times New Roman"/>
          <w:lang w:val="en-GB"/>
        </w:rPr>
        <w:fldChar w:fldCharType="begin"/>
      </w:r>
      <w:r w:rsidRPr="00B77C90">
        <w:rPr>
          <w:rFonts w:ascii="Times New Roman" w:hAnsi="Times New Roman" w:cs="Times New Roman"/>
          <w:lang w:val="en-GB"/>
        </w:rPr>
        <w:instrText xml:space="preserve"> ADDIN ZOTERO_ITEM CSL_CITATION {"citationID":"iavdyZec","properties":{"formattedCitation":"(Karfopoulou et al., 2016)","plainCitation":"(Karfopoulou et al., 2016)","noteIndex":0},"citationItems":[{"id":33,"uris":["http://zotero.org/users/9434342/items/DLBXGPK6"],"itemData":{"id":33,"type":"article-journal","abstract":"The role of social support in weight management is not fully understood, as more support has been linked to both favorable and unfavorable outcomes. We examined social support in relation to weight loss maintenance, comparing between maintainers and regainers of weight loss. The MedWeight study is a Greek registry of people who have intentionally lost ≥10 % of their weight and are either maintaining this loss for over a year (maintainers), or have regained weight (regainers). Demographics and lifestyle habits questionnaires are completed online. Dietary assessment is carried out by two telephone 24 h recalls. Perceived social support was assessed by validated scales examining support from family and friends regarding healthy eating and exercise. 289 maintainers and 122 regainers participated. Regainers received more support compared to maintainers. However, maintainers reported receiving compliments and active participation, whereas regainers receiving verbal instructions and encouragements. Maintainers who received diet support displayed improved dietary intakes, such as lower energy intake; regainers' diet was unaffected by support. Positive, rather than instructive, support appears beneficial in weight loss maintenance.","container-title":"Journal of Behavioral Medicine","DOI":"10.1007/s10865-016-9717-y","ISSN":"1573-3521","issue":"3","journalAbbreviation":"J Behav Med","language":"eng","note":"PMID: 26801339","page":"511-518","source":"PubMed","title":"The role of social support in weight loss maintenance: results from the MedWeight study","title-short":"The role of social support in weight loss maintenance","volume":"39","author":[{"family":"Karfopoulou","given":"Eleni"},{"family":"Anastasiou","given":"Costas A."},{"family":"Avgeraki","given":"Evangelia"},{"family":"Kosmidis","given":"Mary H."},{"family":"Yannakoulia","given":"Mary"}],"issued":{"date-parts":[["2016"]]}}}],"schema":"https://github.com/citation-style-language/schema/raw/master/csl-citation.json"} </w:instrText>
      </w:r>
      <w:r w:rsidRPr="00B77C90">
        <w:rPr>
          <w:rFonts w:ascii="Times New Roman" w:hAnsi="Times New Roman" w:cs="Times New Roman"/>
          <w:lang w:val="en-GB"/>
        </w:rPr>
        <w:fldChar w:fldCharType="separate"/>
      </w:r>
      <w:r w:rsidRPr="00B77C90">
        <w:rPr>
          <w:rFonts w:ascii="Times New Roman" w:hAnsi="Times New Roman" w:cs="Times New Roman"/>
          <w:lang w:val="en-US"/>
        </w:rPr>
        <w:t>(Karfopoulou et al., 2016)</w:t>
      </w:r>
      <w:r w:rsidRPr="00B77C90">
        <w:rPr>
          <w:rFonts w:ascii="Times New Roman" w:hAnsi="Times New Roman" w:cs="Times New Roman"/>
          <w:lang w:val="en-GB"/>
        </w:rPr>
        <w:fldChar w:fldCharType="end"/>
      </w:r>
      <w:r w:rsidRPr="00B77C90">
        <w:rPr>
          <w:rFonts w:ascii="Times New Roman" w:hAnsi="Times New Roman" w:cs="Times New Roman"/>
          <w:lang w:val="en-GB"/>
        </w:rPr>
        <w:t xml:space="preserve">.  Participants of the </w:t>
      </w:r>
      <w:r w:rsidRPr="00B77C90">
        <w:rPr>
          <w:rFonts w:ascii="Times New Roman" w:hAnsi="Times New Roman" w:cs="Times New Roman"/>
          <w:i/>
          <w:lang w:val="en-GB"/>
        </w:rPr>
        <w:t>(blinded for peer review)</w:t>
      </w:r>
      <w:r w:rsidRPr="00B77C90">
        <w:rPr>
          <w:rFonts w:ascii="Times New Roman" w:hAnsi="Times New Roman" w:cs="Times New Roman"/>
          <w:lang w:val="en-GB"/>
        </w:rPr>
        <w:t xml:space="preserve"> intervention set their own goals, based on personal resources and preferences. This approach was well received, being one of the main facilitators of the acceptability of the intervention.</w:t>
      </w:r>
    </w:p>
    <w:p w14:paraId="488AB22A" w14:textId="48F6E0DC" w:rsidR="00E40DA6" w:rsidRPr="00B77C90" w:rsidRDefault="00E40DA6" w:rsidP="001C6D33">
      <w:pPr>
        <w:pStyle w:val="ListParagraph"/>
        <w:spacing w:after="0" w:line="480" w:lineRule="auto"/>
        <w:ind w:left="0" w:firstLine="708"/>
        <w:rPr>
          <w:rFonts w:ascii="Times New Roman" w:hAnsi="Times New Roman" w:cs="Times New Roman"/>
          <w:lang w:val="en-GB"/>
        </w:rPr>
      </w:pPr>
      <w:r w:rsidRPr="00B77C90">
        <w:rPr>
          <w:rFonts w:ascii="Times New Roman" w:hAnsi="Times New Roman" w:cs="Times New Roman"/>
          <w:lang w:val="en-GB"/>
        </w:rPr>
        <w:t xml:space="preserve">The trial took place throughout the COVID-19 pandemic, which was challenging in terms of adjusting the procedures and following relevant safety measures. As recommended restrictions were changing during the pandemic </w:t>
      </w:r>
      <w:r w:rsidRPr="00B77C90">
        <w:rPr>
          <w:rFonts w:ascii="Times New Roman" w:hAnsi="Times New Roman" w:cs="Times New Roman"/>
          <w:lang w:val="en-GB"/>
        </w:rPr>
        <w:fldChar w:fldCharType="begin"/>
      </w:r>
      <w:r w:rsidRPr="00B77C90">
        <w:rPr>
          <w:rFonts w:ascii="Times New Roman" w:hAnsi="Times New Roman" w:cs="Times New Roman"/>
          <w:lang w:val="en-GB"/>
        </w:rPr>
        <w:instrText xml:space="preserve"> ADDIN ZOTERO_ITEM CSL_CITATION {"citationID":"JuYlJGf6","properties":{"formattedCitation":"(Boles\\uc0\\u322{}awska et al., 2021)","plainCitation":"(Bolesławska et al., 2021)","noteIndex":0},"citationItems":[{"id":1100,"uris":["http://zotero.org/users/9434342/items/Z23T86DQ"],"itemData":{"id":1100,"type":"article-journal","abstract":"The influence of the confinement on the changes of eating behaviors in men and women in Poland and between groups were assessed. Results were obtained for 112 men and 200 women. An anonymous questionnaire available on-line from 29 April to 19 May 2020 was the research tool. It contained questions about the frequency of consumption \"before\" and \"during\" confinement. Additionally, anthropometric measurements were declared by the respondents. An increase in the number of meals and an improvement in their regularity were observed in both groups. However, the frequency of snacking also increased. During lockdown women consumed potatoes, sweets, canned meat and eggs and men consumed canned meat more frequently. Products consumed less frequently were: fast food, instant soups and energy drinks (women), and white bread and fast food (men). The frequency of alcohol consumption also increased during lockdown. Average body weight and BMI increased significantly during social isolation. Body weight increase was declared by almost half of women and 40% of men. During the blockade period caused by the COVID-19 pandemic, changes in the dietary behavior of the study group of women and men were found. The nature of these changes varied according to gender and the dietary parameters analyzed.","container-title":"Scientific Reports","DOI":"10.1038/s41598-021-99561-w","ISSN":"2045-2322","issue":"1","journalAbbreviation":"Sci Rep","language":"en","license":"2021 The Author(s)","note":"number: 1\npublisher: Nature Publishing Group","page":"19984","source":"www.nature.com","title":"Nutritional behaviors of women and men in Poland during confinement related to the SARS-CoV-2 epidemic","volume":"11","author":[{"family":"Bolesławska","given":"Izabela"},{"family":"Błaszczyk-Bębenek","given":"Ewa"},{"family":"Jagielski","given":"Paweł"},{"family":"Jagielska","given":"Anna"},{"family":"Przysławski","given":"Juliusz"}],"issued":{"date-parts":[["2021",10,7]]}}}],"schema":"https://github.com/citation-style-language/schema/raw/master/csl-citation.json"} </w:instrText>
      </w:r>
      <w:r w:rsidRPr="00B77C90">
        <w:rPr>
          <w:rFonts w:ascii="Times New Roman" w:hAnsi="Times New Roman" w:cs="Times New Roman"/>
          <w:lang w:val="en-GB"/>
        </w:rPr>
        <w:fldChar w:fldCharType="separate"/>
      </w:r>
      <w:r w:rsidRPr="00B77C90">
        <w:rPr>
          <w:rFonts w:ascii="Times New Roman" w:hAnsi="Times New Roman" w:cs="Times New Roman"/>
          <w:lang w:val="en-US"/>
        </w:rPr>
        <w:t>(Bolesławska et al., 2021)</w:t>
      </w:r>
      <w:r w:rsidRPr="00B77C90">
        <w:rPr>
          <w:rFonts w:ascii="Times New Roman" w:hAnsi="Times New Roman" w:cs="Times New Roman"/>
          <w:lang w:val="en-GB"/>
        </w:rPr>
        <w:fldChar w:fldCharType="end"/>
      </w:r>
      <w:r w:rsidRPr="00B77C90">
        <w:rPr>
          <w:rFonts w:ascii="Times New Roman" w:hAnsi="Times New Roman" w:cs="Times New Roman"/>
          <w:lang w:val="en-GB"/>
        </w:rPr>
        <w:t>, we had to adjust the communication and focus on unexpected priorities, such as: limited physical activity during lockdown, increased sedentary behaviours, new nutrition patterns, or need for psychological support in coping with challenges of the pandemic.</w:t>
      </w:r>
    </w:p>
    <w:p w14:paraId="421D24B0" w14:textId="77777777" w:rsidR="00322CDF" w:rsidRPr="00B77C90" w:rsidRDefault="00322CDF" w:rsidP="00475F1A">
      <w:pPr>
        <w:spacing w:after="0" w:line="480" w:lineRule="auto"/>
        <w:rPr>
          <w:lang w:val="en-GB"/>
        </w:rPr>
      </w:pPr>
    </w:p>
    <w:p w14:paraId="5569AA8E" w14:textId="77777777" w:rsidR="00143318" w:rsidRPr="00B77C90" w:rsidRDefault="00143318" w:rsidP="001C6D33">
      <w:pPr>
        <w:spacing w:after="0" w:line="480" w:lineRule="auto"/>
        <w:rPr>
          <w:rFonts w:ascii="Times New Roman" w:hAnsi="Times New Roman" w:cs="Times New Roman"/>
          <w:b/>
          <w:lang w:val="en-GB"/>
        </w:rPr>
      </w:pPr>
      <w:r w:rsidRPr="00B77C90">
        <w:rPr>
          <w:rFonts w:ascii="Times New Roman" w:hAnsi="Times New Roman" w:cs="Times New Roman"/>
          <w:b/>
          <w:lang w:val="en-GB"/>
        </w:rPr>
        <w:t>Strengths and limitations</w:t>
      </w:r>
      <w:r w:rsidRPr="00B77C90">
        <w:rPr>
          <w:rFonts w:ascii="Times New Roman" w:hAnsi="Times New Roman" w:cs="Times New Roman"/>
          <w:b/>
          <w:lang w:val="en-GB"/>
        </w:rPr>
        <w:tab/>
        <w:t xml:space="preserve"> </w:t>
      </w:r>
    </w:p>
    <w:p w14:paraId="491A5B39" w14:textId="01240FC3" w:rsidR="00E10F50" w:rsidRPr="00B77C90" w:rsidRDefault="00DE70C6" w:rsidP="001C6D33">
      <w:pPr>
        <w:pStyle w:val="ListParagraph"/>
        <w:spacing w:after="0" w:line="480" w:lineRule="auto"/>
        <w:ind w:left="0" w:firstLine="708"/>
        <w:rPr>
          <w:rFonts w:ascii="Times New Roman" w:hAnsi="Times New Roman" w:cs="Times New Roman"/>
          <w:lang w:val="en-GB"/>
        </w:rPr>
      </w:pPr>
      <w:r w:rsidRPr="00B77C90">
        <w:rPr>
          <w:rFonts w:ascii="Times New Roman" w:hAnsi="Times New Roman" w:cs="Times New Roman"/>
          <w:lang w:val="en-GB"/>
        </w:rPr>
        <w:t>Using a s</w:t>
      </w:r>
      <w:r w:rsidR="00143318" w:rsidRPr="00B77C90">
        <w:rPr>
          <w:rFonts w:ascii="Times New Roman" w:hAnsi="Times New Roman" w:cs="Times New Roman"/>
          <w:lang w:val="en-GB"/>
        </w:rPr>
        <w:t xml:space="preserve">ystematic approach, based on process evaluation guidelines </w:t>
      </w:r>
      <w:r w:rsidR="00143318" w:rsidRPr="00B77C90">
        <w:rPr>
          <w:rFonts w:ascii="Times New Roman" w:hAnsi="Times New Roman" w:cs="Times New Roman"/>
          <w:lang w:val="en-GB"/>
        </w:rPr>
        <w:fldChar w:fldCharType="begin"/>
      </w:r>
      <w:r w:rsidR="002853F7" w:rsidRPr="00B77C90">
        <w:rPr>
          <w:rFonts w:ascii="Times New Roman" w:hAnsi="Times New Roman" w:cs="Times New Roman"/>
          <w:lang w:val="en-GB"/>
        </w:rPr>
        <w:instrText xml:space="preserve"> ADDIN ZOTERO_ITEM CSL_CITATION {"citationID":"AEDaAl2V","properties":{"formattedCitation":"(Moore et al., 2015)","plainCitation":"(Moore et al., 2015)","noteIndex":0},"citationItems":[{"id":"vbm5bC6G/K43LuLsR","uris":["http://zotero.org/users/9434342/items/PLGHEL8C"],"itemData":{"id":520,"type":"article-journal","abstract":"&lt;p&gt;Process evaluation is an essential part of designing and testing complex interventions. New MRC guidance provides a framework for conducting and reporting process evaluation studies&lt;/p&gt;","container-title":"BMJ","DOI":"10.1136/bmj.h1258","ISSN":"1756-1833","journalAbbreviation":"BMJ","language":"en","license":"© Moore et al 2015.            This is an Open Access article distributed in accordance with the terms of the Creative Commons Attribution (CC BY 4.0) license, which permits others to distribute, remix, adapt and build upon this work, for commercial use, provided the original work is properly cited. See: http://creativecommons.org/licenses/by/4.0/.","note":"publisher: British Medical Journal Publishing Group\nsection: Research Methods &amp;amp; Reporting\nPMID: 25791983","page":"h1258","source":"www.bmj.com","title":"Process evaluation of complex interventions: Medical Research Council guidance","title-short":"Process evaluation of complex interventions","volume":"350","author":[{"family":"Moore","given":"Graham F."},{"family":"Audrey","given":"Suzanne"},{"family":"Barker","given":"Mary"},{"family":"Bond","given":"Lyndal"},{"family":"Bonell","given":"Chris"},{"family":"Hardeman","given":"Wendy"},{"family":"Moore","given":"Laurence"},{"family":"O’Cathain","given":"Alicia"},{"family":"Tinati","given":"Tannaze"},{"family":"Wight","given":"Daniel"},{"family":"Baird","given":"Janis"}],"issued":{"date-parts":[["2015",3,19]]}}}],"schema":"https://github.com/citation-style-language/schema/raw/master/csl-citation.json"} </w:instrText>
      </w:r>
      <w:r w:rsidR="00143318" w:rsidRPr="00B77C90">
        <w:rPr>
          <w:rFonts w:ascii="Times New Roman" w:hAnsi="Times New Roman" w:cs="Times New Roman"/>
          <w:lang w:val="en-GB"/>
        </w:rPr>
        <w:fldChar w:fldCharType="separate"/>
      </w:r>
      <w:r w:rsidR="00143318" w:rsidRPr="00B77C90">
        <w:rPr>
          <w:rFonts w:ascii="Times New Roman" w:hAnsi="Times New Roman" w:cs="Times New Roman"/>
          <w:lang w:val="en-US"/>
        </w:rPr>
        <w:t>(Moore et al., 2015)</w:t>
      </w:r>
      <w:r w:rsidR="00143318" w:rsidRPr="00B77C90">
        <w:rPr>
          <w:rFonts w:ascii="Times New Roman" w:hAnsi="Times New Roman" w:cs="Times New Roman"/>
          <w:lang w:val="en-GB"/>
        </w:rPr>
        <w:fldChar w:fldCharType="end"/>
      </w:r>
      <w:r w:rsidRPr="00B77C90">
        <w:rPr>
          <w:rFonts w:ascii="Times New Roman" w:hAnsi="Times New Roman" w:cs="Times New Roman"/>
          <w:lang w:val="en-GB"/>
        </w:rPr>
        <w:t>,</w:t>
      </w:r>
      <w:r w:rsidR="00143318" w:rsidRPr="00B77C90">
        <w:rPr>
          <w:rFonts w:ascii="Times New Roman" w:hAnsi="Times New Roman" w:cs="Times New Roman"/>
          <w:lang w:val="en-GB"/>
        </w:rPr>
        <w:t xml:space="preserve"> enabled us to explore interconnected dimensions of the intervention context, implementation, and mechanism of impact</w:t>
      </w:r>
      <w:r w:rsidR="00E10F50" w:rsidRPr="00B77C90">
        <w:rPr>
          <w:rFonts w:ascii="Times New Roman" w:hAnsi="Times New Roman" w:cs="Times New Roman"/>
          <w:lang w:val="en-GB"/>
        </w:rPr>
        <w:t xml:space="preserve">. </w:t>
      </w:r>
      <w:r w:rsidR="00143318" w:rsidRPr="00B77C90">
        <w:rPr>
          <w:rFonts w:ascii="Times New Roman" w:hAnsi="Times New Roman" w:cs="Times New Roman"/>
          <w:lang w:val="en-GB"/>
        </w:rPr>
        <w:t xml:space="preserve">We used mixed methods to evaluate the intervention, </w:t>
      </w:r>
      <w:r w:rsidR="003B5491" w:rsidRPr="00B77C90">
        <w:rPr>
          <w:rFonts w:ascii="Times New Roman" w:hAnsi="Times New Roman" w:cs="Times New Roman"/>
          <w:lang w:val="en-GB"/>
        </w:rPr>
        <w:t xml:space="preserve">including </w:t>
      </w:r>
      <w:r w:rsidR="00143318" w:rsidRPr="00B77C90">
        <w:rPr>
          <w:rFonts w:ascii="Times New Roman" w:hAnsi="Times New Roman" w:cs="Times New Roman"/>
          <w:lang w:val="en-GB"/>
        </w:rPr>
        <w:t xml:space="preserve">participants and </w:t>
      </w:r>
      <w:r w:rsidR="00AA44B6" w:rsidRPr="00B77C90">
        <w:rPr>
          <w:rFonts w:ascii="Times New Roman" w:hAnsi="Times New Roman" w:cs="Times New Roman"/>
          <w:lang w:val="en-GB"/>
        </w:rPr>
        <w:t xml:space="preserve">implementers </w:t>
      </w:r>
      <w:r w:rsidR="003B5491" w:rsidRPr="00B77C90">
        <w:rPr>
          <w:rFonts w:ascii="Times New Roman" w:hAnsi="Times New Roman" w:cs="Times New Roman"/>
          <w:lang w:val="en-GB"/>
        </w:rPr>
        <w:t>in the process evaluation</w:t>
      </w:r>
      <w:r w:rsidR="00143318" w:rsidRPr="00B77C90">
        <w:rPr>
          <w:rFonts w:ascii="Times New Roman" w:hAnsi="Times New Roman" w:cs="Times New Roman"/>
          <w:lang w:val="en-GB"/>
        </w:rPr>
        <w:t>. Th</w:t>
      </w:r>
      <w:r w:rsidR="003B5491" w:rsidRPr="00B77C90">
        <w:rPr>
          <w:rFonts w:ascii="Times New Roman" w:hAnsi="Times New Roman" w:cs="Times New Roman"/>
          <w:lang w:val="en-GB"/>
        </w:rPr>
        <w:t xml:space="preserve">e </w:t>
      </w:r>
      <w:r w:rsidR="00143318" w:rsidRPr="00B77C90">
        <w:rPr>
          <w:rFonts w:ascii="Times New Roman" w:hAnsi="Times New Roman" w:cs="Times New Roman"/>
          <w:lang w:val="en-GB"/>
        </w:rPr>
        <w:t xml:space="preserve">results are based on measurements </w:t>
      </w:r>
      <w:r w:rsidR="00F46A4E" w:rsidRPr="00B77C90">
        <w:rPr>
          <w:rFonts w:ascii="Times New Roman" w:hAnsi="Times New Roman" w:cs="Times New Roman"/>
          <w:lang w:val="en-GB"/>
        </w:rPr>
        <w:t xml:space="preserve">collected </w:t>
      </w:r>
      <w:r w:rsidR="00143318" w:rsidRPr="00B77C90">
        <w:rPr>
          <w:rFonts w:ascii="Times New Roman" w:hAnsi="Times New Roman" w:cs="Times New Roman"/>
          <w:lang w:val="en-GB"/>
        </w:rPr>
        <w:t>at 6-month follow-up</w:t>
      </w:r>
      <w:r w:rsidR="009B374C" w:rsidRPr="00B77C90">
        <w:rPr>
          <w:rFonts w:ascii="Times New Roman" w:hAnsi="Times New Roman" w:cs="Times New Roman"/>
          <w:lang w:val="en-GB"/>
        </w:rPr>
        <w:t>s</w:t>
      </w:r>
      <w:r w:rsidR="00143318" w:rsidRPr="00B77C90">
        <w:rPr>
          <w:rFonts w:ascii="Times New Roman" w:hAnsi="Times New Roman" w:cs="Times New Roman"/>
          <w:lang w:val="en-GB"/>
        </w:rPr>
        <w:t xml:space="preserve"> (conclusion of the weight loss ph</w:t>
      </w:r>
      <w:r w:rsidR="00E10F50" w:rsidRPr="00B77C90">
        <w:rPr>
          <w:rFonts w:ascii="Times New Roman" w:hAnsi="Times New Roman" w:cs="Times New Roman"/>
          <w:lang w:val="en-GB"/>
        </w:rPr>
        <w:t>ase) and at 12-mo</w:t>
      </w:r>
      <w:r w:rsidR="009B374C" w:rsidRPr="00B77C90">
        <w:rPr>
          <w:rFonts w:ascii="Times New Roman" w:hAnsi="Times New Roman" w:cs="Times New Roman"/>
          <w:lang w:val="en-GB"/>
        </w:rPr>
        <w:t>n</w:t>
      </w:r>
      <w:r w:rsidR="00E10F50" w:rsidRPr="00B77C90">
        <w:rPr>
          <w:rFonts w:ascii="Times New Roman" w:hAnsi="Times New Roman" w:cs="Times New Roman"/>
          <w:lang w:val="en-GB"/>
        </w:rPr>
        <w:t>th follow-up</w:t>
      </w:r>
      <w:r w:rsidR="009B374C" w:rsidRPr="00B77C90">
        <w:rPr>
          <w:rFonts w:ascii="Times New Roman" w:hAnsi="Times New Roman" w:cs="Times New Roman"/>
          <w:lang w:val="en-GB"/>
        </w:rPr>
        <w:t>s</w:t>
      </w:r>
      <w:r w:rsidR="00E10F50" w:rsidRPr="00B77C90">
        <w:rPr>
          <w:rFonts w:ascii="Times New Roman" w:hAnsi="Times New Roman" w:cs="Times New Roman"/>
          <w:lang w:val="en-GB"/>
        </w:rPr>
        <w:t xml:space="preserve"> (</w:t>
      </w:r>
      <w:r w:rsidR="00143318" w:rsidRPr="00B77C90">
        <w:rPr>
          <w:rFonts w:ascii="Times New Roman" w:hAnsi="Times New Roman" w:cs="Times New Roman"/>
          <w:lang w:val="en-GB"/>
        </w:rPr>
        <w:t>conclusion of the weight maintenance phase)</w:t>
      </w:r>
      <w:r w:rsidR="00EF14DD" w:rsidRPr="00B77C90">
        <w:rPr>
          <w:rFonts w:ascii="Times New Roman" w:hAnsi="Times New Roman" w:cs="Times New Roman"/>
          <w:lang w:val="en-GB"/>
        </w:rPr>
        <w:t xml:space="preserve">. </w:t>
      </w:r>
      <w:r w:rsidR="00143318" w:rsidRPr="00B77C90">
        <w:rPr>
          <w:rFonts w:ascii="Times New Roman" w:hAnsi="Times New Roman" w:cs="Times New Roman"/>
          <w:lang w:val="en-GB"/>
        </w:rPr>
        <w:t xml:space="preserve">We documented participants’ attendance and engagement in various </w:t>
      </w:r>
      <w:r w:rsidR="00970965" w:rsidRPr="00B77C90">
        <w:rPr>
          <w:rFonts w:ascii="Times New Roman" w:hAnsi="Times New Roman" w:cs="Times New Roman"/>
          <w:lang w:val="en-GB"/>
        </w:rPr>
        <w:t xml:space="preserve">aspects </w:t>
      </w:r>
      <w:r w:rsidR="00143318" w:rsidRPr="00B77C90">
        <w:rPr>
          <w:rFonts w:ascii="Times New Roman" w:hAnsi="Times New Roman" w:cs="Times New Roman"/>
          <w:lang w:val="en-GB"/>
        </w:rPr>
        <w:t xml:space="preserve">of support delivered during the intervention. </w:t>
      </w:r>
    </w:p>
    <w:p w14:paraId="1A1C6A3D" w14:textId="53B1F824" w:rsidR="003624D8" w:rsidRPr="00B77C90" w:rsidRDefault="00DE70C6" w:rsidP="001C6D33">
      <w:pPr>
        <w:pStyle w:val="ListParagraph"/>
        <w:spacing w:after="0" w:line="480" w:lineRule="auto"/>
        <w:ind w:left="0" w:firstLine="708"/>
        <w:rPr>
          <w:rFonts w:ascii="Times New Roman" w:hAnsi="Times New Roman" w:cs="Times New Roman"/>
          <w:lang w:val="en-GB"/>
        </w:rPr>
      </w:pPr>
      <w:r w:rsidRPr="00B77C90">
        <w:rPr>
          <w:rFonts w:ascii="Times New Roman" w:hAnsi="Times New Roman" w:cs="Times New Roman"/>
          <w:lang w:val="en-GB"/>
        </w:rPr>
        <w:lastRenderedPageBreak/>
        <w:t xml:space="preserve">Limitations included being </w:t>
      </w:r>
      <w:r w:rsidR="00143318" w:rsidRPr="00B77C90">
        <w:rPr>
          <w:rFonts w:ascii="Times New Roman" w:hAnsi="Times New Roman" w:cs="Times New Roman"/>
          <w:lang w:val="en-GB"/>
        </w:rPr>
        <w:t xml:space="preserve">unable to track delivery of </w:t>
      </w:r>
      <w:r w:rsidR="00642122" w:rsidRPr="00B77C90">
        <w:rPr>
          <w:rFonts w:ascii="Times New Roman" w:hAnsi="Times New Roman" w:cs="Times New Roman"/>
          <w:lang w:val="en-GB"/>
        </w:rPr>
        <w:t xml:space="preserve">and engagement with </w:t>
      </w:r>
      <w:r w:rsidR="00143318" w:rsidRPr="00B77C90">
        <w:rPr>
          <w:rFonts w:ascii="Times New Roman" w:hAnsi="Times New Roman" w:cs="Times New Roman"/>
          <w:lang w:val="en-GB"/>
        </w:rPr>
        <w:t xml:space="preserve">SMS content, which would be beneficial to explore how people interact with </w:t>
      </w:r>
      <w:r w:rsidR="003B5491" w:rsidRPr="00B77C90">
        <w:rPr>
          <w:rFonts w:ascii="Times New Roman" w:hAnsi="Times New Roman" w:cs="Times New Roman"/>
          <w:lang w:val="en-GB"/>
        </w:rPr>
        <w:t>the</w:t>
      </w:r>
      <w:r w:rsidR="00B500D1" w:rsidRPr="00B77C90">
        <w:rPr>
          <w:rFonts w:ascii="Times New Roman" w:hAnsi="Times New Roman" w:cs="Times New Roman"/>
          <w:lang w:val="en-GB"/>
        </w:rPr>
        <w:t xml:space="preserve"> messages.</w:t>
      </w:r>
    </w:p>
    <w:p w14:paraId="49D3523B" w14:textId="77777777" w:rsidR="00322CDF" w:rsidRPr="00B77C90" w:rsidRDefault="00322CDF" w:rsidP="001C6D33">
      <w:pPr>
        <w:pStyle w:val="ListParagraph"/>
        <w:spacing w:after="0" w:line="480" w:lineRule="auto"/>
        <w:ind w:left="0" w:firstLine="708"/>
        <w:rPr>
          <w:rFonts w:ascii="Times New Roman" w:hAnsi="Times New Roman" w:cs="Times New Roman"/>
          <w:lang w:val="en-GB"/>
        </w:rPr>
      </w:pPr>
    </w:p>
    <w:p w14:paraId="151101F2" w14:textId="6A5256D0" w:rsidR="000C045B" w:rsidRPr="00B77C90" w:rsidRDefault="000C045B" w:rsidP="001C6D33">
      <w:pPr>
        <w:spacing w:after="0" w:line="480" w:lineRule="auto"/>
        <w:rPr>
          <w:rFonts w:ascii="Times" w:hAnsi="Times"/>
          <w:b/>
          <w:lang w:val="en-GB"/>
        </w:rPr>
      </w:pPr>
      <w:r w:rsidRPr="00B77C90">
        <w:rPr>
          <w:rFonts w:ascii="Times" w:hAnsi="Times"/>
          <w:b/>
          <w:lang w:val="en-GB"/>
        </w:rPr>
        <w:t>Future directions</w:t>
      </w:r>
    </w:p>
    <w:p w14:paraId="73D95C6D" w14:textId="0EEE449E" w:rsidR="000C045B" w:rsidRPr="00B77C90" w:rsidRDefault="00F46A4E" w:rsidP="001C6D33">
      <w:pPr>
        <w:spacing w:after="0" w:line="480" w:lineRule="auto"/>
        <w:ind w:firstLine="708"/>
        <w:rPr>
          <w:rFonts w:ascii="Times New Roman" w:hAnsi="Times New Roman" w:cs="Times New Roman"/>
          <w:lang w:val="en-GB"/>
        </w:rPr>
      </w:pPr>
      <w:r w:rsidRPr="00B77C90">
        <w:rPr>
          <w:rFonts w:ascii="Times New Roman" w:hAnsi="Times New Roman" w:cs="Times New Roman"/>
          <w:lang w:val="en-GB"/>
        </w:rPr>
        <w:t>In the future, c</w:t>
      </w:r>
      <w:r w:rsidR="00E40DA6" w:rsidRPr="00B77C90">
        <w:rPr>
          <w:rFonts w:ascii="Times New Roman" w:hAnsi="Times New Roman" w:cs="Times New Roman"/>
          <w:lang w:val="en-GB"/>
        </w:rPr>
        <w:t>omplex, hi</w:t>
      </w:r>
      <w:r w:rsidR="00890BDD" w:rsidRPr="00B77C90">
        <w:rPr>
          <w:rFonts w:ascii="Times New Roman" w:hAnsi="Times New Roman" w:cs="Times New Roman"/>
          <w:lang w:val="en-GB"/>
        </w:rPr>
        <w:t>ghly personalised interventions</w:t>
      </w:r>
      <w:r w:rsidR="00E40DA6" w:rsidRPr="00B77C90">
        <w:rPr>
          <w:rFonts w:ascii="Times New Roman" w:hAnsi="Times New Roman" w:cs="Times New Roman"/>
          <w:lang w:val="en-GB"/>
        </w:rPr>
        <w:t xml:space="preserve"> </w:t>
      </w:r>
      <w:r w:rsidRPr="00B77C90">
        <w:rPr>
          <w:rFonts w:ascii="Times New Roman" w:hAnsi="Times New Roman" w:cs="Times New Roman"/>
          <w:lang w:val="en-GB"/>
        </w:rPr>
        <w:t xml:space="preserve">can </w:t>
      </w:r>
      <w:r w:rsidR="00E40DA6" w:rsidRPr="00B77C90">
        <w:rPr>
          <w:rFonts w:ascii="Times New Roman" w:hAnsi="Times New Roman" w:cs="Times New Roman"/>
          <w:lang w:val="en-GB"/>
        </w:rPr>
        <w:t>be supported by machine learning</w:t>
      </w:r>
      <w:r w:rsidRPr="00B77C90">
        <w:rPr>
          <w:rFonts w:ascii="Times New Roman" w:hAnsi="Times New Roman" w:cs="Times New Roman"/>
          <w:lang w:val="en-GB"/>
        </w:rPr>
        <w:t>.</w:t>
      </w:r>
      <w:r w:rsidR="00E40DA6" w:rsidRPr="00B77C90">
        <w:rPr>
          <w:rFonts w:ascii="Times New Roman" w:hAnsi="Times New Roman" w:cs="Times New Roman"/>
          <w:lang w:val="en-GB"/>
        </w:rPr>
        <w:t xml:space="preserve"> </w:t>
      </w:r>
      <w:r w:rsidRPr="00B77C90">
        <w:rPr>
          <w:rFonts w:ascii="Times New Roman" w:hAnsi="Times New Roman" w:cs="Times New Roman"/>
          <w:lang w:val="en-GB"/>
        </w:rPr>
        <w:t>H</w:t>
      </w:r>
      <w:r w:rsidR="00E40DA6" w:rsidRPr="00B77C90">
        <w:rPr>
          <w:rFonts w:ascii="Times New Roman" w:hAnsi="Times New Roman" w:cs="Times New Roman"/>
          <w:lang w:val="en-GB"/>
        </w:rPr>
        <w:t>owever</w:t>
      </w:r>
      <w:r w:rsidRPr="00B77C90">
        <w:rPr>
          <w:rFonts w:ascii="Times New Roman" w:hAnsi="Times New Roman" w:cs="Times New Roman"/>
          <w:lang w:val="en-GB"/>
        </w:rPr>
        <w:t>,</w:t>
      </w:r>
      <w:r w:rsidR="00E40DA6" w:rsidRPr="00B77C90">
        <w:rPr>
          <w:rFonts w:ascii="Times New Roman" w:hAnsi="Times New Roman" w:cs="Times New Roman"/>
          <w:lang w:val="en-GB"/>
        </w:rPr>
        <w:t xml:space="preserve"> it may be a future challenge to replace elements of direct contact with the intervention implementer, regular feedback on progress through body composition analysis, and through</w:t>
      </w:r>
      <w:r w:rsidRPr="00B77C90">
        <w:rPr>
          <w:rFonts w:ascii="Times New Roman" w:hAnsi="Times New Roman" w:cs="Times New Roman"/>
          <w:lang w:val="en-GB"/>
        </w:rPr>
        <w:t xml:space="preserve"> </w:t>
      </w:r>
      <w:r w:rsidR="00E40DA6" w:rsidRPr="00B77C90">
        <w:rPr>
          <w:rFonts w:ascii="Times New Roman" w:hAnsi="Times New Roman" w:cs="Times New Roman"/>
          <w:lang w:val="en-GB"/>
        </w:rPr>
        <w:t>explanation of the personal factors used for tailoring</w:t>
      </w:r>
      <w:r w:rsidR="00FA431B" w:rsidRPr="00B77C90">
        <w:rPr>
          <w:rFonts w:ascii="Times New Roman" w:hAnsi="Times New Roman" w:cs="Times New Roman"/>
          <w:lang w:val="en-GB"/>
        </w:rPr>
        <w:t>. Adjusting the intervention to personal preferences, changing environment, or individual preferences of participants would complement tailoring based on evidence-based domains.</w:t>
      </w:r>
      <w:r w:rsidR="00727F7C" w:rsidRPr="00B77C90">
        <w:rPr>
          <w:rFonts w:ascii="Times New Roman" w:hAnsi="Times New Roman" w:cs="Times New Roman"/>
          <w:lang w:val="en-GB"/>
        </w:rPr>
        <w:t xml:space="preserve"> Apart from tailoring, the intervention content in weight loss and weight loss maintenance interventions should be rigorously designed to avoid stigmati</w:t>
      </w:r>
      <w:r w:rsidRPr="00B77C90">
        <w:rPr>
          <w:rFonts w:ascii="Times New Roman" w:hAnsi="Times New Roman" w:cs="Times New Roman"/>
          <w:lang w:val="en-GB"/>
        </w:rPr>
        <w:t>s</w:t>
      </w:r>
      <w:r w:rsidR="00727F7C" w:rsidRPr="00B77C90">
        <w:rPr>
          <w:rFonts w:ascii="Times New Roman" w:hAnsi="Times New Roman" w:cs="Times New Roman"/>
          <w:lang w:val="en-GB"/>
        </w:rPr>
        <w:t xml:space="preserve">ation of participants and focus on their personal resources for maintaining behaviour change. </w:t>
      </w:r>
      <w:r w:rsidR="008813D9" w:rsidRPr="00B77C90">
        <w:rPr>
          <w:rFonts w:ascii="Times New Roman" w:hAnsi="Times New Roman" w:cs="Times New Roman"/>
          <w:lang w:val="en-GB"/>
        </w:rPr>
        <w:t>Health behaviour change monitoring during health interventions would benefit from combining self-reported progress monitoring with objective measures</w:t>
      </w:r>
      <w:r w:rsidRPr="00B77C90">
        <w:rPr>
          <w:rFonts w:ascii="Times New Roman" w:hAnsi="Times New Roman" w:cs="Times New Roman"/>
          <w:lang w:val="en-GB"/>
        </w:rPr>
        <w:t xml:space="preserve"> collected passively</w:t>
      </w:r>
      <w:r w:rsidR="008813D9" w:rsidRPr="00B77C90">
        <w:rPr>
          <w:rFonts w:ascii="Times New Roman" w:hAnsi="Times New Roman" w:cs="Times New Roman"/>
          <w:lang w:val="en-GB"/>
        </w:rPr>
        <w:t xml:space="preserve">. </w:t>
      </w:r>
    </w:p>
    <w:p w14:paraId="65CB0B0E" w14:textId="77777777" w:rsidR="00322CDF" w:rsidRPr="00B77C90" w:rsidRDefault="00322CDF" w:rsidP="001C6D33">
      <w:pPr>
        <w:spacing w:after="0" w:line="480" w:lineRule="auto"/>
        <w:ind w:firstLine="708"/>
        <w:rPr>
          <w:rFonts w:ascii="Times New Roman" w:hAnsi="Times New Roman" w:cs="Times New Roman"/>
          <w:lang w:val="en-GB"/>
        </w:rPr>
      </w:pPr>
    </w:p>
    <w:p w14:paraId="4D544880" w14:textId="77777777" w:rsidR="00143318" w:rsidRPr="00B77C90" w:rsidRDefault="00143318" w:rsidP="001C6D33">
      <w:pPr>
        <w:spacing w:after="0" w:line="480" w:lineRule="auto"/>
        <w:rPr>
          <w:rFonts w:ascii="Times New Roman" w:hAnsi="Times New Roman" w:cs="Times New Roman"/>
          <w:b/>
          <w:lang w:val="en-GB"/>
        </w:rPr>
      </w:pPr>
      <w:r w:rsidRPr="00B77C90">
        <w:rPr>
          <w:rFonts w:ascii="Times New Roman" w:hAnsi="Times New Roman" w:cs="Times New Roman"/>
          <w:b/>
          <w:lang w:val="en-GB"/>
        </w:rPr>
        <w:t>Conclusions</w:t>
      </w:r>
    </w:p>
    <w:p w14:paraId="2E9E8DD6" w14:textId="1C9DAE71" w:rsidR="00614326" w:rsidRPr="00B77C90" w:rsidRDefault="00955A7E" w:rsidP="001C6D33">
      <w:pPr>
        <w:spacing w:after="0" w:line="480" w:lineRule="auto"/>
        <w:ind w:firstLine="708"/>
        <w:rPr>
          <w:rFonts w:ascii="Times New Roman" w:hAnsi="Times New Roman" w:cs="Times New Roman"/>
          <w:lang w:val="en-GB"/>
        </w:rPr>
      </w:pPr>
      <w:r w:rsidRPr="00B77C90">
        <w:rPr>
          <w:rFonts w:ascii="Times New Roman" w:hAnsi="Times New Roman" w:cs="Times New Roman"/>
          <w:lang w:val="en-GB"/>
        </w:rPr>
        <w:t>This process evaluation aimed to determine the acceptability and feasibility of an online-delivered, theory-based, tailored intervention for wei</w:t>
      </w:r>
      <w:r w:rsidR="00614326" w:rsidRPr="00B77C90">
        <w:rPr>
          <w:rFonts w:ascii="Times New Roman" w:hAnsi="Times New Roman" w:cs="Times New Roman"/>
          <w:lang w:val="en-GB"/>
        </w:rPr>
        <w:t xml:space="preserve">ght loss and weight management </w:t>
      </w:r>
      <w:r w:rsidR="003D2C87" w:rsidRPr="00B77C90">
        <w:rPr>
          <w:rFonts w:ascii="Times New Roman" w:hAnsi="Times New Roman" w:cs="Times New Roman"/>
          <w:i/>
          <w:lang w:val="en-GB"/>
        </w:rPr>
        <w:t>(blinded for peer review)</w:t>
      </w:r>
      <w:r w:rsidRPr="00B77C90">
        <w:rPr>
          <w:rFonts w:ascii="Times New Roman" w:hAnsi="Times New Roman" w:cs="Times New Roman"/>
          <w:lang w:val="en-GB"/>
        </w:rPr>
        <w:t xml:space="preserve">. The use of EMA as a technique to gather personal data for further tailoring was </w:t>
      </w:r>
      <w:proofErr w:type="gramStart"/>
      <w:r w:rsidRPr="00B77C90">
        <w:rPr>
          <w:rFonts w:ascii="Times New Roman" w:hAnsi="Times New Roman" w:cs="Times New Roman"/>
          <w:lang w:val="en-GB"/>
        </w:rPr>
        <w:t>acceptable, and</w:t>
      </w:r>
      <w:proofErr w:type="gramEnd"/>
      <w:r w:rsidRPr="00B77C90">
        <w:rPr>
          <w:rFonts w:ascii="Times New Roman" w:hAnsi="Times New Roman" w:cs="Times New Roman"/>
          <w:lang w:val="en-GB"/>
        </w:rPr>
        <w:t xml:space="preserve"> facilitated behaviour change monitoring. It was particularly important to present and discuss the results of the EMA data analysis with participants, who often mentioned this element of the trial as a key </w:t>
      </w:r>
      <w:r w:rsidR="00F46A4E" w:rsidRPr="00B77C90">
        <w:rPr>
          <w:rFonts w:ascii="Times New Roman" w:hAnsi="Times New Roman" w:cs="Times New Roman"/>
          <w:lang w:val="en-GB"/>
        </w:rPr>
        <w:t xml:space="preserve">support </w:t>
      </w:r>
      <w:r w:rsidRPr="00B77C90">
        <w:rPr>
          <w:rFonts w:ascii="Times New Roman" w:hAnsi="Times New Roman" w:cs="Times New Roman"/>
          <w:lang w:val="en-GB"/>
        </w:rPr>
        <w:t xml:space="preserve">in their weight loss process. Engagement in the intervention was </w:t>
      </w:r>
      <w:r w:rsidR="007A0DA7" w:rsidRPr="00B77C90">
        <w:rPr>
          <w:rFonts w:ascii="Times New Roman" w:hAnsi="Times New Roman" w:cs="Times New Roman"/>
          <w:lang w:val="en-GB"/>
        </w:rPr>
        <w:t xml:space="preserve">promoted by the intervention implementers being </w:t>
      </w:r>
      <w:r w:rsidR="000C045B" w:rsidRPr="00B77C90">
        <w:rPr>
          <w:rFonts w:ascii="Times New Roman" w:hAnsi="Times New Roman" w:cs="Times New Roman"/>
          <w:lang w:val="en-GB"/>
        </w:rPr>
        <w:t xml:space="preserve">a source of support </w:t>
      </w:r>
      <w:r w:rsidR="007A0DA7" w:rsidRPr="00B77C90">
        <w:rPr>
          <w:rFonts w:ascii="Times New Roman" w:hAnsi="Times New Roman" w:cs="Times New Roman"/>
          <w:lang w:val="en-GB"/>
        </w:rPr>
        <w:t xml:space="preserve">for participants, and the regular body composition analysis, treated by many participants as a reliable source of information about individual progress. </w:t>
      </w:r>
      <w:r w:rsidR="001C6AA0" w:rsidRPr="00B77C90">
        <w:rPr>
          <w:rFonts w:ascii="Times New Roman" w:hAnsi="Times New Roman" w:cs="Times New Roman"/>
          <w:lang w:val="en-GB"/>
        </w:rPr>
        <w:t xml:space="preserve">Participants appreciated non-judgemental tone of the intervention, focused on problem-solving. </w:t>
      </w:r>
      <w:r w:rsidR="007A0DA7" w:rsidRPr="00B77C90">
        <w:rPr>
          <w:rFonts w:ascii="Times New Roman" w:hAnsi="Times New Roman" w:cs="Times New Roman"/>
          <w:lang w:val="en-GB"/>
        </w:rPr>
        <w:t>Regular, tailored messages were treated as a cue or reminder to maintain motivation, and often induced changes in personal perceptions of weight management process. However, domain-based tailoring was usually insufficient for participants, as they would expect highly personali</w:t>
      </w:r>
      <w:r w:rsidR="000C045B" w:rsidRPr="00B77C90">
        <w:rPr>
          <w:rFonts w:ascii="Times New Roman" w:hAnsi="Times New Roman" w:cs="Times New Roman"/>
          <w:lang w:val="en-GB"/>
        </w:rPr>
        <w:t>s</w:t>
      </w:r>
      <w:r w:rsidR="007A0DA7" w:rsidRPr="00B77C90">
        <w:rPr>
          <w:rFonts w:ascii="Times New Roman" w:hAnsi="Times New Roman" w:cs="Times New Roman"/>
          <w:lang w:val="en-GB"/>
        </w:rPr>
        <w:t xml:space="preserve">ed </w:t>
      </w:r>
      <w:r w:rsidR="007A0DA7" w:rsidRPr="00B77C90">
        <w:rPr>
          <w:rFonts w:ascii="Times New Roman" w:hAnsi="Times New Roman" w:cs="Times New Roman"/>
          <w:lang w:val="en-GB"/>
        </w:rPr>
        <w:lastRenderedPageBreak/>
        <w:t>intervention content</w:t>
      </w:r>
      <w:r w:rsidR="00E856B2" w:rsidRPr="00B77C90">
        <w:rPr>
          <w:rFonts w:ascii="Times New Roman" w:hAnsi="Times New Roman" w:cs="Times New Roman"/>
          <w:lang w:val="en-GB"/>
        </w:rPr>
        <w:t xml:space="preserve">. </w:t>
      </w:r>
      <w:r w:rsidR="00143318" w:rsidRPr="00B77C90">
        <w:rPr>
          <w:rFonts w:ascii="Times New Roman" w:hAnsi="Times New Roman" w:cs="Times New Roman"/>
          <w:lang w:val="en-GB"/>
        </w:rPr>
        <w:t xml:space="preserve">Our findings </w:t>
      </w:r>
      <w:r w:rsidR="003B5491" w:rsidRPr="00B77C90">
        <w:rPr>
          <w:rFonts w:ascii="Times New Roman" w:hAnsi="Times New Roman" w:cs="Times New Roman"/>
          <w:lang w:val="en-GB"/>
        </w:rPr>
        <w:t xml:space="preserve">can </w:t>
      </w:r>
      <w:r w:rsidR="00143318" w:rsidRPr="00B77C90">
        <w:rPr>
          <w:rFonts w:ascii="Times New Roman" w:hAnsi="Times New Roman" w:cs="Times New Roman"/>
          <w:lang w:val="en-GB"/>
        </w:rPr>
        <w:t>support the development and evaluation of other health interventions, as</w:t>
      </w:r>
      <w:r w:rsidR="00373D0B" w:rsidRPr="00B77C90">
        <w:rPr>
          <w:rFonts w:ascii="Times New Roman" w:hAnsi="Times New Roman" w:cs="Times New Roman"/>
          <w:lang w:val="en-GB"/>
        </w:rPr>
        <w:t xml:space="preserve"> we refer broadly to </w:t>
      </w:r>
      <w:r w:rsidR="003B5491" w:rsidRPr="00B77C90">
        <w:rPr>
          <w:rFonts w:ascii="Times New Roman" w:hAnsi="Times New Roman" w:cs="Times New Roman"/>
          <w:lang w:val="en-GB"/>
        </w:rPr>
        <w:t xml:space="preserve">the </w:t>
      </w:r>
      <w:r w:rsidR="00373D0B" w:rsidRPr="00B77C90">
        <w:rPr>
          <w:rFonts w:ascii="Times New Roman" w:hAnsi="Times New Roman" w:cs="Times New Roman"/>
          <w:lang w:val="en-GB"/>
        </w:rPr>
        <w:t xml:space="preserve">processes </w:t>
      </w:r>
      <w:r w:rsidR="003B5491" w:rsidRPr="00B77C90">
        <w:rPr>
          <w:rFonts w:ascii="Times New Roman" w:hAnsi="Times New Roman" w:cs="Times New Roman"/>
          <w:lang w:val="en-GB"/>
        </w:rPr>
        <w:t xml:space="preserve">of </w:t>
      </w:r>
      <w:r w:rsidR="00143318" w:rsidRPr="00B77C90">
        <w:rPr>
          <w:rFonts w:ascii="Times New Roman" w:hAnsi="Times New Roman" w:cs="Times New Roman"/>
          <w:lang w:val="en-GB"/>
        </w:rPr>
        <w:t xml:space="preserve">health behaviour change and health behaviour maintenance evaluated by the </w:t>
      </w:r>
      <w:r w:rsidR="00244C94" w:rsidRPr="00B77C90">
        <w:rPr>
          <w:rFonts w:ascii="Times New Roman" w:hAnsi="Times New Roman" w:cs="Times New Roman"/>
          <w:lang w:val="en-GB"/>
        </w:rPr>
        <w:t>trial</w:t>
      </w:r>
      <w:r w:rsidR="00143318" w:rsidRPr="00B77C90">
        <w:rPr>
          <w:rFonts w:ascii="Times New Roman" w:hAnsi="Times New Roman" w:cs="Times New Roman"/>
          <w:lang w:val="en-GB"/>
        </w:rPr>
        <w:t xml:space="preserve"> participants and </w:t>
      </w:r>
      <w:r w:rsidR="00AA44B6" w:rsidRPr="00B77C90">
        <w:rPr>
          <w:rFonts w:ascii="Times New Roman" w:hAnsi="Times New Roman" w:cs="Times New Roman"/>
          <w:lang w:val="en-GB"/>
        </w:rPr>
        <w:t>implementers</w:t>
      </w:r>
      <w:r w:rsidR="003B5491" w:rsidRPr="00B77C90">
        <w:rPr>
          <w:rFonts w:ascii="Times New Roman" w:hAnsi="Times New Roman" w:cs="Times New Roman"/>
          <w:lang w:val="en-GB"/>
        </w:rPr>
        <w:t xml:space="preserve">. </w:t>
      </w:r>
    </w:p>
    <w:p w14:paraId="41AE925E" w14:textId="77777777" w:rsidR="00AB4767" w:rsidRPr="00B77C90" w:rsidRDefault="00AB4767" w:rsidP="001C6D33">
      <w:pPr>
        <w:rPr>
          <w:rFonts w:ascii="Times New Roman" w:hAnsi="Times New Roman" w:cs="Times New Roman"/>
          <w:b/>
          <w:lang w:val="en-GB"/>
        </w:rPr>
      </w:pPr>
      <w:r w:rsidRPr="00B77C90">
        <w:rPr>
          <w:rFonts w:ascii="Times New Roman" w:hAnsi="Times New Roman" w:cs="Times New Roman"/>
          <w:b/>
          <w:lang w:val="en-GB"/>
        </w:rPr>
        <w:br w:type="page"/>
      </w:r>
    </w:p>
    <w:p w14:paraId="085711C8" w14:textId="6F5241AE" w:rsidR="00E50412" w:rsidRPr="00B77C90" w:rsidRDefault="00E50412" w:rsidP="004F7176">
      <w:pPr>
        <w:spacing w:line="240" w:lineRule="auto"/>
        <w:rPr>
          <w:rFonts w:ascii="Times New Roman" w:hAnsi="Times New Roman" w:cs="Times New Roman"/>
          <w:lang w:val="en-GB"/>
        </w:rPr>
      </w:pPr>
      <w:r w:rsidRPr="00B77C90">
        <w:rPr>
          <w:rFonts w:ascii="Times New Roman" w:hAnsi="Times New Roman" w:cs="Times New Roman"/>
          <w:b/>
          <w:lang w:val="en-GB"/>
        </w:rPr>
        <w:lastRenderedPageBreak/>
        <w:t>References</w:t>
      </w:r>
    </w:p>
    <w:p w14:paraId="1DD186DD" w14:textId="77777777" w:rsidR="00060756" w:rsidRPr="00B77C90" w:rsidRDefault="00E50412" w:rsidP="004F7176">
      <w:pPr>
        <w:pStyle w:val="Bibliography"/>
        <w:spacing w:line="240" w:lineRule="auto"/>
        <w:rPr>
          <w:rFonts w:ascii="Times New Roman" w:hAnsi="Times New Roman" w:cs="Times New Roman"/>
          <w:lang w:val="en-US"/>
        </w:rPr>
      </w:pPr>
      <w:r w:rsidRPr="00B77C90">
        <w:rPr>
          <w:b/>
          <w:lang w:val="en-GB"/>
        </w:rPr>
        <w:fldChar w:fldCharType="begin"/>
      </w:r>
      <w:r w:rsidR="00C310F2" w:rsidRPr="00B77C90">
        <w:rPr>
          <w:b/>
          <w:lang w:val="en-GB"/>
        </w:rPr>
        <w:instrText xml:space="preserve"> ADDIN ZOTERO_BIBL {"uncited":[],"omitted":[],"custom":[]} CSL_BIBLIOGRAPHY </w:instrText>
      </w:r>
      <w:r w:rsidRPr="00B77C90">
        <w:rPr>
          <w:b/>
          <w:lang w:val="en-GB"/>
        </w:rPr>
        <w:fldChar w:fldCharType="separate"/>
      </w:r>
      <w:r w:rsidR="00060756" w:rsidRPr="00B77C90">
        <w:rPr>
          <w:rFonts w:ascii="Times New Roman" w:hAnsi="Times New Roman" w:cs="Times New Roman"/>
          <w:lang w:val="en-GB"/>
        </w:rPr>
        <w:t xml:space="preserve">Barthomolew Eldridge, Markham, C.M., Ruiter, R.A.C., Fernàndez, M.E., Kok, G., &amp; Parcel, G.S. (2016). </w:t>
      </w:r>
      <w:r w:rsidR="00060756" w:rsidRPr="00B77C90">
        <w:rPr>
          <w:rFonts w:ascii="Times New Roman" w:hAnsi="Times New Roman" w:cs="Times New Roman"/>
          <w:i/>
          <w:iCs/>
          <w:lang w:val="en-US"/>
        </w:rPr>
        <w:t>Planning health promotion programs: An Intervention Mapping approach (4th ed.)</w:t>
      </w:r>
      <w:r w:rsidR="00060756" w:rsidRPr="00B77C90">
        <w:rPr>
          <w:rFonts w:ascii="Times New Roman" w:hAnsi="Times New Roman" w:cs="Times New Roman"/>
          <w:lang w:val="en-US"/>
        </w:rPr>
        <w:t>. Wiley.</w:t>
      </w:r>
    </w:p>
    <w:p w14:paraId="0A2F9425" w14:textId="77777777" w:rsidR="00060756" w:rsidRPr="00B77C90" w:rsidRDefault="00060756" w:rsidP="004F7176">
      <w:pPr>
        <w:pStyle w:val="Bibliography"/>
        <w:spacing w:line="240" w:lineRule="auto"/>
        <w:rPr>
          <w:rFonts w:ascii="Times New Roman" w:hAnsi="Times New Roman" w:cs="Times New Roman"/>
          <w:lang w:val="en-US"/>
        </w:rPr>
      </w:pPr>
      <w:r w:rsidRPr="00B77C90">
        <w:rPr>
          <w:rFonts w:ascii="Times New Roman" w:hAnsi="Times New Roman" w:cs="Times New Roman"/>
          <w:lang w:val="en-US"/>
        </w:rPr>
        <w:t xml:space="preserve">Beck, C., McSweeney, J. C., Richards, K. C., Roberson, P. K., Tsai, P.-F., &amp; Souder, E. (2010). Challenges in Tailored Intervention Research. </w:t>
      </w:r>
      <w:r w:rsidRPr="00B77C90">
        <w:rPr>
          <w:rFonts w:ascii="Times New Roman" w:hAnsi="Times New Roman" w:cs="Times New Roman"/>
          <w:i/>
          <w:iCs/>
          <w:lang w:val="en-US"/>
        </w:rPr>
        <w:t>Nursing Outlook</w:t>
      </w:r>
      <w:r w:rsidRPr="00B77C90">
        <w:rPr>
          <w:rFonts w:ascii="Times New Roman" w:hAnsi="Times New Roman" w:cs="Times New Roman"/>
          <w:lang w:val="en-US"/>
        </w:rPr>
        <w:t xml:space="preserve">, </w:t>
      </w:r>
      <w:r w:rsidRPr="00B77C90">
        <w:rPr>
          <w:rFonts w:ascii="Times New Roman" w:hAnsi="Times New Roman" w:cs="Times New Roman"/>
          <w:i/>
          <w:iCs/>
          <w:lang w:val="en-US"/>
        </w:rPr>
        <w:t>58</w:t>
      </w:r>
      <w:r w:rsidRPr="00B77C90">
        <w:rPr>
          <w:rFonts w:ascii="Times New Roman" w:hAnsi="Times New Roman" w:cs="Times New Roman"/>
          <w:lang w:val="en-US"/>
        </w:rPr>
        <w:t>(2), 104–110. https://doi.org/10.1016/j.outlook.2009.10.004</w:t>
      </w:r>
    </w:p>
    <w:p w14:paraId="5E530A55" w14:textId="77777777" w:rsidR="00060756" w:rsidRPr="00B77C90" w:rsidRDefault="00060756" w:rsidP="004F7176">
      <w:pPr>
        <w:pStyle w:val="Bibliography"/>
        <w:spacing w:line="240" w:lineRule="auto"/>
        <w:rPr>
          <w:rFonts w:ascii="Times New Roman" w:hAnsi="Times New Roman" w:cs="Times New Roman"/>
          <w:lang w:val="en-US"/>
        </w:rPr>
      </w:pPr>
      <w:r w:rsidRPr="00B77C90">
        <w:rPr>
          <w:rFonts w:ascii="Times New Roman" w:hAnsi="Times New Roman" w:cs="Times New Roman"/>
          <w:lang w:val="en-US"/>
        </w:rPr>
        <w:t xml:space="preserve">Bennett-Levy, J., Richards, D., Farrand, P., Christensen, H., Griffiths, K., Kavanagh, D., Klein, B., Lau, M. A., Proudfoot, J., Ritterband, L., White, J., &amp; Williams, C. (2010). </w:t>
      </w:r>
      <w:r w:rsidRPr="00B77C90">
        <w:rPr>
          <w:rFonts w:ascii="Times New Roman" w:hAnsi="Times New Roman" w:cs="Times New Roman"/>
          <w:i/>
          <w:iCs/>
          <w:lang w:val="en-US"/>
        </w:rPr>
        <w:t>Oxford Guide to Low Intensity CBT Interventions</w:t>
      </w:r>
      <w:r w:rsidRPr="00B77C90">
        <w:rPr>
          <w:rFonts w:ascii="Times New Roman" w:hAnsi="Times New Roman" w:cs="Times New Roman"/>
          <w:lang w:val="en-US"/>
        </w:rPr>
        <w:t>. OUP Oxford.</w:t>
      </w:r>
    </w:p>
    <w:p w14:paraId="32C0563E" w14:textId="77777777" w:rsidR="00060756" w:rsidRPr="00B77C90" w:rsidRDefault="00060756" w:rsidP="004F7176">
      <w:pPr>
        <w:pStyle w:val="Bibliography"/>
        <w:spacing w:line="240" w:lineRule="auto"/>
        <w:rPr>
          <w:rFonts w:ascii="Times New Roman" w:hAnsi="Times New Roman" w:cs="Times New Roman"/>
        </w:rPr>
      </w:pPr>
      <w:r w:rsidRPr="00B77C90">
        <w:rPr>
          <w:rFonts w:ascii="Times New Roman" w:hAnsi="Times New Roman" w:cs="Times New Roman"/>
          <w:lang w:val="en-US"/>
        </w:rPr>
        <w:t xml:space="preserve">Bieńkowski, P., Szulc, A., Paszkowski, T., &amp; Olszanecka-Glinianowicz, M. (2018). Treatment of overweight and obesity – who, when and how? Interdisciplinary position of the Expert Team. </w:t>
      </w:r>
      <w:r w:rsidRPr="00B77C90">
        <w:rPr>
          <w:rFonts w:ascii="Times New Roman" w:hAnsi="Times New Roman" w:cs="Times New Roman"/>
          <w:i/>
          <w:iCs/>
        </w:rPr>
        <w:t>Nutrition, Obesity &amp; Metabolic Surgery</w:t>
      </w:r>
      <w:r w:rsidRPr="00B77C90">
        <w:rPr>
          <w:rFonts w:ascii="Times New Roman" w:hAnsi="Times New Roman" w:cs="Times New Roman"/>
        </w:rPr>
        <w:t xml:space="preserve">, </w:t>
      </w:r>
      <w:r w:rsidRPr="00B77C90">
        <w:rPr>
          <w:rFonts w:ascii="Times New Roman" w:hAnsi="Times New Roman" w:cs="Times New Roman"/>
          <w:i/>
          <w:iCs/>
        </w:rPr>
        <w:t>5</w:t>
      </w:r>
      <w:r w:rsidRPr="00B77C90">
        <w:rPr>
          <w:rFonts w:ascii="Times New Roman" w:hAnsi="Times New Roman" w:cs="Times New Roman"/>
        </w:rPr>
        <w:t>(1), 1–10. https://doi.org/10.5114/noms.2018.78787</w:t>
      </w:r>
    </w:p>
    <w:p w14:paraId="17B94990" w14:textId="77777777" w:rsidR="00060756" w:rsidRPr="00B77C90" w:rsidRDefault="00060756" w:rsidP="004F7176">
      <w:pPr>
        <w:pStyle w:val="Bibliography"/>
        <w:spacing w:line="240" w:lineRule="auto"/>
        <w:rPr>
          <w:rFonts w:ascii="Times New Roman" w:hAnsi="Times New Roman" w:cs="Times New Roman"/>
          <w:lang w:val="en-US"/>
        </w:rPr>
      </w:pPr>
      <w:r w:rsidRPr="00B77C90">
        <w:rPr>
          <w:rFonts w:ascii="Times New Roman" w:hAnsi="Times New Roman" w:cs="Times New Roman"/>
        </w:rPr>
        <w:t xml:space="preserve">Bolesławska, I., Błaszczyk-Bębenek, E., Jagielski, P., Jagielska, A., &amp; Przysławski, J. (2021). </w:t>
      </w:r>
      <w:r w:rsidRPr="00B77C90">
        <w:rPr>
          <w:rFonts w:ascii="Times New Roman" w:hAnsi="Times New Roman" w:cs="Times New Roman"/>
          <w:lang w:val="en-US"/>
        </w:rPr>
        <w:t xml:space="preserve">Nutritional behaviors of women and men in Poland during confinement related to the SARS-CoV-2 epidemic. </w:t>
      </w:r>
      <w:r w:rsidRPr="00B77C90">
        <w:rPr>
          <w:rFonts w:ascii="Times New Roman" w:hAnsi="Times New Roman" w:cs="Times New Roman"/>
          <w:i/>
          <w:iCs/>
          <w:lang w:val="en-US"/>
        </w:rPr>
        <w:t>Scientific Reports</w:t>
      </w:r>
      <w:r w:rsidRPr="00B77C90">
        <w:rPr>
          <w:rFonts w:ascii="Times New Roman" w:hAnsi="Times New Roman" w:cs="Times New Roman"/>
          <w:lang w:val="en-US"/>
        </w:rPr>
        <w:t xml:space="preserve">, </w:t>
      </w:r>
      <w:r w:rsidRPr="00B77C90">
        <w:rPr>
          <w:rFonts w:ascii="Times New Roman" w:hAnsi="Times New Roman" w:cs="Times New Roman"/>
          <w:i/>
          <w:iCs/>
          <w:lang w:val="en-US"/>
        </w:rPr>
        <w:t>11</w:t>
      </w:r>
      <w:r w:rsidRPr="00B77C90">
        <w:rPr>
          <w:rFonts w:ascii="Times New Roman" w:hAnsi="Times New Roman" w:cs="Times New Roman"/>
          <w:lang w:val="en-US"/>
        </w:rPr>
        <w:t>(1), Article 1. https://doi.org/10.1038/s41598-021-99561-w</w:t>
      </w:r>
    </w:p>
    <w:p w14:paraId="3A47E644" w14:textId="77777777" w:rsidR="00060756" w:rsidRPr="00B77C90" w:rsidRDefault="00060756" w:rsidP="004F7176">
      <w:pPr>
        <w:pStyle w:val="Bibliography"/>
        <w:spacing w:line="240" w:lineRule="auto"/>
        <w:rPr>
          <w:rFonts w:ascii="Times New Roman" w:hAnsi="Times New Roman" w:cs="Times New Roman"/>
          <w:lang w:val="en-US"/>
        </w:rPr>
      </w:pPr>
      <w:r w:rsidRPr="00B77C90">
        <w:rPr>
          <w:rFonts w:ascii="Times New Roman" w:hAnsi="Times New Roman" w:cs="Times New Roman"/>
          <w:lang w:val="en-US"/>
        </w:rPr>
        <w:t xml:space="preserve">Braun, V., &amp; Clarke, V. (2019). Reflecting on reflexive thematic analysis. </w:t>
      </w:r>
      <w:r w:rsidRPr="00B77C90">
        <w:rPr>
          <w:rFonts w:ascii="Times New Roman" w:hAnsi="Times New Roman" w:cs="Times New Roman"/>
          <w:i/>
          <w:iCs/>
          <w:lang w:val="en-US"/>
        </w:rPr>
        <w:t>Qualitative Research in Sport, Exercise and Health</w:t>
      </w:r>
      <w:r w:rsidRPr="00B77C90">
        <w:rPr>
          <w:rFonts w:ascii="Times New Roman" w:hAnsi="Times New Roman" w:cs="Times New Roman"/>
          <w:lang w:val="en-US"/>
        </w:rPr>
        <w:t xml:space="preserve">, </w:t>
      </w:r>
      <w:r w:rsidRPr="00B77C90">
        <w:rPr>
          <w:rFonts w:ascii="Times New Roman" w:hAnsi="Times New Roman" w:cs="Times New Roman"/>
          <w:i/>
          <w:iCs/>
          <w:lang w:val="en-US"/>
        </w:rPr>
        <w:t>11</w:t>
      </w:r>
      <w:r w:rsidRPr="00B77C90">
        <w:rPr>
          <w:rFonts w:ascii="Times New Roman" w:hAnsi="Times New Roman" w:cs="Times New Roman"/>
          <w:lang w:val="en-US"/>
        </w:rPr>
        <w:t>(4), 589–597. https://doi.org/10.1080/2159676X.2019.1628806</w:t>
      </w:r>
    </w:p>
    <w:p w14:paraId="73598715" w14:textId="77777777" w:rsidR="00060756" w:rsidRPr="00B77C90" w:rsidRDefault="00060756" w:rsidP="004F7176">
      <w:pPr>
        <w:pStyle w:val="Bibliography"/>
        <w:spacing w:line="240" w:lineRule="auto"/>
        <w:rPr>
          <w:rFonts w:ascii="Times New Roman" w:hAnsi="Times New Roman" w:cs="Times New Roman"/>
          <w:lang w:val="en-US"/>
        </w:rPr>
      </w:pPr>
      <w:r w:rsidRPr="00B77C90">
        <w:rPr>
          <w:rFonts w:ascii="Times New Roman" w:hAnsi="Times New Roman" w:cs="Times New Roman"/>
          <w:lang w:val="en-US"/>
        </w:rPr>
        <w:t xml:space="preserve">Brown, A., Flint, S. W., &amp; Batterham, R. L. (2022). Pervasiveness, impact and implications of weight stigma. </w:t>
      </w:r>
      <w:r w:rsidRPr="00B77C90">
        <w:rPr>
          <w:rFonts w:ascii="Times New Roman" w:hAnsi="Times New Roman" w:cs="Times New Roman"/>
          <w:i/>
          <w:iCs/>
          <w:lang w:val="en-US"/>
        </w:rPr>
        <w:t>EClinicalMedicine</w:t>
      </w:r>
      <w:r w:rsidRPr="00B77C90">
        <w:rPr>
          <w:rFonts w:ascii="Times New Roman" w:hAnsi="Times New Roman" w:cs="Times New Roman"/>
          <w:lang w:val="en-US"/>
        </w:rPr>
        <w:t xml:space="preserve">, </w:t>
      </w:r>
      <w:r w:rsidRPr="00B77C90">
        <w:rPr>
          <w:rFonts w:ascii="Times New Roman" w:hAnsi="Times New Roman" w:cs="Times New Roman"/>
          <w:i/>
          <w:iCs/>
          <w:lang w:val="en-US"/>
        </w:rPr>
        <w:t>47</w:t>
      </w:r>
      <w:r w:rsidRPr="00B77C90">
        <w:rPr>
          <w:rFonts w:ascii="Times New Roman" w:hAnsi="Times New Roman" w:cs="Times New Roman"/>
          <w:lang w:val="en-US"/>
        </w:rPr>
        <w:t>, 101408. https://doi.org/10.1016/j.eclinm.2022.101408</w:t>
      </w:r>
    </w:p>
    <w:p w14:paraId="4CA01C4D" w14:textId="77777777" w:rsidR="00060756" w:rsidRPr="00B77C90" w:rsidRDefault="00060756" w:rsidP="004F7176">
      <w:pPr>
        <w:pStyle w:val="Bibliography"/>
        <w:spacing w:line="240" w:lineRule="auto"/>
        <w:rPr>
          <w:rFonts w:ascii="Times New Roman" w:hAnsi="Times New Roman" w:cs="Times New Roman"/>
          <w:lang w:val="en-US"/>
        </w:rPr>
      </w:pPr>
      <w:r w:rsidRPr="00B77C90">
        <w:rPr>
          <w:rFonts w:ascii="Times New Roman" w:hAnsi="Times New Roman" w:cs="Times New Roman"/>
          <w:lang w:val="en-US"/>
        </w:rPr>
        <w:t xml:space="preserve">Burke, L. E., Shiffman, S., Music, E., Styn, M. A., Kriska, A., Smailagic, A., Siewiorek, D., Ewing, L. J., Chasens, E., French, B., Mancino, J., Mendez, D., Strollo, P., &amp; Rathbun, S. L. (2017). Ecological Momentary Assessment in Behavioral Research: Addressing Technological and Human Participant Challenges. </w:t>
      </w:r>
      <w:r w:rsidRPr="00B77C90">
        <w:rPr>
          <w:rFonts w:ascii="Times New Roman" w:hAnsi="Times New Roman" w:cs="Times New Roman"/>
          <w:i/>
          <w:iCs/>
          <w:lang w:val="en-US"/>
        </w:rPr>
        <w:t>Journal of Medical Internet Research</w:t>
      </w:r>
      <w:r w:rsidRPr="00B77C90">
        <w:rPr>
          <w:rFonts w:ascii="Times New Roman" w:hAnsi="Times New Roman" w:cs="Times New Roman"/>
          <w:lang w:val="en-US"/>
        </w:rPr>
        <w:t xml:space="preserve">, </w:t>
      </w:r>
      <w:r w:rsidRPr="00B77C90">
        <w:rPr>
          <w:rFonts w:ascii="Times New Roman" w:hAnsi="Times New Roman" w:cs="Times New Roman"/>
          <w:i/>
          <w:iCs/>
          <w:lang w:val="en-US"/>
        </w:rPr>
        <w:t>19</w:t>
      </w:r>
      <w:r w:rsidRPr="00B77C90">
        <w:rPr>
          <w:rFonts w:ascii="Times New Roman" w:hAnsi="Times New Roman" w:cs="Times New Roman"/>
          <w:lang w:val="en-US"/>
        </w:rPr>
        <w:t>(3), e7138. https://doi.org/10.2196/jmir.7138</w:t>
      </w:r>
    </w:p>
    <w:p w14:paraId="356A9090" w14:textId="77777777" w:rsidR="00060756" w:rsidRPr="00B77C90" w:rsidRDefault="00060756" w:rsidP="004F7176">
      <w:pPr>
        <w:pStyle w:val="Bibliography"/>
        <w:spacing w:line="240" w:lineRule="auto"/>
        <w:rPr>
          <w:rFonts w:ascii="Times New Roman" w:hAnsi="Times New Roman" w:cs="Times New Roman"/>
          <w:lang w:val="en-US"/>
        </w:rPr>
      </w:pPr>
      <w:r w:rsidRPr="00B77C90">
        <w:rPr>
          <w:rFonts w:ascii="Times New Roman" w:hAnsi="Times New Roman" w:cs="Times New Roman"/>
          <w:lang w:val="en-US"/>
        </w:rPr>
        <w:t xml:space="preserve">Flint, S. W., &amp; Batterham, R. L. (2023). The need to personalise approaches for the prevention and management of obesity. </w:t>
      </w:r>
      <w:r w:rsidRPr="00B77C90">
        <w:rPr>
          <w:rFonts w:ascii="Times New Roman" w:hAnsi="Times New Roman" w:cs="Times New Roman"/>
          <w:i/>
          <w:iCs/>
          <w:lang w:val="en-US"/>
        </w:rPr>
        <w:t>eClinicalMedicine</w:t>
      </w:r>
      <w:r w:rsidRPr="00B77C90">
        <w:rPr>
          <w:rFonts w:ascii="Times New Roman" w:hAnsi="Times New Roman" w:cs="Times New Roman"/>
          <w:lang w:val="en-US"/>
        </w:rPr>
        <w:t xml:space="preserve">, </w:t>
      </w:r>
      <w:r w:rsidRPr="00B77C90">
        <w:rPr>
          <w:rFonts w:ascii="Times New Roman" w:hAnsi="Times New Roman" w:cs="Times New Roman"/>
          <w:i/>
          <w:iCs/>
          <w:lang w:val="en-US"/>
        </w:rPr>
        <w:t>58</w:t>
      </w:r>
      <w:r w:rsidRPr="00B77C90">
        <w:rPr>
          <w:rFonts w:ascii="Times New Roman" w:hAnsi="Times New Roman" w:cs="Times New Roman"/>
          <w:lang w:val="en-US"/>
        </w:rPr>
        <w:t>. https://doi.org/10.1016/j.eclinm.2023.101944</w:t>
      </w:r>
    </w:p>
    <w:p w14:paraId="5438AEF1" w14:textId="77777777" w:rsidR="00060756" w:rsidRPr="00B77C90" w:rsidRDefault="00060756" w:rsidP="004F7176">
      <w:pPr>
        <w:pStyle w:val="Bibliography"/>
        <w:spacing w:line="240" w:lineRule="auto"/>
        <w:rPr>
          <w:rFonts w:ascii="Times New Roman" w:hAnsi="Times New Roman" w:cs="Times New Roman"/>
          <w:lang w:val="en-US"/>
        </w:rPr>
      </w:pPr>
      <w:r w:rsidRPr="00B77C90">
        <w:rPr>
          <w:rFonts w:ascii="Times New Roman" w:hAnsi="Times New Roman" w:cs="Times New Roman"/>
          <w:lang w:val="en-US"/>
        </w:rPr>
        <w:t xml:space="preserve">Goldstein, S. P., Evans, B. C., Flack, D., Juarascio, A., Manasse, S., Zhang, F., &amp; Forman, E. M. (2017). Return of the JITAI: Applying a Just-in-Time Adaptive Intervention Framework to the Development of m-Health Solutions for Addictive Behaviors. </w:t>
      </w:r>
      <w:r w:rsidRPr="00B77C90">
        <w:rPr>
          <w:rFonts w:ascii="Times New Roman" w:hAnsi="Times New Roman" w:cs="Times New Roman"/>
          <w:i/>
          <w:iCs/>
          <w:lang w:val="en-US"/>
        </w:rPr>
        <w:t>International Journal of Behavioral Medicine</w:t>
      </w:r>
      <w:r w:rsidRPr="00B77C90">
        <w:rPr>
          <w:rFonts w:ascii="Times New Roman" w:hAnsi="Times New Roman" w:cs="Times New Roman"/>
          <w:lang w:val="en-US"/>
        </w:rPr>
        <w:t xml:space="preserve">, </w:t>
      </w:r>
      <w:r w:rsidRPr="00B77C90">
        <w:rPr>
          <w:rFonts w:ascii="Times New Roman" w:hAnsi="Times New Roman" w:cs="Times New Roman"/>
          <w:i/>
          <w:iCs/>
          <w:lang w:val="en-US"/>
        </w:rPr>
        <w:t>24</w:t>
      </w:r>
      <w:r w:rsidRPr="00B77C90">
        <w:rPr>
          <w:rFonts w:ascii="Times New Roman" w:hAnsi="Times New Roman" w:cs="Times New Roman"/>
          <w:lang w:val="en-US"/>
        </w:rPr>
        <w:t>(5), 673–682. https://doi.org/10.1007/s12529-016-9627-y</w:t>
      </w:r>
    </w:p>
    <w:p w14:paraId="1D9C2A18" w14:textId="77777777" w:rsidR="00060756" w:rsidRPr="00B77C90" w:rsidRDefault="00060756" w:rsidP="004F7176">
      <w:pPr>
        <w:pStyle w:val="Bibliography"/>
        <w:spacing w:line="240" w:lineRule="auto"/>
        <w:rPr>
          <w:rFonts w:ascii="Times New Roman" w:hAnsi="Times New Roman" w:cs="Times New Roman"/>
          <w:lang w:val="en-US"/>
        </w:rPr>
      </w:pPr>
      <w:r w:rsidRPr="00B77C90">
        <w:rPr>
          <w:rFonts w:ascii="Times New Roman" w:hAnsi="Times New Roman" w:cs="Times New Roman"/>
          <w:lang w:val="en-US"/>
        </w:rPr>
        <w:t xml:space="preserve">Hardeman, W., Houghton, J., Lane, K., Jones, A., &amp; Naughton, F. (2019). A systematic review of just-in-time adaptive interventions (JITAIs) to promote physical activity. </w:t>
      </w:r>
      <w:r w:rsidRPr="00B77C90">
        <w:rPr>
          <w:rFonts w:ascii="Times New Roman" w:hAnsi="Times New Roman" w:cs="Times New Roman"/>
          <w:i/>
          <w:iCs/>
          <w:lang w:val="en-US"/>
        </w:rPr>
        <w:t>International Journal of Behavioral Nutrition and Physical Activity</w:t>
      </w:r>
      <w:r w:rsidRPr="00B77C90">
        <w:rPr>
          <w:rFonts w:ascii="Times New Roman" w:hAnsi="Times New Roman" w:cs="Times New Roman"/>
          <w:lang w:val="en-US"/>
        </w:rPr>
        <w:t xml:space="preserve">, </w:t>
      </w:r>
      <w:r w:rsidRPr="00B77C90">
        <w:rPr>
          <w:rFonts w:ascii="Times New Roman" w:hAnsi="Times New Roman" w:cs="Times New Roman"/>
          <w:i/>
          <w:iCs/>
          <w:lang w:val="en-US"/>
        </w:rPr>
        <w:t>16</w:t>
      </w:r>
      <w:r w:rsidRPr="00B77C90">
        <w:rPr>
          <w:rFonts w:ascii="Times New Roman" w:hAnsi="Times New Roman" w:cs="Times New Roman"/>
          <w:lang w:val="en-US"/>
        </w:rPr>
        <w:t>(1), 31. https://doi.org/10.1186/s12966-019-0792-7</w:t>
      </w:r>
    </w:p>
    <w:p w14:paraId="0B07ACB2" w14:textId="77777777" w:rsidR="00060756" w:rsidRPr="00B77C90" w:rsidRDefault="00060756" w:rsidP="004F7176">
      <w:pPr>
        <w:pStyle w:val="Bibliography"/>
        <w:spacing w:line="240" w:lineRule="auto"/>
        <w:rPr>
          <w:rFonts w:ascii="Times New Roman" w:hAnsi="Times New Roman" w:cs="Times New Roman"/>
          <w:lang w:val="en-US"/>
        </w:rPr>
      </w:pPr>
      <w:r w:rsidRPr="00B77C90">
        <w:rPr>
          <w:rFonts w:ascii="Times New Roman" w:hAnsi="Times New Roman" w:cs="Times New Roman"/>
          <w:lang w:val="en-US"/>
        </w:rPr>
        <w:t xml:space="preserve">Heron, K. E., &amp; Smyth, J. M. (2010). Ecological momentary interventions: Incorporating mobile technology into psychosocial and health behaviour treatments. </w:t>
      </w:r>
      <w:r w:rsidRPr="00B77C90">
        <w:rPr>
          <w:rFonts w:ascii="Times New Roman" w:hAnsi="Times New Roman" w:cs="Times New Roman"/>
          <w:i/>
          <w:iCs/>
          <w:lang w:val="en-US"/>
        </w:rPr>
        <w:t>British Journal of Health Psychology</w:t>
      </w:r>
      <w:r w:rsidRPr="00B77C90">
        <w:rPr>
          <w:rFonts w:ascii="Times New Roman" w:hAnsi="Times New Roman" w:cs="Times New Roman"/>
          <w:lang w:val="en-US"/>
        </w:rPr>
        <w:t xml:space="preserve">, </w:t>
      </w:r>
      <w:r w:rsidRPr="00B77C90">
        <w:rPr>
          <w:rFonts w:ascii="Times New Roman" w:hAnsi="Times New Roman" w:cs="Times New Roman"/>
          <w:i/>
          <w:iCs/>
          <w:lang w:val="en-US"/>
        </w:rPr>
        <w:t>15</w:t>
      </w:r>
      <w:r w:rsidRPr="00B77C90">
        <w:rPr>
          <w:rFonts w:ascii="Times New Roman" w:hAnsi="Times New Roman" w:cs="Times New Roman"/>
          <w:lang w:val="en-US"/>
        </w:rPr>
        <w:t>(1), 1–39. https://doi.org/10.1348/135910709X466063</w:t>
      </w:r>
    </w:p>
    <w:p w14:paraId="4078D133" w14:textId="77777777" w:rsidR="00060756" w:rsidRPr="00B77C90" w:rsidRDefault="00060756" w:rsidP="004F7176">
      <w:pPr>
        <w:pStyle w:val="Bibliography"/>
        <w:spacing w:line="240" w:lineRule="auto"/>
        <w:rPr>
          <w:rFonts w:ascii="Times New Roman" w:hAnsi="Times New Roman" w:cs="Times New Roman"/>
          <w:lang w:val="en-US"/>
        </w:rPr>
      </w:pPr>
      <w:r w:rsidRPr="00B77C90">
        <w:rPr>
          <w:rFonts w:ascii="Times New Roman" w:hAnsi="Times New Roman" w:cs="Times New Roman"/>
          <w:lang w:val="en-US"/>
        </w:rPr>
        <w:t xml:space="preserve">Hoffmann, K., Paczkowska, A., Bryl, W., Marzec, K., Raakow, J., Pross, M., Berghaus, R., Nowakowska, E., Kus, K., &amp; Michalak, M. (2022). Comparison of Perceived Weight Discrimination between Polish and German Patients Underwent Bariatric Surgery or Endoscopic Method versus Conservative Treatment for Morbid Obesity: An International Multicenter Study. </w:t>
      </w:r>
      <w:r w:rsidRPr="00B77C90">
        <w:rPr>
          <w:rFonts w:ascii="Times New Roman" w:hAnsi="Times New Roman" w:cs="Times New Roman"/>
          <w:i/>
          <w:iCs/>
          <w:lang w:val="en-US"/>
        </w:rPr>
        <w:t>Nutrients</w:t>
      </w:r>
      <w:r w:rsidRPr="00B77C90">
        <w:rPr>
          <w:rFonts w:ascii="Times New Roman" w:hAnsi="Times New Roman" w:cs="Times New Roman"/>
          <w:lang w:val="en-US"/>
        </w:rPr>
        <w:t xml:space="preserve">, </w:t>
      </w:r>
      <w:r w:rsidRPr="00B77C90">
        <w:rPr>
          <w:rFonts w:ascii="Times New Roman" w:hAnsi="Times New Roman" w:cs="Times New Roman"/>
          <w:i/>
          <w:iCs/>
          <w:lang w:val="en-US"/>
        </w:rPr>
        <w:t>14</w:t>
      </w:r>
      <w:r w:rsidRPr="00B77C90">
        <w:rPr>
          <w:rFonts w:ascii="Times New Roman" w:hAnsi="Times New Roman" w:cs="Times New Roman"/>
          <w:lang w:val="en-US"/>
        </w:rPr>
        <w:t>(13), Article 13. https://doi.org/10.3390/nu14132775</w:t>
      </w:r>
    </w:p>
    <w:p w14:paraId="75FE75A1" w14:textId="77777777" w:rsidR="00060756" w:rsidRPr="00B77C90" w:rsidRDefault="00060756" w:rsidP="004F7176">
      <w:pPr>
        <w:pStyle w:val="Bibliography"/>
        <w:spacing w:line="240" w:lineRule="auto"/>
        <w:rPr>
          <w:rFonts w:ascii="Times New Roman" w:hAnsi="Times New Roman" w:cs="Times New Roman"/>
          <w:lang w:val="en-US"/>
        </w:rPr>
      </w:pPr>
      <w:r w:rsidRPr="00B77C90">
        <w:rPr>
          <w:rFonts w:ascii="Times New Roman" w:hAnsi="Times New Roman" w:cs="Times New Roman"/>
          <w:lang w:val="en-US"/>
        </w:rPr>
        <w:t xml:space="preserve">Karfopoulou, E., Anastasiou, C. A., Avgeraki, E., Kosmidis, M. H., &amp; Yannakoulia, M. (2016). The role of social support in weight loss maintenance: Results from the MedWeight study. </w:t>
      </w:r>
      <w:r w:rsidRPr="00B77C90">
        <w:rPr>
          <w:rFonts w:ascii="Times New Roman" w:hAnsi="Times New Roman" w:cs="Times New Roman"/>
          <w:i/>
          <w:iCs/>
          <w:lang w:val="en-US"/>
        </w:rPr>
        <w:t>Journal of Behavioral Medicine</w:t>
      </w:r>
      <w:r w:rsidRPr="00B77C90">
        <w:rPr>
          <w:rFonts w:ascii="Times New Roman" w:hAnsi="Times New Roman" w:cs="Times New Roman"/>
          <w:lang w:val="en-US"/>
        </w:rPr>
        <w:t xml:space="preserve">, </w:t>
      </w:r>
      <w:r w:rsidRPr="00B77C90">
        <w:rPr>
          <w:rFonts w:ascii="Times New Roman" w:hAnsi="Times New Roman" w:cs="Times New Roman"/>
          <w:i/>
          <w:iCs/>
          <w:lang w:val="en-US"/>
        </w:rPr>
        <w:t>39</w:t>
      </w:r>
      <w:r w:rsidRPr="00B77C90">
        <w:rPr>
          <w:rFonts w:ascii="Times New Roman" w:hAnsi="Times New Roman" w:cs="Times New Roman"/>
          <w:lang w:val="en-US"/>
        </w:rPr>
        <w:t>(3), 511–518. https://doi.org/10.1007/s10865-016-9717-y</w:t>
      </w:r>
    </w:p>
    <w:p w14:paraId="3DF3951A" w14:textId="77777777" w:rsidR="00060756" w:rsidRPr="00B77C90" w:rsidRDefault="00060756" w:rsidP="004F7176">
      <w:pPr>
        <w:pStyle w:val="Bibliography"/>
        <w:spacing w:line="240" w:lineRule="auto"/>
        <w:rPr>
          <w:rFonts w:ascii="Times New Roman" w:hAnsi="Times New Roman" w:cs="Times New Roman"/>
          <w:lang w:val="en-US"/>
        </w:rPr>
      </w:pPr>
      <w:r w:rsidRPr="00B77C90">
        <w:rPr>
          <w:rFonts w:ascii="Times New Roman" w:hAnsi="Times New Roman" w:cs="Times New Roman"/>
          <w:lang w:val="en-US"/>
        </w:rPr>
        <w:t xml:space="preserve">Kelsey, M., &amp; Pagidipati, N. (2021). Towards a personalised approach for obesity treatment: One size does not fit all. </w:t>
      </w:r>
      <w:r w:rsidRPr="00B77C90">
        <w:rPr>
          <w:rFonts w:ascii="Times New Roman" w:hAnsi="Times New Roman" w:cs="Times New Roman"/>
          <w:i/>
          <w:iCs/>
          <w:lang w:val="en-US"/>
        </w:rPr>
        <w:t>Heart</w:t>
      </w:r>
      <w:r w:rsidRPr="00B77C90">
        <w:rPr>
          <w:rFonts w:ascii="Times New Roman" w:hAnsi="Times New Roman" w:cs="Times New Roman"/>
          <w:lang w:val="en-US"/>
        </w:rPr>
        <w:t xml:space="preserve">, </w:t>
      </w:r>
      <w:r w:rsidRPr="00B77C90">
        <w:rPr>
          <w:rFonts w:ascii="Times New Roman" w:hAnsi="Times New Roman" w:cs="Times New Roman"/>
          <w:i/>
          <w:iCs/>
          <w:lang w:val="en-US"/>
        </w:rPr>
        <w:t>107</w:t>
      </w:r>
      <w:r w:rsidRPr="00B77C90">
        <w:rPr>
          <w:rFonts w:ascii="Times New Roman" w:hAnsi="Times New Roman" w:cs="Times New Roman"/>
          <w:lang w:val="en-US"/>
        </w:rPr>
        <w:t>(19), 1526–1527. https://doi.org/10.1136/heartjnl-2021-319726</w:t>
      </w:r>
    </w:p>
    <w:p w14:paraId="44ABEAC6" w14:textId="77777777" w:rsidR="00060756" w:rsidRPr="00B77C90" w:rsidRDefault="00060756" w:rsidP="004F7176">
      <w:pPr>
        <w:pStyle w:val="Bibliography"/>
        <w:spacing w:line="240" w:lineRule="auto"/>
        <w:rPr>
          <w:rFonts w:ascii="Times New Roman" w:hAnsi="Times New Roman" w:cs="Times New Roman"/>
          <w:lang w:val="en-US"/>
        </w:rPr>
      </w:pPr>
      <w:r w:rsidRPr="00B77C90">
        <w:rPr>
          <w:rFonts w:ascii="Times New Roman" w:hAnsi="Times New Roman" w:cs="Times New Roman"/>
          <w:lang w:val="en-US"/>
        </w:rPr>
        <w:t xml:space="preserve">Kite, J., Huang, B.-H., Laird, Y., Grunseit, A., McGill, B., Williams, K., Bellew, B., &amp; Thomas, M. (2022). Influence and effects of weight stigmatisation in media: A systematic. </w:t>
      </w:r>
      <w:r w:rsidRPr="00B77C90">
        <w:rPr>
          <w:rFonts w:ascii="Times New Roman" w:hAnsi="Times New Roman" w:cs="Times New Roman"/>
          <w:i/>
          <w:iCs/>
          <w:lang w:val="en-US"/>
        </w:rPr>
        <w:t>eClinicalMedicine</w:t>
      </w:r>
      <w:r w:rsidRPr="00B77C90">
        <w:rPr>
          <w:rFonts w:ascii="Times New Roman" w:hAnsi="Times New Roman" w:cs="Times New Roman"/>
          <w:lang w:val="en-US"/>
        </w:rPr>
        <w:t xml:space="preserve">, </w:t>
      </w:r>
      <w:r w:rsidRPr="00B77C90">
        <w:rPr>
          <w:rFonts w:ascii="Times New Roman" w:hAnsi="Times New Roman" w:cs="Times New Roman"/>
          <w:i/>
          <w:iCs/>
          <w:lang w:val="en-US"/>
        </w:rPr>
        <w:t>48</w:t>
      </w:r>
      <w:r w:rsidRPr="00B77C90">
        <w:rPr>
          <w:rFonts w:ascii="Times New Roman" w:hAnsi="Times New Roman" w:cs="Times New Roman"/>
          <w:lang w:val="en-US"/>
        </w:rPr>
        <w:t>, 101464. https://doi.org/10.1016/j.eclinm.2022.101464</w:t>
      </w:r>
    </w:p>
    <w:p w14:paraId="125A9017" w14:textId="77777777" w:rsidR="00060756" w:rsidRPr="00B77C90" w:rsidRDefault="00060756" w:rsidP="004F7176">
      <w:pPr>
        <w:pStyle w:val="Bibliography"/>
        <w:spacing w:line="240" w:lineRule="auto"/>
        <w:rPr>
          <w:rFonts w:ascii="Times New Roman" w:hAnsi="Times New Roman" w:cs="Times New Roman"/>
          <w:lang w:val="en-US"/>
        </w:rPr>
      </w:pPr>
      <w:r w:rsidRPr="00B77C90">
        <w:rPr>
          <w:rFonts w:ascii="Times New Roman" w:hAnsi="Times New Roman" w:cs="Times New Roman"/>
          <w:lang w:val="en-US"/>
        </w:rPr>
        <w:t xml:space="preserve">Kok, B. E., Coffey, K. A., Cohn, M. A., Catalino, L. I., Vacharkulksemsuk, T., Algoe, S. B., Brantley, M., &amp; Fredrickson, B. L. (2013). How Positive Emotions Build Physical Health: Perceived </w:t>
      </w:r>
      <w:r w:rsidRPr="00B77C90">
        <w:rPr>
          <w:rFonts w:ascii="Times New Roman" w:hAnsi="Times New Roman" w:cs="Times New Roman"/>
          <w:lang w:val="en-US"/>
        </w:rPr>
        <w:lastRenderedPageBreak/>
        <w:t xml:space="preserve">Positive Social Connections Account for the Upward Spiral Between Positive Emotions and Vagal Tone. </w:t>
      </w:r>
      <w:r w:rsidRPr="00B77C90">
        <w:rPr>
          <w:rFonts w:ascii="Times New Roman" w:hAnsi="Times New Roman" w:cs="Times New Roman"/>
          <w:i/>
          <w:iCs/>
          <w:lang w:val="en-US"/>
        </w:rPr>
        <w:t>Psychological Science</w:t>
      </w:r>
      <w:r w:rsidRPr="00B77C90">
        <w:rPr>
          <w:rFonts w:ascii="Times New Roman" w:hAnsi="Times New Roman" w:cs="Times New Roman"/>
          <w:lang w:val="en-US"/>
        </w:rPr>
        <w:t xml:space="preserve">, </w:t>
      </w:r>
      <w:r w:rsidRPr="00B77C90">
        <w:rPr>
          <w:rFonts w:ascii="Times New Roman" w:hAnsi="Times New Roman" w:cs="Times New Roman"/>
          <w:i/>
          <w:iCs/>
          <w:lang w:val="en-US"/>
        </w:rPr>
        <w:t>24</w:t>
      </w:r>
      <w:r w:rsidRPr="00B77C90">
        <w:rPr>
          <w:rFonts w:ascii="Times New Roman" w:hAnsi="Times New Roman" w:cs="Times New Roman"/>
          <w:lang w:val="en-US"/>
        </w:rPr>
        <w:t>(7), 1123–1132. https://doi.org/10.1177/0956797612470827</w:t>
      </w:r>
    </w:p>
    <w:p w14:paraId="375673E2" w14:textId="77777777" w:rsidR="00060756" w:rsidRPr="00B77C90" w:rsidRDefault="00060756" w:rsidP="004F7176">
      <w:pPr>
        <w:pStyle w:val="Bibliography"/>
        <w:spacing w:line="240" w:lineRule="auto"/>
        <w:rPr>
          <w:rFonts w:ascii="Times New Roman" w:hAnsi="Times New Roman" w:cs="Times New Roman"/>
          <w:lang w:val="en-US"/>
        </w:rPr>
      </w:pPr>
      <w:r w:rsidRPr="00B77C90">
        <w:rPr>
          <w:rFonts w:ascii="Times New Roman" w:hAnsi="Times New Roman" w:cs="Times New Roman"/>
          <w:lang w:val="en-US"/>
        </w:rPr>
        <w:t xml:space="preserve">Kwasnicka, D., Dombrowski, S. U., White, M., &amp; Sniehotta, F. (2016). Theoretical explanations for maintenance of behaviour change: A systematic review of behaviour theories. </w:t>
      </w:r>
      <w:r w:rsidRPr="00B77C90">
        <w:rPr>
          <w:rFonts w:ascii="Times New Roman" w:hAnsi="Times New Roman" w:cs="Times New Roman"/>
          <w:i/>
          <w:iCs/>
          <w:lang w:val="en-US"/>
        </w:rPr>
        <w:t>Health Psychology Review</w:t>
      </w:r>
      <w:r w:rsidRPr="00B77C90">
        <w:rPr>
          <w:rFonts w:ascii="Times New Roman" w:hAnsi="Times New Roman" w:cs="Times New Roman"/>
          <w:lang w:val="en-US"/>
        </w:rPr>
        <w:t xml:space="preserve">, </w:t>
      </w:r>
      <w:r w:rsidRPr="00B77C90">
        <w:rPr>
          <w:rFonts w:ascii="Times New Roman" w:hAnsi="Times New Roman" w:cs="Times New Roman"/>
          <w:i/>
          <w:iCs/>
          <w:lang w:val="en-US"/>
        </w:rPr>
        <w:t>10</w:t>
      </w:r>
      <w:r w:rsidRPr="00B77C90">
        <w:rPr>
          <w:rFonts w:ascii="Times New Roman" w:hAnsi="Times New Roman" w:cs="Times New Roman"/>
          <w:lang w:val="en-US"/>
        </w:rPr>
        <w:t>(3), 277–296. https://doi.org/10.1080/17437199.2016.1151372</w:t>
      </w:r>
    </w:p>
    <w:p w14:paraId="0AA8816B" w14:textId="77777777" w:rsidR="00060756" w:rsidRPr="00B77C90" w:rsidRDefault="00060756" w:rsidP="004F7176">
      <w:pPr>
        <w:pStyle w:val="Bibliography"/>
        <w:spacing w:line="240" w:lineRule="auto"/>
        <w:rPr>
          <w:rFonts w:ascii="Times New Roman" w:hAnsi="Times New Roman" w:cs="Times New Roman"/>
          <w:lang w:val="en-US"/>
        </w:rPr>
      </w:pPr>
      <w:r w:rsidRPr="00B77C90">
        <w:rPr>
          <w:rFonts w:ascii="Times New Roman" w:hAnsi="Times New Roman" w:cs="Times New Roman"/>
          <w:lang w:val="en-US"/>
        </w:rPr>
        <w:t xml:space="preserve">Kwasnicka, D., Dombrowski, S. U., White, M., &amp; Sniehotta, F. F. (2015). Data-prompted interviews: Using individual ecological data to stimulate narratives and explore meanings. </w:t>
      </w:r>
      <w:r w:rsidRPr="00B77C90">
        <w:rPr>
          <w:rFonts w:ascii="Times New Roman" w:hAnsi="Times New Roman" w:cs="Times New Roman"/>
          <w:i/>
          <w:iCs/>
          <w:lang w:val="en-US"/>
        </w:rPr>
        <w:t>Health Psychology: Official Journal of the Division of Health Psychology, American Psychological Association</w:t>
      </w:r>
      <w:r w:rsidRPr="00B77C90">
        <w:rPr>
          <w:rFonts w:ascii="Times New Roman" w:hAnsi="Times New Roman" w:cs="Times New Roman"/>
          <w:lang w:val="en-US"/>
        </w:rPr>
        <w:t xml:space="preserve">, </w:t>
      </w:r>
      <w:r w:rsidRPr="00B77C90">
        <w:rPr>
          <w:rFonts w:ascii="Times New Roman" w:hAnsi="Times New Roman" w:cs="Times New Roman"/>
          <w:i/>
          <w:iCs/>
          <w:lang w:val="en-US"/>
        </w:rPr>
        <w:t>34</w:t>
      </w:r>
      <w:r w:rsidRPr="00B77C90">
        <w:rPr>
          <w:rFonts w:ascii="Times New Roman" w:hAnsi="Times New Roman" w:cs="Times New Roman"/>
          <w:lang w:val="en-US"/>
        </w:rPr>
        <w:t>(12), 1191–1194. https://doi.org/10.1037/hea0000234</w:t>
      </w:r>
    </w:p>
    <w:p w14:paraId="7D7990F4" w14:textId="77777777" w:rsidR="00060756" w:rsidRPr="00B77C90" w:rsidRDefault="00060756" w:rsidP="004F7176">
      <w:pPr>
        <w:pStyle w:val="Bibliography"/>
        <w:spacing w:line="240" w:lineRule="auto"/>
        <w:rPr>
          <w:rFonts w:ascii="Times New Roman" w:hAnsi="Times New Roman" w:cs="Times New Roman"/>
          <w:lang w:val="en-US"/>
        </w:rPr>
      </w:pPr>
      <w:r w:rsidRPr="00B77C90">
        <w:rPr>
          <w:rFonts w:ascii="Times New Roman" w:hAnsi="Times New Roman" w:cs="Times New Roman"/>
        </w:rPr>
        <w:t xml:space="preserve">Kwasnicka, D., Dombrowski, S. U., White, M., &amp; Sniehotta, F. F. (2019). </w:t>
      </w:r>
      <w:r w:rsidRPr="00B77C90">
        <w:rPr>
          <w:rFonts w:ascii="Times New Roman" w:hAnsi="Times New Roman" w:cs="Times New Roman"/>
          <w:lang w:val="en-US"/>
        </w:rPr>
        <w:t xml:space="preserve">‘It’s not a diet, it’s a lifestyle’: A longitudinal, data-prompted interview study of weight loss maintenance. </w:t>
      </w:r>
      <w:r w:rsidRPr="00B77C90">
        <w:rPr>
          <w:rFonts w:ascii="Times New Roman" w:hAnsi="Times New Roman" w:cs="Times New Roman"/>
          <w:i/>
          <w:iCs/>
          <w:lang w:val="en-US"/>
        </w:rPr>
        <w:t>Psychology &amp; Health</w:t>
      </w:r>
      <w:r w:rsidRPr="00B77C90">
        <w:rPr>
          <w:rFonts w:ascii="Times New Roman" w:hAnsi="Times New Roman" w:cs="Times New Roman"/>
          <w:lang w:val="en-US"/>
        </w:rPr>
        <w:t xml:space="preserve">, </w:t>
      </w:r>
      <w:r w:rsidRPr="00B77C90">
        <w:rPr>
          <w:rFonts w:ascii="Times New Roman" w:hAnsi="Times New Roman" w:cs="Times New Roman"/>
          <w:i/>
          <w:iCs/>
          <w:lang w:val="en-US"/>
        </w:rPr>
        <w:t>34</w:t>
      </w:r>
      <w:r w:rsidRPr="00B77C90">
        <w:rPr>
          <w:rFonts w:ascii="Times New Roman" w:hAnsi="Times New Roman" w:cs="Times New Roman"/>
          <w:lang w:val="en-US"/>
        </w:rPr>
        <w:t>(8), 963–982. https://doi.org/10.1080/08870446.2019.1579913</w:t>
      </w:r>
    </w:p>
    <w:p w14:paraId="3BBACB7D" w14:textId="77777777" w:rsidR="00060756" w:rsidRPr="00B77C90" w:rsidRDefault="00060756" w:rsidP="004F7176">
      <w:pPr>
        <w:pStyle w:val="Bibliography"/>
        <w:spacing w:line="240" w:lineRule="auto"/>
        <w:rPr>
          <w:rFonts w:ascii="Times New Roman" w:hAnsi="Times New Roman" w:cs="Times New Roman"/>
          <w:lang w:val="en-US"/>
        </w:rPr>
      </w:pPr>
      <w:r w:rsidRPr="00B77C90">
        <w:rPr>
          <w:rFonts w:ascii="Times New Roman" w:hAnsi="Times New Roman" w:cs="Times New Roman"/>
          <w:lang w:val="en-US"/>
        </w:rPr>
        <w:t xml:space="preserve">Kwasnicka, D., Donnachie, C., Thøgersen-Ntoumani, C., Hunt, K., Gray, C. M., Ntoumanis, N., McBride, H., McDonald, M. D., Newton, R. U., Gucciardi, D. F., Olson, J. L., Wyke, S., Morgan, P. J., Kerr, D. A., Robinson, S., &amp; Quested, E. (2021). The Aussie-FIT process evaluation: Feasibility and acceptability of a weight loss intervention for men, delivered in Australian Football League settings. </w:t>
      </w:r>
      <w:r w:rsidRPr="00B77C90">
        <w:rPr>
          <w:rFonts w:ascii="Times New Roman" w:hAnsi="Times New Roman" w:cs="Times New Roman"/>
          <w:i/>
          <w:iCs/>
          <w:lang w:val="en-US"/>
        </w:rPr>
        <w:t>Psychology &amp; Health</w:t>
      </w:r>
      <w:r w:rsidRPr="00B77C90">
        <w:rPr>
          <w:rFonts w:ascii="Times New Roman" w:hAnsi="Times New Roman" w:cs="Times New Roman"/>
          <w:lang w:val="en-US"/>
        </w:rPr>
        <w:t xml:space="preserve">, </w:t>
      </w:r>
      <w:r w:rsidRPr="00B77C90">
        <w:rPr>
          <w:rFonts w:ascii="Times New Roman" w:hAnsi="Times New Roman" w:cs="Times New Roman"/>
          <w:i/>
          <w:iCs/>
          <w:lang w:val="en-US"/>
        </w:rPr>
        <w:t>37</w:t>
      </w:r>
      <w:r w:rsidRPr="00B77C90">
        <w:rPr>
          <w:rFonts w:ascii="Times New Roman" w:hAnsi="Times New Roman" w:cs="Times New Roman"/>
          <w:lang w:val="en-US"/>
        </w:rPr>
        <w:t>(4), 470–489. https://doi.org/10.1080/08870446.2021.1890730</w:t>
      </w:r>
    </w:p>
    <w:p w14:paraId="081D5527" w14:textId="77777777" w:rsidR="00060756" w:rsidRPr="00B77C90" w:rsidRDefault="00060756" w:rsidP="004F7176">
      <w:pPr>
        <w:pStyle w:val="Bibliography"/>
        <w:spacing w:line="240" w:lineRule="auto"/>
        <w:rPr>
          <w:rFonts w:ascii="Times New Roman" w:hAnsi="Times New Roman" w:cs="Times New Roman"/>
          <w:lang w:val="en-US"/>
        </w:rPr>
      </w:pPr>
      <w:r w:rsidRPr="00B77C90">
        <w:rPr>
          <w:rFonts w:ascii="Times New Roman" w:hAnsi="Times New Roman" w:cs="Times New Roman"/>
          <w:lang w:val="en-US"/>
        </w:rPr>
        <w:t xml:space="preserve">Kwasnicka, D., Luszczynska, A., Hagger, M. S., Quested, E., Pagoto, S. L., Verboon, P., Robinson, S., Januszewicz, A., Idziak, P., Palacz-Poborczyk, I., &amp; Naughton, F. (2020). Theory-based digital intervention to promote weight loss and weight loss maintenance (Choosing Health): Protocol for a randomised controlled trial. </w:t>
      </w:r>
      <w:r w:rsidRPr="00B77C90">
        <w:rPr>
          <w:rFonts w:ascii="Times New Roman" w:hAnsi="Times New Roman" w:cs="Times New Roman"/>
          <w:i/>
          <w:iCs/>
          <w:lang w:val="en-US"/>
        </w:rPr>
        <w:t>BMJ Open</w:t>
      </w:r>
      <w:r w:rsidRPr="00B77C90">
        <w:rPr>
          <w:rFonts w:ascii="Times New Roman" w:hAnsi="Times New Roman" w:cs="Times New Roman"/>
          <w:lang w:val="en-US"/>
        </w:rPr>
        <w:t xml:space="preserve">, </w:t>
      </w:r>
      <w:r w:rsidRPr="00B77C90">
        <w:rPr>
          <w:rFonts w:ascii="Times New Roman" w:hAnsi="Times New Roman" w:cs="Times New Roman"/>
          <w:i/>
          <w:iCs/>
          <w:lang w:val="en-US"/>
        </w:rPr>
        <w:t>10</w:t>
      </w:r>
      <w:r w:rsidRPr="00B77C90">
        <w:rPr>
          <w:rFonts w:ascii="Times New Roman" w:hAnsi="Times New Roman" w:cs="Times New Roman"/>
          <w:lang w:val="en-US"/>
        </w:rPr>
        <w:t>(11), e040183. https://doi.org/10.1136/bmjopen-2020-040183</w:t>
      </w:r>
    </w:p>
    <w:p w14:paraId="68586B5E" w14:textId="77777777" w:rsidR="00060756" w:rsidRPr="00B77C90" w:rsidRDefault="00060756" w:rsidP="004F7176">
      <w:pPr>
        <w:pStyle w:val="Bibliography"/>
        <w:spacing w:line="240" w:lineRule="auto"/>
        <w:rPr>
          <w:rFonts w:ascii="Times New Roman" w:hAnsi="Times New Roman" w:cs="Times New Roman"/>
          <w:lang w:val="en-US"/>
        </w:rPr>
      </w:pPr>
      <w:r w:rsidRPr="00B77C90">
        <w:rPr>
          <w:rFonts w:ascii="Times New Roman" w:hAnsi="Times New Roman" w:cs="Times New Roman"/>
          <w:lang w:val="en-US"/>
        </w:rPr>
        <w:t xml:space="preserve">Major, B., Eliezer, D., &amp; Rieck, H. (2012). The Psychological Weight of Weight Stigma. </w:t>
      </w:r>
      <w:r w:rsidRPr="00B77C90">
        <w:rPr>
          <w:rFonts w:ascii="Times New Roman" w:hAnsi="Times New Roman" w:cs="Times New Roman"/>
          <w:i/>
          <w:iCs/>
          <w:lang w:val="en-US"/>
        </w:rPr>
        <w:t>Social Psychological and Personality Science</w:t>
      </w:r>
      <w:r w:rsidRPr="00B77C90">
        <w:rPr>
          <w:rFonts w:ascii="Times New Roman" w:hAnsi="Times New Roman" w:cs="Times New Roman"/>
          <w:lang w:val="en-US"/>
        </w:rPr>
        <w:t xml:space="preserve">, </w:t>
      </w:r>
      <w:r w:rsidRPr="00B77C90">
        <w:rPr>
          <w:rFonts w:ascii="Times New Roman" w:hAnsi="Times New Roman" w:cs="Times New Roman"/>
          <w:i/>
          <w:iCs/>
          <w:lang w:val="en-US"/>
        </w:rPr>
        <w:t>3</w:t>
      </w:r>
      <w:r w:rsidRPr="00B77C90">
        <w:rPr>
          <w:rFonts w:ascii="Times New Roman" w:hAnsi="Times New Roman" w:cs="Times New Roman"/>
          <w:lang w:val="en-US"/>
        </w:rPr>
        <w:t>(6), 651–658. https://doi.org/10.1177/1948550611434400</w:t>
      </w:r>
    </w:p>
    <w:p w14:paraId="231BE9D0" w14:textId="77777777" w:rsidR="00060756" w:rsidRPr="00B77C90" w:rsidRDefault="00060756" w:rsidP="004F7176">
      <w:pPr>
        <w:pStyle w:val="Bibliography"/>
        <w:spacing w:line="240" w:lineRule="auto"/>
        <w:rPr>
          <w:rFonts w:ascii="Times New Roman" w:hAnsi="Times New Roman" w:cs="Times New Roman"/>
          <w:lang w:val="en-US"/>
        </w:rPr>
      </w:pPr>
      <w:r w:rsidRPr="00B77C90">
        <w:rPr>
          <w:rFonts w:ascii="Times New Roman" w:hAnsi="Times New Roman" w:cs="Times New Roman"/>
          <w:lang w:val="en-US"/>
        </w:rPr>
        <w:t xml:space="preserve">Major, B., Hunger, J. M., Bunyan, D. P., &amp; Miller, C. T. (2014). The ironic effects of weight stigma. </w:t>
      </w:r>
      <w:r w:rsidRPr="00B77C90">
        <w:rPr>
          <w:rFonts w:ascii="Times New Roman" w:hAnsi="Times New Roman" w:cs="Times New Roman"/>
          <w:i/>
          <w:iCs/>
          <w:lang w:val="en-US"/>
        </w:rPr>
        <w:t>Journal of Experimental Social Psychology</w:t>
      </w:r>
      <w:r w:rsidRPr="00B77C90">
        <w:rPr>
          <w:rFonts w:ascii="Times New Roman" w:hAnsi="Times New Roman" w:cs="Times New Roman"/>
          <w:lang w:val="en-US"/>
        </w:rPr>
        <w:t xml:space="preserve">, </w:t>
      </w:r>
      <w:r w:rsidRPr="00B77C90">
        <w:rPr>
          <w:rFonts w:ascii="Times New Roman" w:hAnsi="Times New Roman" w:cs="Times New Roman"/>
          <w:i/>
          <w:iCs/>
          <w:lang w:val="en-US"/>
        </w:rPr>
        <w:t>51</w:t>
      </w:r>
      <w:r w:rsidRPr="00B77C90">
        <w:rPr>
          <w:rFonts w:ascii="Times New Roman" w:hAnsi="Times New Roman" w:cs="Times New Roman"/>
          <w:lang w:val="en-US"/>
        </w:rPr>
        <w:t>, 74–80. https://doi.org/10.1016/j.jesp.2013.11.009</w:t>
      </w:r>
    </w:p>
    <w:p w14:paraId="00E5A34A" w14:textId="77777777" w:rsidR="00060756" w:rsidRPr="00B77C90" w:rsidRDefault="00060756" w:rsidP="004F7176">
      <w:pPr>
        <w:pStyle w:val="Bibliography"/>
        <w:spacing w:line="240" w:lineRule="auto"/>
        <w:rPr>
          <w:rFonts w:ascii="Times New Roman" w:hAnsi="Times New Roman" w:cs="Times New Roman"/>
          <w:lang w:val="en-US"/>
        </w:rPr>
      </w:pPr>
      <w:r w:rsidRPr="00B77C90">
        <w:rPr>
          <w:rFonts w:ascii="Times New Roman" w:hAnsi="Times New Roman" w:cs="Times New Roman"/>
          <w:lang w:val="en-US"/>
        </w:rPr>
        <w:t xml:space="preserve">Matias, T., Dominski, F. H., &amp; Marks, D. F. (2020). Human needs in COVID-19 isolation. </w:t>
      </w:r>
      <w:r w:rsidRPr="00B77C90">
        <w:rPr>
          <w:rFonts w:ascii="Times New Roman" w:hAnsi="Times New Roman" w:cs="Times New Roman"/>
          <w:i/>
          <w:iCs/>
          <w:lang w:val="en-US"/>
        </w:rPr>
        <w:t>Journal of Health Psychology</w:t>
      </w:r>
      <w:r w:rsidRPr="00B77C90">
        <w:rPr>
          <w:rFonts w:ascii="Times New Roman" w:hAnsi="Times New Roman" w:cs="Times New Roman"/>
          <w:lang w:val="en-US"/>
        </w:rPr>
        <w:t xml:space="preserve">, </w:t>
      </w:r>
      <w:r w:rsidRPr="00B77C90">
        <w:rPr>
          <w:rFonts w:ascii="Times New Roman" w:hAnsi="Times New Roman" w:cs="Times New Roman"/>
          <w:i/>
          <w:iCs/>
          <w:lang w:val="en-US"/>
        </w:rPr>
        <w:t>25</w:t>
      </w:r>
      <w:r w:rsidRPr="00B77C90">
        <w:rPr>
          <w:rFonts w:ascii="Times New Roman" w:hAnsi="Times New Roman" w:cs="Times New Roman"/>
          <w:lang w:val="en-US"/>
        </w:rPr>
        <w:t>(7), 871–882. https://doi.org/10.1177/1359105320925149</w:t>
      </w:r>
    </w:p>
    <w:p w14:paraId="04B5EF61" w14:textId="77777777" w:rsidR="00060756" w:rsidRPr="00B77C90" w:rsidRDefault="00060756" w:rsidP="004F7176">
      <w:pPr>
        <w:pStyle w:val="Bibliography"/>
        <w:spacing w:line="240" w:lineRule="auto"/>
        <w:rPr>
          <w:rFonts w:ascii="Times New Roman" w:hAnsi="Times New Roman" w:cs="Times New Roman"/>
          <w:lang w:val="en-US"/>
        </w:rPr>
      </w:pPr>
      <w:r w:rsidRPr="00B77C90">
        <w:rPr>
          <w:rFonts w:ascii="Times New Roman" w:hAnsi="Times New Roman" w:cs="Times New Roman"/>
          <w:lang w:val="en-US"/>
        </w:rPr>
        <w:t xml:space="preserve">Montesi, L., El Ghoch, M., Brodosi, L., Calugi, S., Marchesini, G., &amp; Dalle Grave, R. (2016). Long-term weight loss maintenance for obesity: A multidisciplinary approach. </w:t>
      </w:r>
      <w:r w:rsidRPr="00B77C90">
        <w:rPr>
          <w:rFonts w:ascii="Times New Roman" w:hAnsi="Times New Roman" w:cs="Times New Roman"/>
          <w:i/>
          <w:iCs/>
          <w:lang w:val="en-US"/>
        </w:rPr>
        <w:t>Diabetes, Metabolic Syndrome and Obesity: Targets and Therapy</w:t>
      </w:r>
      <w:r w:rsidRPr="00B77C90">
        <w:rPr>
          <w:rFonts w:ascii="Times New Roman" w:hAnsi="Times New Roman" w:cs="Times New Roman"/>
          <w:lang w:val="en-US"/>
        </w:rPr>
        <w:t xml:space="preserve">, </w:t>
      </w:r>
      <w:r w:rsidRPr="00B77C90">
        <w:rPr>
          <w:rFonts w:ascii="Times New Roman" w:hAnsi="Times New Roman" w:cs="Times New Roman"/>
          <w:i/>
          <w:iCs/>
          <w:lang w:val="en-US"/>
        </w:rPr>
        <w:t>9</w:t>
      </w:r>
      <w:r w:rsidRPr="00B77C90">
        <w:rPr>
          <w:rFonts w:ascii="Times New Roman" w:hAnsi="Times New Roman" w:cs="Times New Roman"/>
          <w:lang w:val="en-US"/>
        </w:rPr>
        <w:t>, 37–46. https://doi.org/10.2147/DMSO.S89836</w:t>
      </w:r>
    </w:p>
    <w:p w14:paraId="52AD1722" w14:textId="77777777" w:rsidR="00060756" w:rsidRPr="00B77C90" w:rsidRDefault="00060756" w:rsidP="004F7176">
      <w:pPr>
        <w:pStyle w:val="Bibliography"/>
        <w:spacing w:line="240" w:lineRule="auto"/>
        <w:rPr>
          <w:rFonts w:ascii="Times New Roman" w:hAnsi="Times New Roman" w:cs="Times New Roman"/>
          <w:lang w:val="en-US"/>
        </w:rPr>
      </w:pPr>
      <w:r w:rsidRPr="00B77C90">
        <w:rPr>
          <w:rFonts w:ascii="Times New Roman" w:hAnsi="Times New Roman" w:cs="Times New Roman"/>
          <w:lang w:val="en-US"/>
        </w:rPr>
        <w:t xml:space="preserve">Moore, G. F., Audrey, S., Barker, M., Bond, L., Bonell, C., Hardeman, W., Moore, L., O’Cathain, A., Tinati, T., Wight, D., &amp; Baird, J. (2015). Process evaluation of complex interventions: Medical Research Council guidance. </w:t>
      </w:r>
      <w:r w:rsidRPr="00B77C90">
        <w:rPr>
          <w:rFonts w:ascii="Times New Roman" w:hAnsi="Times New Roman" w:cs="Times New Roman"/>
          <w:i/>
          <w:iCs/>
          <w:lang w:val="en-US"/>
        </w:rPr>
        <w:t>BMJ</w:t>
      </w:r>
      <w:r w:rsidRPr="00B77C90">
        <w:rPr>
          <w:rFonts w:ascii="Times New Roman" w:hAnsi="Times New Roman" w:cs="Times New Roman"/>
          <w:lang w:val="en-US"/>
        </w:rPr>
        <w:t xml:space="preserve">, </w:t>
      </w:r>
      <w:r w:rsidRPr="00B77C90">
        <w:rPr>
          <w:rFonts w:ascii="Times New Roman" w:hAnsi="Times New Roman" w:cs="Times New Roman"/>
          <w:i/>
          <w:iCs/>
          <w:lang w:val="en-US"/>
        </w:rPr>
        <w:t>350</w:t>
      </w:r>
      <w:r w:rsidRPr="00B77C90">
        <w:rPr>
          <w:rFonts w:ascii="Times New Roman" w:hAnsi="Times New Roman" w:cs="Times New Roman"/>
          <w:lang w:val="en-US"/>
        </w:rPr>
        <w:t>, h1258. https://doi.org/10.1136/bmj.h1258</w:t>
      </w:r>
    </w:p>
    <w:p w14:paraId="555D4FD8" w14:textId="77777777" w:rsidR="00060756" w:rsidRPr="00B77C90" w:rsidRDefault="00060756" w:rsidP="004F7176">
      <w:pPr>
        <w:pStyle w:val="Bibliography"/>
        <w:spacing w:line="240" w:lineRule="auto"/>
        <w:rPr>
          <w:rFonts w:ascii="Times New Roman" w:hAnsi="Times New Roman" w:cs="Times New Roman"/>
          <w:lang w:val="en-US"/>
        </w:rPr>
      </w:pPr>
      <w:r w:rsidRPr="00B77C90">
        <w:rPr>
          <w:rFonts w:ascii="Times New Roman" w:hAnsi="Times New Roman" w:cs="Times New Roman"/>
          <w:lang w:val="en-US"/>
        </w:rPr>
        <w:t xml:space="preserve">Nguyen, B., Shrewsbury, V. A., O’Connor, J., Lau, C., Steinbeck, K. S., Hill, A. J., &amp; Baur, L. A. (2015). A process evaluation of an adolescent weight management intervention: Findings and recommendations. </w:t>
      </w:r>
      <w:r w:rsidRPr="00B77C90">
        <w:rPr>
          <w:rFonts w:ascii="Times New Roman" w:hAnsi="Times New Roman" w:cs="Times New Roman"/>
          <w:i/>
          <w:iCs/>
          <w:lang w:val="en-US"/>
        </w:rPr>
        <w:t>Health Promotion International</w:t>
      </w:r>
      <w:r w:rsidRPr="00B77C90">
        <w:rPr>
          <w:rFonts w:ascii="Times New Roman" w:hAnsi="Times New Roman" w:cs="Times New Roman"/>
          <w:lang w:val="en-US"/>
        </w:rPr>
        <w:t xml:space="preserve">, </w:t>
      </w:r>
      <w:r w:rsidRPr="00B77C90">
        <w:rPr>
          <w:rFonts w:ascii="Times New Roman" w:hAnsi="Times New Roman" w:cs="Times New Roman"/>
          <w:i/>
          <w:iCs/>
          <w:lang w:val="en-US"/>
        </w:rPr>
        <w:t>30</w:t>
      </w:r>
      <w:r w:rsidRPr="00B77C90">
        <w:rPr>
          <w:rFonts w:ascii="Times New Roman" w:hAnsi="Times New Roman" w:cs="Times New Roman"/>
          <w:lang w:val="en-US"/>
        </w:rPr>
        <w:t>(2), 201–212. https://doi.org/10.1093/heapro/dau110</w:t>
      </w:r>
    </w:p>
    <w:p w14:paraId="77CCFFE9" w14:textId="77777777" w:rsidR="00060756" w:rsidRPr="00B77C90" w:rsidRDefault="00060756" w:rsidP="004F7176">
      <w:pPr>
        <w:pStyle w:val="Bibliography"/>
        <w:spacing w:line="240" w:lineRule="auto"/>
        <w:rPr>
          <w:rFonts w:ascii="Times New Roman" w:hAnsi="Times New Roman" w:cs="Times New Roman"/>
          <w:lang w:val="en-US"/>
        </w:rPr>
      </w:pPr>
      <w:r w:rsidRPr="00B77C90">
        <w:rPr>
          <w:rFonts w:ascii="Times New Roman" w:hAnsi="Times New Roman" w:cs="Times New Roman"/>
          <w:lang w:val="en-US"/>
        </w:rPr>
        <w:t xml:space="preserve">Noar, S. M., Grant Harrington, N., Van Stee, S. K., &amp; Shemanski Aldrich, R. (2011). Tailored Health Communication to Change Lifestyle Behaviors. </w:t>
      </w:r>
      <w:r w:rsidRPr="00B77C90">
        <w:rPr>
          <w:rFonts w:ascii="Times New Roman" w:hAnsi="Times New Roman" w:cs="Times New Roman"/>
          <w:i/>
          <w:iCs/>
          <w:lang w:val="en-US"/>
        </w:rPr>
        <w:t>American Journal of Lifestyle Medicine</w:t>
      </w:r>
      <w:r w:rsidRPr="00B77C90">
        <w:rPr>
          <w:rFonts w:ascii="Times New Roman" w:hAnsi="Times New Roman" w:cs="Times New Roman"/>
          <w:lang w:val="en-US"/>
        </w:rPr>
        <w:t xml:space="preserve">, </w:t>
      </w:r>
      <w:r w:rsidRPr="00B77C90">
        <w:rPr>
          <w:rFonts w:ascii="Times New Roman" w:hAnsi="Times New Roman" w:cs="Times New Roman"/>
          <w:i/>
          <w:iCs/>
          <w:lang w:val="en-US"/>
        </w:rPr>
        <w:t>5</w:t>
      </w:r>
      <w:r w:rsidRPr="00B77C90">
        <w:rPr>
          <w:rFonts w:ascii="Times New Roman" w:hAnsi="Times New Roman" w:cs="Times New Roman"/>
          <w:lang w:val="en-US"/>
        </w:rPr>
        <w:t>(2), 112–122. https://doi.org/10.1177/1559827610387255</w:t>
      </w:r>
    </w:p>
    <w:p w14:paraId="0E8283CF" w14:textId="77777777" w:rsidR="00060756" w:rsidRPr="00B77C90" w:rsidRDefault="00060756" w:rsidP="004F7176">
      <w:pPr>
        <w:pStyle w:val="Bibliography"/>
        <w:spacing w:line="240" w:lineRule="auto"/>
        <w:rPr>
          <w:rFonts w:ascii="Times New Roman" w:hAnsi="Times New Roman" w:cs="Times New Roman"/>
          <w:lang w:val="en-US"/>
        </w:rPr>
      </w:pPr>
      <w:r w:rsidRPr="00B77C90">
        <w:rPr>
          <w:rFonts w:ascii="Times New Roman" w:hAnsi="Times New Roman" w:cs="Times New Roman"/>
          <w:lang w:val="en-US"/>
        </w:rPr>
        <w:t xml:space="preserve">Olmos-Vega, F. M., Stalmeijer, R. E., Varpio, L., &amp; Kahlke, R. (2023). A practical guide to reflexivity in qualitative research: AMEE Guide No. 149. </w:t>
      </w:r>
      <w:r w:rsidRPr="00B77C90">
        <w:rPr>
          <w:rFonts w:ascii="Times New Roman" w:hAnsi="Times New Roman" w:cs="Times New Roman"/>
          <w:i/>
          <w:iCs/>
          <w:lang w:val="en-US"/>
        </w:rPr>
        <w:t>Medical Teacher</w:t>
      </w:r>
      <w:r w:rsidRPr="00B77C90">
        <w:rPr>
          <w:rFonts w:ascii="Times New Roman" w:hAnsi="Times New Roman" w:cs="Times New Roman"/>
          <w:lang w:val="en-US"/>
        </w:rPr>
        <w:t xml:space="preserve">, </w:t>
      </w:r>
      <w:r w:rsidRPr="00B77C90">
        <w:rPr>
          <w:rFonts w:ascii="Times New Roman" w:hAnsi="Times New Roman" w:cs="Times New Roman"/>
          <w:i/>
          <w:iCs/>
          <w:lang w:val="en-US"/>
        </w:rPr>
        <w:t>45</w:t>
      </w:r>
      <w:r w:rsidRPr="00B77C90">
        <w:rPr>
          <w:rFonts w:ascii="Times New Roman" w:hAnsi="Times New Roman" w:cs="Times New Roman"/>
          <w:lang w:val="en-US"/>
        </w:rPr>
        <w:t>(3), 241–251. https://doi.org/10.1080/0142159X.2022.2057287</w:t>
      </w:r>
    </w:p>
    <w:p w14:paraId="400760E9" w14:textId="77777777" w:rsidR="00060756" w:rsidRPr="00B77C90" w:rsidRDefault="00060756" w:rsidP="004F7176">
      <w:pPr>
        <w:pStyle w:val="Bibliography"/>
        <w:spacing w:line="240" w:lineRule="auto"/>
        <w:rPr>
          <w:rFonts w:ascii="Times New Roman" w:hAnsi="Times New Roman" w:cs="Times New Roman"/>
          <w:lang w:val="en-US"/>
        </w:rPr>
      </w:pPr>
      <w:r w:rsidRPr="00B77C90">
        <w:rPr>
          <w:rFonts w:ascii="Times New Roman" w:hAnsi="Times New Roman" w:cs="Times New Roman"/>
          <w:lang w:val="en-US"/>
        </w:rPr>
        <w:t xml:space="preserve">Palacz-Poborczyk, I., Idziak, P., Januszewicz, A., Luszczynska, A., Quested, E., Naughton, F., Hagger, M. S., Pagoto, S., Verboon, P., Robinson, S., &amp; Kwasnicka, D. (2022). Developing the ‘Choosing Health’ Digital Weight Loss and Maintenance Intervention: Intervention Mapping Study. </w:t>
      </w:r>
      <w:r w:rsidRPr="00B77C90">
        <w:rPr>
          <w:rFonts w:ascii="Times New Roman" w:hAnsi="Times New Roman" w:cs="Times New Roman"/>
          <w:i/>
          <w:iCs/>
          <w:lang w:val="en-US"/>
        </w:rPr>
        <w:t>Journal of Medical Internet Research</w:t>
      </w:r>
      <w:r w:rsidRPr="00B77C90">
        <w:rPr>
          <w:rFonts w:ascii="Times New Roman" w:hAnsi="Times New Roman" w:cs="Times New Roman"/>
          <w:lang w:val="en-US"/>
        </w:rPr>
        <w:t xml:space="preserve">, </w:t>
      </w:r>
      <w:r w:rsidRPr="00B77C90">
        <w:rPr>
          <w:rFonts w:ascii="Times New Roman" w:hAnsi="Times New Roman" w:cs="Times New Roman"/>
          <w:i/>
          <w:iCs/>
          <w:lang w:val="en-US"/>
        </w:rPr>
        <w:t>24</w:t>
      </w:r>
      <w:r w:rsidRPr="00B77C90">
        <w:rPr>
          <w:rFonts w:ascii="Times New Roman" w:hAnsi="Times New Roman" w:cs="Times New Roman"/>
          <w:lang w:val="en-US"/>
        </w:rPr>
        <w:t>(10), e34089. https://doi.org/10.2196/34089</w:t>
      </w:r>
    </w:p>
    <w:p w14:paraId="761D93C6" w14:textId="77777777" w:rsidR="00060756" w:rsidRPr="00B77C90" w:rsidRDefault="00060756" w:rsidP="004F7176">
      <w:pPr>
        <w:pStyle w:val="Bibliography"/>
        <w:spacing w:line="240" w:lineRule="auto"/>
        <w:rPr>
          <w:rFonts w:ascii="Times New Roman" w:hAnsi="Times New Roman" w:cs="Times New Roman"/>
          <w:lang w:val="en-US"/>
        </w:rPr>
      </w:pPr>
      <w:r w:rsidRPr="00B77C90">
        <w:rPr>
          <w:rFonts w:ascii="Times New Roman" w:hAnsi="Times New Roman" w:cs="Times New Roman"/>
          <w:lang w:val="en-US"/>
        </w:rPr>
        <w:lastRenderedPageBreak/>
        <w:t xml:space="preserve">Perski, O., Keller, J., Kale, D., Asare, B. Y.-A., Schneider, V., Powell, D., Naughton, F., Ten Hoor, G., Verboon, P., &amp; Kwasnicka, D. (2022). Understanding health behaviours in context: A systematic review and meta-analysis of ecological momentary assessment studies of five key health behaviours. </w:t>
      </w:r>
      <w:r w:rsidRPr="00B77C90">
        <w:rPr>
          <w:rFonts w:ascii="Times New Roman" w:hAnsi="Times New Roman" w:cs="Times New Roman"/>
          <w:i/>
          <w:iCs/>
          <w:lang w:val="en-US"/>
        </w:rPr>
        <w:t>Health Psychology Review</w:t>
      </w:r>
      <w:r w:rsidRPr="00B77C90">
        <w:rPr>
          <w:rFonts w:ascii="Times New Roman" w:hAnsi="Times New Roman" w:cs="Times New Roman"/>
          <w:lang w:val="en-US"/>
        </w:rPr>
        <w:t xml:space="preserve">, </w:t>
      </w:r>
      <w:r w:rsidRPr="00B77C90">
        <w:rPr>
          <w:rFonts w:ascii="Times New Roman" w:hAnsi="Times New Roman" w:cs="Times New Roman"/>
          <w:i/>
          <w:iCs/>
          <w:lang w:val="en-US"/>
        </w:rPr>
        <w:t>16</w:t>
      </w:r>
      <w:r w:rsidRPr="00B77C90">
        <w:rPr>
          <w:rFonts w:ascii="Times New Roman" w:hAnsi="Times New Roman" w:cs="Times New Roman"/>
          <w:lang w:val="en-US"/>
        </w:rPr>
        <w:t>(4), 576–601. https://doi.org/10.1080/17437199.2022.2112258</w:t>
      </w:r>
    </w:p>
    <w:p w14:paraId="67BAF78E" w14:textId="77777777" w:rsidR="00060756" w:rsidRPr="00B77C90" w:rsidRDefault="00060756" w:rsidP="004F7176">
      <w:pPr>
        <w:pStyle w:val="Bibliography"/>
        <w:spacing w:line="240" w:lineRule="auto"/>
        <w:rPr>
          <w:rFonts w:ascii="Times New Roman" w:hAnsi="Times New Roman" w:cs="Times New Roman"/>
          <w:lang w:val="en-US"/>
        </w:rPr>
      </w:pPr>
      <w:r w:rsidRPr="00B77C90">
        <w:rPr>
          <w:rFonts w:ascii="Times New Roman" w:hAnsi="Times New Roman" w:cs="Times New Roman"/>
          <w:lang w:val="en-US"/>
        </w:rPr>
        <w:t xml:space="preserve">Pfadenhauer, L. M., Gerhardus, A., Mozygemba, K., Lysdahl, K. B., Booth, A., Hofmann, B., Wahlster, P., Polus, S., Burns, J., Brereton, L., &amp; Rehfuess, E. (2017). Making sense of complexity in context and implementation: The Context and Implementation of Complex Interventions (CICI) framework. </w:t>
      </w:r>
      <w:r w:rsidRPr="00B77C90">
        <w:rPr>
          <w:rFonts w:ascii="Times New Roman" w:hAnsi="Times New Roman" w:cs="Times New Roman"/>
          <w:i/>
          <w:iCs/>
          <w:lang w:val="en-US"/>
        </w:rPr>
        <w:t>Implementation Science</w:t>
      </w:r>
      <w:r w:rsidRPr="00B77C90">
        <w:rPr>
          <w:rFonts w:ascii="Times New Roman" w:hAnsi="Times New Roman" w:cs="Times New Roman"/>
          <w:lang w:val="en-US"/>
        </w:rPr>
        <w:t xml:space="preserve">, </w:t>
      </w:r>
      <w:r w:rsidRPr="00B77C90">
        <w:rPr>
          <w:rFonts w:ascii="Times New Roman" w:hAnsi="Times New Roman" w:cs="Times New Roman"/>
          <w:i/>
          <w:iCs/>
          <w:lang w:val="en-US"/>
        </w:rPr>
        <w:t>12</w:t>
      </w:r>
      <w:r w:rsidRPr="00B77C90">
        <w:rPr>
          <w:rFonts w:ascii="Times New Roman" w:hAnsi="Times New Roman" w:cs="Times New Roman"/>
          <w:lang w:val="en-US"/>
        </w:rPr>
        <w:t>(1), 21. https://doi.org/10.1186/s13012-017-0552-5</w:t>
      </w:r>
    </w:p>
    <w:p w14:paraId="0AB800B2" w14:textId="77777777" w:rsidR="00060756" w:rsidRPr="00B77C90" w:rsidRDefault="00060756" w:rsidP="004F7176">
      <w:pPr>
        <w:pStyle w:val="Bibliography"/>
        <w:spacing w:line="240" w:lineRule="auto"/>
        <w:rPr>
          <w:rFonts w:ascii="Times New Roman" w:hAnsi="Times New Roman" w:cs="Times New Roman"/>
          <w:lang w:val="en-US"/>
        </w:rPr>
      </w:pPr>
      <w:r w:rsidRPr="00B77C90">
        <w:rPr>
          <w:rFonts w:ascii="Times New Roman" w:hAnsi="Times New Roman" w:cs="Times New Roman"/>
          <w:lang w:val="en-US"/>
        </w:rPr>
        <w:t xml:space="preserve">Proctor, E., Bunger, A. C., Lengnick-Hall, R., Gerke, D. R., Martin, J. K., Phillips, R. J., &amp; Swanson, J. C. (2023). Ten years of implementation outcomes research: A scoping review. </w:t>
      </w:r>
      <w:r w:rsidRPr="00B77C90">
        <w:rPr>
          <w:rFonts w:ascii="Times New Roman" w:hAnsi="Times New Roman" w:cs="Times New Roman"/>
          <w:i/>
          <w:iCs/>
          <w:lang w:val="en-US"/>
        </w:rPr>
        <w:t>Implementation Science</w:t>
      </w:r>
      <w:r w:rsidRPr="00B77C90">
        <w:rPr>
          <w:rFonts w:ascii="Times New Roman" w:hAnsi="Times New Roman" w:cs="Times New Roman"/>
          <w:lang w:val="en-US"/>
        </w:rPr>
        <w:t xml:space="preserve">, </w:t>
      </w:r>
      <w:r w:rsidRPr="00B77C90">
        <w:rPr>
          <w:rFonts w:ascii="Times New Roman" w:hAnsi="Times New Roman" w:cs="Times New Roman"/>
          <w:i/>
          <w:iCs/>
          <w:lang w:val="en-US"/>
        </w:rPr>
        <w:t>18</w:t>
      </w:r>
      <w:r w:rsidRPr="00B77C90">
        <w:rPr>
          <w:rFonts w:ascii="Times New Roman" w:hAnsi="Times New Roman" w:cs="Times New Roman"/>
          <w:lang w:val="en-US"/>
        </w:rPr>
        <w:t>(1), 31. https://doi.org/10.1186/s13012-023-01286-z</w:t>
      </w:r>
    </w:p>
    <w:p w14:paraId="4FFF54AD" w14:textId="77777777" w:rsidR="00060756" w:rsidRPr="00B77C90" w:rsidRDefault="00060756" w:rsidP="004F7176">
      <w:pPr>
        <w:pStyle w:val="Bibliography"/>
        <w:spacing w:line="240" w:lineRule="auto"/>
        <w:rPr>
          <w:rFonts w:ascii="Times New Roman" w:hAnsi="Times New Roman" w:cs="Times New Roman"/>
          <w:lang w:val="en-US"/>
        </w:rPr>
      </w:pPr>
      <w:r w:rsidRPr="00B77C90">
        <w:rPr>
          <w:rFonts w:ascii="Times New Roman" w:hAnsi="Times New Roman" w:cs="Times New Roman"/>
          <w:lang w:val="en-US"/>
        </w:rPr>
        <w:t xml:space="preserve">Proctor, E., Silmere, H., Raghavan, R., Hovmand, P., Aarons, G., Bunger, A., Griffey, R., &amp; Hensley, M. (2011). Outcomes for implementation research: Conceptual distinctions, measurement challenges, and research agenda. </w:t>
      </w:r>
      <w:r w:rsidRPr="00B77C90">
        <w:rPr>
          <w:rFonts w:ascii="Times New Roman" w:hAnsi="Times New Roman" w:cs="Times New Roman"/>
          <w:i/>
          <w:iCs/>
          <w:lang w:val="en-US"/>
        </w:rPr>
        <w:t>Administration and Policy in Mental Health</w:t>
      </w:r>
      <w:r w:rsidRPr="00B77C90">
        <w:rPr>
          <w:rFonts w:ascii="Times New Roman" w:hAnsi="Times New Roman" w:cs="Times New Roman"/>
          <w:lang w:val="en-US"/>
        </w:rPr>
        <w:t xml:space="preserve">, </w:t>
      </w:r>
      <w:r w:rsidRPr="00B77C90">
        <w:rPr>
          <w:rFonts w:ascii="Times New Roman" w:hAnsi="Times New Roman" w:cs="Times New Roman"/>
          <w:i/>
          <w:iCs/>
          <w:lang w:val="en-US"/>
        </w:rPr>
        <w:t>38</w:t>
      </w:r>
      <w:r w:rsidRPr="00B77C90">
        <w:rPr>
          <w:rFonts w:ascii="Times New Roman" w:hAnsi="Times New Roman" w:cs="Times New Roman"/>
          <w:lang w:val="en-US"/>
        </w:rPr>
        <w:t>(2), 65–76. https://doi.org/10.1007/s10488-010-0319-7</w:t>
      </w:r>
    </w:p>
    <w:p w14:paraId="11604A8A" w14:textId="77777777" w:rsidR="00060756" w:rsidRPr="00B77C90" w:rsidRDefault="00060756" w:rsidP="004F7176">
      <w:pPr>
        <w:pStyle w:val="Bibliography"/>
        <w:spacing w:line="240" w:lineRule="auto"/>
        <w:rPr>
          <w:rFonts w:ascii="Times New Roman" w:hAnsi="Times New Roman" w:cs="Times New Roman"/>
          <w:lang w:val="en-US"/>
        </w:rPr>
      </w:pPr>
      <w:r w:rsidRPr="00B77C90">
        <w:rPr>
          <w:rFonts w:ascii="Times New Roman" w:hAnsi="Times New Roman" w:cs="Times New Roman"/>
          <w:lang w:val="en-US"/>
        </w:rPr>
        <w:t xml:space="preserve">Ryan, K., Dockray, S., &amp; Linehan, C. (2019). A systematic review of tailored eHealth interventions for weight loss. </w:t>
      </w:r>
      <w:r w:rsidRPr="00B77C90">
        <w:rPr>
          <w:rFonts w:ascii="Times New Roman" w:hAnsi="Times New Roman" w:cs="Times New Roman"/>
          <w:i/>
          <w:iCs/>
          <w:lang w:val="en-US"/>
        </w:rPr>
        <w:t>DIGITAL HEALTH</w:t>
      </w:r>
      <w:r w:rsidRPr="00B77C90">
        <w:rPr>
          <w:rFonts w:ascii="Times New Roman" w:hAnsi="Times New Roman" w:cs="Times New Roman"/>
          <w:lang w:val="en-US"/>
        </w:rPr>
        <w:t xml:space="preserve">, </w:t>
      </w:r>
      <w:r w:rsidRPr="00B77C90">
        <w:rPr>
          <w:rFonts w:ascii="Times New Roman" w:hAnsi="Times New Roman" w:cs="Times New Roman"/>
          <w:i/>
          <w:iCs/>
          <w:lang w:val="en-US"/>
        </w:rPr>
        <w:t>5</w:t>
      </w:r>
      <w:r w:rsidRPr="00B77C90">
        <w:rPr>
          <w:rFonts w:ascii="Times New Roman" w:hAnsi="Times New Roman" w:cs="Times New Roman"/>
          <w:lang w:val="en-US"/>
        </w:rPr>
        <w:t>, 2055207619826685. https://doi.org/10.1177/2055207619826685</w:t>
      </w:r>
    </w:p>
    <w:p w14:paraId="361853DE" w14:textId="77777777" w:rsidR="00060756" w:rsidRPr="00B77C90" w:rsidRDefault="00060756" w:rsidP="004F7176">
      <w:pPr>
        <w:pStyle w:val="Bibliography"/>
        <w:spacing w:line="240" w:lineRule="auto"/>
        <w:rPr>
          <w:rFonts w:ascii="Times New Roman" w:hAnsi="Times New Roman" w:cs="Times New Roman"/>
          <w:lang w:val="en-US"/>
        </w:rPr>
      </w:pPr>
      <w:r w:rsidRPr="00B77C90">
        <w:rPr>
          <w:rFonts w:ascii="Times New Roman" w:hAnsi="Times New Roman" w:cs="Times New Roman"/>
          <w:lang w:val="en-US"/>
        </w:rPr>
        <w:t xml:space="preserve">Ryan, R. M., &amp; Deci, E. L. (2000). Self-determination theory and the facilitation of intrinsic motivation, social development, and well-being. </w:t>
      </w:r>
      <w:r w:rsidRPr="00B77C90">
        <w:rPr>
          <w:rFonts w:ascii="Times New Roman" w:hAnsi="Times New Roman" w:cs="Times New Roman"/>
          <w:i/>
          <w:iCs/>
          <w:lang w:val="en-US"/>
        </w:rPr>
        <w:t>American Psychologist</w:t>
      </w:r>
      <w:r w:rsidRPr="00B77C90">
        <w:rPr>
          <w:rFonts w:ascii="Times New Roman" w:hAnsi="Times New Roman" w:cs="Times New Roman"/>
          <w:lang w:val="en-US"/>
        </w:rPr>
        <w:t xml:space="preserve">, </w:t>
      </w:r>
      <w:r w:rsidRPr="00B77C90">
        <w:rPr>
          <w:rFonts w:ascii="Times New Roman" w:hAnsi="Times New Roman" w:cs="Times New Roman"/>
          <w:i/>
          <w:iCs/>
          <w:lang w:val="en-US"/>
        </w:rPr>
        <w:t>55</w:t>
      </w:r>
      <w:r w:rsidRPr="00B77C90">
        <w:rPr>
          <w:rFonts w:ascii="Times New Roman" w:hAnsi="Times New Roman" w:cs="Times New Roman"/>
          <w:lang w:val="en-US"/>
        </w:rPr>
        <w:t>, 68–78. https://doi.org/10.1037/0003-066X.55.1.68</w:t>
      </w:r>
    </w:p>
    <w:p w14:paraId="5E564D47" w14:textId="77777777" w:rsidR="00060756" w:rsidRPr="00B77C90" w:rsidRDefault="00060756" w:rsidP="004F7176">
      <w:pPr>
        <w:pStyle w:val="Bibliography"/>
        <w:spacing w:line="240" w:lineRule="auto"/>
        <w:rPr>
          <w:rFonts w:ascii="Times New Roman" w:hAnsi="Times New Roman" w:cs="Times New Roman"/>
          <w:lang w:val="en-US"/>
        </w:rPr>
      </w:pPr>
      <w:r w:rsidRPr="00B77C90">
        <w:rPr>
          <w:rFonts w:ascii="Times New Roman" w:hAnsi="Times New Roman" w:cs="Times New Roman"/>
          <w:lang w:val="en-US"/>
        </w:rPr>
        <w:t xml:space="preserve">Schvey, N. A., Puhl, R. M., &amp; Brownell, K. D. (2011). The Impact of Weight Stigma on Caloric Consumption. </w:t>
      </w:r>
      <w:r w:rsidRPr="00B77C90">
        <w:rPr>
          <w:rFonts w:ascii="Times New Roman" w:hAnsi="Times New Roman" w:cs="Times New Roman"/>
          <w:i/>
          <w:iCs/>
          <w:lang w:val="en-US"/>
        </w:rPr>
        <w:t>Obesity</w:t>
      </w:r>
      <w:r w:rsidRPr="00B77C90">
        <w:rPr>
          <w:rFonts w:ascii="Times New Roman" w:hAnsi="Times New Roman" w:cs="Times New Roman"/>
          <w:lang w:val="en-US"/>
        </w:rPr>
        <w:t xml:space="preserve">, </w:t>
      </w:r>
      <w:r w:rsidRPr="00B77C90">
        <w:rPr>
          <w:rFonts w:ascii="Times New Roman" w:hAnsi="Times New Roman" w:cs="Times New Roman"/>
          <w:i/>
          <w:iCs/>
          <w:lang w:val="en-US"/>
        </w:rPr>
        <w:t>19</w:t>
      </w:r>
      <w:r w:rsidRPr="00B77C90">
        <w:rPr>
          <w:rFonts w:ascii="Times New Roman" w:hAnsi="Times New Roman" w:cs="Times New Roman"/>
          <w:lang w:val="en-US"/>
        </w:rPr>
        <w:t>(10), 1957–1962. https://doi.org/10.1038/oby.2011.204</w:t>
      </w:r>
    </w:p>
    <w:p w14:paraId="2FDF90A2" w14:textId="77777777" w:rsidR="00060756" w:rsidRPr="00B77C90" w:rsidRDefault="00060756" w:rsidP="004F7176">
      <w:pPr>
        <w:pStyle w:val="Bibliography"/>
        <w:spacing w:line="240" w:lineRule="auto"/>
        <w:rPr>
          <w:rFonts w:ascii="Times New Roman" w:hAnsi="Times New Roman" w:cs="Times New Roman"/>
          <w:lang w:val="en-US"/>
        </w:rPr>
      </w:pPr>
      <w:r w:rsidRPr="00B77C90">
        <w:rPr>
          <w:rFonts w:ascii="Times New Roman" w:hAnsi="Times New Roman" w:cs="Times New Roman"/>
          <w:lang w:val="en-US"/>
        </w:rPr>
        <w:t xml:space="preserve">Sekhon, M., Cartwright, M., &amp; Francis, J. J. (2017). Acceptability of healthcare interventions: An overview of reviews and development of a theoretical framework. </w:t>
      </w:r>
      <w:r w:rsidRPr="00B77C90">
        <w:rPr>
          <w:rFonts w:ascii="Times New Roman" w:hAnsi="Times New Roman" w:cs="Times New Roman"/>
          <w:i/>
          <w:iCs/>
          <w:lang w:val="en-US"/>
        </w:rPr>
        <w:t>BMC Health Services Research</w:t>
      </w:r>
      <w:r w:rsidRPr="00B77C90">
        <w:rPr>
          <w:rFonts w:ascii="Times New Roman" w:hAnsi="Times New Roman" w:cs="Times New Roman"/>
          <w:lang w:val="en-US"/>
        </w:rPr>
        <w:t xml:space="preserve">, </w:t>
      </w:r>
      <w:r w:rsidRPr="00B77C90">
        <w:rPr>
          <w:rFonts w:ascii="Times New Roman" w:hAnsi="Times New Roman" w:cs="Times New Roman"/>
          <w:i/>
          <w:iCs/>
          <w:lang w:val="en-US"/>
        </w:rPr>
        <w:t>17</w:t>
      </w:r>
      <w:r w:rsidRPr="00B77C90">
        <w:rPr>
          <w:rFonts w:ascii="Times New Roman" w:hAnsi="Times New Roman" w:cs="Times New Roman"/>
          <w:lang w:val="en-US"/>
        </w:rPr>
        <w:t>(1), 88. https://doi.org/10.1186/s12913-017-2031-8</w:t>
      </w:r>
    </w:p>
    <w:p w14:paraId="2EBC69A6" w14:textId="77777777" w:rsidR="00060756" w:rsidRPr="00B77C90" w:rsidRDefault="00060756" w:rsidP="004F7176">
      <w:pPr>
        <w:pStyle w:val="Bibliography"/>
        <w:spacing w:line="240" w:lineRule="auto"/>
        <w:rPr>
          <w:rFonts w:ascii="Times New Roman" w:hAnsi="Times New Roman" w:cs="Times New Roman"/>
          <w:lang w:val="en-US"/>
        </w:rPr>
      </w:pPr>
      <w:r w:rsidRPr="00B77C90">
        <w:rPr>
          <w:rFonts w:ascii="Times New Roman" w:hAnsi="Times New Roman" w:cs="Times New Roman"/>
          <w:lang w:val="en-US"/>
        </w:rPr>
        <w:t xml:space="preserve">Shiffman, S., Stone, A. A., &amp; Hufford, M. R. (2008). Ecological momentary assessment. </w:t>
      </w:r>
      <w:r w:rsidRPr="00B77C90">
        <w:rPr>
          <w:rFonts w:ascii="Times New Roman" w:hAnsi="Times New Roman" w:cs="Times New Roman"/>
          <w:i/>
          <w:iCs/>
          <w:lang w:val="en-US"/>
        </w:rPr>
        <w:t>Annual Review of Clinical Psychology</w:t>
      </w:r>
      <w:r w:rsidRPr="00B77C90">
        <w:rPr>
          <w:rFonts w:ascii="Times New Roman" w:hAnsi="Times New Roman" w:cs="Times New Roman"/>
          <w:lang w:val="en-US"/>
        </w:rPr>
        <w:t xml:space="preserve">, </w:t>
      </w:r>
      <w:r w:rsidRPr="00B77C90">
        <w:rPr>
          <w:rFonts w:ascii="Times New Roman" w:hAnsi="Times New Roman" w:cs="Times New Roman"/>
          <w:i/>
          <w:iCs/>
          <w:lang w:val="en-US"/>
        </w:rPr>
        <w:t>4</w:t>
      </w:r>
      <w:r w:rsidRPr="00B77C90">
        <w:rPr>
          <w:rFonts w:ascii="Times New Roman" w:hAnsi="Times New Roman" w:cs="Times New Roman"/>
          <w:lang w:val="en-US"/>
        </w:rPr>
        <w:t>, 1–32. https://doi.org/10.1146/annurev.clinpsy.3.022806.091415</w:t>
      </w:r>
    </w:p>
    <w:p w14:paraId="0D2DD422" w14:textId="77777777" w:rsidR="00060756" w:rsidRPr="00B77C90" w:rsidRDefault="00060756" w:rsidP="004F7176">
      <w:pPr>
        <w:pStyle w:val="Bibliography"/>
        <w:spacing w:line="240" w:lineRule="auto"/>
        <w:rPr>
          <w:rFonts w:ascii="Times New Roman" w:hAnsi="Times New Roman" w:cs="Times New Roman"/>
          <w:lang w:val="en-US"/>
        </w:rPr>
      </w:pPr>
      <w:r w:rsidRPr="00B77C90">
        <w:rPr>
          <w:rFonts w:ascii="Times New Roman" w:hAnsi="Times New Roman" w:cs="Times New Roman"/>
          <w:lang w:val="en-US"/>
        </w:rPr>
        <w:t xml:space="preserve">Stieger, S., Lewetz, D., &amp; Willinger, D. (2023). Face-to-face more important than digital communication for mental health during the pandemic. </w:t>
      </w:r>
      <w:r w:rsidRPr="00B77C90">
        <w:rPr>
          <w:rFonts w:ascii="Times New Roman" w:hAnsi="Times New Roman" w:cs="Times New Roman"/>
          <w:i/>
          <w:iCs/>
          <w:lang w:val="en-US"/>
        </w:rPr>
        <w:t>Scientific Reports</w:t>
      </w:r>
      <w:r w:rsidRPr="00B77C90">
        <w:rPr>
          <w:rFonts w:ascii="Times New Roman" w:hAnsi="Times New Roman" w:cs="Times New Roman"/>
          <w:lang w:val="en-US"/>
        </w:rPr>
        <w:t xml:space="preserve">, </w:t>
      </w:r>
      <w:r w:rsidRPr="00B77C90">
        <w:rPr>
          <w:rFonts w:ascii="Times New Roman" w:hAnsi="Times New Roman" w:cs="Times New Roman"/>
          <w:i/>
          <w:iCs/>
          <w:lang w:val="en-US"/>
        </w:rPr>
        <w:t>13</w:t>
      </w:r>
      <w:r w:rsidRPr="00B77C90">
        <w:rPr>
          <w:rFonts w:ascii="Times New Roman" w:hAnsi="Times New Roman" w:cs="Times New Roman"/>
          <w:lang w:val="en-US"/>
        </w:rPr>
        <w:t>, 8022. https://doi.org/10.1038/s41598-023-34957-4</w:t>
      </w:r>
    </w:p>
    <w:p w14:paraId="322FD320" w14:textId="77777777" w:rsidR="00060756" w:rsidRPr="00B77C90" w:rsidRDefault="00060756" w:rsidP="004F7176">
      <w:pPr>
        <w:pStyle w:val="Bibliography"/>
        <w:spacing w:line="240" w:lineRule="auto"/>
        <w:rPr>
          <w:rFonts w:ascii="Times New Roman" w:hAnsi="Times New Roman" w:cs="Times New Roman"/>
          <w:lang w:val="en-US"/>
        </w:rPr>
      </w:pPr>
      <w:r w:rsidRPr="00B77C90">
        <w:rPr>
          <w:rFonts w:ascii="Times New Roman" w:hAnsi="Times New Roman" w:cs="Times New Roman"/>
          <w:lang w:val="en-US"/>
        </w:rPr>
        <w:t xml:space="preserve">Stok, F. M., de Ridder, D. T. D., de Vet, E., Nureeva, L., Luszczynska, A., Wardle, J., Gaspar, T., &amp; de Wit, J. B. F. (2016). Hungry for an intervention? Adolescents’ ratings of acceptability of eating-related intervention strategies. </w:t>
      </w:r>
      <w:r w:rsidRPr="00B77C90">
        <w:rPr>
          <w:rFonts w:ascii="Times New Roman" w:hAnsi="Times New Roman" w:cs="Times New Roman"/>
          <w:i/>
          <w:iCs/>
          <w:lang w:val="en-US"/>
        </w:rPr>
        <w:t>BMC Public Health</w:t>
      </w:r>
      <w:r w:rsidRPr="00B77C90">
        <w:rPr>
          <w:rFonts w:ascii="Times New Roman" w:hAnsi="Times New Roman" w:cs="Times New Roman"/>
          <w:lang w:val="en-US"/>
        </w:rPr>
        <w:t xml:space="preserve">, </w:t>
      </w:r>
      <w:r w:rsidRPr="00B77C90">
        <w:rPr>
          <w:rFonts w:ascii="Times New Roman" w:hAnsi="Times New Roman" w:cs="Times New Roman"/>
          <w:i/>
          <w:iCs/>
          <w:lang w:val="en-US"/>
        </w:rPr>
        <w:t>16</w:t>
      </w:r>
      <w:r w:rsidRPr="00B77C90">
        <w:rPr>
          <w:rFonts w:ascii="Times New Roman" w:hAnsi="Times New Roman" w:cs="Times New Roman"/>
          <w:lang w:val="en-US"/>
        </w:rPr>
        <w:t>(1), 5. https://doi.org/10.1186/s12889-015-2665-6</w:t>
      </w:r>
    </w:p>
    <w:p w14:paraId="6FC343FF" w14:textId="77777777" w:rsidR="00060756" w:rsidRPr="00B77C90" w:rsidRDefault="00060756" w:rsidP="004F7176">
      <w:pPr>
        <w:pStyle w:val="Bibliography"/>
        <w:spacing w:line="240" w:lineRule="auto"/>
        <w:rPr>
          <w:rFonts w:ascii="Times New Roman" w:hAnsi="Times New Roman" w:cs="Times New Roman"/>
          <w:lang w:val="en-US"/>
        </w:rPr>
      </w:pPr>
      <w:r w:rsidRPr="00B77C90">
        <w:rPr>
          <w:rFonts w:ascii="Times New Roman" w:hAnsi="Times New Roman" w:cs="Times New Roman"/>
          <w:lang w:val="en-US"/>
        </w:rPr>
        <w:t xml:space="preserve">van Nes, F., Abma, T., Jonsson, H., &amp; Deeg, D. (2010). Language differences in qualitative research: Is meaning lost in translation? </w:t>
      </w:r>
      <w:r w:rsidRPr="00B77C90">
        <w:rPr>
          <w:rFonts w:ascii="Times New Roman" w:hAnsi="Times New Roman" w:cs="Times New Roman"/>
          <w:i/>
          <w:iCs/>
          <w:lang w:val="en-US"/>
        </w:rPr>
        <w:t>European Journal of Ageing</w:t>
      </w:r>
      <w:r w:rsidRPr="00B77C90">
        <w:rPr>
          <w:rFonts w:ascii="Times New Roman" w:hAnsi="Times New Roman" w:cs="Times New Roman"/>
          <w:lang w:val="en-US"/>
        </w:rPr>
        <w:t xml:space="preserve">, </w:t>
      </w:r>
      <w:r w:rsidRPr="00B77C90">
        <w:rPr>
          <w:rFonts w:ascii="Times New Roman" w:hAnsi="Times New Roman" w:cs="Times New Roman"/>
          <w:i/>
          <w:iCs/>
          <w:lang w:val="en-US"/>
        </w:rPr>
        <w:t>7</w:t>
      </w:r>
      <w:r w:rsidRPr="00B77C90">
        <w:rPr>
          <w:rFonts w:ascii="Times New Roman" w:hAnsi="Times New Roman" w:cs="Times New Roman"/>
          <w:lang w:val="en-US"/>
        </w:rPr>
        <w:t>(4), 313–316. https://doi.org/10.1007/s10433-010-0168-y</w:t>
      </w:r>
    </w:p>
    <w:p w14:paraId="31147184" w14:textId="77777777" w:rsidR="00060756" w:rsidRPr="00B77C90" w:rsidRDefault="00060756" w:rsidP="004F7176">
      <w:pPr>
        <w:pStyle w:val="Bibliography"/>
        <w:spacing w:line="240" w:lineRule="auto"/>
        <w:rPr>
          <w:rFonts w:ascii="Times New Roman" w:hAnsi="Times New Roman" w:cs="Times New Roman"/>
          <w:lang w:val="en-US"/>
        </w:rPr>
      </w:pPr>
      <w:r w:rsidRPr="00B77C90">
        <w:rPr>
          <w:rFonts w:ascii="Times New Roman" w:hAnsi="Times New Roman" w:cs="Times New Roman"/>
          <w:lang w:val="en-US"/>
        </w:rPr>
        <w:t xml:space="preserve">Wang, M. L., Pbert, L., &amp; Lemon, S. C. (2014). The influence of family, friend, and coworker social support and social undermining on weight gain prevention among adults. </w:t>
      </w:r>
      <w:r w:rsidRPr="00B77C90">
        <w:rPr>
          <w:rFonts w:ascii="Times New Roman" w:hAnsi="Times New Roman" w:cs="Times New Roman"/>
          <w:i/>
          <w:iCs/>
          <w:lang w:val="en-US"/>
        </w:rPr>
        <w:t>Obesity (Silver Spring, Md.)</w:t>
      </w:r>
      <w:r w:rsidRPr="00B77C90">
        <w:rPr>
          <w:rFonts w:ascii="Times New Roman" w:hAnsi="Times New Roman" w:cs="Times New Roman"/>
          <w:lang w:val="en-US"/>
        </w:rPr>
        <w:t xml:space="preserve">, </w:t>
      </w:r>
      <w:r w:rsidRPr="00B77C90">
        <w:rPr>
          <w:rFonts w:ascii="Times New Roman" w:hAnsi="Times New Roman" w:cs="Times New Roman"/>
          <w:i/>
          <w:iCs/>
          <w:lang w:val="en-US"/>
        </w:rPr>
        <w:t>22</w:t>
      </w:r>
      <w:r w:rsidRPr="00B77C90">
        <w:rPr>
          <w:rFonts w:ascii="Times New Roman" w:hAnsi="Times New Roman" w:cs="Times New Roman"/>
          <w:lang w:val="en-US"/>
        </w:rPr>
        <w:t>(9), 1973–1980. https://doi.org/10.1002/oby.20814</w:t>
      </w:r>
    </w:p>
    <w:p w14:paraId="7853B3BC" w14:textId="77777777" w:rsidR="00060756" w:rsidRPr="00B77C90" w:rsidRDefault="00060756" w:rsidP="004F7176">
      <w:pPr>
        <w:pStyle w:val="Bibliography"/>
        <w:spacing w:line="240" w:lineRule="auto"/>
        <w:rPr>
          <w:rFonts w:ascii="Times New Roman" w:hAnsi="Times New Roman" w:cs="Times New Roman"/>
          <w:lang w:val="en-US"/>
        </w:rPr>
      </w:pPr>
      <w:r w:rsidRPr="00B77C90">
        <w:rPr>
          <w:rFonts w:ascii="Times New Roman" w:hAnsi="Times New Roman" w:cs="Times New Roman"/>
          <w:lang w:val="en-US"/>
        </w:rPr>
        <w:t xml:space="preserve">Whiteley, J. A., Tjaden, A. H., Bailey, C. P., Faro, J., DiPietro, L., Hayman, L. L., &amp; Napolitano, M. A. (2024). Engagement with Digital Weight Loss Intervention Components and Weight Outcomes. </w:t>
      </w:r>
      <w:r w:rsidRPr="00B77C90">
        <w:rPr>
          <w:rFonts w:ascii="Times New Roman" w:hAnsi="Times New Roman" w:cs="Times New Roman"/>
          <w:i/>
          <w:iCs/>
          <w:lang w:val="en-US"/>
        </w:rPr>
        <w:t>Journal of Technology in Behavioral Science</w:t>
      </w:r>
      <w:r w:rsidRPr="00B77C90">
        <w:rPr>
          <w:rFonts w:ascii="Times New Roman" w:hAnsi="Times New Roman" w:cs="Times New Roman"/>
          <w:lang w:val="en-US"/>
        </w:rPr>
        <w:t>. https://doi.org/10.1007/s41347-024-00388-9</w:t>
      </w:r>
    </w:p>
    <w:p w14:paraId="3E232AE2" w14:textId="77777777" w:rsidR="00060756" w:rsidRPr="00B77C90" w:rsidRDefault="00060756" w:rsidP="004F7176">
      <w:pPr>
        <w:pStyle w:val="Bibliography"/>
        <w:spacing w:line="240" w:lineRule="auto"/>
        <w:rPr>
          <w:rFonts w:ascii="Times New Roman" w:hAnsi="Times New Roman" w:cs="Times New Roman"/>
          <w:lang w:val="en-US"/>
        </w:rPr>
      </w:pPr>
      <w:r w:rsidRPr="00B77C90">
        <w:rPr>
          <w:rFonts w:ascii="Times New Roman" w:hAnsi="Times New Roman" w:cs="Times New Roman"/>
          <w:lang w:val="en-US"/>
        </w:rPr>
        <w:t xml:space="preserve">World Health Organization. (2019). </w:t>
      </w:r>
      <w:r w:rsidRPr="00B77C90">
        <w:rPr>
          <w:rFonts w:ascii="Times New Roman" w:hAnsi="Times New Roman" w:cs="Times New Roman"/>
          <w:i/>
          <w:iCs/>
          <w:lang w:val="en-US"/>
        </w:rPr>
        <w:t>Overweight, obesity or specific nutrient excesses</w:t>
      </w:r>
      <w:r w:rsidRPr="00B77C90">
        <w:rPr>
          <w:rFonts w:ascii="Times New Roman" w:hAnsi="Times New Roman" w:cs="Times New Roman"/>
          <w:lang w:val="en-US"/>
        </w:rPr>
        <w:t>. https://icd.who.int/browse11/l-m/en#/http%3a%2f%2fid.who.int%2ficd%2fentity%2f1890900469</w:t>
      </w:r>
    </w:p>
    <w:p w14:paraId="6630F60B" w14:textId="77777777" w:rsidR="00060756" w:rsidRPr="00B77C90" w:rsidRDefault="00060756" w:rsidP="004F7176">
      <w:pPr>
        <w:pStyle w:val="Bibliography"/>
        <w:spacing w:line="240" w:lineRule="auto"/>
        <w:rPr>
          <w:rFonts w:ascii="Times New Roman" w:hAnsi="Times New Roman" w:cs="Times New Roman"/>
          <w:lang w:val="en-US"/>
        </w:rPr>
      </w:pPr>
      <w:r w:rsidRPr="00B77C90">
        <w:rPr>
          <w:rFonts w:ascii="Times New Roman" w:hAnsi="Times New Roman" w:cs="Times New Roman"/>
          <w:lang w:val="en-US"/>
        </w:rPr>
        <w:t xml:space="preserve">Yardley, L., Spring, B. J., Riper, H., Morrison, L. G., Crane, D. H., Curtis, K., Merchant, G. C., Naughton, F., &amp; Blandford, A. (2016). Understanding and Promoting Effective Engagement With Digital Behavior Change Interventions. </w:t>
      </w:r>
      <w:r w:rsidRPr="00B77C90">
        <w:rPr>
          <w:rFonts w:ascii="Times New Roman" w:hAnsi="Times New Roman" w:cs="Times New Roman"/>
          <w:i/>
          <w:iCs/>
          <w:lang w:val="en-US"/>
        </w:rPr>
        <w:t>American Journal of Preventive Medicine</w:t>
      </w:r>
      <w:r w:rsidRPr="00B77C90">
        <w:rPr>
          <w:rFonts w:ascii="Times New Roman" w:hAnsi="Times New Roman" w:cs="Times New Roman"/>
          <w:lang w:val="en-US"/>
        </w:rPr>
        <w:t xml:space="preserve">, </w:t>
      </w:r>
      <w:r w:rsidRPr="00B77C90">
        <w:rPr>
          <w:rFonts w:ascii="Times New Roman" w:hAnsi="Times New Roman" w:cs="Times New Roman"/>
          <w:i/>
          <w:iCs/>
          <w:lang w:val="en-US"/>
        </w:rPr>
        <w:t>51</w:t>
      </w:r>
      <w:r w:rsidRPr="00B77C90">
        <w:rPr>
          <w:rFonts w:ascii="Times New Roman" w:hAnsi="Times New Roman" w:cs="Times New Roman"/>
          <w:lang w:val="en-US"/>
        </w:rPr>
        <w:t>(5), 833–842. https://doi.org/10.1016/j.amepre.2016.06.015</w:t>
      </w:r>
    </w:p>
    <w:p w14:paraId="7F5BEAF2" w14:textId="77777777" w:rsidR="00060756" w:rsidRPr="00B77C90" w:rsidRDefault="00060756" w:rsidP="004F7176">
      <w:pPr>
        <w:pStyle w:val="Bibliography"/>
        <w:spacing w:line="240" w:lineRule="auto"/>
        <w:rPr>
          <w:rFonts w:ascii="Times New Roman" w:hAnsi="Times New Roman" w:cs="Times New Roman"/>
          <w:lang w:val="en-US"/>
        </w:rPr>
      </w:pPr>
      <w:r w:rsidRPr="00B77C90">
        <w:rPr>
          <w:rFonts w:ascii="Times New Roman" w:hAnsi="Times New Roman" w:cs="Times New Roman"/>
          <w:lang w:val="en-US"/>
        </w:rPr>
        <w:lastRenderedPageBreak/>
        <w:t xml:space="preserve">Young, M. D., Callister, R., Collins, C. E., Plotnikoff, R. C., Aguiar, E. J., &amp; Morgan, P. J. (2017). Efficacy of a gender-tailored intervention to prevent weight regain in men over 3 years: A weight loss maintenance RCT. </w:t>
      </w:r>
      <w:r w:rsidRPr="00B77C90">
        <w:rPr>
          <w:rFonts w:ascii="Times New Roman" w:hAnsi="Times New Roman" w:cs="Times New Roman"/>
          <w:i/>
          <w:iCs/>
          <w:lang w:val="en-US"/>
        </w:rPr>
        <w:t>Obesity</w:t>
      </w:r>
      <w:r w:rsidRPr="00B77C90">
        <w:rPr>
          <w:rFonts w:ascii="Times New Roman" w:hAnsi="Times New Roman" w:cs="Times New Roman"/>
          <w:lang w:val="en-US"/>
        </w:rPr>
        <w:t xml:space="preserve">, </w:t>
      </w:r>
      <w:r w:rsidRPr="00B77C90">
        <w:rPr>
          <w:rFonts w:ascii="Times New Roman" w:hAnsi="Times New Roman" w:cs="Times New Roman"/>
          <w:i/>
          <w:iCs/>
          <w:lang w:val="en-US"/>
        </w:rPr>
        <w:t>25</w:t>
      </w:r>
      <w:r w:rsidRPr="00B77C90">
        <w:rPr>
          <w:rFonts w:ascii="Times New Roman" w:hAnsi="Times New Roman" w:cs="Times New Roman"/>
          <w:lang w:val="en-US"/>
        </w:rPr>
        <w:t>(1), 56–65. https://doi.org/10.1002/oby.21696</w:t>
      </w:r>
    </w:p>
    <w:p w14:paraId="73AC6B3F" w14:textId="626D075A" w:rsidR="00410399" w:rsidRPr="00B77C90" w:rsidRDefault="00E50412" w:rsidP="004F7176">
      <w:pPr>
        <w:spacing w:after="0" w:line="240" w:lineRule="auto"/>
        <w:rPr>
          <w:rFonts w:ascii="Times New Roman" w:hAnsi="Times New Roman" w:cs="Times New Roman"/>
          <w:b/>
          <w:lang w:val="en-GB"/>
        </w:rPr>
      </w:pPr>
      <w:r w:rsidRPr="00B77C90">
        <w:rPr>
          <w:rFonts w:ascii="Times New Roman" w:hAnsi="Times New Roman" w:cs="Times New Roman"/>
          <w:b/>
          <w:lang w:val="en-GB"/>
        </w:rPr>
        <w:fldChar w:fldCharType="end"/>
      </w:r>
      <w:bookmarkStart w:id="0" w:name="_heading=h.gjdgxs" w:colFirst="0" w:colLast="0"/>
      <w:bookmarkEnd w:id="0"/>
    </w:p>
    <w:p w14:paraId="7EEB44AD" w14:textId="42D72359" w:rsidR="005D3839" w:rsidRPr="00B77C90" w:rsidRDefault="005D3839">
      <w:pPr>
        <w:rPr>
          <w:rFonts w:ascii="Times New Roman" w:hAnsi="Times New Roman" w:cs="Times New Roman"/>
          <w:lang w:val="en-GB"/>
        </w:rPr>
      </w:pPr>
      <w:r w:rsidRPr="00B77C90">
        <w:rPr>
          <w:rFonts w:ascii="Times New Roman" w:hAnsi="Times New Roman" w:cs="Times New Roman"/>
          <w:lang w:val="en-GB"/>
        </w:rPr>
        <w:br w:type="page"/>
      </w:r>
    </w:p>
    <w:p w14:paraId="43C68076" w14:textId="77777777" w:rsidR="005D3839" w:rsidRPr="00B77C90" w:rsidRDefault="005D3839" w:rsidP="005D3839">
      <w:pPr>
        <w:pStyle w:val="Caption"/>
        <w:keepNext/>
        <w:spacing w:after="0" w:line="300" w:lineRule="auto"/>
        <w:rPr>
          <w:rFonts w:ascii="Times New Roman" w:hAnsi="Times New Roman" w:cs="Times New Roman"/>
          <w:i w:val="0"/>
          <w:color w:val="auto"/>
          <w:sz w:val="24"/>
          <w:lang w:val="en-US"/>
        </w:rPr>
      </w:pPr>
      <w:r w:rsidRPr="00B77C90">
        <w:rPr>
          <w:rFonts w:ascii="Times New Roman" w:hAnsi="Times New Roman" w:cs="Times New Roman"/>
          <w:i w:val="0"/>
          <w:color w:val="auto"/>
          <w:sz w:val="24"/>
          <w:lang w:val="en-US"/>
        </w:rPr>
        <w:lastRenderedPageBreak/>
        <w:t>Table 1. Demographics of data-prompted interviews’ participants</w:t>
      </w:r>
    </w:p>
    <w:p w14:paraId="313B0436" w14:textId="77777777" w:rsidR="005D3839" w:rsidRPr="00B77C90" w:rsidRDefault="005D3839" w:rsidP="005D3839">
      <w:pPr>
        <w:rPr>
          <w:lang w:val="en-US"/>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5387"/>
        <w:gridCol w:w="3675"/>
      </w:tblGrid>
      <w:tr w:rsidR="005D3839" w:rsidRPr="00B77C90" w14:paraId="4E6E02F8" w14:textId="77777777" w:rsidTr="003573EE">
        <w:trPr>
          <w:trHeight w:val="612"/>
        </w:trPr>
        <w:tc>
          <w:tcPr>
            <w:tcW w:w="5387" w:type="dxa"/>
            <w:tcBorders>
              <w:bottom w:val="single" w:sz="4" w:space="0" w:color="auto"/>
              <w:right w:val="nil"/>
            </w:tcBorders>
            <w:vAlign w:val="center"/>
          </w:tcPr>
          <w:p w14:paraId="401D6130" w14:textId="77777777" w:rsidR="005D3839" w:rsidRPr="00B77C90" w:rsidRDefault="005D3839" w:rsidP="003573EE">
            <w:pPr>
              <w:spacing w:line="300" w:lineRule="auto"/>
              <w:rPr>
                <w:rFonts w:ascii="Times" w:hAnsi="Times" w:cs="Times New Roman"/>
                <w:b/>
                <w:sz w:val="24"/>
                <w:szCs w:val="24"/>
              </w:rPr>
            </w:pPr>
            <w:r w:rsidRPr="00B77C90">
              <w:rPr>
                <w:rFonts w:ascii="Times" w:hAnsi="Times" w:cs="Times New Roman"/>
                <w:b/>
                <w:sz w:val="24"/>
                <w:szCs w:val="24"/>
              </w:rPr>
              <w:t>Participant characteristics</w:t>
            </w:r>
          </w:p>
        </w:tc>
        <w:tc>
          <w:tcPr>
            <w:tcW w:w="3675" w:type="dxa"/>
            <w:tcBorders>
              <w:left w:val="nil"/>
              <w:bottom w:val="single" w:sz="4" w:space="0" w:color="auto"/>
            </w:tcBorders>
            <w:vAlign w:val="center"/>
          </w:tcPr>
          <w:p w14:paraId="4226328C" w14:textId="77777777" w:rsidR="005D3839" w:rsidRPr="00B77C90" w:rsidRDefault="005D3839" w:rsidP="003573EE">
            <w:pPr>
              <w:spacing w:line="300" w:lineRule="auto"/>
              <w:rPr>
                <w:rFonts w:ascii="Times" w:hAnsi="Times" w:cs="Times New Roman"/>
                <w:b/>
                <w:sz w:val="24"/>
                <w:szCs w:val="24"/>
              </w:rPr>
            </w:pPr>
            <w:r w:rsidRPr="00B77C90">
              <w:rPr>
                <w:rFonts w:ascii="Times" w:hAnsi="Times" w:cs="Times New Roman"/>
                <w:b/>
                <w:sz w:val="24"/>
                <w:szCs w:val="24"/>
              </w:rPr>
              <w:t>Number (%)</w:t>
            </w:r>
          </w:p>
        </w:tc>
      </w:tr>
      <w:tr w:rsidR="005D3839" w:rsidRPr="00B77C90" w14:paraId="1E3B8846" w14:textId="77777777" w:rsidTr="003573EE">
        <w:tc>
          <w:tcPr>
            <w:tcW w:w="5387" w:type="dxa"/>
            <w:tcBorders>
              <w:top w:val="single" w:sz="4" w:space="0" w:color="auto"/>
              <w:left w:val="nil"/>
              <w:bottom w:val="nil"/>
              <w:right w:val="single" w:sz="4" w:space="0" w:color="auto"/>
            </w:tcBorders>
          </w:tcPr>
          <w:p w14:paraId="6D74C353" w14:textId="77777777" w:rsidR="005D3839" w:rsidRPr="00B77C90" w:rsidRDefault="005D3839" w:rsidP="003573EE">
            <w:pPr>
              <w:spacing w:line="300" w:lineRule="auto"/>
              <w:rPr>
                <w:rFonts w:ascii="Times" w:hAnsi="Times" w:cs="Times New Roman"/>
                <w:sz w:val="24"/>
                <w:szCs w:val="24"/>
              </w:rPr>
            </w:pPr>
            <w:r w:rsidRPr="00B77C90">
              <w:rPr>
                <w:rFonts w:ascii="Times" w:hAnsi="Times" w:cs="Times New Roman"/>
                <w:sz w:val="24"/>
                <w:szCs w:val="24"/>
              </w:rPr>
              <w:t xml:space="preserve">Age (24-62, </w:t>
            </w:r>
            <w:r w:rsidRPr="00B77C90">
              <w:rPr>
                <w:rFonts w:ascii="Times" w:hAnsi="Times" w:cs="Times New Roman"/>
                <w:i/>
                <w:sz w:val="24"/>
                <w:szCs w:val="24"/>
              </w:rPr>
              <w:t>M</w:t>
            </w:r>
            <w:r w:rsidRPr="00B77C90">
              <w:rPr>
                <w:rFonts w:ascii="Times" w:hAnsi="Times" w:cs="Times New Roman"/>
                <w:sz w:val="24"/>
                <w:szCs w:val="24"/>
              </w:rPr>
              <w:t xml:space="preserve">=41.05, </w:t>
            </w:r>
            <w:r w:rsidRPr="00B77C90">
              <w:rPr>
                <w:rFonts w:ascii="Times" w:hAnsi="Times" w:cs="Times New Roman"/>
                <w:i/>
                <w:sz w:val="24"/>
                <w:szCs w:val="24"/>
              </w:rPr>
              <w:t>SD</w:t>
            </w:r>
            <w:r w:rsidRPr="00B77C90">
              <w:rPr>
                <w:rFonts w:ascii="Times" w:hAnsi="Times" w:cs="Times New Roman"/>
                <w:sz w:val="24"/>
                <w:szCs w:val="24"/>
              </w:rPr>
              <w:t>=13.86)</w:t>
            </w:r>
          </w:p>
          <w:p w14:paraId="33764230" w14:textId="77777777" w:rsidR="005D3839" w:rsidRPr="00B77C90" w:rsidRDefault="005D3839" w:rsidP="003573EE">
            <w:pPr>
              <w:spacing w:line="300" w:lineRule="auto"/>
              <w:ind w:left="313"/>
              <w:rPr>
                <w:rFonts w:ascii="Times" w:hAnsi="Times" w:cs="Times New Roman"/>
                <w:sz w:val="24"/>
                <w:szCs w:val="24"/>
              </w:rPr>
            </w:pPr>
            <w:r w:rsidRPr="00B77C90">
              <w:rPr>
                <w:rFonts w:ascii="Times" w:hAnsi="Times" w:cs="Times New Roman"/>
                <w:sz w:val="24"/>
                <w:szCs w:val="24"/>
              </w:rPr>
              <w:t>18-29</w:t>
            </w:r>
          </w:p>
          <w:p w14:paraId="5AD5E8CD" w14:textId="77777777" w:rsidR="005D3839" w:rsidRPr="00B77C90" w:rsidRDefault="005D3839" w:rsidP="003573EE">
            <w:pPr>
              <w:spacing w:line="300" w:lineRule="auto"/>
              <w:ind w:left="313"/>
              <w:rPr>
                <w:rFonts w:ascii="Times" w:hAnsi="Times" w:cs="Times New Roman"/>
                <w:sz w:val="24"/>
                <w:szCs w:val="24"/>
              </w:rPr>
            </w:pPr>
            <w:r w:rsidRPr="00B77C90">
              <w:rPr>
                <w:rFonts w:ascii="Times" w:hAnsi="Times" w:cs="Times New Roman"/>
                <w:sz w:val="24"/>
                <w:szCs w:val="24"/>
              </w:rPr>
              <w:t>30-44</w:t>
            </w:r>
          </w:p>
          <w:p w14:paraId="5B50F79B" w14:textId="77777777" w:rsidR="005D3839" w:rsidRPr="00B77C90" w:rsidRDefault="005D3839" w:rsidP="003573EE">
            <w:pPr>
              <w:spacing w:line="300" w:lineRule="auto"/>
              <w:ind w:left="313"/>
              <w:rPr>
                <w:rFonts w:ascii="Times" w:hAnsi="Times" w:cs="Times New Roman"/>
                <w:sz w:val="24"/>
                <w:szCs w:val="24"/>
              </w:rPr>
            </w:pPr>
            <w:r w:rsidRPr="00B77C90">
              <w:rPr>
                <w:rFonts w:ascii="Times" w:hAnsi="Times" w:cs="Times New Roman"/>
                <w:sz w:val="24"/>
                <w:szCs w:val="24"/>
              </w:rPr>
              <w:t>45-59</w:t>
            </w:r>
          </w:p>
          <w:p w14:paraId="4C37EE2B" w14:textId="77777777" w:rsidR="005D3839" w:rsidRPr="00B77C90" w:rsidRDefault="005D3839" w:rsidP="003573EE">
            <w:pPr>
              <w:spacing w:line="300" w:lineRule="auto"/>
              <w:ind w:left="313"/>
              <w:rPr>
                <w:rFonts w:ascii="Times" w:hAnsi="Times" w:cs="Times New Roman"/>
                <w:sz w:val="24"/>
                <w:szCs w:val="24"/>
              </w:rPr>
            </w:pPr>
            <w:r w:rsidRPr="00B77C90">
              <w:rPr>
                <w:rFonts w:ascii="Times" w:hAnsi="Times" w:cs="Times New Roman"/>
                <w:sz w:val="24"/>
                <w:szCs w:val="24"/>
              </w:rPr>
              <w:t>&gt; 60</w:t>
            </w:r>
          </w:p>
        </w:tc>
        <w:tc>
          <w:tcPr>
            <w:tcW w:w="3675" w:type="dxa"/>
            <w:tcBorders>
              <w:top w:val="single" w:sz="4" w:space="0" w:color="auto"/>
              <w:left w:val="single" w:sz="4" w:space="0" w:color="auto"/>
              <w:bottom w:val="nil"/>
              <w:right w:val="nil"/>
            </w:tcBorders>
          </w:tcPr>
          <w:p w14:paraId="18B8C0F0" w14:textId="77777777" w:rsidR="005D3839" w:rsidRPr="00B77C90" w:rsidRDefault="005D3839" w:rsidP="003573EE">
            <w:pPr>
              <w:spacing w:line="300" w:lineRule="auto"/>
              <w:rPr>
                <w:rFonts w:ascii="Times" w:hAnsi="Times" w:cs="Times New Roman"/>
                <w:sz w:val="24"/>
                <w:szCs w:val="24"/>
              </w:rPr>
            </w:pPr>
          </w:p>
          <w:p w14:paraId="02CE7E73" w14:textId="77777777" w:rsidR="005D3839" w:rsidRPr="00B77C90" w:rsidRDefault="005D3839" w:rsidP="003573EE">
            <w:pPr>
              <w:spacing w:line="300" w:lineRule="auto"/>
              <w:rPr>
                <w:rFonts w:ascii="Times" w:hAnsi="Times" w:cs="Times New Roman"/>
                <w:sz w:val="24"/>
                <w:szCs w:val="24"/>
              </w:rPr>
            </w:pPr>
            <w:r w:rsidRPr="00B77C90">
              <w:rPr>
                <w:rFonts w:ascii="Times" w:hAnsi="Times" w:cs="Times New Roman"/>
                <w:sz w:val="24"/>
                <w:szCs w:val="24"/>
              </w:rPr>
              <w:t>4 (15%)</w:t>
            </w:r>
          </w:p>
          <w:p w14:paraId="46D5AB4A" w14:textId="77777777" w:rsidR="005D3839" w:rsidRPr="00B77C90" w:rsidRDefault="005D3839" w:rsidP="003573EE">
            <w:pPr>
              <w:spacing w:line="300" w:lineRule="auto"/>
              <w:rPr>
                <w:rFonts w:ascii="Times" w:hAnsi="Times" w:cs="Times New Roman"/>
                <w:sz w:val="24"/>
                <w:szCs w:val="24"/>
              </w:rPr>
            </w:pPr>
            <w:r w:rsidRPr="00B77C90">
              <w:rPr>
                <w:rFonts w:ascii="Times" w:hAnsi="Times" w:cs="Times New Roman"/>
                <w:sz w:val="24"/>
                <w:szCs w:val="24"/>
              </w:rPr>
              <w:t>11 (42%)</w:t>
            </w:r>
          </w:p>
          <w:p w14:paraId="0E19017E" w14:textId="77777777" w:rsidR="005D3839" w:rsidRPr="00B77C90" w:rsidRDefault="005D3839" w:rsidP="003573EE">
            <w:pPr>
              <w:rPr>
                <w:rFonts w:ascii="Times" w:hAnsi="Times" w:cs="Times New Roman"/>
                <w:sz w:val="24"/>
                <w:szCs w:val="24"/>
              </w:rPr>
            </w:pPr>
            <w:r w:rsidRPr="00B77C90">
              <w:rPr>
                <w:rFonts w:ascii="Times" w:hAnsi="Times" w:cs="Times New Roman"/>
                <w:sz w:val="24"/>
                <w:szCs w:val="24"/>
              </w:rPr>
              <w:t>9 (35%)</w:t>
            </w:r>
          </w:p>
          <w:p w14:paraId="705AED73" w14:textId="77777777" w:rsidR="005D3839" w:rsidRPr="00B77C90" w:rsidRDefault="005D3839" w:rsidP="003573EE">
            <w:pPr>
              <w:rPr>
                <w:rFonts w:ascii="Times" w:hAnsi="Times" w:cs="Times New Roman"/>
                <w:sz w:val="24"/>
                <w:szCs w:val="24"/>
              </w:rPr>
            </w:pPr>
            <w:r w:rsidRPr="00B77C90">
              <w:rPr>
                <w:rFonts w:ascii="Times" w:hAnsi="Times" w:cs="Times New Roman"/>
                <w:sz w:val="24"/>
                <w:szCs w:val="24"/>
              </w:rPr>
              <w:t>2 (8%)</w:t>
            </w:r>
          </w:p>
          <w:p w14:paraId="6B545B32" w14:textId="77777777" w:rsidR="005D3839" w:rsidRPr="00B77C90" w:rsidRDefault="005D3839" w:rsidP="003573EE">
            <w:pPr>
              <w:rPr>
                <w:rFonts w:ascii="Times" w:hAnsi="Times" w:cs="Times New Roman"/>
                <w:sz w:val="24"/>
                <w:szCs w:val="24"/>
              </w:rPr>
            </w:pPr>
          </w:p>
        </w:tc>
      </w:tr>
      <w:tr w:rsidR="005D3839" w:rsidRPr="00B77C90" w14:paraId="45CAD620" w14:textId="77777777" w:rsidTr="003573EE">
        <w:tc>
          <w:tcPr>
            <w:tcW w:w="5387" w:type="dxa"/>
            <w:tcBorders>
              <w:top w:val="nil"/>
              <w:left w:val="nil"/>
              <w:bottom w:val="nil"/>
              <w:right w:val="single" w:sz="4" w:space="0" w:color="auto"/>
            </w:tcBorders>
          </w:tcPr>
          <w:p w14:paraId="6CE7A9B0" w14:textId="24F052AA" w:rsidR="005D3839" w:rsidRPr="00B77C90" w:rsidRDefault="005D3839" w:rsidP="003573EE">
            <w:pPr>
              <w:spacing w:line="300" w:lineRule="auto"/>
              <w:rPr>
                <w:rFonts w:ascii="Times" w:hAnsi="Times" w:cs="Times New Roman"/>
                <w:sz w:val="24"/>
                <w:szCs w:val="24"/>
              </w:rPr>
            </w:pPr>
            <w:r w:rsidRPr="00B77C90">
              <w:rPr>
                <w:rFonts w:ascii="Times" w:hAnsi="Times" w:cs="Times New Roman"/>
                <w:sz w:val="24"/>
                <w:szCs w:val="24"/>
              </w:rPr>
              <w:t>BMI</w:t>
            </w:r>
            <w:r w:rsidR="00366FA0" w:rsidRPr="00B77C90">
              <w:rPr>
                <w:rFonts w:ascii="Times" w:hAnsi="Times" w:cs="Times New Roman"/>
                <w:sz w:val="24"/>
                <w:szCs w:val="24"/>
              </w:rPr>
              <w:t xml:space="preserve"> at baseline</w:t>
            </w:r>
            <w:r w:rsidRPr="00B77C90">
              <w:rPr>
                <w:rFonts w:ascii="Times" w:hAnsi="Times" w:cs="Times New Roman"/>
                <w:sz w:val="24"/>
                <w:szCs w:val="24"/>
              </w:rPr>
              <w:t xml:space="preserve"> (25.4-45.6, </w:t>
            </w:r>
            <w:r w:rsidRPr="00B77C90">
              <w:rPr>
                <w:rFonts w:ascii="Times" w:hAnsi="Times" w:cs="Times New Roman"/>
                <w:i/>
                <w:sz w:val="24"/>
                <w:szCs w:val="24"/>
              </w:rPr>
              <w:t>M</w:t>
            </w:r>
            <w:r w:rsidRPr="00B77C90">
              <w:rPr>
                <w:rFonts w:ascii="Times" w:hAnsi="Times" w:cs="Times New Roman"/>
                <w:sz w:val="24"/>
                <w:szCs w:val="24"/>
              </w:rPr>
              <w:t xml:space="preserve">=32.07, </w:t>
            </w:r>
            <w:r w:rsidRPr="00B77C90">
              <w:rPr>
                <w:rFonts w:ascii="Times" w:hAnsi="Times" w:cs="Times New Roman"/>
                <w:i/>
                <w:sz w:val="24"/>
                <w:szCs w:val="24"/>
              </w:rPr>
              <w:t>SD</w:t>
            </w:r>
            <w:r w:rsidRPr="00B77C90">
              <w:rPr>
                <w:rFonts w:ascii="Times" w:hAnsi="Times" w:cs="Times New Roman"/>
                <w:sz w:val="24"/>
                <w:szCs w:val="24"/>
              </w:rPr>
              <w:t>=4,70)</w:t>
            </w:r>
          </w:p>
          <w:p w14:paraId="0E65B0FD" w14:textId="77777777" w:rsidR="005D3839" w:rsidRPr="00B77C90" w:rsidRDefault="005D3839" w:rsidP="003573EE">
            <w:pPr>
              <w:spacing w:line="300" w:lineRule="auto"/>
              <w:ind w:left="314"/>
              <w:rPr>
                <w:rFonts w:ascii="Times" w:hAnsi="Times" w:cs="Times New Roman"/>
                <w:sz w:val="24"/>
                <w:szCs w:val="24"/>
              </w:rPr>
            </w:pPr>
            <w:r w:rsidRPr="00B77C90">
              <w:rPr>
                <w:rFonts w:ascii="Times" w:hAnsi="Times" w:cs="Times New Roman"/>
                <w:sz w:val="24"/>
                <w:szCs w:val="24"/>
              </w:rPr>
              <w:t>25-29,9 (overweight)</w:t>
            </w:r>
          </w:p>
          <w:p w14:paraId="6E438AB0" w14:textId="77777777" w:rsidR="005D3839" w:rsidRPr="00B77C90" w:rsidRDefault="005D3839" w:rsidP="003573EE">
            <w:pPr>
              <w:spacing w:line="300" w:lineRule="auto"/>
              <w:ind w:left="314"/>
              <w:rPr>
                <w:rFonts w:ascii="Times" w:hAnsi="Times" w:cs="Times New Roman"/>
                <w:sz w:val="24"/>
                <w:szCs w:val="24"/>
              </w:rPr>
            </w:pPr>
            <w:r w:rsidRPr="00B77C90">
              <w:rPr>
                <w:rFonts w:ascii="Times" w:hAnsi="Times" w:cs="Times New Roman"/>
                <w:sz w:val="24"/>
                <w:szCs w:val="24"/>
              </w:rPr>
              <w:t>30-34.9 (obese, class I)</w:t>
            </w:r>
          </w:p>
          <w:p w14:paraId="302C654B" w14:textId="77777777" w:rsidR="005D3839" w:rsidRPr="00B77C90" w:rsidRDefault="005D3839" w:rsidP="003573EE">
            <w:pPr>
              <w:spacing w:line="300" w:lineRule="auto"/>
              <w:ind w:left="314"/>
              <w:rPr>
                <w:rFonts w:ascii="Times" w:hAnsi="Times" w:cs="Times New Roman"/>
                <w:sz w:val="24"/>
                <w:szCs w:val="24"/>
              </w:rPr>
            </w:pPr>
            <w:r w:rsidRPr="00B77C90">
              <w:rPr>
                <w:rFonts w:ascii="Times" w:hAnsi="Times" w:cs="Times New Roman"/>
                <w:sz w:val="24"/>
                <w:szCs w:val="24"/>
              </w:rPr>
              <w:t>35-39.9 (obese, class II)</w:t>
            </w:r>
          </w:p>
          <w:p w14:paraId="3236C2B1" w14:textId="77777777" w:rsidR="005D3839" w:rsidRPr="00B77C90" w:rsidRDefault="005D3839" w:rsidP="003573EE">
            <w:pPr>
              <w:spacing w:line="300" w:lineRule="auto"/>
              <w:ind w:left="314"/>
              <w:rPr>
                <w:rFonts w:ascii="Times" w:hAnsi="Times" w:cs="Times New Roman"/>
                <w:sz w:val="24"/>
                <w:szCs w:val="24"/>
              </w:rPr>
            </w:pPr>
            <w:r w:rsidRPr="00B77C90">
              <w:rPr>
                <w:rFonts w:ascii="Times" w:hAnsi="Times" w:cs="Times New Roman"/>
                <w:sz w:val="24"/>
                <w:szCs w:val="24"/>
              </w:rPr>
              <w:t>&gt;40 (obese, class III)</w:t>
            </w:r>
          </w:p>
          <w:p w14:paraId="79D7CEF9" w14:textId="77777777" w:rsidR="005D3839" w:rsidRPr="00B77C90" w:rsidRDefault="005D3839" w:rsidP="003573EE">
            <w:pPr>
              <w:spacing w:line="300" w:lineRule="auto"/>
              <w:rPr>
                <w:rFonts w:ascii="Times" w:hAnsi="Times" w:cs="Times New Roman"/>
                <w:sz w:val="24"/>
                <w:szCs w:val="24"/>
              </w:rPr>
            </w:pPr>
            <w:r w:rsidRPr="00B77C90">
              <w:rPr>
                <w:rFonts w:ascii="Times" w:hAnsi="Times" w:cs="Times New Roman"/>
                <w:sz w:val="24"/>
                <w:szCs w:val="24"/>
              </w:rPr>
              <w:t>Gender</w:t>
            </w:r>
          </w:p>
          <w:p w14:paraId="672C1C04" w14:textId="77777777" w:rsidR="005D3839" w:rsidRPr="00B77C90" w:rsidRDefault="005D3839" w:rsidP="003573EE">
            <w:pPr>
              <w:spacing w:line="300" w:lineRule="auto"/>
              <w:ind w:left="321"/>
              <w:rPr>
                <w:rFonts w:ascii="Times" w:hAnsi="Times" w:cs="Times New Roman"/>
                <w:sz w:val="24"/>
                <w:szCs w:val="24"/>
              </w:rPr>
            </w:pPr>
            <w:r w:rsidRPr="00B77C90">
              <w:rPr>
                <w:rFonts w:ascii="Times" w:hAnsi="Times" w:cs="Times New Roman"/>
                <w:sz w:val="24"/>
                <w:szCs w:val="24"/>
              </w:rPr>
              <w:t>Women</w:t>
            </w:r>
          </w:p>
          <w:p w14:paraId="223BC582" w14:textId="77777777" w:rsidR="005D3839" w:rsidRPr="00B77C90" w:rsidRDefault="005D3839" w:rsidP="003573EE">
            <w:pPr>
              <w:spacing w:line="300" w:lineRule="auto"/>
              <w:ind w:left="321"/>
              <w:rPr>
                <w:rFonts w:ascii="Times" w:hAnsi="Times" w:cs="Times New Roman"/>
                <w:sz w:val="24"/>
                <w:szCs w:val="24"/>
              </w:rPr>
            </w:pPr>
            <w:r w:rsidRPr="00B77C90">
              <w:rPr>
                <w:rFonts w:ascii="Times" w:hAnsi="Times" w:cs="Times New Roman"/>
                <w:sz w:val="24"/>
                <w:szCs w:val="24"/>
              </w:rPr>
              <w:t>Men</w:t>
            </w:r>
          </w:p>
        </w:tc>
        <w:tc>
          <w:tcPr>
            <w:tcW w:w="3675" w:type="dxa"/>
            <w:tcBorders>
              <w:top w:val="nil"/>
              <w:left w:val="single" w:sz="4" w:space="0" w:color="auto"/>
              <w:bottom w:val="nil"/>
              <w:right w:val="nil"/>
            </w:tcBorders>
          </w:tcPr>
          <w:p w14:paraId="6A14CFF6" w14:textId="77777777" w:rsidR="005D3839" w:rsidRPr="00B77C90" w:rsidRDefault="005D3839" w:rsidP="003573EE">
            <w:pPr>
              <w:spacing w:line="300" w:lineRule="auto"/>
              <w:rPr>
                <w:rFonts w:ascii="Times" w:hAnsi="Times" w:cs="Times New Roman"/>
                <w:sz w:val="24"/>
                <w:szCs w:val="24"/>
              </w:rPr>
            </w:pPr>
          </w:p>
          <w:p w14:paraId="3B7AF200" w14:textId="77777777" w:rsidR="005D3839" w:rsidRPr="00B77C90" w:rsidRDefault="005D3839" w:rsidP="003573EE">
            <w:pPr>
              <w:spacing w:line="300" w:lineRule="auto"/>
              <w:rPr>
                <w:rFonts w:ascii="Times" w:hAnsi="Times" w:cs="Times New Roman"/>
                <w:sz w:val="24"/>
                <w:szCs w:val="24"/>
              </w:rPr>
            </w:pPr>
            <w:r w:rsidRPr="00B77C90">
              <w:rPr>
                <w:rFonts w:ascii="Times" w:hAnsi="Times" w:cs="Times New Roman"/>
                <w:sz w:val="24"/>
                <w:szCs w:val="24"/>
              </w:rPr>
              <w:t>9 (35%)</w:t>
            </w:r>
          </w:p>
          <w:p w14:paraId="76A2B779" w14:textId="77777777" w:rsidR="005D3839" w:rsidRPr="00B77C90" w:rsidRDefault="005D3839" w:rsidP="003573EE">
            <w:pPr>
              <w:spacing w:line="300" w:lineRule="auto"/>
              <w:rPr>
                <w:rFonts w:ascii="Times" w:hAnsi="Times" w:cs="Times New Roman"/>
                <w:sz w:val="24"/>
                <w:szCs w:val="24"/>
              </w:rPr>
            </w:pPr>
            <w:r w:rsidRPr="00B77C90">
              <w:rPr>
                <w:rFonts w:ascii="Times" w:hAnsi="Times" w:cs="Times New Roman"/>
                <w:sz w:val="24"/>
                <w:szCs w:val="24"/>
              </w:rPr>
              <w:t>11 (42%)</w:t>
            </w:r>
          </w:p>
          <w:p w14:paraId="5B65961D" w14:textId="77777777" w:rsidR="005D3839" w:rsidRPr="00B77C90" w:rsidRDefault="005D3839" w:rsidP="003573EE">
            <w:pPr>
              <w:spacing w:line="300" w:lineRule="auto"/>
              <w:rPr>
                <w:rFonts w:ascii="Times" w:hAnsi="Times" w:cs="Times New Roman"/>
                <w:sz w:val="24"/>
                <w:szCs w:val="24"/>
              </w:rPr>
            </w:pPr>
            <w:r w:rsidRPr="00B77C90">
              <w:rPr>
                <w:rFonts w:ascii="Times" w:hAnsi="Times" w:cs="Times New Roman"/>
                <w:sz w:val="24"/>
                <w:szCs w:val="24"/>
              </w:rPr>
              <w:t>4 (15%)</w:t>
            </w:r>
          </w:p>
          <w:p w14:paraId="633CCBCC" w14:textId="77777777" w:rsidR="005D3839" w:rsidRPr="00B77C90" w:rsidRDefault="005D3839" w:rsidP="003573EE">
            <w:pPr>
              <w:spacing w:line="300" w:lineRule="auto"/>
              <w:rPr>
                <w:rFonts w:ascii="Times" w:hAnsi="Times" w:cs="Times New Roman"/>
                <w:sz w:val="24"/>
                <w:szCs w:val="24"/>
              </w:rPr>
            </w:pPr>
            <w:r w:rsidRPr="00B77C90">
              <w:rPr>
                <w:rFonts w:ascii="Times" w:hAnsi="Times" w:cs="Times New Roman"/>
                <w:sz w:val="24"/>
                <w:szCs w:val="24"/>
              </w:rPr>
              <w:t>2 (8%)</w:t>
            </w:r>
          </w:p>
          <w:p w14:paraId="2E633537" w14:textId="77777777" w:rsidR="005D3839" w:rsidRPr="00B77C90" w:rsidRDefault="005D3839" w:rsidP="003573EE">
            <w:pPr>
              <w:spacing w:line="300" w:lineRule="auto"/>
              <w:rPr>
                <w:rFonts w:ascii="Times" w:hAnsi="Times" w:cs="Times New Roman"/>
                <w:sz w:val="24"/>
                <w:szCs w:val="24"/>
              </w:rPr>
            </w:pPr>
          </w:p>
          <w:p w14:paraId="2EFD4C3C" w14:textId="77777777" w:rsidR="005D3839" w:rsidRPr="00B77C90" w:rsidRDefault="005D3839" w:rsidP="003573EE">
            <w:pPr>
              <w:spacing w:line="300" w:lineRule="auto"/>
              <w:rPr>
                <w:rFonts w:ascii="Times" w:hAnsi="Times" w:cs="Times New Roman"/>
                <w:sz w:val="24"/>
                <w:szCs w:val="24"/>
              </w:rPr>
            </w:pPr>
            <w:r w:rsidRPr="00B77C90">
              <w:rPr>
                <w:rFonts w:ascii="Times" w:hAnsi="Times" w:cs="Times New Roman"/>
                <w:sz w:val="24"/>
                <w:szCs w:val="24"/>
              </w:rPr>
              <w:t>17 (65%)</w:t>
            </w:r>
          </w:p>
          <w:p w14:paraId="466257B0" w14:textId="77777777" w:rsidR="005D3839" w:rsidRPr="00B77C90" w:rsidRDefault="005D3839" w:rsidP="003573EE">
            <w:pPr>
              <w:spacing w:line="300" w:lineRule="auto"/>
              <w:rPr>
                <w:rFonts w:ascii="Times" w:hAnsi="Times" w:cs="Times New Roman"/>
                <w:sz w:val="24"/>
                <w:szCs w:val="24"/>
              </w:rPr>
            </w:pPr>
            <w:r w:rsidRPr="00B77C90">
              <w:rPr>
                <w:rFonts w:ascii="Times" w:hAnsi="Times" w:cs="Times New Roman"/>
                <w:sz w:val="24"/>
                <w:szCs w:val="24"/>
              </w:rPr>
              <w:t>9 (35%)</w:t>
            </w:r>
          </w:p>
        </w:tc>
      </w:tr>
      <w:tr w:rsidR="005D3839" w:rsidRPr="00B77C90" w14:paraId="2BD7C98D" w14:textId="77777777" w:rsidTr="003573EE">
        <w:tc>
          <w:tcPr>
            <w:tcW w:w="5387" w:type="dxa"/>
            <w:tcBorders>
              <w:top w:val="nil"/>
              <w:left w:val="nil"/>
              <w:bottom w:val="nil"/>
              <w:right w:val="single" w:sz="4" w:space="0" w:color="auto"/>
            </w:tcBorders>
          </w:tcPr>
          <w:p w14:paraId="118565A4" w14:textId="77777777" w:rsidR="005D3839" w:rsidRPr="00B77C90" w:rsidRDefault="005D3839" w:rsidP="003573EE">
            <w:pPr>
              <w:spacing w:line="300" w:lineRule="auto"/>
              <w:rPr>
                <w:rFonts w:ascii="Times" w:hAnsi="Times" w:cs="Times New Roman"/>
                <w:sz w:val="24"/>
                <w:szCs w:val="24"/>
              </w:rPr>
            </w:pPr>
            <w:r w:rsidRPr="00B77C90">
              <w:rPr>
                <w:rFonts w:ascii="Times" w:hAnsi="Times" w:cs="Times New Roman"/>
                <w:sz w:val="24"/>
                <w:szCs w:val="24"/>
              </w:rPr>
              <w:t>Nationality</w:t>
            </w:r>
          </w:p>
          <w:p w14:paraId="4598FA27" w14:textId="77777777" w:rsidR="005D3839" w:rsidRPr="00B77C90" w:rsidRDefault="005D3839" w:rsidP="003573EE">
            <w:pPr>
              <w:spacing w:line="300" w:lineRule="auto"/>
              <w:ind w:left="321"/>
              <w:rPr>
                <w:rFonts w:ascii="Times" w:hAnsi="Times" w:cs="Times New Roman"/>
                <w:sz w:val="24"/>
                <w:szCs w:val="24"/>
              </w:rPr>
            </w:pPr>
            <w:r w:rsidRPr="00B77C90">
              <w:rPr>
                <w:rFonts w:ascii="Times" w:hAnsi="Times" w:cs="Times New Roman"/>
                <w:sz w:val="24"/>
                <w:szCs w:val="24"/>
              </w:rPr>
              <w:t>Polish</w:t>
            </w:r>
          </w:p>
        </w:tc>
        <w:tc>
          <w:tcPr>
            <w:tcW w:w="3675" w:type="dxa"/>
            <w:tcBorders>
              <w:top w:val="nil"/>
              <w:left w:val="single" w:sz="4" w:space="0" w:color="auto"/>
              <w:bottom w:val="nil"/>
              <w:right w:val="nil"/>
            </w:tcBorders>
          </w:tcPr>
          <w:p w14:paraId="18C17F24" w14:textId="77777777" w:rsidR="005D3839" w:rsidRPr="00B77C90" w:rsidRDefault="005D3839" w:rsidP="003573EE">
            <w:pPr>
              <w:spacing w:line="300" w:lineRule="auto"/>
              <w:rPr>
                <w:rFonts w:ascii="Times" w:hAnsi="Times" w:cs="Times New Roman"/>
                <w:sz w:val="24"/>
                <w:szCs w:val="24"/>
              </w:rPr>
            </w:pPr>
          </w:p>
          <w:p w14:paraId="52373ACE" w14:textId="77777777" w:rsidR="005D3839" w:rsidRPr="00B77C90" w:rsidRDefault="005D3839" w:rsidP="003573EE">
            <w:pPr>
              <w:spacing w:line="300" w:lineRule="auto"/>
              <w:rPr>
                <w:rFonts w:ascii="Times" w:hAnsi="Times" w:cs="Times New Roman"/>
                <w:sz w:val="24"/>
                <w:szCs w:val="24"/>
              </w:rPr>
            </w:pPr>
            <w:r w:rsidRPr="00B77C90">
              <w:rPr>
                <w:rFonts w:ascii="Times" w:hAnsi="Times" w:cs="Times New Roman"/>
                <w:sz w:val="24"/>
                <w:szCs w:val="24"/>
              </w:rPr>
              <w:t>26 (100%)</w:t>
            </w:r>
          </w:p>
        </w:tc>
      </w:tr>
      <w:tr w:rsidR="005D3839" w:rsidRPr="00B77C90" w14:paraId="59210804" w14:textId="77777777" w:rsidTr="003573EE">
        <w:tc>
          <w:tcPr>
            <w:tcW w:w="5387" w:type="dxa"/>
            <w:tcBorders>
              <w:top w:val="nil"/>
              <w:left w:val="nil"/>
              <w:bottom w:val="nil"/>
              <w:right w:val="single" w:sz="4" w:space="0" w:color="auto"/>
            </w:tcBorders>
          </w:tcPr>
          <w:p w14:paraId="105C0276" w14:textId="77777777" w:rsidR="005D3839" w:rsidRPr="00B77C90" w:rsidRDefault="005D3839" w:rsidP="003573EE">
            <w:pPr>
              <w:spacing w:line="300" w:lineRule="auto"/>
              <w:rPr>
                <w:rFonts w:ascii="Times" w:hAnsi="Times" w:cs="Times New Roman"/>
                <w:sz w:val="24"/>
                <w:szCs w:val="24"/>
              </w:rPr>
            </w:pPr>
            <w:r w:rsidRPr="00B77C90">
              <w:rPr>
                <w:rFonts w:ascii="Times" w:hAnsi="Times" w:cs="Times New Roman"/>
                <w:sz w:val="24"/>
                <w:szCs w:val="24"/>
              </w:rPr>
              <w:t>Employment</w:t>
            </w:r>
          </w:p>
          <w:p w14:paraId="34D73359" w14:textId="77777777" w:rsidR="005D3839" w:rsidRPr="00B77C90" w:rsidRDefault="005D3839" w:rsidP="003573EE">
            <w:pPr>
              <w:spacing w:line="300" w:lineRule="auto"/>
              <w:ind w:left="321"/>
              <w:rPr>
                <w:rFonts w:ascii="Times" w:hAnsi="Times" w:cs="Times New Roman"/>
                <w:sz w:val="24"/>
                <w:szCs w:val="24"/>
              </w:rPr>
            </w:pPr>
            <w:r w:rsidRPr="00B77C90">
              <w:rPr>
                <w:rFonts w:ascii="Times" w:hAnsi="Times" w:cs="Times New Roman"/>
                <w:sz w:val="24"/>
                <w:szCs w:val="24"/>
              </w:rPr>
              <w:t>Full-time</w:t>
            </w:r>
          </w:p>
          <w:p w14:paraId="3ED9A5F0" w14:textId="77777777" w:rsidR="005D3839" w:rsidRPr="00B77C90" w:rsidRDefault="005D3839" w:rsidP="003573EE">
            <w:pPr>
              <w:spacing w:line="300" w:lineRule="auto"/>
              <w:ind w:left="321"/>
              <w:rPr>
                <w:rFonts w:ascii="Times" w:hAnsi="Times" w:cs="Times New Roman"/>
                <w:sz w:val="24"/>
                <w:szCs w:val="24"/>
              </w:rPr>
            </w:pPr>
            <w:r w:rsidRPr="00B77C90">
              <w:rPr>
                <w:rFonts w:ascii="Times" w:hAnsi="Times" w:cs="Times New Roman"/>
                <w:sz w:val="24"/>
                <w:szCs w:val="24"/>
              </w:rPr>
              <w:t>Part-time</w:t>
            </w:r>
          </w:p>
          <w:p w14:paraId="3EBFC267" w14:textId="77777777" w:rsidR="005D3839" w:rsidRPr="00B77C90" w:rsidRDefault="005D3839" w:rsidP="003573EE">
            <w:pPr>
              <w:spacing w:line="300" w:lineRule="auto"/>
              <w:ind w:left="321"/>
              <w:rPr>
                <w:rFonts w:ascii="Times" w:hAnsi="Times" w:cs="Times New Roman"/>
                <w:sz w:val="24"/>
                <w:szCs w:val="24"/>
              </w:rPr>
            </w:pPr>
            <w:r w:rsidRPr="00B77C90">
              <w:rPr>
                <w:rFonts w:ascii="Times" w:hAnsi="Times" w:cs="Times New Roman"/>
                <w:sz w:val="24"/>
                <w:szCs w:val="24"/>
              </w:rPr>
              <w:t>Unemployed</w:t>
            </w:r>
          </w:p>
        </w:tc>
        <w:tc>
          <w:tcPr>
            <w:tcW w:w="3675" w:type="dxa"/>
            <w:tcBorders>
              <w:top w:val="nil"/>
              <w:left w:val="single" w:sz="4" w:space="0" w:color="auto"/>
              <w:bottom w:val="nil"/>
              <w:right w:val="nil"/>
            </w:tcBorders>
          </w:tcPr>
          <w:p w14:paraId="5D91B791" w14:textId="77777777" w:rsidR="005D3839" w:rsidRPr="00B77C90" w:rsidRDefault="005D3839" w:rsidP="003573EE">
            <w:pPr>
              <w:spacing w:line="300" w:lineRule="auto"/>
              <w:rPr>
                <w:rFonts w:ascii="Times" w:hAnsi="Times" w:cs="Times New Roman"/>
                <w:color w:val="FF0000"/>
                <w:sz w:val="24"/>
                <w:szCs w:val="24"/>
              </w:rPr>
            </w:pPr>
          </w:p>
          <w:p w14:paraId="3A3C20D3" w14:textId="77777777" w:rsidR="005D3839" w:rsidRPr="00B77C90" w:rsidRDefault="005D3839" w:rsidP="003573EE">
            <w:pPr>
              <w:spacing w:line="300" w:lineRule="auto"/>
              <w:rPr>
                <w:rFonts w:ascii="Times" w:hAnsi="Times" w:cs="Times New Roman"/>
                <w:sz w:val="24"/>
                <w:szCs w:val="24"/>
              </w:rPr>
            </w:pPr>
            <w:r w:rsidRPr="00B77C90">
              <w:rPr>
                <w:rFonts w:ascii="Times" w:hAnsi="Times" w:cs="Times New Roman"/>
                <w:sz w:val="24"/>
                <w:szCs w:val="24"/>
              </w:rPr>
              <w:t>15 (58%)</w:t>
            </w:r>
          </w:p>
          <w:p w14:paraId="2FC40EC1" w14:textId="77777777" w:rsidR="005D3839" w:rsidRPr="00B77C90" w:rsidRDefault="005D3839" w:rsidP="003573EE">
            <w:pPr>
              <w:spacing w:line="300" w:lineRule="auto"/>
              <w:rPr>
                <w:rFonts w:ascii="Times" w:hAnsi="Times" w:cs="Times New Roman"/>
                <w:sz w:val="24"/>
                <w:szCs w:val="24"/>
              </w:rPr>
            </w:pPr>
            <w:r w:rsidRPr="00B77C90">
              <w:rPr>
                <w:rFonts w:ascii="Times" w:hAnsi="Times" w:cs="Times New Roman"/>
                <w:sz w:val="24"/>
                <w:szCs w:val="24"/>
              </w:rPr>
              <w:t>5 (19%)</w:t>
            </w:r>
          </w:p>
          <w:p w14:paraId="0F76BC43" w14:textId="77777777" w:rsidR="005D3839" w:rsidRPr="00B77C90" w:rsidRDefault="005D3839" w:rsidP="003573EE">
            <w:pPr>
              <w:spacing w:line="300" w:lineRule="auto"/>
              <w:rPr>
                <w:rFonts w:ascii="Times" w:hAnsi="Times" w:cs="Times New Roman"/>
                <w:color w:val="FF0000"/>
                <w:sz w:val="24"/>
                <w:szCs w:val="24"/>
              </w:rPr>
            </w:pPr>
            <w:r w:rsidRPr="00B77C90">
              <w:rPr>
                <w:rFonts w:ascii="Times" w:hAnsi="Times" w:cs="Times New Roman"/>
                <w:sz w:val="24"/>
                <w:szCs w:val="24"/>
              </w:rPr>
              <w:t>6 (23%)</w:t>
            </w:r>
          </w:p>
        </w:tc>
      </w:tr>
      <w:tr w:rsidR="005D3839" w:rsidRPr="00F64E7B" w14:paraId="23FFD21A" w14:textId="77777777" w:rsidTr="003573EE">
        <w:tc>
          <w:tcPr>
            <w:tcW w:w="5387" w:type="dxa"/>
            <w:tcBorders>
              <w:top w:val="nil"/>
              <w:left w:val="nil"/>
              <w:bottom w:val="single" w:sz="4" w:space="0" w:color="auto"/>
              <w:right w:val="single" w:sz="4" w:space="0" w:color="auto"/>
            </w:tcBorders>
          </w:tcPr>
          <w:p w14:paraId="633D6BB3" w14:textId="77777777" w:rsidR="005D3839" w:rsidRPr="00B77C90" w:rsidRDefault="005D3839" w:rsidP="003573EE">
            <w:pPr>
              <w:spacing w:line="300" w:lineRule="auto"/>
              <w:rPr>
                <w:rFonts w:ascii="Times" w:hAnsi="Times" w:cs="Times New Roman"/>
                <w:sz w:val="24"/>
                <w:szCs w:val="24"/>
              </w:rPr>
            </w:pPr>
            <w:r w:rsidRPr="00B77C90">
              <w:rPr>
                <w:rFonts w:ascii="Times" w:hAnsi="Times" w:cs="Times New Roman"/>
                <w:sz w:val="24"/>
                <w:szCs w:val="24"/>
              </w:rPr>
              <w:t>Education</w:t>
            </w:r>
          </w:p>
          <w:p w14:paraId="4659A198" w14:textId="77777777" w:rsidR="005D3839" w:rsidRPr="00B77C90" w:rsidRDefault="005D3839" w:rsidP="003573EE">
            <w:pPr>
              <w:spacing w:line="300" w:lineRule="auto"/>
              <w:ind w:left="321"/>
              <w:rPr>
                <w:rFonts w:ascii="Times" w:hAnsi="Times" w:cs="Times New Roman"/>
                <w:sz w:val="24"/>
                <w:szCs w:val="24"/>
              </w:rPr>
            </w:pPr>
            <w:r w:rsidRPr="00B77C90">
              <w:rPr>
                <w:rFonts w:ascii="Times" w:hAnsi="Times" w:cs="Times New Roman"/>
                <w:sz w:val="24"/>
                <w:szCs w:val="24"/>
              </w:rPr>
              <w:t>Secondary level</w:t>
            </w:r>
          </w:p>
          <w:p w14:paraId="77992FD0" w14:textId="77777777" w:rsidR="005D3839" w:rsidRPr="00B77C90" w:rsidRDefault="005D3839" w:rsidP="003573EE">
            <w:pPr>
              <w:spacing w:line="300" w:lineRule="auto"/>
              <w:ind w:left="321"/>
              <w:rPr>
                <w:rFonts w:ascii="Times" w:hAnsi="Times" w:cs="Times New Roman"/>
                <w:sz w:val="24"/>
                <w:szCs w:val="24"/>
              </w:rPr>
            </w:pPr>
            <w:r w:rsidRPr="00B77C90">
              <w:rPr>
                <w:rFonts w:ascii="Times" w:hAnsi="Times" w:cs="Times New Roman"/>
                <w:sz w:val="24"/>
                <w:szCs w:val="24"/>
              </w:rPr>
              <w:t>Bachelor’s degree</w:t>
            </w:r>
          </w:p>
          <w:p w14:paraId="4ACC3878" w14:textId="77777777" w:rsidR="005D3839" w:rsidRPr="00B77C90" w:rsidRDefault="005D3839" w:rsidP="003573EE">
            <w:pPr>
              <w:spacing w:line="300" w:lineRule="auto"/>
              <w:ind w:left="321"/>
              <w:rPr>
                <w:rFonts w:ascii="Times" w:hAnsi="Times" w:cs="Times New Roman"/>
                <w:sz w:val="24"/>
                <w:szCs w:val="24"/>
              </w:rPr>
            </w:pPr>
            <w:r w:rsidRPr="00B77C90">
              <w:rPr>
                <w:rFonts w:ascii="Times" w:hAnsi="Times" w:cs="Times New Roman"/>
                <w:sz w:val="24"/>
                <w:szCs w:val="24"/>
              </w:rPr>
              <w:t>Master’s degree</w:t>
            </w:r>
          </w:p>
          <w:p w14:paraId="179F41D1" w14:textId="77777777" w:rsidR="005D3839" w:rsidRPr="00B77C90" w:rsidRDefault="005D3839" w:rsidP="003573EE">
            <w:pPr>
              <w:spacing w:line="300" w:lineRule="auto"/>
              <w:ind w:left="321"/>
              <w:rPr>
                <w:rFonts w:ascii="Times" w:hAnsi="Times" w:cs="Times New Roman"/>
                <w:sz w:val="24"/>
                <w:szCs w:val="24"/>
              </w:rPr>
            </w:pPr>
            <w:r w:rsidRPr="00B77C90">
              <w:rPr>
                <w:rFonts w:ascii="Times" w:hAnsi="Times" w:cs="Times New Roman"/>
                <w:sz w:val="24"/>
                <w:szCs w:val="24"/>
              </w:rPr>
              <w:t>Doctoral degree</w:t>
            </w:r>
          </w:p>
        </w:tc>
        <w:tc>
          <w:tcPr>
            <w:tcW w:w="3675" w:type="dxa"/>
            <w:tcBorders>
              <w:top w:val="nil"/>
              <w:left w:val="single" w:sz="4" w:space="0" w:color="auto"/>
              <w:bottom w:val="single" w:sz="4" w:space="0" w:color="auto"/>
              <w:right w:val="nil"/>
            </w:tcBorders>
          </w:tcPr>
          <w:p w14:paraId="53ACA9D2" w14:textId="77777777" w:rsidR="005D3839" w:rsidRPr="00B77C90" w:rsidRDefault="005D3839" w:rsidP="003573EE">
            <w:pPr>
              <w:spacing w:line="300" w:lineRule="auto"/>
              <w:rPr>
                <w:rFonts w:ascii="Times" w:hAnsi="Times" w:cs="Times New Roman"/>
                <w:color w:val="FF0000"/>
                <w:sz w:val="24"/>
                <w:szCs w:val="24"/>
              </w:rPr>
            </w:pPr>
          </w:p>
          <w:p w14:paraId="21FBAE4A" w14:textId="77777777" w:rsidR="005D3839" w:rsidRPr="00B77C90" w:rsidRDefault="005D3839" w:rsidP="003573EE">
            <w:pPr>
              <w:spacing w:line="300" w:lineRule="auto"/>
              <w:rPr>
                <w:rFonts w:ascii="Times" w:hAnsi="Times" w:cs="Times New Roman"/>
                <w:sz w:val="24"/>
                <w:szCs w:val="24"/>
              </w:rPr>
            </w:pPr>
            <w:r w:rsidRPr="00B77C90">
              <w:rPr>
                <w:rFonts w:ascii="Times" w:hAnsi="Times" w:cs="Times New Roman"/>
                <w:sz w:val="24"/>
                <w:szCs w:val="24"/>
              </w:rPr>
              <w:t>8 (31%)</w:t>
            </w:r>
          </w:p>
          <w:p w14:paraId="4F5A0DEC" w14:textId="77777777" w:rsidR="005D3839" w:rsidRPr="00B77C90" w:rsidRDefault="005D3839" w:rsidP="003573EE">
            <w:pPr>
              <w:spacing w:line="300" w:lineRule="auto"/>
              <w:rPr>
                <w:rFonts w:ascii="Times" w:hAnsi="Times" w:cs="Times New Roman"/>
                <w:sz w:val="24"/>
                <w:szCs w:val="24"/>
              </w:rPr>
            </w:pPr>
            <w:r w:rsidRPr="00B77C90">
              <w:rPr>
                <w:rFonts w:ascii="Times" w:hAnsi="Times" w:cs="Times New Roman"/>
                <w:sz w:val="24"/>
                <w:szCs w:val="24"/>
              </w:rPr>
              <w:t>8 (31%)</w:t>
            </w:r>
          </w:p>
          <w:p w14:paraId="4CD4E3AF" w14:textId="77777777" w:rsidR="005D3839" w:rsidRPr="00B77C90" w:rsidRDefault="005D3839" w:rsidP="003573EE">
            <w:pPr>
              <w:spacing w:line="300" w:lineRule="auto"/>
              <w:rPr>
                <w:rFonts w:ascii="Times" w:hAnsi="Times" w:cs="Times New Roman"/>
                <w:sz w:val="24"/>
                <w:szCs w:val="24"/>
              </w:rPr>
            </w:pPr>
            <w:r w:rsidRPr="00B77C90">
              <w:rPr>
                <w:rFonts w:ascii="Times" w:hAnsi="Times" w:cs="Times New Roman"/>
                <w:sz w:val="24"/>
                <w:szCs w:val="24"/>
              </w:rPr>
              <w:t>9 (35%)</w:t>
            </w:r>
          </w:p>
          <w:p w14:paraId="1E2F9F52" w14:textId="77777777" w:rsidR="005D3839" w:rsidRPr="00035355" w:rsidRDefault="005D3839" w:rsidP="003573EE">
            <w:pPr>
              <w:spacing w:line="300" w:lineRule="auto"/>
              <w:rPr>
                <w:rFonts w:ascii="Times" w:hAnsi="Times" w:cs="Times New Roman"/>
                <w:color w:val="FF0000"/>
                <w:sz w:val="24"/>
                <w:szCs w:val="24"/>
              </w:rPr>
            </w:pPr>
            <w:r w:rsidRPr="00B77C90">
              <w:rPr>
                <w:rFonts w:ascii="Times" w:hAnsi="Times" w:cs="Times New Roman"/>
                <w:sz w:val="24"/>
                <w:szCs w:val="24"/>
              </w:rPr>
              <w:t>1 (3%)</w:t>
            </w:r>
          </w:p>
        </w:tc>
      </w:tr>
    </w:tbl>
    <w:p w14:paraId="282BE399" w14:textId="77777777" w:rsidR="005D3839" w:rsidRPr="00F64E7B" w:rsidRDefault="005D3839" w:rsidP="005D3839">
      <w:pPr>
        <w:spacing w:after="0" w:line="300" w:lineRule="auto"/>
        <w:ind w:firstLine="708"/>
        <w:rPr>
          <w:rFonts w:ascii="Times" w:eastAsia="Times New Roman" w:hAnsi="Times" w:cs="Times New Roman"/>
          <w:sz w:val="24"/>
          <w:szCs w:val="24"/>
        </w:rPr>
      </w:pPr>
    </w:p>
    <w:p w14:paraId="707A39C5" w14:textId="32B0DB06" w:rsidR="00EF322B" w:rsidRPr="005D3839" w:rsidRDefault="00EF322B" w:rsidP="008E6450"/>
    <w:sectPr w:rsidR="00EF322B" w:rsidRPr="005D3839" w:rsidSect="002259F6">
      <w:headerReference w:type="default" r:id="rId9"/>
      <w:footerReference w:type="default" r:id="rId10"/>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3E006E" w14:textId="77777777" w:rsidR="00F04E1B" w:rsidRDefault="00F04E1B" w:rsidP="00CF040F">
      <w:pPr>
        <w:spacing w:after="0" w:line="240" w:lineRule="auto"/>
      </w:pPr>
      <w:r>
        <w:separator/>
      </w:r>
    </w:p>
  </w:endnote>
  <w:endnote w:type="continuationSeparator" w:id="0">
    <w:p w14:paraId="2AFD43B8" w14:textId="77777777" w:rsidR="00F04E1B" w:rsidRDefault="00F04E1B" w:rsidP="00CF040F">
      <w:pPr>
        <w:spacing w:after="0" w:line="240" w:lineRule="auto"/>
      </w:pPr>
      <w:r>
        <w:continuationSeparator/>
      </w:r>
    </w:p>
  </w:endnote>
  <w:endnote w:type="continuationNotice" w:id="1">
    <w:p w14:paraId="2DB98A14" w14:textId="77777777" w:rsidR="00F04E1B" w:rsidRDefault="00F04E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6281661"/>
      <w:docPartObj>
        <w:docPartGallery w:val="Page Numbers (Bottom of Page)"/>
        <w:docPartUnique/>
      </w:docPartObj>
    </w:sdtPr>
    <w:sdtEndPr/>
    <w:sdtContent>
      <w:p w14:paraId="0B8717B5" w14:textId="0CCB95BE" w:rsidR="00C20163" w:rsidRDefault="00C20163">
        <w:pPr>
          <w:pStyle w:val="Footer"/>
          <w:jc w:val="right"/>
        </w:pPr>
        <w:r>
          <w:fldChar w:fldCharType="begin"/>
        </w:r>
        <w:r>
          <w:instrText>PAGE   \* MERGEFORMAT</w:instrText>
        </w:r>
        <w:r>
          <w:fldChar w:fldCharType="separate"/>
        </w:r>
        <w:r w:rsidR="00C40279">
          <w:rPr>
            <w:noProof/>
          </w:rPr>
          <w:t>2</w:t>
        </w:r>
        <w:r w:rsidR="00C40279">
          <w:rPr>
            <w:noProof/>
          </w:rPr>
          <w:t>5</w:t>
        </w:r>
        <w:r>
          <w:fldChar w:fldCharType="end"/>
        </w:r>
      </w:p>
    </w:sdtContent>
  </w:sdt>
  <w:p w14:paraId="5E2F0BEC" w14:textId="77777777" w:rsidR="00C20163" w:rsidRDefault="00C201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58CAE9" w14:textId="77777777" w:rsidR="00F04E1B" w:rsidRDefault="00F04E1B" w:rsidP="00CF040F">
      <w:pPr>
        <w:spacing w:after="0" w:line="240" w:lineRule="auto"/>
      </w:pPr>
      <w:r>
        <w:separator/>
      </w:r>
    </w:p>
  </w:footnote>
  <w:footnote w:type="continuationSeparator" w:id="0">
    <w:p w14:paraId="5F8A2A51" w14:textId="77777777" w:rsidR="00F04E1B" w:rsidRDefault="00F04E1B" w:rsidP="00CF040F">
      <w:pPr>
        <w:spacing w:after="0" w:line="240" w:lineRule="auto"/>
      </w:pPr>
      <w:r>
        <w:continuationSeparator/>
      </w:r>
    </w:p>
  </w:footnote>
  <w:footnote w:type="continuationNotice" w:id="1">
    <w:p w14:paraId="02CB8A2A" w14:textId="77777777" w:rsidR="00F04E1B" w:rsidRDefault="00F04E1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73EFD" w14:textId="77777777" w:rsidR="00C20163" w:rsidRDefault="00C201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E0326"/>
    <w:multiLevelType w:val="hybridMultilevel"/>
    <w:tmpl w:val="03A898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E34315"/>
    <w:multiLevelType w:val="hybridMultilevel"/>
    <w:tmpl w:val="16FC39BC"/>
    <w:lvl w:ilvl="0" w:tplc="B7AA8538">
      <w:numFmt w:val="bullet"/>
      <w:lvlText w:val="-"/>
      <w:lvlJc w:val="left"/>
      <w:pPr>
        <w:ind w:left="720" w:hanging="360"/>
      </w:pPr>
      <w:rPr>
        <w:rFonts w:ascii="Times New Roman" w:eastAsiaTheme="minorHAns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B2D3142"/>
    <w:multiLevelType w:val="multilevel"/>
    <w:tmpl w:val="BFA47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EA97F70"/>
    <w:multiLevelType w:val="hybridMultilevel"/>
    <w:tmpl w:val="78141334"/>
    <w:lvl w:ilvl="0" w:tplc="88DAB872">
      <w:start w:val="1"/>
      <w:numFmt w:val="bullet"/>
      <w:lvlText w:val="o"/>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20255608"/>
    <w:multiLevelType w:val="hybridMultilevel"/>
    <w:tmpl w:val="4C388722"/>
    <w:lvl w:ilvl="0" w:tplc="88DAB872">
      <w:start w:val="1"/>
      <w:numFmt w:val="bullet"/>
      <w:lvlText w:val="o"/>
      <w:lvlJc w:val="left"/>
      <w:pPr>
        <w:ind w:left="1131" w:hanging="360"/>
      </w:pPr>
      <w:rPr>
        <w:rFonts w:ascii="Courier New" w:hAnsi="Courier New" w:hint="default"/>
      </w:rPr>
    </w:lvl>
    <w:lvl w:ilvl="1" w:tplc="04090003" w:tentative="1">
      <w:start w:val="1"/>
      <w:numFmt w:val="bullet"/>
      <w:lvlText w:val="o"/>
      <w:lvlJc w:val="left"/>
      <w:pPr>
        <w:ind w:left="1851" w:hanging="360"/>
      </w:pPr>
      <w:rPr>
        <w:rFonts w:ascii="Courier New" w:hAnsi="Courier New" w:cs="Courier New" w:hint="default"/>
      </w:rPr>
    </w:lvl>
    <w:lvl w:ilvl="2" w:tplc="04090005" w:tentative="1">
      <w:start w:val="1"/>
      <w:numFmt w:val="bullet"/>
      <w:lvlText w:val=""/>
      <w:lvlJc w:val="left"/>
      <w:pPr>
        <w:ind w:left="2571" w:hanging="360"/>
      </w:pPr>
      <w:rPr>
        <w:rFonts w:ascii="Wingdings" w:hAnsi="Wingdings" w:hint="default"/>
      </w:rPr>
    </w:lvl>
    <w:lvl w:ilvl="3" w:tplc="04090001" w:tentative="1">
      <w:start w:val="1"/>
      <w:numFmt w:val="bullet"/>
      <w:lvlText w:val=""/>
      <w:lvlJc w:val="left"/>
      <w:pPr>
        <w:ind w:left="3291" w:hanging="360"/>
      </w:pPr>
      <w:rPr>
        <w:rFonts w:ascii="Symbol" w:hAnsi="Symbol" w:hint="default"/>
      </w:rPr>
    </w:lvl>
    <w:lvl w:ilvl="4" w:tplc="04090003" w:tentative="1">
      <w:start w:val="1"/>
      <w:numFmt w:val="bullet"/>
      <w:lvlText w:val="o"/>
      <w:lvlJc w:val="left"/>
      <w:pPr>
        <w:ind w:left="4011" w:hanging="360"/>
      </w:pPr>
      <w:rPr>
        <w:rFonts w:ascii="Courier New" w:hAnsi="Courier New" w:cs="Courier New" w:hint="default"/>
      </w:rPr>
    </w:lvl>
    <w:lvl w:ilvl="5" w:tplc="04090005" w:tentative="1">
      <w:start w:val="1"/>
      <w:numFmt w:val="bullet"/>
      <w:lvlText w:val=""/>
      <w:lvlJc w:val="left"/>
      <w:pPr>
        <w:ind w:left="4731" w:hanging="360"/>
      </w:pPr>
      <w:rPr>
        <w:rFonts w:ascii="Wingdings" w:hAnsi="Wingdings" w:hint="default"/>
      </w:rPr>
    </w:lvl>
    <w:lvl w:ilvl="6" w:tplc="04090001" w:tentative="1">
      <w:start w:val="1"/>
      <w:numFmt w:val="bullet"/>
      <w:lvlText w:val=""/>
      <w:lvlJc w:val="left"/>
      <w:pPr>
        <w:ind w:left="5451" w:hanging="360"/>
      </w:pPr>
      <w:rPr>
        <w:rFonts w:ascii="Symbol" w:hAnsi="Symbol" w:hint="default"/>
      </w:rPr>
    </w:lvl>
    <w:lvl w:ilvl="7" w:tplc="04090003" w:tentative="1">
      <w:start w:val="1"/>
      <w:numFmt w:val="bullet"/>
      <w:lvlText w:val="o"/>
      <w:lvlJc w:val="left"/>
      <w:pPr>
        <w:ind w:left="6171" w:hanging="360"/>
      </w:pPr>
      <w:rPr>
        <w:rFonts w:ascii="Courier New" w:hAnsi="Courier New" w:cs="Courier New" w:hint="default"/>
      </w:rPr>
    </w:lvl>
    <w:lvl w:ilvl="8" w:tplc="04090005" w:tentative="1">
      <w:start w:val="1"/>
      <w:numFmt w:val="bullet"/>
      <w:lvlText w:val=""/>
      <w:lvlJc w:val="left"/>
      <w:pPr>
        <w:ind w:left="6891" w:hanging="360"/>
      </w:pPr>
      <w:rPr>
        <w:rFonts w:ascii="Wingdings" w:hAnsi="Wingdings" w:hint="default"/>
      </w:rPr>
    </w:lvl>
  </w:abstractNum>
  <w:abstractNum w:abstractNumId="5" w15:restartNumberingAfterBreak="0">
    <w:nsid w:val="2E760EF3"/>
    <w:multiLevelType w:val="hybridMultilevel"/>
    <w:tmpl w:val="AB16206E"/>
    <w:lvl w:ilvl="0" w:tplc="398C23B8">
      <w:start w:val="7"/>
      <w:numFmt w:val="bullet"/>
      <w:lvlText w:val="-"/>
      <w:lvlJc w:val="left"/>
      <w:pPr>
        <w:ind w:left="720" w:hanging="36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235528F"/>
    <w:multiLevelType w:val="hybridMultilevel"/>
    <w:tmpl w:val="22207462"/>
    <w:lvl w:ilvl="0" w:tplc="0409000F">
      <w:start w:val="1"/>
      <w:numFmt w:val="decimal"/>
      <w:lvlText w:val="%1."/>
      <w:lvlJc w:val="left"/>
      <w:pPr>
        <w:ind w:left="771" w:hanging="360"/>
      </w:pPr>
    </w:lvl>
    <w:lvl w:ilvl="1" w:tplc="88DAB872">
      <w:start w:val="1"/>
      <w:numFmt w:val="bullet"/>
      <w:lvlText w:val="o"/>
      <w:lvlJc w:val="left"/>
      <w:pPr>
        <w:ind w:left="1491" w:hanging="360"/>
      </w:pPr>
      <w:rPr>
        <w:rFonts w:ascii="Courier New" w:hAnsi="Courier New" w:hint="default"/>
      </w:rPr>
    </w:lvl>
    <w:lvl w:ilvl="2" w:tplc="0409001B" w:tentative="1">
      <w:start w:val="1"/>
      <w:numFmt w:val="lowerRoman"/>
      <w:lvlText w:val="%3."/>
      <w:lvlJc w:val="right"/>
      <w:pPr>
        <w:ind w:left="2211" w:hanging="180"/>
      </w:pPr>
    </w:lvl>
    <w:lvl w:ilvl="3" w:tplc="0409000F" w:tentative="1">
      <w:start w:val="1"/>
      <w:numFmt w:val="decimal"/>
      <w:lvlText w:val="%4."/>
      <w:lvlJc w:val="left"/>
      <w:pPr>
        <w:ind w:left="2931" w:hanging="360"/>
      </w:pPr>
    </w:lvl>
    <w:lvl w:ilvl="4" w:tplc="04090019" w:tentative="1">
      <w:start w:val="1"/>
      <w:numFmt w:val="lowerLetter"/>
      <w:lvlText w:val="%5."/>
      <w:lvlJc w:val="left"/>
      <w:pPr>
        <w:ind w:left="3651" w:hanging="360"/>
      </w:pPr>
    </w:lvl>
    <w:lvl w:ilvl="5" w:tplc="0409001B" w:tentative="1">
      <w:start w:val="1"/>
      <w:numFmt w:val="lowerRoman"/>
      <w:lvlText w:val="%6."/>
      <w:lvlJc w:val="right"/>
      <w:pPr>
        <w:ind w:left="4371" w:hanging="180"/>
      </w:pPr>
    </w:lvl>
    <w:lvl w:ilvl="6" w:tplc="0409000F" w:tentative="1">
      <w:start w:val="1"/>
      <w:numFmt w:val="decimal"/>
      <w:lvlText w:val="%7."/>
      <w:lvlJc w:val="left"/>
      <w:pPr>
        <w:ind w:left="5091" w:hanging="360"/>
      </w:pPr>
    </w:lvl>
    <w:lvl w:ilvl="7" w:tplc="04090019" w:tentative="1">
      <w:start w:val="1"/>
      <w:numFmt w:val="lowerLetter"/>
      <w:lvlText w:val="%8."/>
      <w:lvlJc w:val="left"/>
      <w:pPr>
        <w:ind w:left="5811" w:hanging="360"/>
      </w:pPr>
    </w:lvl>
    <w:lvl w:ilvl="8" w:tplc="0409001B" w:tentative="1">
      <w:start w:val="1"/>
      <w:numFmt w:val="lowerRoman"/>
      <w:lvlText w:val="%9."/>
      <w:lvlJc w:val="right"/>
      <w:pPr>
        <w:ind w:left="6531" w:hanging="180"/>
      </w:pPr>
    </w:lvl>
  </w:abstractNum>
  <w:abstractNum w:abstractNumId="7" w15:restartNumberingAfterBreak="0">
    <w:nsid w:val="38444403"/>
    <w:multiLevelType w:val="multilevel"/>
    <w:tmpl w:val="E6A84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A54291"/>
    <w:multiLevelType w:val="hybridMultilevel"/>
    <w:tmpl w:val="960A7E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7D5A41"/>
    <w:multiLevelType w:val="multilevel"/>
    <w:tmpl w:val="7DDA9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1B1EB5"/>
    <w:multiLevelType w:val="hybridMultilevel"/>
    <w:tmpl w:val="9B3CF928"/>
    <w:lvl w:ilvl="0" w:tplc="0409000F">
      <w:start w:val="1"/>
      <w:numFmt w:val="decimal"/>
      <w:lvlText w:val="%1."/>
      <w:lvlJc w:val="left"/>
      <w:pPr>
        <w:ind w:left="771" w:hanging="360"/>
      </w:pPr>
    </w:lvl>
    <w:lvl w:ilvl="1" w:tplc="88DAB872">
      <w:start w:val="1"/>
      <w:numFmt w:val="bullet"/>
      <w:lvlText w:val="o"/>
      <w:lvlJc w:val="left"/>
      <w:pPr>
        <w:ind w:left="1491" w:hanging="360"/>
      </w:pPr>
      <w:rPr>
        <w:rFonts w:ascii="Courier New" w:hAnsi="Courier New" w:hint="default"/>
      </w:rPr>
    </w:lvl>
    <w:lvl w:ilvl="2" w:tplc="0409001B">
      <w:start w:val="1"/>
      <w:numFmt w:val="lowerRoman"/>
      <w:lvlText w:val="%3."/>
      <w:lvlJc w:val="right"/>
      <w:pPr>
        <w:ind w:left="2211" w:hanging="180"/>
      </w:pPr>
    </w:lvl>
    <w:lvl w:ilvl="3" w:tplc="0409000F" w:tentative="1">
      <w:start w:val="1"/>
      <w:numFmt w:val="decimal"/>
      <w:lvlText w:val="%4."/>
      <w:lvlJc w:val="left"/>
      <w:pPr>
        <w:ind w:left="2931" w:hanging="360"/>
      </w:pPr>
    </w:lvl>
    <w:lvl w:ilvl="4" w:tplc="04090019" w:tentative="1">
      <w:start w:val="1"/>
      <w:numFmt w:val="lowerLetter"/>
      <w:lvlText w:val="%5."/>
      <w:lvlJc w:val="left"/>
      <w:pPr>
        <w:ind w:left="3651" w:hanging="360"/>
      </w:pPr>
    </w:lvl>
    <w:lvl w:ilvl="5" w:tplc="0409001B" w:tentative="1">
      <w:start w:val="1"/>
      <w:numFmt w:val="lowerRoman"/>
      <w:lvlText w:val="%6."/>
      <w:lvlJc w:val="right"/>
      <w:pPr>
        <w:ind w:left="4371" w:hanging="180"/>
      </w:pPr>
    </w:lvl>
    <w:lvl w:ilvl="6" w:tplc="0409000F" w:tentative="1">
      <w:start w:val="1"/>
      <w:numFmt w:val="decimal"/>
      <w:lvlText w:val="%7."/>
      <w:lvlJc w:val="left"/>
      <w:pPr>
        <w:ind w:left="5091" w:hanging="360"/>
      </w:pPr>
    </w:lvl>
    <w:lvl w:ilvl="7" w:tplc="04090019" w:tentative="1">
      <w:start w:val="1"/>
      <w:numFmt w:val="lowerLetter"/>
      <w:lvlText w:val="%8."/>
      <w:lvlJc w:val="left"/>
      <w:pPr>
        <w:ind w:left="5811" w:hanging="360"/>
      </w:pPr>
    </w:lvl>
    <w:lvl w:ilvl="8" w:tplc="0409001B" w:tentative="1">
      <w:start w:val="1"/>
      <w:numFmt w:val="lowerRoman"/>
      <w:lvlText w:val="%9."/>
      <w:lvlJc w:val="right"/>
      <w:pPr>
        <w:ind w:left="6531" w:hanging="180"/>
      </w:pPr>
    </w:lvl>
  </w:abstractNum>
  <w:abstractNum w:abstractNumId="11" w15:restartNumberingAfterBreak="0">
    <w:nsid w:val="429A55A1"/>
    <w:multiLevelType w:val="multilevel"/>
    <w:tmpl w:val="A3963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F610E6"/>
    <w:multiLevelType w:val="multilevel"/>
    <w:tmpl w:val="E1EEE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9D1E3F"/>
    <w:multiLevelType w:val="hybridMultilevel"/>
    <w:tmpl w:val="AB16206E"/>
    <w:lvl w:ilvl="0" w:tplc="398C23B8">
      <w:start w:val="7"/>
      <w:numFmt w:val="bullet"/>
      <w:lvlText w:val="-"/>
      <w:lvlJc w:val="left"/>
      <w:pPr>
        <w:ind w:left="720" w:hanging="36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47C04798"/>
    <w:multiLevelType w:val="hybridMultilevel"/>
    <w:tmpl w:val="B1BC0B0C"/>
    <w:lvl w:ilvl="0" w:tplc="0409000F">
      <w:start w:val="1"/>
      <w:numFmt w:val="decimal"/>
      <w:lvlText w:val="%1."/>
      <w:lvlJc w:val="left"/>
      <w:pPr>
        <w:ind w:left="771" w:hanging="360"/>
      </w:pPr>
    </w:lvl>
    <w:lvl w:ilvl="1" w:tplc="88DAB872">
      <w:start w:val="1"/>
      <w:numFmt w:val="bullet"/>
      <w:lvlText w:val="o"/>
      <w:lvlJc w:val="left"/>
      <w:pPr>
        <w:ind w:left="1491" w:hanging="360"/>
      </w:pPr>
      <w:rPr>
        <w:rFonts w:ascii="Courier New" w:hAnsi="Courier New" w:hint="default"/>
      </w:rPr>
    </w:lvl>
    <w:lvl w:ilvl="2" w:tplc="0409001B" w:tentative="1">
      <w:start w:val="1"/>
      <w:numFmt w:val="lowerRoman"/>
      <w:lvlText w:val="%3."/>
      <w:lvlJc w:val="right"/>
      <w:pPr>
        <w:ind w:left="2211" w:hanging="180"/>
      </w:pPr>
    </w:lvl>
    <w:lvl w:ilvl="3" w:tplc="0409000F" w:tentative="1">
      <w:start w:val="1"/>
      <w:numFmt w:val="decimal"/>
      <w:lvlText w:val="%4."/>
      <w:lvlJc w:val="left"/>
      <w:pPr>
        <w:ind w:left="2931" w:hanging="360"/>
      </w:pPr>
    </w:lvl>
    <w:lvl w:ilvl="4" w:tplc="04090019" w:tentative="1">
      <w:start w:val="1"/>
      <w:numFmt w:val="lowerLetter"/>
      <w:lvlText w:val="%5."/>
      <w:lvlJc w:val="left"/>
      <w:pPr>
        <w:ind w:left="3651" w:hanging="360"/>
      </w:pPr>
    </w:lvl>
    <w:lvl w:ilvl="5" w:tplc="0409001B" w:tentative="1">
      <w:start w:val="1"/>
      <w:numFmt w:val="lowerRoman"/>
      <w:lvlText w:val="%6."/>
      <w:lvlJc w:val="right"/>
      <w:pPr>
        <w:ind w:left="4371" w:hanging="180"/>
      </w:pPr>
    </w:lvl>
    <w:lvl w:ilvl="6" w:tplc="0409000F" w:tentative="1">
      <w:start w:val="1"/>
      <w:numFmt w:val="decimal"/>
      <w:lvlText w:val="%7."/>
      <w:lvlJc w:val="left"/>
      <w:pPr>
        <w:ind w:left="5091" w:hanging="360"/>
      </w:pPr>
    </w:lvl>
    <w:lvl w:ilvl="7" w:tplc="04090019" w:tentative="1">
      <w:start w:val="1"/>
      <w:numFmt w:val="lowerLetter"/>
      <w:lvlText w:val="%8."/>
      <w:lvlJc w:val="left"/>
      <w:pPr>
        <w:ind w:left="5811" w:hanging="360"/>
      </w:pPr>
    </w:lvl>
    <w:lvl w:ilvl="8" w:tplc="0409001B" w:tentative="1">
      <w:start w:val="1"/>
      <w:numFmt w:val="lowerRoman"/>
      <w:lvlText w:val="%9."/>
      <w:lvlJc w:val="right"/>
      <w:pPr>
        <w:ind w:left="6531" w:hanging="180"/>
      </w:pPr>
    </w:lvl>
  </w:abstractNum>
  <w:abstractNum w:abstractNumId="15" w15:restartNumberingAfterBreak="0">
    <w:nsid w:val="4EA84354"/>
    <w:multiLevelType w:val="multilevel"/>
    <w:tmpl w:val="745AF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8D7C7E"/>
    <w:multiLevelType w:val="hybridMultilevel"/>
    <w:tmpl w:val="DE309276"/>
    <w:lvl w:ilvl="0" w:tplc="27A89ABE">
      <w:numFmt w:val="bullet"/>
      <w:lvlText w:val="-"/>
      <w:lvlJc w:val="left"/>
      <w:pPr>
        <w:ind w:left="1068" w:hanging="360"/>
      </w:pPr>
      <w:rPr>
        <w:rFonts w:ascii="Times New Roman" w:eastAsiaTheme="minorHAnsi" w:hAnsi="Times New Roman" w:cs="Times New Roman" w:hint="default"/>
        <w:sz w:val="24"/>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7" w15:restartNumberingAfterBreak="0">
    <w:nsid w:val="56FE1730"/>
    <w:multiLevelType w:val="multilevel"/>
    <w:tmpl w:val="8D883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7D225D9"/>
    <w:multiLevelType w:val="hybridMultilevel"/>
    <w:tmpl w:val="3A3C9C68"/>
    <w:lvl w:ilvl="0" w:tplc="0409000F">
      <w:start w:val="1"/>
      <w:numFmt w:val="decimal"/>
      <w:lvlText w:val="%1."/>
      <w:lvlJc w:val="left"/>
      <w:pPr>
        <w:ind w:left="771" w:hanging="360"/>
      </w:pPr>
    </w:lvl>
    <w:lvl w:ilvl="1" w:tplc="2E5610C8">
      <w:start w:val="1"/>
      <w:numFmt w:val="bullet"/>
      <w:lvlText w:val=""/>
      <w:lvlJc w:val="left"/>
      <w:pPr>
        <w:ind w:left="1491" w:hanging="360"/>
      </w:pPr>
      <w:rPr>
        <w:rFonts w:ascii="Wingdings" w:hAnsi="Wingdings" w:hint="default"/>
      </w:rPr>
    </w:lvl>
    <w:lvl w:ilvl="2" w:tplc="0409001B">
      <w:start w:val="1"/>
      <w:numFmt w:val="lowerRoman"/>
      <w:lvlText w:val="%3."/>
      <w:lvlJc w:val="right"/>
      <w:pPr>
        <w:ind w:left="2211" w:hanging="180"/>
      </w:pPr>
    </w:lvl>
    <w:lvl w:ilvl="3" w:tplc="0409000F" w:tentative="1">
      <w:start w:val="1"/>
      <w:numFmt w:val="decimal"/>
      <w:lvlText w:val="%4."/>
      <w:lvlJc w:val="left"/>
      <w:pPr>
        <w:ind w:left="2931" w:hanging="360"/>
      </w:pPr>
    </w:lvl>
    <w:lvl w:ilvl="4" w:tplc="04090019" w:tentative="1">
      <w:start w:val="1"/>
      <w:numFmt w:val="lowerLetter"/>
      <w:lvlText w:val="%5."/>
      <w:lvlJc w:val="left"/>
      <w:pPr>
        <w:ind w:left="3651" w:hanging="360"/>
      </w:pPr>
    </w:lvl>
    <w:lvl w:ilvl="5" w:tplc="0409001B" w:tentative="1">
      <w:start w:val="1"/>
      <w:numFmt w:val="lowerRoman"/>
      <w:lvlText w:val="%6."/>
      <w:lvlJc w:val="right"/>
      <w:pPr>
        <w:ind w:left="4371" w:hanging="180"/>
      </w:pPr>
    </w:lvl>
    <w:lvl w:ilvl="6" w:tplc="0409000F" w:tentative="1">
      <w:start w:val="1"/>
      <w:numFmt w:val="decimal"/>
      <w:lvlText w:val="%7."/>
      <w:lvlJc w:val="left"/>
      <w:pPr>
        <w:ind w:left="5091" w:hanging="360"/>
      </w:pPr>
    </w:lvl>
    <w:lvl w:ilvl="7" w:tplc="04090019" w:tentative="1">
      <w:start w:val="1"/>
      <w:numFmt w:val="lowerLetter"/>
      <w:lvlText w:val="%8."/>
      <w:lvlJc w:val="left"/>
      <w:pPr>
        <w:ind w:left="5811" w:hanging="360"/>
      </w:pPr>
    </w:lvl>
    <w:lvl w:ilvl="8" w:tplc="0409001B" w:tentative="1">
      <w:start w:val="1"/>
      <w:numFmt w:val="lowerRoman"/>
      <w:lvlText w:val="%9."/>
      <w:lvlJc w:val="right"/>
      <w:pPr>
        <w:ind w:left="6531" w:hanging="180"/>
      </w:pPr>
    </w:lvl>
  </w:abstractNum>
  <w:abstractNum w:abstractNumId="19" w15:restartNumberingAfterBreak="0">
    <w:nsid w:val="70011655"/>
    <w:multiLevelType w:val="multilevel"/>
    <w:tmpl w:val="F33CE4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12D25D2"/>
    <w:multiLevelType w:val="multilevel"/>
    <w:tmpl w:val="28D26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8687837">
    <w:abstractNumId w:val="11"/>
  </w:num>
  <w:num w:numId="2" w16cid:durableId="1932859712">
    <w:abstractNumId w:val="15"/>
  </w:num>
  <w:num w:numId="3" w16cid:durableId="51395445">
    <w:abstractNumId w:val="20"/>
  </w:num>
  <w:num w:numId="4" w16cid:durableId="1370227696">
    <w:abstractNumId w:val="12"/>
  </w:num>
  <w:num w:numId="5" w16cid:durableId="757017970">
    <w:abstractNumId w:val="17"/>
  </w:num>
  <w:num w:numId="6" w16cid:durableId="292322885">
    <w:abstractNumId w:val="9"/>
  </w:num>
  <w:num w:numId="7" w16cid:durableId="555505417">
    <w:abstractNumId w:val="7"/>
  </w:num>
  <w:num w:numId="8" w16cid:durableId="12264060">
    <w:abstractNumId w:val="19"/>
  </w:num>
  <w:num w:numId="9" w16cid:durableId="787823445">
    <w:abstractNumId w:val="5"/>
  </w:num>
  <w:num w:numId="10" w16cid:durableId="756559079">
    <w:abstractNumId w:val="1"/>
  </w:num>
  <w:num w:numId="11" w16cid:durableId="2057197817">
    <w:abstractNumId w:val="13"/>
  </w:num>
  <w:num w:numId="12" w16cid:durableId="64961308">
    <w:abstractNumId w:val="8"/>
  </w:num>
  <w:num w:numId="13" w16cid:durableId="1823692437">
    <w:abstractNumId w:val="0"/>
  </w:num>
  <w:num w:numId="14" w16cid:durableId="19938177">
    <w:abstractNumId w:val="2"/>
  </w:num>
  <w:num w:numId="15" w16cid:durableId="1478650828">
    <w:abstractNumId w:val="18"/>
  </w:num>
  <w:num w:numId="16" w16cid:durableId="542329342">
    <w:abstractNumId w:val="14"/>
  </w:num>
  <w:num w:numId="17" w16cid:durableId="236551276">
    <w:abstractNumId w:val="3"/>
  </w:num>
  <w:num w:numId="18" w16cid:durableId="1407336406">
    <w:abstractNumId w:val="6"/>
  </w:num>
  <w:num w:numId="19" w16cid:durableId="1314067444">
    <w:abstractNumId w:val="10"/>
  </w:num>
  <w:num w:numId="20" w16cid:durableId="945112487">
    <w:abstractNumId w:val="4"/>
  </w:num>
  <w:num w:numId="21" w16cid:durableId="130535175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5D47"/>
    <w:rsid w:val="000003DB"/>
    <w:rsid w:val="00001FC6"/>
    <w:rsid w:val="000036C1"/>
    <w:rsid w:val="00005119"/>
    <w:rsid w:val="00006FFB"/>
    <w:rsid w:val="000076AD"/>
    <w:rsid w:val="00007EAE"/>
    <w:rsid w:val="0001082B"/>
    <w:rsid w:val="0001143C"/>
    <w:rsid w:val="00011D71"/>
    <w:rsid w:val="00014E72"/>
    <w:rsid w:val="00016C1C"/>
    <w:rsid w:val="0002008D"/>
    <w:rsid w:val="00022840"/>
    <w:rsid w:val="0002453F"/>
    <w:rsid w:val="00025AFE"/>
    <w:rsid w:val="00025E46"/>
    <w:rsid w:val="00030B02"/>
    <w:rsid w:val="00031490"/>
    <w:rsid w:val="00033C4F"/>
    <w:rsid w:val="00034D0D"/>
    <w:rsid w:val="00041360"/>
    <w:rsid w:val="0004342E"/>
    <w:rsid w:val="00044E03"/>
    <w:rsid w:val="00050975"/>
    <w:rsid w:val="000522F3"/>
    <w:rsid w:val="000547A5"/>
    <w:rsid w:val="00060756"/>
    <w:rsid w:val="00063055"/>
    <w:rsid w:val="000702AC"/>
    <w:rsid w:val="0007031D"/>
    <w:rsid w:val="00070539"/>
    <w:rsid w:val="0007229A"/>
    <w:rsid w:val="00072E88"/>
    <w:rsid w:val="00073ADB"/>
    <w:rsid w:val="00073AFC"/>
    <w:rsid w:val="000745BF"/>
    <w:rsid w:val="00075367"/>
    <w:rsid w:val="000755E6"/>
    <w:rsid w:val="00083F5D"/>
    <w:rsid w:val="00084D58"/>
    <w:rsid w:val="00085043"/>
    <w:rsid w:val="00086E68"/>
    <w:rsid w:val="000916D8"/>
    <w:rsid w:val="00091B59"/>
    <w:rsid w:val="00092D7B"/>
    <w:rsid w:val="0009536F"/>
    <w:rsid w:val="000A31BC"/>
    <w:rsid w:val="000A3E4C"/>
    <w:rsid w:val="000A3EC6"/>
    <w:rsid w:val="000B02A9"/>
    <w:rsid w:val="000B0390"/>
    <w:rsid w:val="000B0F8B"/>
    <w:rsid w:val="000B23C2"/>
    <w:rsid w:val="000B31E6"/>
    <w:rsid w:val="000B3E1C"/>
    <w:rsid w:val="000B400F"/>
    <w:rsid w:val="000B47FA"/>
    <w:rsid w:val="000B6103"/>
    <w:rsid w:val="000C045B"/>
    <w:rsid w:val="000C226E"/>
    <w:rsid w:val="000C22D9"/>
    <w:rsid w:val="000D1CFF"/>
    <w:rsid w:val="000D51B2"/>
    <w:rsid w:val="000E4D7E"/>
    <w:rsid w:val="000E5580"/>
    <w:rsid w:val="000E6821"/>
    <w:rsid w:val="000E6FA7"/>
    <w:rsid w:val="000F40FF"/>
    <w:rsid w:val="000F6509"/>
    <w:rsid w:val="000F7D10"/>
    <w:rsid w:val="00110395"/>
    <w:rsid w:val="00110CE5"/>
    <w:rsid w:val="00110FFD"/>
    <w:rsid w:val="0011232E"/>
    <w:rsid w:val="001130CE"/>
    <w:rsid w:val="001148BD"/>
    <w:rsid w:val="00117C1D"/>
    <w:rsid w:val="0012500E"/>
    <w:rsid w:val="00125E32"/>
    <w:rsid w:val="00126398"/>
    <w:rsid w:val="00127483"/>
    <w:rsid w:val="00130326"/>
    <w:rsid w:val="001303DE"/>
    <w:rsid w:val="00133D09"/>
    <w:rsid w:val="001356CA"/>
    <w:rsid w:val="001358FF"/>
    <w:rsid w:val="00136F06"/>
    <w:rsid w:val="00140048"/>
    <w:rsid w:val="0014016D"/>
    <w:rsid w:val="00140EBC"/>
    <w:rsid w:val="0014193E"/>
    <w:rsid w:val="00143318"/>
    <w:rsid w:val="00150A6B"/>
    <w:rsid w:val="00150DB5"/>
    <w:rsid w:val="00150F3D"/>
    <w:rsid w:val="001515E0"/>
    <w:rsid w:val="00151CA8"/>
    <w:rsid w:val="0015331F"/>
    <w:rsid w:val="001547C2"/>
    <w:rsid w:val="001556DA"/>
    <w:rsid w:val="001564E0"/>
    <w:rsid w:val="0016009F"/>
    <w:rsid w:val="00163A57"/>
    <w:rsid w:val="00165D36"/>
    <w:rsid w:val="001660D3"/>
    <w:rsid w:val="00166925"/>
    <w:rsid w:val="00171445"/>
    <w:rsid w:val="00172862"/>
    <w:rsid w:val="0017321A"/>
    <w:rsid w:val="001739EF"/>
    <w:rsid w:val="00176E45"/>
    <w:rsid w:val="00177F3D"/>
    <w:rsid w:val="00183978"/>
    <w:rsid w:val="00184066"/>
    <w:rsid w:val="001849BD"/>
    <w:rsid w:val="00185E61"/>
    <w:rsid w:val="00191809"/>
    <w:rsid w:val="001920B0"/>
    <w:rsid w:val="0019243A"/>
    <w:rsid w:val="00193E7E"/>
    <w:rsid w:val="00194E0F"/>
    <w:rsid w:val="001A36CA"/>
    <w:rsid w:val="001A71F1"/>
    <w:rsid w:val="001B2638"/>
    <w:rsid w:val="001B544A"/>
    <w:rsid w:val="001B7861"/>
    <w:rsid w:val="001B78D7"/>
    <w:rsid w:val="001C275E"/>
    <w:rsid w:val="001C3CCC"/>
    <w:rsid w:val="001C6AA0"/>
    <w:rsid w:val="001C6D33"/>
    <w:rsid w:val="001C7403"/>
    <w:rsid w:val="001D1148"/>
    <w:rsid w:val="001D7BCF"/>
    <w:rsid w:val="001E1135"/>
    <w:rsid w:val="001E3144"/>
    <w:rsid w:val="001E3F40"/>
    <w:rsid w:val="001E6DF2"/>
    <w:rsid w:val="001E7B48"/>
    <w:rsid w:val="001F1B46"/>
    <w:rsid w:val="001F1C73"/>
    <w:rsid w:val="001F2381"/>
    <w:rsid w:val="001F5991"/>
    <w:rsid w:val="001F686D"/>
    <w:rsid w:val="001F7FB1"/>
    <w:rsid w:val="002007A6"/>
    <w:rsid w:val="00202659"/>
    <w:rsid w:val="00202B92"/>
    <w:rsid w:val="00203CA5"/>
    <w:rsid w:val="00212434"/>
    <w:rsid w:val="002127B6"/>
    <w:rsid w:val="002159C3"/>
    <w:rsid w:val="00216928"/>
    <w:rsid w:val="00216CE5"/>
    <w:rsid w:val="00217026"/>
    <w:rsid w:val="0022086D"/>
    <w:rsid w:val="00220A63"/>
    <w:rsid w:val="00220CAA"/>
    <w:rsid w:val="00221B55"/>
    <w:rsid w:val="0022216F"/>
    <w:rsid w:val="002223E9"/>
    <w:rsid w:val="002254CD"/>
    <w:rsid w:val="00225994"/>
    <w:rsid w:val="002259F6"/>
    <w:rsid w:val="00230298"/>
    <w:rsid w:val="00235809"/>
    <w:rsid w:val="0023731D"/>
    <w:rsid w:val="00240600"/>
    <w:rsid w:val="00243CB8"/>
    <w:rsid w:val="00244A44"/>
    <w:rsid w:val="00244C94"/>
    <w:rsid w:val="00250173"/>
    <w:rsid w:val="00250A0F"/>
    <w:rsid w:val="002523FE"/>
    <w:rsid w:val="002563C9"/>
    <w:rsid w:val="0026437C"/>
    <w:rsid w:val="00264992"/>
    <w:rsid w:val="00271238"/>
    <w:rsid w:val="0027180B"/>
    <w:rsid w:val="002806FE"/>
    <w:rsid w:val="00280C63"/>
    <w:rsid w:val="00280F18"/>
    <w:rsid w:val="002819C1"/>
    <w:rsid w:val="002831A7"/>
    <w:rsid w:val="00283630"/>
    <w:rsid w:val="00283CA7"/>
    <w:rsid w:val="0028444B"/>
    <w:rsid w:val="002851F9"/>
    <w:rsid w:val="002853F7"/>
    <w:rsid w:val="002868BC"/>
    <w:rsid w:val="00291102"/>
    <w:rsid w:val="00292A32"/>
    <w:rsid w:val="00292CBD"/>
    <w:rsid w:val="00294081"/>
    <w:rsid w:val="00294F1A"/>
    <w:rsid w:val="0029514E"/>
    <w:rsid w:val="00295FE5"/>
    <w:rsid w:val="0029607F"/>
    <w:rsid w:val="002968E6"/>
    <w:rsid w:val="00297080"/>
    <w:rsid w:val="002A1DF8"/>
    <w:rsid w:val="002A61E6"/>
    <w:rsid w:val="002A659A"/>
    <w:rsid w:val="002B0209"/>
    <w:rsid w:val="002B0411"/>
    <w:rsid w:val="002B0F27"/>
    <w:rsid w:val="002B3692"/>
    <w:rsid w:val="002B36F2"/>
    <w:rsid w:val="002B3F16"/>
    <w:rsid w:val="002B4701"/>
    <w:rsid w:val="002B5780"/>
    <w:rsid w:val="002B6638"/>
    <w:rsid w:val="002C1BB1"/>
    <w:rsid w:val="002C1DA3"/>
    <w:rsid w:val="002C20D8"/>
    <w:rsid w:val="002C2778"/>
    <w:rsid w:val="002C27F3"/>
    <w:rsid w:val="002C3035"/>
    <w:rsid w:val="002C783F"/>
    <w:rsid w:val="002C79B2"/>
    <w:rsid w:val="002D1B34"/>
    <w:rsid w:val="002D1F14"/>
    <w:rsid w:val="002D2C3D"/>
    <w:rsid w:val="002D4790"/>
    <w:rsid w:val="002D674C"/>
    <w:rsid w:val="002E0152"/>
    <w:rsid w:val="002E0390"/>
    <w:rsid w:val="002E14C5"/>
    <w:rsid w:val="002E1D46"/>
    <w:rsid w:val="002E496E"/>
    <w:rsid w:val="002E5870"/>
    <w:rsid w:val="002E7894"/>
    <w:rsid w:val="002F1A69"/>
    <w:rsid w:val="002F1BD2"/>
    <w:rsid w:val="002F4DF9"/>
    <w:rsid w:val="002F5021"/>
    <w:rsid w:val="002F765B"/>
    <w:rsid w:val="003023D0"/>
    <w:rsid w:val="0030341E"/>
    <w:rsid w:val="00303BE3"/>
    <w:rsid w:val="00303EA7"/>
    <w:rsid w:val="00304D44"/>
    <w:rsid w:val="00306789"/>
    <w:rsid w:val="003079C1"/>
    <w:rsid w:val="00313C19"/>
    <w:rsid w:val="003159E6"/>
    <w:rsid w:val="00315A51"/>
    <w:rsid w:val="00316EF1"/>
    <w:rsid w:val="00321EE5"/>
    <w:rsid w:val="003225EA"/>
    <w:rsid w:val="00322CDF"/>
    <w:rsid w:val="003236AE"/>
    <w:rsid w:val="00323FDF"/>
    <w:rsid w:val="0032478C"/>
    <w:rsid w:val="00325007"/>
    <w:rsid w:val="0032598F"/>
    <w:rsid w:val="00335291"/>
    <w:rsid w:val="00341148"/>
    <w:rsid w:val="0034161B"/>
    <w:rsid w:val="00352ED4"/>
    <w:rsid w:val="00354573"/>
    <w:rsid w:val="00356A3C"/>
    <w:rsid w:val="00361CEC"/>
    <w:rsid w:val="003624D8"/>
    <w:rsid w:val="00366207"/>
    <w:rsid w:val="00366FA0"/>
    <w:rsid w:val="00367D9C"/>
    <w:rsid w:val="003715AE"/>
    <w:rsid w:val="003720CD"/>
    <w:rsid w:val="0037211C"/>
    <w:rsid w:val="00372A6A"/>
    <w:rsid w:val="00373D0B"/>
    <w:rsid w:val="00373F47"/>
    <w:rsid w:val="00375EA1"/>
    <w:rsid w:val="003845E9"/>
    <w:rsid w:val="003873C8"/>
    <w:rsid w:val="003873E4"/>
    <w:rsid w:val="00390D4C"/>
    <w:rsid w:val="00392180"/>
    <w:rsid w:val="003932B8"/>
    <w:rsid w:val="00394190"/>
    <w:rsid w:val="00397F54"/>
    <w:rsid w:val="003A0F7E"/>
    <w:rsid w:val="003A1FE7"/>
    <w:rsid w:val="003A2BD3"/>
    <w:rsid w:val="003A41F0"/>
    <w:rsid w:val="003A426B"/>
    <w:rsid w:val="003A4846"/>
    <w:rsid w:val="003A4C6C"/>
    <w:rsid w:val="003B50A7"/>
    <w:rsid w:val="003B5491"/>
    <w:rsid w:val="003C021F"/>
    <w:rsid w:val="003C1017"/>
    <w:rsid w:val="003C17BA"/>
    <w:rsid w:val="003C256B"/>
    <w:rsid w:val="003C34B9"/>
    <w:rsid w:val="003C3C40"/>
    <w:rsid w:val="003C641D"/>
    <w:rsid w:val="003D007E"/>
    <w:rsid w:val="003D1A3F"/>
    <w:rsid w:val="003D2C87"/>
    <w:rsid w:val="003D35ED"/>
    <w:rsid w:val="003D4848"/>
    <w:rsid w:val="003D7083"/>
    <w:rsid w:val="003D71EC"/>
    <w:rsid w:val="003E05FB"/>
    <w:rsid w:val="003E0EE3"/>
    <w:rsid w:val="003E494D"/>
    <w:rsid w:val="003E58FE"/>
    <w:rsid w:val="003E5EBF"/>
    <w:rsid w:val="003E609D"/>
    <w:rsid w:val="003E633A"/>
    <w:rsid w:val="003F0F83"/>
    <w:rsid w:val="003F1032"/>
    <w:rsid w:val="003F3652"/>
    <w:rsid w:val="003F3ACE"/>
    <w:rsid w:val="00402596"/>
    <w:rsid w:val="0041021A"/>
    <w:rsid w:val="00410399"/>
    <w:rsid w:val="0041226C"/>
    <w:rsid w:val="00412759"/>
    <w:rsid w:val="00415636"/>
    <w:rsid w:val="004178C4"/>
    <w:rsid w:val="00420DF3"/>
    <w:rsid w:val="004217FD"/>
    <w:rsid w:val="0042196A"/>
    <w:rsid w:val="0042335B"/>
    <w:rsid w:val="00424375"/>
    <w:rsid w:val="004267A2"/>
    <w:rsid w:val="00430615"/>
    <w:rsid w:val="00441735"/>
    <w:rsid w:val="004449FA"/>
    <w:rsid w:val="00444EF1"/>
    <w:rsid w:val="004462A5"/>
    <w:rsid w:val="00450DE4"/>
    <w:rsid w:val="004516C4"/>
    <w:rsid w:val="004532B7"/>
    <w:rsid w:val="004532D1"/>
    <w:rsid w:val="00453D80"/>
    <w:rsid w:val="00454D23"/>
    <w:rsid w:val="00455B72"/>
    <w:rsid w:val="0045632A"/>
    <w:rsid w:val="00457C09"/>
    <w:rsid w:val="00461C80"/>
    <w:rsid w:val="00465FF5"/>
    <w:rsid w:val="00473EF2"/>
    <w:rsid w:val="00473FE1"/>
    <w:rsid w:val="00475637"/>
    <w:rsid w:val="00475F1A"/>
    <w:rsid w:val="00477FD6"/>
    <w:rsid w:val="00477FF8"/>
    <w:rsid w:val="0048409C"/>
    <w:rsid w:val="00485F5B"/>
    <w:rsid w:val="004866D7"/>
    <w:rsid w:val="0049033D"/>
    <w:rsid w:val="00490EA5"/>
    <w:rsid w:val="0049189E"/>
    <w:rsid w:val="00492906"/>
    <w:rsid w:val="00493240"/>
    <w:rsid w:val="00494406"/>
    <w:rsid w:val="0049618A"/>
    <w:rsid w:val="00496744"/>
    <w:rsid w:val="00496C4C"/>
    <w:rsid w:val="004A0955"/>
    <w:rsid w:val="004A3504"/>
    <w:rsid w:val="004A4AB4"/>
    <w:rsid w:val="004A693C"/>
    <w:rsid w:val="004A6CC8"/>
    <w:rsid w:val="004A7BFB"/>
    <w:rsid w:val="004B178D"/>
    <w:rsid w:val="004B1DF5"/>
    <w:rsid w:val="004B4AC0"/>
    <w:rsid w:val="004B7AC9"/>
    <w:rsid w:val="004C2256"/>
    <w:rsid w:val="004C4B2E"/>
    <w:rsid w:val="004D07D3"/>
    <w:rsid w:val="004D09D3"/>
    <w:rsid w:val="004D19A0"/>
    <w:rsid w:val="004D38E3"/>
    <w:rsid w:val="004E22AE"/>
    <w:rsid w:val="004E3636"/>
    <w:rsid w:val="004E4D75"/>
    <w:rsid w:val="004E51AE"/>
    <w:rsid w:val="004E54D8"/>
    <w:rsid w:val="004E72F0"/>
    <w:rsid w:val="004F04EF"/>
    <w:rsid w:val="004F1646"/>
    <w:rsid w:val="004F1D23"/>
    <w:rsid w:val="004F2561"/>
    <w:rsid w:val="004F3271"/>
    <w:rsid w:val="004F5711"/>
    <w:rsid w:val="004F7176"/>
    <w:rsid w:val="0051031A"/>
    <w:rsid w:val="005157DC"/>
    <w:rsid w:val="00516507"/>
    <w:rsid w:val="00516575"/>
    <w:rsid w:val="005173E6"/>
    <w:rsid w:val="00521127"/>
    <w:rsid w:val="0052313E"/>
    <w:rsid w:val="005246F9"/>
    <w:rsid w:val="0052518D"/>
    <w:rsid w:val="00525E82"/>
    <w:rsid w:val="00525EF1"/>
    <w:rsid w:val="005277B9"/>
    <w:rsid w:val="00530A3E"/>
    <w:rsid w:val="00540794"/>
    <w:rsid w:val="00540906"/>
    <w:rsid w:val="005447E8"/>
    <w:rsid w:val="00547FDD"/>
    <w:rsid w:val="00550620"/>
    <w:rsid w:val="00550ACB"/>
    <w:rsid w:val="005520C1"/>
    <w:rsid w:val="005526AA"/>
    <w:rsid w:val="005536B7"/>
    <w:rsid w:val="005553BE"/>
    <w:rsid w:val="00560757"/>
    <w:rsid w:val="00560D5A"/>
    <w:rsid w:val="00562F9F"/>
    <w:rsid w:val="00567C3C"/>
    <w:rsid w:val="005713F6"/>
    <w:rsid w:val="00572CE3"/>
    <w:rsid w:val="005733CB"/>
    <w:rsid w:val="00574293"/>
    <w:rsid w:val="00583168"/>
    <w:rsid w:val="00587687"/>
    <w:rsid w:val="00592E36"/>
    <w:rsid w:val="005933E4"/>
    <w:rsid w:val="00595210"/>
    <w:rsid w:val="00595588"/>
    <w:rsid w:val="00595D71"/>
    <w:rsid w:val="00596C18"/>
    <w:rsid w:val="00597A00"/>
    <w:rsid w:val="005A263D"/>
    <w:rsid w:val="005A40AE"/>
    <w:rsid w:val="005A7AFA"/>
    <w:rsid w:val="005B1F01"/>
    <w:rsid w:val="005B6F38"/>
    <w:rsid w:val="005C2283"/>
    <w:rsid w:val="005C45D6"/>
    <w:rsid w:val="005C5D73"/>
    <w:rsid w:val="005C70FC"/>
    <w:rsid w:val="005C7D05"/>
    <w:rsid w:val="005C7EE5"/>
    <w:rsid w:val="005D0B6E"/>
    <w:rsid w:val="005D1684"/>
    <w:rsid w:val="005D18B9"/>
    <w:rsid w:val="005D37D2"/>
    <w:rsid w:val="005D3839"/>
    <w:rsid w:val="005D3A19"/>
    <w:rsid w:val="005D53CD"/>
    <w:rsid w:val="005D6738"/>
    <w:rsid w:val="005D74C0"/>
    <w:rsid w:val="005E1B39"/>
    <w:rsid w:val="005E31F5"/>
    <w:rsid w:val="005E31FE"/>
    <w:rsid w:val="005E6D2C"/>
    <w:rsid w:val="005F0013"/>
    <w:rsid w:val="005F19CB"/>
    <w:rsid w:val="005F28BB"/>
    <w:rsid w:val="006034A2"/>
    <w:rsid w:val="00603508"/>
    <w:rsid w:val="00605179"/>
    <w:rsid w:val="00614326"/>
    <w:rsid w:val="0061586E"/>
    <w:rsid w:val="0062132A"/>
    <w:rsid w:val="006222CB"/>
    <w:rsid w:val="00622CF9"/>
    <w:rsid w:val="00626195"/>
    <w:rsid w:val="0062736D"/>
    <w:rsid w:val="006302B8"/>
    <w:rsid w:val="00631577"/>
    <w:rsid w:val="00632F86"/>
    <w:rsid w:val="0063505F"/>
    <w:rsid w:val="00640CEE"/>
    <w:rsid w:val="00642122"/>
    <w:rsid w:val="006426D4"/>
    <w:rsid w:val="00644D89"/>
    <w:rsid w:val="006450F4"/>
    <w:rsid w:val="006500D6"/>
    <w:rsid w:val="00652997"/>
    <w:rsid w:val="0065463C"/>
    <w:rsid w:val="00662DE5"/>
    <w:rsid w:val="006630A3"/>
    <w:rsid w:val="00665D01"/>
    <w:rsid w:val="0066771B"/>
    <w:rsid w:val="00667C5D"/>
    <w:rsid w:val="0067090D"/>
    <w:rsid w:val="00670EAE"/>
    <w:rsid w:val="00671A94"/>
    <w:rsid w:val="0067269D"/>
    <w:rsid w:val="006728D5"/>
    <w:rsid w:val="00674BB5"/>
    <w:rsid w:val="006758B2"/>
    <w:rsid w:val="00675EFF"/>
    <w:rsid w:val="0067628B"/>
    <w:rsid w:val="0067753E"/>
    <w:rsid w:val="00677940"/>
    <w:rsid w:val="006828DA"/>
    <w:rsid w:val="006835D3"/>
    <w:rsid w:val="0068530F"/>
    <w:rsid w:val="00685520"/>
    <w:rsid w:val="006857A9"/>
    <w:rsid w:val="00687F11"/>
    <w:rsid w:val="0069004C"/>
    <w:rsid w:val="0069263D"/>
    <w:rsid w:val="00692965"/>
    <w:rsid w:val="00692F11"/>
    <w:rsid w:val="00693C39"/>
    <w:rsid w:val="00693FCA"/>
    <w:rsid w:val="00696B03"/>
    <w:rsid w:val="006A26AA"/>
    <w:rsid w:val="006A2EAA"/>
    <w:rsid w:val="006A3315"/>
    <w:rsid w:val="006A337B"/>
    <w:rsid w:val="006A4269"/>
    <w:rsid w:val="006A74B4"/>
    <w:rsid w:val="006B029D"/>
    <w:rsid w:val="006B0667"/>
    <w:rsid w:val="006B3A22"/>
    <w:rsid w:val="006B410C"/>
    <w:rsid w:val="006B45EA"/>
    <w:rsid w:val="006C1C13"/>
    <w:rsid w:val="006C25CF"/>
    <w:rsid w:val="006C34F1"/>
    <w:rsid w:val="006C6C03"/>
    <w:rsid w:val="006C6CCD"/>
    <w:rsid w:val="006D25A6"/>
    <w:rsid w:val="006D25F6"/>
    <w:rsid w:val="006D738C"/>
    <w:rsid w:val="006E0259"/>
    <w:rsid w:val="006E0C17"/>
    <w:rsid w:val="006E1A25"/>
    <w:rsid w:val="006F0475"/>
    <w:rsid w:val="006F6916"/>
    <w:rsid w:val="006F75A8"/>
    <w:rsid w:val="007036E6"/>
    <w:rsid w:val="00704A6B"/>
    <w:rsid w:val="007050AC"/>
    <w:rsid w:val="007057F6"/>
    <w:rsid w:val="00707624"/>
    <w:rsid w:val="0071116A"/>
    <w:rsid w:val="00711BFE"/>
    <w:rsid w:val="0071285B"/>
    <w:rsid w:val="00713223"/>
    <w:rsid w:val="007144FC"/>
    <w:rsid w:val="00714C94"/>
    <w:rsid w:val="00715E47"/>
    <w:rsid w:val="007161C0"/>
    <w:rsid w:val="0072407C"/>
    <w:rsid w:val="00727F7C"/>
    <w:rsid w:val="007307B7"/>
    <w:rsid w:val="00731B09"/>
    <w:rsid w:val="00732028"/>
    <w:rsid w:val="007332B7"/>
    <w:rsid w:val="0074368B"/>
    <w:rsid w:val="00743EA6"/>
    <w:rsid w:val="00744CAF"/>
    <w:rsid w:val="007529E1"/>
    <w:rsid w:val="00753218"/>
    <w:rsid w:val="0075446B"/>
    <w:rsid w:val="00755D39"/>
    <w:rsid w:val="00756070"/>
    <w:rsid w:val="007579E3"/>
    <w:rsid w:val="00761D0F"/>
    <w:rsid w:val="007624DF"/>
    <w:rsid w:val="007628C3"/>
    <w:rsid w:val="00766ECE"/>
    <w:rsid w:val="00767A68"/>
    <w:rsid w:val="007735B3"/>
    <w:rsid w:val="007820BC"/>
    <w:rsid w:val="00785648"/>
    <w:rsid w:val="00786E19"/>
    <w:rsid w:val="007936E0"/>
    <w:rsid w:val="007941CC"/>
    <w:rsid w:val="00795786"/>
    <w:rsid w:val="00795BC0"/>
    <w:rsid w:val="00795DBA"/>
    <w:rsid w:val="007977B6"/>
    <w:rsid w:val="007A0DA7"/>
    <w:rsid w:val="007A2399"/>
    <w:rsid w:val="007A33E4"/>
    <w:rsid w:val="007A386C"/>
    <w:rsid w:val="007A4A0A"/>
    <w:rsid w:val="007A577B"/>
    <w:rsid w:val="007A5CDF"/>
    <w:rsid w:val="007A686A"/>
    <w:rsid w:val="007A6AC2"/>
    <w:rsid w:val="007B139A"/>
    <w:rsid w:val="007B2A80"/>
    <w:rsid w:val="007B43F2"/>
    <w:rsid w:val="007B4BDB"/>
    <w:rsid w:val="007B4FDF"/>
    <w:rsid w:val="007B7D8F"/>
    <w:rsid w:val="007C3516"/>
    <w:rsid w:val="007C36EE"/>
    <w:rsid w:val="007C4D87"/>
    <w:rsid w:val="007C4DAD"/>
    <w:rsid w:val="007C64D6"/>
    <w:rsid w:val="007C6F53"/>
    <w:rsid w:val="007C7532"/>
    <w:rsid w:val="007C7FA0"/>
    <w:rsid w:val="007D2293"/>
    <w:rsid w:val="007D5DEC"/>
    <w:rsid w:val="007D70C7"/>
    <w:rsid w:val="007D7250"/>
    <w:rsid w:val="007E003B"/>
    <w:rsid w:val="007E0971"/>
    <w:rsid w:val="007E170B"/>
    <w:rsid w:val="007E2959"/>
    <w:rsid w:val="007E48E4"/>
    <w:rsid w:val="007E5488"/>
    <w:rsid w:val="007F1307"/>
    <w:rsid w:val="007F5740"/>
    <w:rsid w:val="007F645E"/>
    <w:rsid w:val="00801B8F"/>
    <w:rsid w:val="0080326A"/>
    <w:rsid w:val="00803D72"/>
    <w:rsid w:val="0080501B"/>
    <w:rsid w:val="008074E3"/>
    <w:rsid w:val="00807D86"/>
    <w:rsid w:val="008117E2"/>
    <w:rsid w:val="0081380C"/>
    <w:rsid w:val="008218DE"/>
    <w:rsid w:val="0082687C"/>
    <w:rsid w:val="00826D2C"/>
    <w:rsid w:val="00833783"/>
    <w:rsid w:val="008377F5"/>
    <w:rsid w:val="0084337E"/>
    <w:rsid w:val="00843E81"/>
    <w:rsid w:val="0085005F"/>
    <w:rsid w:val="00854AC9"/>
    <w:rsid w:val="00855D47"/>
    <w:rsid w:val="0085773B"/>
    <w:rsid w:val="00862359"/>
    <w:rsid w:val="00863FA8"/>
    <w:rsid w:val="00864D48"/>
    <w:rsid w:val="00870755"/>
    <w:rsid w:val="00870F7C"/>
    <w:rsid w:val="00872D91"/>
    <w:rsid w:val="00874649"/>
    <w:rsid w:val="008813D9"/>
    <w:rsid w:val="0088285F"/>
    <w:rsid w:val="00883CE3"/>
    <w:rsid w:val="00890BDD"/>
    <w:rsid w:val="00891F3B"/>
    <w:rsid w:val="00893D13"/>
    <w:rsid w:val="00895AC2"/>
    <w:rsid w:val="00896CB4"/>
    <w:rsid w:val="0089786F"/>
    <w:rsid w:val="008A4BA2"/>
    <w:rsid w:val="008A61EC"/>
    <w:rsid w:val="008B5D8E"/>
    <w:rsid w:val="008B5DC4"/>
    <w:rsid w:val="008B6D00"/>
    <w:rsid w:val="008B7685"/>
    <w:rsid w:val="008C0288"/>
    <w:rsid w:val="008C0BA5"/>
    <w:rsid w:val="008C0E94"/>
    <w:rsid w:val="008C3867"/>
    <w:rsid w:val="008C3ACC"/>
    <w:rsid w:val="008C3B8F"/>
    <w:rsid w:val="008C4966"/>
    <w:rsid w:val="008C4D69"/>
    <w:rsid w:val="008C4F95"/>
    <w:rsid w:val="008C6736"/>
    <w:rsid w:val="008D0164"/>
    <w:rsid w:val="008D185A"/>
    <w:rsid w:val="008D1DEF"/>
    <w:rsid w:val="008E24DC"/>
    <w:rsid w:val="008E2E95"/>
    <w:rsid w:val="008E3528"/>
    <w:rsid w:val="008E4C1B"/>
    <w:rsid w:val="008E6450"/>
    <w:rsid w:val="008E6933"/>
    <w:rsid w:val="008E6D01"/>
    <w:rsid w:val="008E7C89"/>
    <w:rsid w:val="008F02B4"/>
    <w:rsid w:val="008F1B13"/>
    <w:rsid w:val="008F31F9"/>
    <w:rsid w:val="008F5E3F"/>
    <w:rsid w:val="008F71A0"/>
    <w:rsid w:val="008F7543"/>
    <w:rsid w:val="0090084C"/>
    <w:rsid w:val="00901CD9"/>
    <w:rsid w:val="0090717C"/>
    <w:rsid w:val="00907A43"/>
    <w:rsid w:val="00910132"/>
    <w:rsid w:val="00913E46"/>
    <w:rsid w:val="00915896"/>
    <w:rsid w:val="00915C78"/>
    <w:rsid w:val="00920A98"/>
    <w:rsid w:val="009224D7"/>
    <w:rsid w:val="00924760"/>
    <w:rsid w:val="009304C5"/>
    <w:rsid w:val="00932B85"/>
    <w:rsid w:val="00933505"/>
    <w:rsid w:val="009355C6"/>
    <w:rsid w:val="009418C9"/>
    <w:rsid w:val="0094409D"/>
    <w:rsid w:val="00946A85"/>
    <w:rsid w:val="00946F2D"/>
    <w:rsid w:val="00950012"/>
    <w:rsid w:val="009504EC"/>
    <w:rsid w:val="00951D5F"/>
    <w:rsid w:val="009532C2"/>
    <w:rsid w:val="009546C5"/>
    <w:rsid w:val="009557BA"/>
    <w:rsid w:val="00955A7E"/>
    <w:rsid w:val="00967C40"/>
    <w:rsid w:val="00970965"/>
    <w:rsid w:val="00970B5D"/>
    <w:rsid w:val="009712FF"/>
    <w:rsid w:val="00971331"/>
    <w:rsid w:val="00971E22"/>
    <w:rsid w:val="00972458"/>
    <w:rsid w:val="009750C9"/>
    <w:rsid w:val="00976254"/>
    <w:rsid w:val="0097692D"/>
    <w:rsid w:val="00981E54"/>
    <w:rsid w:val="00983EDB"/>
    <w:rsid w:val="00984500"/>
    <w:rsid w:val="009845D2"/>
    <w:rsid w:val="00985A65"/>
    <w:rsid w:val="0098703A"/>
    <w:rsid w:val="00987C00"/>
    <w:rsid w:val="00991189"/>
    <w:rsid w:val="00994724"/>
    <w:rsid w:val="00995091"/>
    <w:rsid w:val="00995467"/>
    <w:rsid w:val="009954E4"/>
    <w:rsid w:val="00995D19"/>
    <w:rsid w:val="0099796D"/>
    <w:rsid w:val="009A0796"/>
    <w:rsid w:val="009A2810"/>
    <w:rsid w:val="009A2F0F"/>
    <w:rsid w:val="009A4658"/>
    <w:rsid w:val="009A47D3"/>
    <w:rsid w:val="009A4CCB"/>
    <w:rsid w:val="009A6F8F"/>
    <w:rsid w:val="009A7007"/>
    <w:rsid w:val="009A702A"/>
    <w:rsid w:val="009A79AA"/>
    <w:rsid w:val="009B258F"/>
    <w:rsid w:val="009B2B4F"/>
    <w:rsid w:val="009B374C"/>
    <w:rsid w:val="009B4A3F"/>
    <w:rsid w:val="009B72A1"/>
    <w:rsid w:val="009C49C4"/>
    <w:rsid w:val="009C4F90"/>
    <w:rsid w:val="009D182E"/>
    <w:rsid w:val="009D1CE7"/>
    <w:rsid w:val="009D1D91"/>
    <w:rsid w:val="009D428A"/>
    <w:rsid w:val="009D42B0"/>
    <w:rsid w:val="009D6DF5"/>
    <w:rsid w:val="009E262E"/>
    <w:rsid w:val="009E2E89"/>
    <w:rsid w:val="009E3EB9"/>
    <w:rsid w:val="009F1648"/>
    <w:rsid w:val="009F47DB"/>
    <w:rsid w:val="009F4AD3"/>
    <w:rsid w:val="009F4FE3"/>
    <w:rsid w:val="009F5B9E"/>
    <w:rsid w:val="009F5D3C"/>
    <w:rsid w:val="00A008B7"/>
    <w:rsid w:val="00A00E17"/>
    <w:rsid w:val="00A0187A"/>
    <w:rsid w:val="00A01D4F"/>
    <w:rsid w:val="00A035D5"/>
    <w:rsid w:val="00A0390A"/>
    <w:rsid w:val="00A0461D"/>
    <w:rsid w:val="00A12B1E"/>
    <w:rsid w:val="00A13A3C"/>
    <w:rsid w:val="00A15B2A"/>
    <w:rsid w:val="00A21439"/>
    <w:rsid w:val="00A2381B"/>
    <w:rsid w:val="00A26003"/>
    <w:rsid w:val="00A2792D"/>
    <w:rsid w:val="00A27E0E"/>
    <w:rsid w:val="00A308C1"/>
    <w:rsid w:val="00A30A8D"/>
    <w:rsid w:val="00A3199D"/>
    <w:rsid w:val="00A32A46"/>
    <w:rsid w:val="00A336DE"/>
    <w:rsid w:val="00A33AFB"/>
    <w:rsid w:val="00A35D3C"/>
    <w:rsid w:val="00A375F0"/>
    <w:rsid w:val="00A44449"/>
    <w:rsid w:val="00A44B5C"/>
    <w:rsid w:val="00A47059"/>
    <w:rsid w:val="00A47128"/>
    <w:rsid w:val="00A478D3"/>
    <w:rsid w:val="00A47909"/>
    <w:rsid w:val="00A5358A"/>
    <w:rsid w:val="00A558CD"/>
    <w:rsid w:val="00A55A8B"/>
    <w:rsid w:val="00A57631"/>
    <w:rsid w:val="00A605D4"/>
    <w:rsid w:val="00A628F8"/>
    <w:rsid w:val="00A63C1D"/>
    <w:rsid w:val="00A65A3F"/>
    <w:rsid w:val="00A65BF8"/>
    <w:rsid w:val="00A65F7B"/>
    <w:rsid w:val="00A676D0"/>
    <w:rsid w:val="00A67EF3"/>
    <w:rsid w:val="00A7167E"/>
    <w:rsid w:val="00A726E4"/>
    <w:rsid w:val="00A74560"/>
    <w:rsid w:val="00A76B9D"/>
    <w:rsid w:val="00A777DA"/>
    <w:rsid w:val="00A778B8"/>
    <w:rsid w:val="00A77990"/>
    <w:rsid w:val="00A80B45"/>
    <w:rsid w:val="00A8596E"/>
    <w:rsid w:val="00A85D5A"/>
    <w:rsid w:val="00A8623C"/>
    <w:rsid w:val="00A8643B"/>
    <w:rsid w:val="00A8646E"/>
    <w:rsid w:val="00A902AD"/>
    <w:rsid w:val="00A92666"/>
    <w:rsid w:val="00A93062"/>
    <w:rsid w:val="00A9321C"/>
    <w:rsid w:val="00A94787"/>
    <w:rsid w:val="00A94B14"/>
    <w:rsid w:val="00A96477"/>
    <w:rsid w:val="00A96CF8"/>
    <w:rsid w:val="00AA120C"/>
    <w:rsid w:val="00AA4450"/>
    <w:rsid w:val="00AA44B6"/>
    <w:rsid w:val="00AB053F"/>
    <w:rsid w:val="00AB4767"/>
    <w:rsid w:val="00AB7640"/>
    <w:rsid w:val="00AB78ED"/>
    <w:rsid w:val="00AC14E2"/>
    <w:rsid w:val="00AC2A22"/>
    <w:rsid w:val="00AC36CA"/>
    <w:rsid w:val="00AC5E15"/>
    <w:rsid w:val="00AC712C"/>
    <w:rsid w:val="00AC772C"/>
    <w:rsid w:val="00AD1CA2"/>
    <w:rsid w:val="00AD3687"/>
    <w:rsid w:val="00AD5768"/>
    <w:rsid w:val="00AE654C"/>
    <w:rsid w:val="00AF00A3"/>
    <w:rsid w:val="00AF54FB"/>
    <w:rsid w:val="00AF6974"/>
    <w:rsid w:val="00AF79B9"/>
    <w:rsid w:val="00B02FB5"/>
    <w:rsid w:val="00B036F3"/>
    <w:rsid w:val="00B03C80"/>
    <w:rsid w:val="00B05E3F"/>
    <w:rsid w:val="00B0640E"/>
    <w:rsid w:val="00B123F2"/>
    <w:rsid w:val="00B13866"/>
    <w:rsid w:val="00B17337"/>
    <w:rsid w:val="00B20A13"/>
    <w:rsid w:val="00B21198"/>
    <w:rsid w:val="00B224B9"/>
    <w:rsid w:val="00B22BD1"/>
    <w:rsid w:val="00B250D8"/>
    <w:rsid w:val="00B27970"/>
    <w:rsid w:val="00B27D10"/>
    <w:rsid w:val="00B307E3"/>
    <w:rsid w:val="00B318C8"/>
    <w:rsid w:val="00B32C6F"/>
    <w:rsid w:val="00B3538B"/>
    <w:rsid w:val="00B36F78"/>
    <w:rsid w:val="00B4076C"/>
    <w:rsid w:val="00B410D3"/>
    <w:rsid w:val="00B446E1"/>
    <w:rsid w:val="00B448FC"/>
    <w:rsid w:val="00B500D1"/>
    <w:rsid w:val="00B533A5"/>
    <w:rsid w:val="00B53B5B"/>
    <w:rsid w:val="00B55407"/>
    <w:rsid w:val="00B564EA"/>
    <w:rsid w:val="00B605BF"/>
    <w:rsid w:val="00B6079E"/>
    <w:rsid w:val="00B65E44"/>
    <w:rsid w:val="00B700AB"/>
    <w:rsid w:val="00B71657"/>
    <w:rsid w:val="00B71A67"/>
    <w:rsid w:val="00B73B34"/>
    <w:rsid w:val="00B74B0F"/>
    <w:rsid w:val="00B7664D"/>
    <w:rsid w:val="00B76DDB"/>
    <w:rsid w:val="00B77C90"/>
    <w:rsid w:val="00B8117C"/>
    <w:rsid w:val="00B830FC"/>
    <w:rsid w:val="00B8702A"/>
    <w:rsid w:val="00B87579"/>
    <w:rsid w:val="00B900F7"/>
    <w:rsid w:val="00B968FA"/>
    <w:rsid w:val="00B97423"/>
    <w:rsid w:val="00BA0AE8"/>
    <w:rsid w:val="00BA2AED"/>
    <w:rsid w:val="00BA551D"/>
    <w:rsid w:val="00BB37EB"/>
    <w:rsid w:val="00BB4FE7"/>
    <w:rsid w:val="00BC0214"/>
    <w:rsid w:val="00BC0D26"/>
    <w:rsid w:val="00BC1DF7"/>
    <w:rsid w:val="00BC315F"/>
    <w:rsid w:val="00BC7503"/>
    <w:rsid w:val="00BC7EE3"/>
    <w:rsid w:val="00BC7F46"/>
    <w:rsid w:val="00BD0534"/>
    <w:rsid w:val="00BD1689"/>
    <w:rsid w:val="00BE0D49"/>
    <w:rsid w:val="00BE2401"/>
    <w:rsid w:val="00BE2DA7"/>
    <w:rsid w:val="00BE5B52"/>
    <w:rsid w:val="00BE6C44"/>
    <w:rsid w:val="00BE7876"/>
    <w:rsid w:val="00BF7108"/>
    <w:rsid w:val="00C00A99"/>
    <w:rsid w:val="00C023FC"/>
    <w:rsid w:val="00C02D23"/>
    <w:rsid w:val="00C104BC"/>
    <w:rsid w:val="00C1165A"/>
    <w:rsid w:val="00C14ACD"/>
    <w:rsid w:val="00C15F79"/>
    <w:rsid w:val="00C17A86"/>
    <w:rsid w:val="00C20163"/>
    <w:rsid w:val="00C21550"/>
    <w:rsid w:val="00C21EA7"/>
    <w:rsid w:val="00C2458C"/>
    <w:rsid w:val="00C26E01"/>
    <w:rsid w:val="00C310F2"/>
    <w:rsid w:val="00C33730"/>
    <w:rsid w:val="00C40279"/>
    <w:rsid w:val="00C41CEB"/>
    <w:rsid w:val="00C43B90"/>
    <w:rsid w:val="00C44965"/>
    <w:rsid w:val="00C44AFD"/>
    <w:rsid w:val="00C44E4C"/>
    <w:rsid w:val="00C46B15"/>
    <w:rsid w:val="00C51BA4"/>
    <w:rsid w:val="00C53051"/>
    <w:rsid w:val="00C5441E"/>
    <w:rsid w:val="00C544FA"/>
    <w:rsid w:val="00C61974"/>
    <w:rsid w:val="00C646EE"/>
    <w:rsid w:val="00C74FB7"/>
    <w:rsid w:val="00C75A13"/>
    <w:rsid w:val="00C77458"/>
    <w:rsid w:val="00C803CA"/>
    <w:rsid w:val="00C8379E"/>
    <w:rsid w:val="00C84131"/>
    <w:rsid w:val="00C924FE"/>
    <w:rsid w:val="00C94107"/>
    <w:rsid w:val="00C95DAB"/>
    <w:rsid w:val="00CA28C2"/>
    <w:rsid w:val="00CA3E74"/>
    <w:rsid w:val="00CA5648"/>
    <w:rsid w:val="00CA5B7A"/>
    <w:rsid w:val="00CA73AF"/>
    <w:rsid w:val="00CB05E5"/>
    <w:rsid w:val="00CB27C3"/>
    <w:rsid w:val="00CB27CE"/>
    <w:rsid w:val="00CB3FA9"/>
    <w:rsid w:val="00CB4F21"/>
    <w:rsid w:val="00CB5590"/>
    <w:rsid w:val="00CB5BEE"/>
    <w:rsid w:val="00CC0D72"/>
    <w:rsid w:val="00CC1F99"/>
    <w:rsid w:val="00CD66BC"/>
    <w:rsid w:val="00CD7B9C"/>
    <w:rsid w:val="00CE6286"/>
    <w:rsid w:val="00CE79A6"/>
    <w:rsid w:val="00CF040F"/>
    <w:rsid w:val="00CF0E3B"/>
    <w:rsid w:val="00CF1DA2"/>
    <w:rsid w:val="00CF619A"/>
    <w:rsid w:val="00CF6740"/>
    <w:rsid w:val="00CF6A1C"/>
    <w:rsid w:val="00CF7822"/>
    <w:rsid w:val="00D0217C"/>
    <w:rsid w:val="00D0663B"/>
    <w:rsid w:val="00D1324E"/>
    <w:rsid w:val="00D14B5B"/>
    <w:rsid w:val="00D15CA6"/>
    <w:rsid w:val="00D16D8B"/>
    <w:rsid w:val="00D17D70"/>
    <w:rsid w:val="00D20116"/>
    <w:rsid w:val="00D21604"/>
    <w:rsid w:val="00D22B25"/>
    <w:rsid w:val="00D23F93"/>
    <w:rsid w:val="00D245DD"/>
    <w:rsid w:val="00D26105"/>
    <w:rsid w:val="00D2684F"/>
    <w:rsid w:val="00D278F8"/>
    <w:rsid w:val="00D32067"/>
    <w:rsid w:val="00D32747"/>
    <w:rsid w:val="00D3350E"/>
    <w:rsid w:val="00D338C2"/>
    <w:rsid w:val="00D35009"/>
    <w:rsid w:val="00D35C91"/>
    <w:rsid w:val="00D429A8"/>
    <w:rsid w:val="00D44C7D"/>
    <w:rsid w:val="00D47BFE"/>
    <w:rsid w:val="00D53C0E"/>
    <w:rsid w:val="00D56119"/>
    <w:rsid w:val="00D57D33"/>
    <w:rsid w:val="00D57E15"/>
    <w:rsid w:val="00D62E76"/>
    <w:rsid w:val="00D651E4"/>
    <w:rsid w:val="00D674D7"/>
    <w:rsid w:val="00D70234"/>
    <w:rsid w:val="00D70815"/>
    <w:rsid w:val="00D715C1"/>
    <w:rsid w:val="00D72EC3"/>
    <w:rsid w:val="00D73B53"/>
    <w:rsid w:val="00D755AD"/>
    <w:rsid w:val="00D80AA9"/>
    <w:rsid w:val="00D81D51"/>
    <w:rsid w:val="00D827FC"/>
    <w:rsid w:val="00D851C0"/>
    <w:rsid w:val="00D87C3A"/>
    <w:rsid w:val="00D92137"/>
    <w:rsid w:val="00D92880"/>
    <w:rsid w:val="00D92D72"/>
    <w:rsid w:val="00DA1A26"/>
    <w:rsid w:val="00DA1B27"/>
    <w:rsid w:val="00DA2B28"/>
    <w:rsid w:val="00DA42C0"/>
    <w:rsid w:val="00DB3647"/>
    <w:rsid w:val="00DB4F66"/>
    <w:rsid w:val="00DB51F4"/>
    <w:rsid w:val="00DB56CB"/>
    <w:rsid w:val="00DC2565"/>
    <w:rsid w:val="00DC46D7"/>
    <w:rsid w:val="00DC538D"/>
    <w:rsid w:val="00DC5AC4"/>
    <w:rsid w:val="00DC7120"/>
    <w:rsid w:val="00DD12E5"/>
    <w:rsid w:val="00DD1B7A"/>
    <w:rsid w:val="00DD1E1A"/>
    <w:rsid w:val="00DD6241"/>
    <w:rsid w:val="00DD7139"/>
    <w:rsid w:val="00DD7A4E"/>
    <w:rsid w:val="00DE0437"/>
    <w:rsid w:val="00DE0913"/>
    <w:rsid w:val="00DE0B13"/>
    <w:rsid w:val="00DE1C6B"/>
    <w:rsid w:val="00DE2472"/>
    <w:rsid w:val="00DE381A"/>
    <w:rsid w:val="00DE6806"/>
    <w:rsid w:val="00DE70C6"/>
    <w:rsid w:val="00DE7A18"/>
    <w:rsid w:val="00DF25D4"/>
    <w:rsid w:val="00DF2753"/>
    <w:rsid w:val="00DF4AA3"/>
    <w:rsid w:val="00DF57AB"/>
    <w:rsid w:val="00DF66A7"/>
    <w:rsid w:val="00DF6992"/>
    <w:rsid w:val="00DF7CAF"/>
    <w:rsid w:val="00E005CA"/>
    <w:rsid w:val="00E0413E"/>
    <w:rsid w:val="00E05147"/>
    <w:rsid w:val="00E06958"/>
    <w:rsid w:val="00E10F50"/>
    <w:rsid w:val="00E158A8"/>
    <w:rsid w:val="00E1704D"/>
    <w:rsid w:val="00E17C25"/>
    <w:rsid w:val="00E21A2A"/>
    <w:rsid w:val="00E23225"/>
    <w:rsid w:val="00E24107"/>
    <w:rsid w:val="00E257D3"/>
    <w:rsid w:val="00E27717"/>
    <w:rsid w:val="00E311AD"/>
    <w:rsid w:val="00E331B6"/>
    <w:rsid w:val="00E33D7C"/>
    <w:rsid w:val="00E3473A"/>
    <w:rsid w:val="00E40DA6"/>
    <w:rsid w:val="00E41986"/>
    <w:rsid w:val="00E42060"/>
    <w:rsid w:val="00E42099"/>
    <w:rsid w:val="00E45E78"/>
    <w:rsid w:val="00E46495"/>
    <w:rsid w:val="00E46BB9"/>
    <w:rsid w:val="00E4739B"/>
    <w:rsid w:val="00E50412"/>
    <w:rsid w:val="00E51C0F"/>
    <w:rsid w:val="00E54799"/>
    <w:rsid w:val="00E567BE"/>
    <w:rsid w:val="00E56D17"/>
    <w:rsid w:val="00E607A4"/>
    <w:rsid w:val="00E6139B"/>
    <w:rsid w:val="00E6371F"/>
    <w:rsid w:val="00E64812"/>
    <w:rsid w:val="00E70B69"/>
    <w:rsid w:val="00E7158F"/>
    <w:rsid w:val="00E74586"/>
    <w:rsid w:val="00E767FE"/>
    <w:rsid w:val="00E821AE"/>
    <w:rsid w:val="00E82526"/>
    <w:rsid w:val="00E856B2"/>
    <w:rsid w:val="00E85D37"/>
    <w:rsid w:val="00E86625"/>
    <w:rsid w:val="00E90878"/>
    <w:rsid w:val="00E9141B"/>
    <w:rsid w:val="00E91C09"/>
    <w:rsid w:val="00E9274F"/>
    <w:rsid w:val="00E944B8"/>
    <w:rsid w:val="00E95C72"/>
    <w:rsid w:val="00E963B1"/>
    <w:rsid w:val="00E966CE"/>
    <w:rsid w:val="00E97725"/>
    <w:rsid w:val="00E97BA2"/>
    <w:rsid w:val="00EA0E5A"/>
    <w:rsid w:val="00EA20E6"/>
    <w:rsid w:val="00EA3F16"/>
    <w:rsid w:val="00EA5F3D"/>
    <w:rsid w:val="00EB23D2"/>
    <w:rsid w:val="00EB38A6"/>
    <w:rsid w:val="00EB4675"/>
    <w:rsid w:val="00EB4790"/>
    <w:rsid w:val="00EC0D26"/>
    <w:rsid w:val="00EC10DA"/>
    <w:rsid w:val="00EC1337"/>
    <w:rsid w:val="00EC25B5"/>
    <w:rsid w:val="00EC320C"/>
    <w:rsid w:val="00EC4962"/>
    <w:rsid w:val="00ED09AA"/>
    <w:rsid w:val="00ED0BF4"/>
    <w:rsid w:val="00ED250A"/>
    <w:rsid w:val="00ED30FE"/>
    <w:rsid w:val="00ED431A"/>
    <w:rsid w:val="00ED5075"/>
    <w:rsid w:val="00ED5FA2"/>
    <w:rsid w:val="00EE30E1"/>
    <w:rsid w:val="00EF14DD"/>
    <w:rsid w:val="00EF322B"/>
    <w:rsid w:val="00EF3716"/>
    <w:rsid w:val="00EF3E29"/>
    <w:rsid w:val="00EF43A7"/>
    <w:rsid w:val="00EF6AE0"/>
    <w:rsid w:val="00F01C30"/>
    <w:rsid w:val="00F027AC"/>
    <w:rsid w:val="00F0410E"/>
    <w:rsid w:val="00F04E1B"/>
    <w:rsid w:val="00F06AB3"/>
    <w:rsid w:val="00F06E2D"/>
    <w:rsid w:val="00F07913"/>
    <w:rsid w:val="00F07FE9"/>
    <w:rsid w:val="00F10605"/>
    <w:rsid w:val="00F1206E"/>
    <w:rsid w:val="00F12A49"/>
    <w:rsid w:val="00F229FC"/>
    <w:rsid w:val="00F237F0"/>
    <w:rsid w:val="00F25A4C"/>
    <w:rsid w:val="00F3020D"/>
    <w:rsid w:val="00F32A53"/>
    <w:rsid w:val="00F332E6"/>
    <w:rsid w:val="00F42153"/>
    <w:rsid w:val="00F43F77"/>
    <w:rsid w:val="00F46A4E"/>
    <w:rsid w:val="00F54235"/>
    <w:rsid w:val="00F575FF"/>
    <w:rsid w:val="00F57B70"/>
    <w:rsid w:val="00F61B24"/>
    <w:rsid w:val="00F62FCA"/>
    <w:rsid w:val="00F669D0"/>
    <w:rsid w:val="00F700F4"/>
    <w:rsid w:val="00F70888"/>
    <w:rsid w:val="00F72077"/>
    <w:rsid w:val="00F722DC"/>
    <w:rsid w:val="00F73F0B"/>
    <w:rsid w:val="00F743B2"/>
    <w:rsid w:val="00F74F21"/>
    <w:rsid w:val="00F75585"/>
    <w:rsid w:val="00F8338E"/>
    <w:rsid w:val="00F8767D"/>
    <w:rsid w:val="00F87817"/>
    <w:rsid w:val="00F92107"/>
    <w:rsid w:val="00F929C3"/>
    <w:rsid w:val="00F9413F"/>
    <w:rsid w:val="00F970D6"/>
    <w:rsid w:val="00FA1DF2"/>
    <w:rsid w:val="00FA2CF5"/>
    <w:rsid w:val="00FA431B"/>
    <w:rsid w:val="00FA4D38"/>
    <w:rsid w:val="00FB04CA"/>
    <w:rsid w:val="00FB35D0"/>
    <w:rsid w:val="00FB39FF"/>
    <w:rsid w:val="00FB5B45"/>
    <w:rsid w:val="00FB7CFB"/>
    <w:rsid w:val="00FC03D4"/>
    <w:rsid w:val="00FC0E24"/>
    <w:rsid w:val="00FC2735"/>
    <w:rsid w:val="00FC4F7F"/>
    <w:rsid w:val="00FD25DA"/>
    <w:rsid w:val="00FD393D"/>
    <w:rsid w:val="00FD5844"/>
    <w:rsid w:val="00FD6189"/>
    <w:rsid w:val="00FE597F"/>
    <w:rsid w:val="00FE68D5"/>
    <w:rsid w:val="00FE6C0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80DB1F"/>
  <w15:chartTrackingRefBased/>
  <w15:docId w15:val="{DB2099D1-E528-4366-81F9-ABCFE835E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ibliography">
    <w:name w:val="Bibliography"/>
    <w:basedOn w:val="Normal"/>
    <w:next w:val="Normal"/>
    <w:uiPriority w:val="37"/>
    <w:unhideWhenUsed/>
    <w:rsid w:val="00E50412"/>
    <w:pPr>
      <w:spacing w:after="0" w:line="480" w:lineRule="auto"/>
      <w:ind w:left="720" w:hanging="720"/>
    </w:pPr>
  </w:style>
  <w:style w:type="paragraph" w:styleId="NormalWeb">
    <w:name w:val="Normal (Web)"/>
    <w:basedOn w:val="Normal"/>
    <w:uiPriority w:val="99"/>
    <w:unhideWhenUsed/>
    <w:rsid w:val="00150A6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CommentReference">
    <w:name w:val="annotation reference"/>
    <w:basedOn w:val="DefaultParagraphFont"/>
    <w:uiPriority w:val="99"/>
    <w:semiHidden/>
    <w:unhideWhenUsed/>
    <w:rsid w:val="00C75A13"/>
    <w:rPr>
      <w:sz w:val="16"/>
      <w:szCs w:val="16"/>
    </w:rPr>
  </w:style>
  <w:style w:type="paragraph" w:styleId="CommentText">
    <w:name w:val="annotation text"/>
    <w:basedOn w:val="Normal"/>
    <w:link w:val="CommentTextChar"/>
    <w:uiPriority w:val="99"/>
    <w:unhideWhenUsed/>
    <w:rsid w:val="00C75A13"/>
    <w:pPr>
      <w:spacing w:line="240" w:lineRule="auto"/>
    </w:pPr>
    <w:rPr>
      <w:sz w:val="20"/>
      <w:szCs w:val="20"/>
    </w:rPr>
  </w:style>
  <w:style w:type="character" w:customStyle="1" w:styleId="CommentTextChar">
    <w:name w:val="Comment Text Char"/>
    <w:basedOn w:val="DefaultParagraphFont"/>
    <w:link w:val="CommentText"/>
    <w:uiPriority w:val="99"/>
    <w:rsid w:val="00C75A13"/>
    <w:rPr>
      <w:sz w:val="20"/>
      <w:szCs w:val="20"/>
    </w:rPr>
  </w:style>
  <w:style w:type="paragraph" w:styleId="CommentSubject">
    <w:name w:val="annotation subject"/>
    <w:basedOn w:val="CommentText"/>
    <w:next w:val="CommentText"/>
    <w:link w:val="CommentSubjectChar"/>
    <w:uiPriority w:val="99"/>
    <w:semiHidden/>
    <w:unhideWhenUsed/>
    <w:rsid w:val="00C75A13"/>
    <w:rPr>
      <w:b/>
      <w:bCs/>
    </w:rPr>
  </w:style>
  <w:style w:type="character" w:customStyle="1" w:styleId="CommentSubjectChar">
    <w:name w:val="Comment Subject Char"/>
    <w:basedOn w:val="CommentTextChar"/>
    <w:link w:val="CommentSubject"/>
    <w:uiPriority w:val="99"/>
    <w:semiHidden/>
    <w:rsid w:val="00C75A13"/>
    <w:rPr>
      <w:b/>
      <w:bCs/>
      <w:sz w:val="20"/>
      <w:szCs w:val="20"/>
    </w:rPr>
  </w:style>
  <w:style w:type="paragraph" w:styleId="BalloonText">
    <w:name w:val="Balloon Text"/>
    <w:basedOn w:val="Normal"/>
    <w:link w:val="BalloonTextChar"/>
    <w:uiPriority w:val="99"/>
    <w:semiHidden/>
    <w:unhideWhenUsed/>
    <w:rsid w:val="00C75A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5A13"/>
    <w:rPr>
      <w:rFonts w:ascii="Segoe UI" w:hAnsi="Segoe UI" w:cs="Segoe UI"/>
      <w:sz w:val="18"/>
      <w:szCs w:val="18"/>
    </w:rPr>
  </w:style>
  <w:style w:type="character" w:styleId="Hyperlink">
    <w:name w:val="Hyperlink"/>
    <w:basedOn w:val="DefaultParagraphFont"/>
    <w:uiPriority w:val="99"/>
    <w:unhideWhenUsed/>
    <w:rsid w:val="001F686D"/>
    <w:rPr>
      <w:color w:val="0000FF"/>
      <w:u w:val="single"/>
    </w:rPr>
  </w:style>
  <w:style w:type="paragraph" w:styleId="ListParagraph">
    <w:name w:val="List Paragraph"/>
    <w:basedOn w:val="Normal"/>
    <w:uiPriority w:val="34"/>
    <w:qFormat/>
    <w:rsid w:val="002C27F3"/>
    <w:pPr>
      <w:ind w:left="720"/>
      <w:contextualSpacing/>
    </w:pPr>
  </w:style>
  <w:style w:type="paragraph" w:styleId="Header">
    <w:name w:val="header"/>
    <w:basedOn w:val="Normal"/>
    <w:link w:val="HeaderChar"/>
    <w:uiPriority w:val="99"/>
    <w:unhideWhenUsed/>
    <w:rsid w:val="00CF040F"/>
    <w:pPr>
      <w:tabs>
        <w:tab w:val="center" w:pos="4536"/>
        <w:tab w:val="right" w:pos="9072"/>
      </w:tabs>
      <w:spacing w:after="0" w:line="240" w:lineRule="auto"/>
    </w:pPr>
  </w:style>
  <w:style w:type="character" w:customStyle="1" w:styleId="HeaderChar">
    <w:name w:val="Header Char"/>
    <w:basedOn w:val="DefaultParagraphFont"/>
    <w:link w:val="Header"/>
    <w:uiPriority w:val="99"/>
    <w:rsid w:val="00CF040F"/>
  </w:style>
  <w:style w:type="paragraph" w:styleId="Footer">
    <w:name w:val="footer"/>
    <w:basedOn w:val="Normal"/>
    <w:link w:val="FooterChar"/>
    <w:uiPriority w:val="99"/>
    <w:unhideWhenUsed/>
    <w:rsid w:val="00CF040F"/>
    <w:pPr>
      <w:tabs>
        <w:tab w:val="center" w:pos="4536"/>
        <w:tab w:val="right" w:pos="9072"/>
      </w:tabs>
      <w:spacing w:after="0" w:line="240" w:lineRule="auto"/>
    </w:pPr>
  </w:style>
  <w:style w:type="character" w:customStyle="1" w:styleId="FooterChar">
    <w:name w:val="Footer Char"/>
    <w:basedOn w:val="DefaultParagraphFont"/>
    <w:link w:val="Footer"/>
    <w:uiPriority w:val="99"/>
    <w:rsid w:val="00CF040F"/>
  </w:style>
  <w:style w:type="paragraph" w:styleId="Caption">
    <w:name w:val="caption"/>
    <w:basedOn w:val="Normal"/>
    <w:next w:val="Normal"/>
    <w:uiPriority w:val="35"/>
    <w:unhideWhenUsed/>
    <w:qFormat/>
    <w:rsid w:val="008E7C89"/>
    <w:pPr>
      <w:spacing w:after="200" w:line="240" w:lineRule="auto"/>
    </w:pPr>
    <w:rPr>
      <w:i/>
      <w:iCs/>
      <w:color w:val="44546A" w:themeColor="text2"/>
      <w:sz w:val="18"/>
      <w:szCs w:val="18"/>
    </w:rPr>
  </w:style>
  <w:style w:type="character" w:customStyle="1" w:styleId="UnresolvedMention1">
    <w:name w:val="Unresolved Mention1"/>
    <w:basedOn w:val="DefaultParagraphFont"/>
    <w:uiPriority w:val="99"/>
    <w:semiHidden/>
    <w:unhideWhenUsed/>
    <w:rsid w:val="001739EF"/>
    <w:rPr>
      <w:color w:val="605E5C"/>
      <w:shd w:val="clear" w:color="auto" w:fill="E1DFDD"/>
    </w:rPr>
  </w:style>
  <w:style w:type="character" w:customStyle="1" w:styleId="UnresolvedMention2">
    <w:name w:val="Unresolved Mention2"/>
    <w:basedOn w:val="DefaultParagraphFont"/>
    <w:uiPriority w:val="99"/>
    <w:semiHidden/>
    <w:unhideWhenUsed/>
    <w:rsid w:val="008C4966"/>
    <w:rPr>
      <w:color w:val="605E5C"/>
      <w:shd w:val="clear" w:color="auto" w:fill="E1DFDD"/>
    </w:rPr>
  </w:style>
  <w:style w:type="character" w:customStyle="1" w:styleId="UnresolvedMention3">
    <w:name w:val="Unresolved Mention3"/>
    <w:basedOn w:val="DefaultParagraphFont"/>
    <w:uiPriority w:val="99"/>
    <w:semiHidden/>
    <w:unhideWhenUsed/>
    <w:rsid w:val="00171445"/>
    <w:rPr>
      <w:color w:val="605E5C"/>
      <w:shd w:val="clear" w:color="auto" w:fill="E1DFDD"/>
    </w:rPr>
  </w:style>
  <w:style w:type="paragraph" w:styleId="Revision">
    <w:name w:val="Revision"/>
    <w:hidden/>
    <w:uiPriority w:val="99"/>
    <w:semiHidden/>
    <w:rsid w:val="0041226C"/>
    <w:pPr>
      <w:spacing w:after="0" w:line="240" w:lineRule="auto"/>
    </w:pPr>
  </w:style>
  <w:style w:type="character" w:styleId="FollowedHyperlink">
    <w:name w:val="FollowedHyperlink"/>
    <w:basedOn w:val="DefaultParagraphFont"/>
    <w:uiPriority w:val="99"/>
    <w:semiHidden/>
    <w:unhideWhenUsed/>
    <w:rsid w:val="009A7007"/>
    <w:rPr>
      <w:color w:val="954F72" w:themeColor="followedHyperlink"/>
      <w:u w:val="single"/>
    </w:rPr>
  </w:style>
  <w:style w:type="character" w:customStyle="1" w:styleId="UnresolvedMention4">
    <w:name w:val="Unresolved Mention4"/>
    <w:basedOn w:val="DefaultParagraphFont"/>
    <w:uiPriority w:val="99"/>
    <w:semiHidden/>
    <w:unhideWhenUsed/>
    <w:rsid w:val="00F07913"/>
    <w:rPr>
      <w:color w:val="605E5C"/>
      <w:shd w:val="clear" w:color="auto" w:fill="E1DFDD"/>
    </w:rPr>
  </w:style>
  <w:style w:type="table" w:styleId="TableGrid">
    <w:name w:val="Table Grid"/>
    <w:basedOn w:val="TableNormal"/>
    <w:uiPriority w:val="39"/>
    <w:rsid w:val="005D3839"/>
    <w:pPr>
      <w:spacing w:after="0" w:line="240" w:lineRule="auto"/>
    </w:pPr>
    <w:rPr>
      <w:rFonts w:ascii="Calibri" w:eastAsia="Calibri" w:hAnsi="Calibri" w:cs="Calibri"/>
      <w:lang w:val="en-GB"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543359">
      <w:bodyDiv w:val="1"/>
      <w:marLeft w:val="0"/>
      <w:marRight w:val="0"/>
      <w:marTop w:val="0"/>
      <w:marBottom w:val="0"/>
      <w:divBdr>
        <w:top w:val="none" w:sz="0" w:space="0" w:color="auto"/>
        <w:left w:val="none" w:sz="0" w:space="0" w:color="auto"/>
        <w:bottom w:val="none" w:sz="0" w:space="0" w:color="auto"/>
        <w:right w:val="none" w:sz="0" w:space="0" w:color="auto"/>
      </w:divBdr>
      <w:divsChild>
        <w:div w:id="831914510">
          <w:marLeft w:val="0"/>
          <w:marRight w:val="0"/>
          <w:marTop w:val="0"/>
          <w:marBottom w:val="0"/>
          <w:divBdr>
            <w:top w:val="none" w:sz="0" w:space="0" w:color="auto"/>
            <w:left w:val="none" w:sz="0" w:space="0" w:color="auto"/>
            <w:bottom w:val="none" w:sz="0" w:space="0" w:color="auto"/>
            <w:right w:val="none" w:sz="0" w:space="0" w:color="auto"/>
          </w:divBdr>
        </w:div>
        <w:div w:id="1256133139">
          <w:marLeft w:val="0"/>
          <w:marRight w:val="0"/>
          <w:marTop w:val="0"/>
          <w:marBottom w:val="0"/>
          <w:divBdr>
            <w:top w:val="none" w:sz="0" w:space="0" w:color="auto"/>
            <w:left w:val="none" w:sz="0" w:space="0" w:color="auto"/>
            <w:bottom w:val="none" w:sz="0" w:space="0" w:color="auto"/>
            <w:right w:val="none" w:sz="0" w:space="0" w:color="auto"/>
          </w:divBdr>
        </w:div>
      </w:divsChild>
    </w:div>
    <w:div w:id="132645645">
      <w:bodyDiv w:val="1"/>
      <w:marLeft w:val="0"/>
      <w:marRight w:val="0"/>
      <w:marTop w:val="0"/>
      <w:marBottom w:val="0"/>
      <w:divBdr>
        <w:top w:val="none" w:sz="0" w:space="0" w:color="auto"/>
        <w:left w:val="none" w:sz="0" w:space="0" w:color="auto"/>
        <w:bottom w:val="none" w:sz="0" w:space="0" w:color="auto"/>
        <w:right w:val="none" w:sz="0" w:space="0" w:color="auto"/>
      </w:divBdr>
    </w:div>
    <w:div w:id="238029595">
      <w:bodyDiv w:val="1"/>
      <w:marLeft w:val="0"/>
      <w:marRight w:val="0"/>
      <w:marTop w:val="0"/>
      <w:marBottom w:val="0"/>
      <w:divBdr>
        <w:top w:val="none" w:sz="0" w:space="0" w:color="auto"/>
        <w:left w:val="none" w:sz="0" w:space="0" w:color="auto"/>
        <w:bottom w:val="none" w:sz="0" w:space="0" w:color="auto"/>
        <w:right w:val="none" w:sz="0" w:space="0" w:color="auto"/>
      </w:divBdr>
    </w:div>
    <w:div w:id="280261640">
      <w:bodyDiv w:val="1"/>
      <w:marLeft w:val="0"/>
      <w:marRight w:val="0"/>
      <w:marTop w:val="0"/>
      <w:marBottom w:val="0"/>
      <w:divBdr>
        <w:top w:val="none" w:sz="0" w:space="0" w:color="auto"/>
        <w:left w:val="none" w:sz="0" w:space="0" w:color="auto"/>
        <w:bottom w:val="none" w:sz="0" w:space="0" w:color="auto"/>
        <w:right w:val="none" w:sz="0" w:space="0" w:color="auto"/>
      </w:divBdr>
    </w:div>
    <w:div w:id="281769227">
      <w:bodyDiv w:val="1"/>
      <w:marLeft w:val="0"/>
      <w:marRight w:val="0"/>
      <w:marTop w:val="0"/>
      <w:marBottom w:val="0"/>
      <w:divBdr>
        <w:top w:val="none" w:sz="0" w:space="0" w:color="auto"/>
        <w:left w:val="none" w:sz="0" w:space="0" w:color="auto"/>
        <w:bottom w:val="none" w:sz="0" w:space="0" w:color="auto"/>
        <w:right w:val="none" w:sz="0" w:space="0" w:color="auto"/>
      </w:divBdr>
    </w:div>
    <w:div w:id="297885604">
      <w:bodyDiv w:val="1"/>
      <w:marLeft w:val="0"/>
      <w:marRight w:val="0"/>
      <w:marTop w:val="0"/>
      <w:marBottom w:val="0"/>
      <w:divBdr>
        <w:top w:val="none" w:sz="0" w:space="0" w:color="auto"/>
        <w:left w:val="none" w:sz="0" w:space="0" w:color="auto"/>
        <w:bottom w:val="none" w:sz="0" w:space="0" w:color="auto"/>
        <w:right w:val="none" w:sz="0" w:space="0" w:color="auto"/>
      </w:divBdr>
    </w:div>
    <w:div w:id="421605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7EF3A862-0AA6-46B2-98C8-F4D1BDB9F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25</Pages>
  <Words>8027</Words>
  <Characters>177957</Characters>
  <Application>Microsoft Office Word</Application>
  <DocSecurity>0</DocSecurity>
  <Lines>1482</Lines>
  <Paragraphs>371</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185613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Inka Aakin</dc:creator>
  <cp:keywords/>
  <dc:description/>
  <cp:lastModifiedBy>Felix Naughton (HSC - Staff)</cp:lastModifiedBy>
  <cp:revision>3</cp:revision>
  <dcterms:created xsi:type="dcterms:W3CDTF">2024-07-11T10:06:00Z</dcterms:created>
  <dcterms:modified xsi:type="dcterms:W3CDTF">2024-07-11T10:07:00Z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zotero-version="6.0.30"&gt;&lt;session id="vbm5bC6G"/&gt;&lt;style id="http://www.zotero.org/styles/apa" locale="en-GB"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y fmtid="{D5CDD505-2E9C-101B-9397-08002B2CF9AE}" pid="4" name="_NewReviewCycle">
    <vt:lpwstr/>
  </property>
  <property fmtid="{D5CDD505-2E9C-101B-9397-08002B2CF9AE}" pid="5" name="GrammarlyDocumentId">
    <vt:lpwstr>611967e112cdf38d4a662e15c9a68c068990ba32d2c92a61b115ab2823696e7a</vt:lpwstr>
  </property>
  <property fmtid="{D5CDD505-2E9C-101B-9397-08002B2CF9AE}" pid="6" name="_AdHocReviewCycleID">
    <vt:i4>-766683624</vt:i4>
  </property>
  <property fmtid="{D5CDD505-2E9C-101B-9397-08002B2CF9AE}" pid="7" name="_EmailSubject">
    <vt:lpwstr>[EXT] Re: Choosing Health - Process Evaluation article</vt:lpwstr>
  </property>
  <property fmtid="{D5CDD505-2E9C-101B-9397-08002B2CF9AE}" pid="8" name="_AuthorEmail">
    <vt:lpwstr>F.Naughton@uea.ac.uk</vt:lpwstr>
  </property>
  <property fmtid="{D5CDD505-2E9C-101B-9397-08002B2CF9AE}" pid="9" name="_AuthorEmailDisplayName">
    <vt:lpwstr>Felix Naughton (HSC - Staff)</vt:lpwstr>
  </property>
  <property fmtid="{D5CDD505-2E9C-101B-9397-08002B2CF9AE}" pid="10" name="_ReviewingToolsShownOnce">
    <vt:lpwstr/>
  </property>
</Properties>
</file>