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10DD5B" w14:textId="77777777" w:rsidR="00FD6C14" w:rsidRPr="0058482E" w:rsidRDefault="00FD6C14" w:rsidP="008A511C">
      <w:pPr>
        <w:pStyle w:val="Heading1"/>
        <w:spacing w:line="480" w:lineRule="auto"/>
        <w:jc w:val="center"/>
        <w:rPr>
          <w:rFonts w:cs="Times New Roman"/>
          <w:b/>
          <w:sz w:val="28"/>
          <w:szCs w:val="24"/>
        </w:rPr>
      </w:pPr>
      <w:bookmarkStart w:id="0" w:name="_Hlk86525184"/>
      <w:bookmarkEnd w:id="0"/>
      <w:r w:rsidRPr="0058482E">
        <w:rPr>
          <w:rFonts w:cs="Times New Roman"/>
          <w:b/>
          <w:sz w:val="28"/>
          <w:szCs w:val="24"/>
        </w:rPr>
        <w:t>Supporting Information</w:t>
      </w:r>
    </w:p>
    <w:p w14:paraId="66916A94" w14:textId="77777777" w:rsidR="00041974" w:rsidRPr="0058482E" w:rsidRDefault="00041974" w:rsidP="00041974">
      <w:pPr>
        <w:pStyle w:val="Heading1"/>
        <w:spacing w:line="480" w:lineRule="auto"/>
        <w:rPr>
          <w:rFonts w:cs="Times New Roman"/>
          <w:b/>
          <w:sz w:val="24"/>
          <w:szCs w:val="24"/>
        </w:rPr>
      </w:pPr>
      <w:bookmarkStart w:id="1" w:name="_Hlk75290733"/>
      <w:r w:rsidRPr="0058482E">
        <w:rPr>
          <w:rFonts w:cs="Times New Roman"/>
          <w:b/>
          <w:sz w:val="24"/>
          <w:szCs w:val="24"/>
        </w:rPr>
        <w:t xml:space="preserve">Zeolitic imidazolate framework-derived </w:t>
      </w:r>
      <w:proofErr w:type="spellStart"/>
      <w:r w:rsidRPr="0058482E">
        <w:rPr>
          <w:rFonts w:cs="Times New Roman"/>
          <w:b/>
          <w:sz w:val="24"/>
          <w:szCs w:val="24"/>
        </w:rPr>
        <w:t>Co-Fe@NC</w:t>
      </w:r>
      <w:proofErr w:type="spellEnd"/>
      <w:r w:rsidRPr="0058482E">
        <w:rPr>
          <w:rFonts w:cs="Times New Roman"/>
          <w:b/>
          <w:sz w:val="24"/>
          <w:szCs w:val="24"/>
        </w:rPr>
        <w:t xml:space="preserve"> for rechargeable hybrid sodium–air battery with a low voltage gap and long cycle life</w:t>
      </w:r>
    </w:p>
    <w:p w14:paraId="35F3C04F" w14:textId="5A23BB1B" w:rsidR="006701B0" w:rsidRDefault="006701B0" w:rsidP="006701B0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9E776A">
        <w:rPr>
          <w:rFonts w:ascii="Times New Roman" w:hAnsi="Times New Roman" w:cs="Times New Roman"/>
          <w:sz w:val="24"/>
          <w:szCs w:val="24"/>
        </w:rPr>
        <w:t>Ha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9E776A">
        <w:rPr>
          <w:rFonts w:ascii="Times New Roman" w:hAnsi="Times New Roman" w:cs="Times New Roman"/>
          <w:sz w:val="24"/>
          <w:szCs w:val="24"/>
        </w:rPr>
        <w:t xml:space="preserve">xing </w:t>
      </w:r>
      <w:proofErr w:type="spellStart"/>
      <w:r w:rsidRPr="009E776A">
        <w:rPr>
          <w:rFonts w:ascii="Times New Roman" w:hAnsi="Times New Roman" w:cs="Times New Roman"/>
          <w:sz w:val="24"/>
          <w:szCs w:val="24"/>
        </w:rPr>
        <w:t>Gao</w:t>
      </w:r>
      <w:r w:rsidRPr="00983304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9E776A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Si</w:t>
      </w:r>
      <w:r>
        <w:rPr>
          <w:rFonts w:ascii="Times New Roman" w:hAnsi="Times New Roman" w:cs="Times New Roman"/>
          <w:sz w:val="24"/>
          <w:szCs w:val="24"/>
        </w:rPr>
        <w:t xml:space="preserve">qi </w:t>
      </w:r>
      <w:proofErr w:type="spellStart"/>
      <w:r>
        <w:rPr>
          <w:rFonts w:ascii="Times New Roman" w:hAnsi="Times New Roman" w:cs="Times New Roman"/>
          <w:sz w:val="24"/>
          <w:szCs w:val="24"/>
        </w:rPr>
        <w:t>Zhu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>
        <w:rPr>
          <w:rFonts w:ascii="Times New Roman" w:hAnsi="Times New Roman" w:cs="Times New Roman"/>
          <w:sz w:val="24"/>
          <w:szCs w:val="24"/>
        </w:rPr>
        <w:t>, Yao Kang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8F48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Duc Anh </w:t>
      </w:r>
      <w:proofErr w:type="spellStart"/>
      <w:r w:rsidRPr="008F4865">
        <w:rPr>
          <w:rFonts w:ascii="Times New Roman" w:hAnsi="Times New Roman" w:cs="Times New Roman"/>
          <w:color w:val="000000" w:themeColor="text1"/>
          <w:sz w:val="24"/>
          <w:szCs w:val="24"/>
        </w:rPr>
        <w:t>Dinh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b</w:t>
      </w:r>
      <w:proofErr w:type="spellEnd"/>
      <w:r w:rsidRPr="008F4865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F4865">
        <w:rPr>
          <w:rFonts w:ascii="Times New Roman" w:hAnsi="Times New Roman" w:cs="Times New Roman"/>
          <w:color w:val="000000" w:themeColor="text1"/>
          <w:sz w:val="24"/>
          <w:szCs w:val="24"/>
        </w:rPr>
        <w:t>Kwan San Hui</w:t>
      </w:r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c,*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6C6A90">
        <w:rPr>
          <w:rFonts w:ascii="Times New Roman" w:hAnsi="Times New Roman" w:cs="Times New Roman"/>
          <w:color w:val="000000" w:themeColor="text1"/>
          <w:sz w:val="24"/>
          <w:szCs w:val="24"/>
        </w:rPr>
        <w:t>Feng Bin</w:t>
      </w:r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 </w:t>
      </w:r>
      <w:r w:rsidRPr="005D4E6A">
        <w:rPr>
          <w:rFonts w:ascii="Times New Roman" w:hAnsi="Times New Roman" w:cs="Times New Roman"/>
          <w:color w:val="000000" w:themeColor="text1"/>
          <w:sz w:val="24"/>
          <w:szCs w:val="24"/>
        </w:rPr>
        <w:t>Xi Fan</w:t>
      </w:r>
      <w:r w:rsidRPr="005D4E6A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e</w:t>
      </w:r>
      <w:r w:rsidRPr="005D4E6A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900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Fuming </w:t>
      </w:r>
      <w:proofErr w:type="spellStart"/>
      <w:r w:rsidRPr="00B900C6">
        <w:rPr>
          <w:rFonts w:ascii="Times New Roman" w:hAnsi="Times New Roman" w:cs="Times New Roman"/>
          <w:color w:val="000000" w:themeColor="text1"/>
          <w:sz w:val="24"/>
          <w:szCs w:val="24"/>
        </w:rPr>
        <w:t>Chen</w:t>
      </w:r>
      <w:r w:rsidRPr="00B900C6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f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9F76A8">
        <w:rPr>
          <w:rFonts w:ascii="Times New Roman" w:hAnsi="Times New Roman" w:cs="Times New Roman"/>
          <w:color w:val="000000" w:themeColor="text1"/>
          <w:sz w:val="24"/>
          <w:szCs w:val="24"/>
        </w:rPr>
        <w:t>Azhar</w:t>
      </w:r>
      <w:proofErr w:type="spellEnd"/>
      <w:r w:rsidRPr="009F76A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Mahmood</w:t>
      </w:r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g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Jianxin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Geng</w:t>
      </w:r>
      <w:r w:rsidRPr="00B622B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i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00CA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Weng-Chon (Max) </w:t>
      </w:r>
      <w:proofErr w:type="spellStart"/>
      <w:r w:rsidRPr="00C00CA2">
        <w:rPr>
          <w:rFonts w:ascii="Times New Roman" w:hAnsi="Times New Roman" w:cs="Times New Roman"/>
          <w:color w:val="000000" w:themeColor="text1"/>
          <w:sz w:val="24"/>
          <w:szCs w:val="24"/>
        </w:rPr>
        <w:t>Cheong</w:t>
      </w:r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,*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Kwun Nam Hui</w:t>
      </w:r>
      <w:r w:rsidRPr="00983304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,*</w:t>
      </w:r>
    </w:p>
    <w:p w14:paraId="632577F4" w14:textId="77777777" w:rsidR="006701B0" w:rsidRPr="005D4E6A" w:rsidRDefault="006701B0" w:rsidP="006701B0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F77C301" w14:textId="77777777" w:rsidR="006701B0" w:rsidRDefault="006701B0" w:rsidP="006701B0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C00CA2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1C23E2">
        <w:rPr>
          <w:rFonts w:ascii="Times New Roman" w:hAnsi="Times New Roman" w:cs="Times New Roman"/>
          <w:sz w:val="24"/>
          <w:szCs w:val="24"/>
        </w:rPr>
        <w:t>Joint</w:t>
      </w:r>
      <w:proofErr w:type="spellEnd"/>
      <w:r w:rsidRPr="001C23E2">
        <w:rPr>
          <w:rFonts w:ascii="Times New Roman" w:hAnsi="Times New Roman" w:cs="Times New Roman"/>
          <w:sz w:val="24"/>
          <w:szCs w:val="24"/>
        </w:rPr>
        <w:t xml:space="preserve"> Key Laboratory of the Ministry of Education, Institute of Applied Physics and Materials Engineering, University of Macau, Avenida da </w:t>
      </w:r>
      <w:proofErr w:type="spellStart"/>
      <w:r w:rsidRPr="001C23E2">
        <w:rPr>
          <w:rFonts w:ascii="Times New Roman" w:hAnsi="Times New Roman" w:cs="Times New Roman"/>
          <w:sz w:val="24"/>
          <w:szCs w:val="24"/>
        </w:rPr>
        <w:t>Universidade</w:t>
      </w:r>
      <w:proofErr w:type="spellEnd"/>
      <w:r w:rsidRPr="001C23E2">
        <w:rPr>
          <w:rFonts w:ascii="Times New Roman" w:hAnsi="Times New Roman" w:cs="Times New Roman"/>
          <w:sz w:val="24"/>
          <w:szCs w:val="24"/>
        </w:rPr>
        <w:t>, Taipa, Macau SAR, 999078, China</w:t>
      </w:r>
    </w:p>
    <w:p w14:paraId="2080BE67" w14:textId="77777777" w:rsidR="006701B0" w:rsidRDefault="006701B0" w:rsidP="006701B0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b</w:t>
      </w:r>
      <w:r w:rsidRPr="008F4865">
        <w:rPr>
          <w:rFonts w:ascii="Times New Roman" w:hAnsi="Times New Roman" w:cs="Times New Roman"/>
          <w:color w:val="000000" w:themeColor="text1"/>
          <w:sz w:val="24"/>
          <w:szCs w:val="24"/>
        </w:rPr>
        <w:t>NTT</w:t>
      </w:r>
      <w:proofErr w:type="spellEnd"/>
      <w:r w:rsidRPr="008F48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hi-tech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I</w:t>
      </w:r>
      <w:r w:rsidRPr="008F4865">
        <w:rPr>
          <w:rFonts w:ascii="Times New Roman" w:hAnsi="Times New Roman" w:cs="Times New Roman"/>
          <w:color w:val="000000" w:themeColor="text1"/>
          <w:sz w:val="24"/>
          <w:szCs w:val="24"/>
        </w:rPr>
        <w:t>nsitute</w:t>
      </w:r>
      <w:proofErr w:type="spellEnd"/>
      <w:r w:rsidRPr="008F486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Nguyen Tat Thanh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U</w:t>
      </w:r>
      <w:r w:rsidRPr="008F4865">
        <w:rPr>
          <w:rFonts w:ascii="Times New Roman" w:hAnsi="Times New Roman" w:cs="Times New Roman"/>
          <w:color w:val="000000" w:themeColor="text1"/>
          <w:sz w:val="24"/>
          <w:szCs w:val="24"/>
        </w:rPr>
        <w:t>niversity, Ho Chi Minh city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700000</w:t>
      </w:r>
      <w:r w:rsidRPr="008F4865">
        <w:rPr>
          <w:rFonts w:ascii="Times New Roman" w:hAnsi="Times New Roman" w:cs="Times New Roman"/>
          <w:color w:val="000000" w:themeColor="text1"/>
          <w:sz w:val="24"/>
          <w:szCs w:val="24"/>
        </w:rPr>
        <w:t>, Vietnam</w:t>
      </w:r>
      <w:r w:rsidRPr="00216E98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 xml:space="preserve"> </w:t>
      </w:r>
    </w:p>
    <w:p w14:paraId="06154260" w14:textId="77777777" w:rsidR="006701B0" w:rsidRPr="008F4865" w:rsidRDefault="006701B0" w:rsidP="006701B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c</w:t>
      </w:r>
      <w:r w:rsidRPr="005A2AFB">
        <w:rPr>
          <w:rFonts w:ascii="Times New Roman" w:hAnsi="Times New Roman" w:cs="Times New Roman"/>
          <w:color w:val="000000" w:themeColor="text1"/>
          <w:sz w:val="24"/>
          <w:szCs w:val="24"/>
        </w:rPr>
        <w:t>School</w:t>
      </w:r>
      <w:proofErr w:type="spellEnd"/>
      <w:r w:rsidRPr="005A2AF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</w:t>
      </w:r>
      <w:r w:rsidRPr="008F4865">
        <w:rPr>
          <w:rFonts w:ascii="Times New Roman" w:hAnsi="Times New Roman" w:cs="Times New Roman"/>
          <w:color w:val="000000" w:themeColor="text1"/>
          <w:sz w:val="24"/>
          <w:szCs w:val="24"/>
        </w:rPr>
        <w:t>Engineering, University of East Anglia, Norwich, NR4 7TJ, United Kingdom</w:t>
      </w:r>
    </w:p>
    <w:p w14:paraId="789FFEE4" w14:textId="77777777" w:rsidR="006701B0" w:rsidRPr="005D4E6A" w:rsidRDefault="006701B0" w:rsidP="006701B0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d</w:t>
      </w:r>
      <w:r w:rsidRPr="006C6A9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State</w:t>
      </w:r>
      <w:proofErr w:type="spellEnd"/>
      <w:r w:rsidRPr="006C6A9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Key Laboratory of High-Temperature Gas Dynamics, Institute of Mechanics, </w:t>
      </w:r>
      <w:r w:rsidRPr="005D4E6A">
        <w:rPr>
          <w:rFonts w:ascii="Times New Roman" w:hAnsi="Times New Roman" w:cs="Times New Roman"/>
          <w:sz w:val="24"/>
          <w:szCs w:val="24"/>
        </w:rPr>
        <w:t>Chinese Academy of Science, Beijing 100190, PR China</w:t>
      </w:r>
    </w:p>
    <w:p w14:paraId="2D025C80" w14:textId="77777777" w:rsidR="006701B0" w:rsidRPr="005D4E6A" w:rsidRDefault="006701B0" w:rsidP="006701B0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5D4E6A">
        <w:rPr>
          <w:rFonts w:ascii="Times New Roman" w:hAnsi="Times New Roman" w:cs="Times New Roman"/>
          <w:sz w:val="24"/>
          <w:szCs w:val="24"/>
          <w:vertAlign w:val="superscript"/>
        </w:rPr>
        <w:t>e</w:t>
      </w:r>
      <w:r w:rsidRPr="005D4E6A">
        <w:rPr>
          <w:rFonts w:ascii="Times New Roman" w:hAnsi="Times New Roman" w:cs="Times New Roman"/>
          <w:sz w:val="24"/>
          <w:szCs w:val="24"/>
        </w:rPr>
        <w:t>Ningbo</w:t>
      </w:r>
      <w:proofErr w:type="spellEnd"/>
      <w:r w:rsidRPr="005D4E6A">
        <w:rPr>
          <w:rFonts w:ascii="Times New Roman" w:hAnsi="Times New Roman" w:cs="Times New Roman"/>
          <w:sz w:val="24"/>
          <w:szCs w:val="24"/>
        </w:rPr>
        <w:t xml:space="preserve"> Institute of Materials Technology, Engineering, Chinese Academy of Sciences, Ningbo, 315201, China </w:t>
      </w:r>
    </w:p>
    <w:p w14:paraId="4EA37516" w14:textId="77777777" w:rsidR="006701B0" w:rsidRPr="00B900C6" w:rsidRDefault="006701B0" w:rsidP="006701B0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B900C6">
        <w:rPr>
          <w:rFonts w:ascii="Times New Roman" w:hAnsi="Times New Roman" w:cs="Times New Roman"/>
          <w:sz w:val="24"/>
          <w:szCs w:val="24"/>
          <w:vertAlign w:val="superscript"/>
        </w:rPr>
        <w:t>f</w:t>
      </w:r>
      <w:r w:rsidRPr="00B900C6">
        <w:rPr>
          <w:rFonts w:ascii="Times New Roman" w:hAnsi="Times New Roman" w:cs="Times New Roman"/>
          <w:sz w:val="24"/>
          <w:szCs w:val="24"/>
        </w:rPr>
        <w:t>State</w:t>
      </w:r>
      <w:proofErr w:type="spellEnd"/>
      <w:r w:rsidRPr="00B900C6">
        <w:rPr>
          <w:rFonts w:ascii="Times New Roman" w:hAnsi="Times New Roman" w:cs="Times New Roman"/>
          <w:sz w:val="24"/>
          <w:szCs w:val="24"/>
        </w:rPr>
        <w:t xml:space="preserve"> Key Laboratory of Optic Information Physics and Technologies, School of Physics and Telecommunication Engineering, South China Normal University, Guangzhou, China 510006, China</w:t>
      </w:r>
    </w:p>
    <w:p w14:paraId="6FCFBDFB" w14:textId="77777777" w:rsidR="006701B0" w:rsidRPr="005D4E6A" w:rsidRDefault="006701B0" w:rsidP="006701B0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B900C6">
        <w:rPr>
          <w:rFonts w:ascii="Times New Roman" w:hAnsi="Times New Roman" w:cs="Times New Roman"/>
          <w:sz w:val="24"/>
          <w:szCs w:val="24"/>
          <w:vertAlign w:val="superscript"/>
        </w:rPr>
        <w:t>g</w:t>
      </w:r>
      <w:r w:rsidRPr="005D4E6A">
        <w:rPr>
          <w:rFonts w:ascii="Times New Roman" w:hAnsi="Times New Roman" w:cs="Times New Roman"/>
          <w:sz w:val="24"/>
          <w:szCs w:val="24"/>
        </w:rPr>
        <w:t>Center</w:t>
      </w:r>
      <w:proofErr w:type="spellEnd"/>
      <w:r w:rsidRPr="005D4E6A">
        <w:rPr>
          <w:rFonts w:ascii="Times New Roman" w:hAnsi="Times New Roman" w:cs="Times New Roman"/>
          <w:sz w:val="24"/>
          <w:szCs w:val="24"/>
        </w:rPr>
        <w:t xml:space="preserve"> for Advanced Analytical Science, School of Chemistry and Chemical Engineering, Guangzhou University, Guangzhou 510006, P. R. China </w:t>
      </w:r>
    </w:p>
    <w:p w14:paraId="0FB84318" w14:textId="77777777" w:rsidR="006701B0" w:rsidRPr="005D4E6A" w:rsidRDefault="006701B0" w:rsidP="006701B0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h</w:t>
      </w:r>
      <w:r w:rsidRPr="005D4E6A">
        <w:rPr>
          <w:rFonts w:ascii="Times New Roman" w:hAnsi="Times New Roman" w:cs="Times New Roman"/>
          <w:sz w:val="24"/>
          <w:szCs w:val="24"/>
        </w:rPr>
        <w:t>Department</w:t>
      </w:r>
      <w:proofErr w:type="spellEnd"/>
      <w:r w:rsidRPr="005D4E6A">
        <w:rPr>
          <w:rFonts w:ascii="Times New Roman" w:hAnsi="Times New Roman" w:cs="Times New Roman"/>
          <w:sz w:val="24"/>
          <w:szCs w:val="24"/>
        </w:rPr>
        <w:t xml:space="preserve"> of Physics and Chemistry, Faculty of Science and Technology, University of Macau, Macao SAR, 999078, P. R. China</w:t>
      </w:r>
    </w:p>
    <w:p w14:paraId="2AF29B67" w14:textId="77777777" w:rsidR="006701B0" w:rsidRDefault="006701B0" w:rsidP="006701B0">
      <w:pPr>
        <w:pStyle w:val="Heading2"/>
        <w:spacing w:line="240" w:lineRule="auto"/>
        <w:rPr>
          <w:rFonts w:cs="Times New Roman"/>
          <w:sz w:val="24"/>
          <w:szCs w:val="24"/>
        </w:rPr>
      </w:pPr>
      <w:proofErr w:type="spellStart"/>
      <w:r w:rsidRPr="00B622B3">
        <w:rPr>
          <w:rFonts w:cs="Times New Roman"/>
          <w:sz w:val="24"/>
          <w:szCs w:val="24"/>
          <w:vertAlign w:val="superscript"/>
        </w:rPr>
        <w:t>i</w:t>
      </w:r>
      <w:r w:rsidRPr="00B622B3">
        <w:rPr>
          <w:rFonts w:cs="Times New Roman"/>
          <w:sz w:val="24"/>
          <w:szCs w:val="24"/>
        </w:rPr>
        <w:t>Beijing</w:t>
      </w:r>
      <w:proofErr w:type="spellEnd"/>
      <w:r w:rsidRPr="00B622B3">
        <w:rPr>
          <w:rFonts w:cs="Times New Roman"/>
          <w:sz w:val="24"/>
          <w:szCs w:val="24"/>
        </w:rPr>
        <w:t xml:space="preserve"> University of Chemical Technology, College of Energy</w:t>
      </w:r>
      <w:r>
        <w:rPr>
          <w:rFonts w:cs="Times New Roman"/>
          <w:sz w:val="24"/>
          <w:szCs w:val="24"/>
        </w:rPr>
        <w:t xml:space="preserve">, </w:t>
      </w:r>
      <w:r w:rsidRPr="00B622B3">
        <w:rPr>
          <w:rFonts w:cs="Times New Roman"/>
          <w:sz w:val="24"/>
          <w:szCs w:val="24"/>
        </w:rPr>
        <w:t>15 North Third Ring East Road, Chaoyang District</w:t>
      </w:r>
      <w:r>
        <w:rPr>
          <w:rFonts w:cs="Times New Roman"/>
          <w:sz w:val="24"/>
          <w:szCs w:val="24"/>
        </w:rPr>
        <w:t xml:space="preserve">, </w:t>
      </w:r>
      <w:r w:rsidRPr="00B622B3">
        <w:rPr>
          <w:rFonts w:cs="Times New Roman"/>
          <w:sz w:val="24"/>
          <w:szCs w:val="24"/>
        </w:rPr>
        <w:t>Beijing, CN 100029</w:t>
      </w:r>
    </w:p>
    <w:p w14:paraId="38409449" w14:textId="77777777" w:rsidR="006701B0" w:rsidRDefault="006701B0" w:rsidP="006701B0"/>
    <w:p w14:paraId="20859481" w14:textId="77777777" w:rsidR="006701B0" w:rsidRDefault="006701B0" w:rsidP="006701B0"/>
    <w:p w14:paraId="3F9EE67D" w14:textId="77777777" w:rsidR="006701B0" w:rsidRPr="00C734BE" w:rsidRDefault="006701B0" w:rsidP="006701B0">
      <w:pPr>
        <w:contextualSpacing/>
        <w:mirrorIndents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734BE">
        <w:rPr>
          <w:rFonts w:ascii="Times New Roman" w:hAnsi="Times New Roman" w:cs="Times New Roman"/>
          <w:color w:val="000000" w:themeColor="text1"/>
          <w:sz w:val="24"/>
          <w:szCs w:val="24"/>
        </w:rPr>
        <w:t>*</w:t>
      </w:r>
      <w:r w:rsidRPr="00C734BE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 xml:space="preserve"> </w:t>
      </w:r>
      <w:r w:rsidRPr="00C734BE">
        <w:rPr>
          <w:rFonts w:ascii="Times New Roman" w:hAnsi="Times New Roman" w:cs="Times New Roman"/>
          <w:color w:val="000000" w:themeColor="text1"/>
          <w:sz w:val="24"/>
          <w:szCs w:val="24"/>
        </w:rPr>
        <w:t>Corresponding author</w:t>
      </w:r>
    </w:p>
    <w:p w14:paraId="4DFD2A24" w14:textId="77777777" w:rsidR="006701B0" w:rsidRPr="00C734BE" w:rsidRDefault="006701B0" w:rsidP="006701B0">
      <w:pPr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</w:pPr>
      <w:r w:rsidRPr="00C734B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Kwun Sam Hui, </w:t>
      </w:r>
      <w:r w:rsidRPr="00C734BE">
        <w:rPr>
          <w:rFonts w:ascii="Times New Roman" w:hAnsi="Times New Roman"/>
          <w:bCs/>
          <w:color w:val="000000" w:themeColor="text1"/>
          <w:sz w:val="24"/>
          <w:szCs w:val="24"/>
        </w:rPr>
        <w:t>E-mail</w:t>
      </w:r>
      <w:r w:rsidRPr="00C734B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: </w:t>
      </w:r>
      <w:hyperlink r:id="rId7" w:history="1">
        <w:r w:rsidRPr="003766F6">
          <w:rPr>
            <w:rStyle w:val="Hyperlink"/>
            <w:rFonts w:ascii="Times New Roman" w:hAnsi="Times New Roman" w:cs="Times New Roman"/>
            <w:color w:val="0070C0"/>
            <w:sz w:val="24"/>
            <w:szCs w:val="24"/>
          </w:rPr>
          <w:t>k.hui@uea.ac.uk</w:t>
        </w:r>
      </w:hyperlink>
      <w:r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04469407" w14:textId="77777777" w:rsidR="006701B0" w:rsidRPr="00C734BE" w:rsidRDefault="006701B0" w:rsidP="006701B0">
      <w:pPr>
        <w:autoSpaceDE w:val="0"/>
        <w:autoSpaceDN w:val="0"/>
        <w:adjustRightInd w:val="0"/>
        <w:jc w:val="left"/>
        <w:rPr>
          <w:rFonts w:ascii="Times New Roman" w:hAnsi="Times New Roman"/>
          <w:bCs/>
          <w:color w:val="000000" w:themeColor="text1"/>
          <w:sz w:val="24"/>
          <w:szCs w:val="24"/>
          <w:u w:val="single"/>
        </w:rPr>
      </w:pPr>
      <w:r w:rsidRPr="00C00CA2">
        <w:rPr>
          <w:rFonts w:ascii="Times New Roman" w:hAnsi="Times New Roman" w:cs="Times New Roman"/>
          <w:color w:val="000000" w:themeColor="text1"/>
          <w:sz w:val="24"/>
          <w:szCs w:val="24"/>
        </w:rPr>
        <w:t>Weng-Chon (Max)</w:t>
      </w:r>
      <w:r w:rsidRPr="00C734BE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, E-mail: </w:t>
      </w:r>
      <w:hyperlink r:id="rId8" w:history="1">
        <w:r w:rsidRPr="00B72EC1">
          <w:rPr>
            <w:rStyle w:val="Hyperlink"/>
            <w:rFonts w:ascii="Times New Roman" w:hAnsi="Times New Roman"/>
            <w:sz w:val="24"/>
            <w:szCs w:val="24"/>
          </w:rPr>
          <w:t>maxcheong@um.edu.mo</w:t>
        </w:r>
      </w:hyperlink>
    </w:p>
    <w:p w14:paraId="22A98811" w14:textId="77777777" w:rsidR="006701B0" w:rsidRPr="00C734BE" w:rsidRDefault="006701B0" w:rsidP="006701B0">
      <w:pPr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734B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Kwun Nam Hui, </w:t>
      </w:r>
      <w:r w:rsidRPr="00C734BE">
        <w:rPr>
          <w:rFonts w:ascii="Times New Roman" w:hAnsi="Times New Roman"/>
          <w:bCs/>
          <w:color w:val="000000" w:themeColor="text1"/>
          <w:sz w:val="24"/>
          <w:szCs w:val="24"/>
        </w:rPr>
        <w:t>E-mail</w:t>
      </w:r>
      <w:r w:rsidRPr="00C734B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: </w:t>
      </w:r>
      <w:hyperlink r:id="rId9" w:history="1">
        <w:r w:rsidRPr="003766F6">
          <w:rPr>
            <w:rStyle w:val="Hyperlink"/>
            <w:rFonts w:ascii="Times New Roman" w:hAnsi="Times New Roman" w:cs="Times New Roman"/>
            <w:color w:val="0070C0"/>
            <w:sz w:val="24"/>
            <w:szCs w:val="24"/>
          </w:rPr>
          <w:t>bizhui@um.edu.mo</w:t>
        </w:r>
      </w:hyperlink>
    </w:p>
    <w:p w14:paraId="5CD5BE81" w14:textId="77777777" w:rsidR="006701B0" w:rsidRDefault="006701B0" w:rsidP="006701B0"/>
    <w:p w14:paraId="5361B148" w14:textId="77777777" w:rsidR="006701B0" w:rsidRDefault="006701B0" w:rsidP="006701B0"/>
    <w:p w14:paraId="7064BD80" w14:textId="50F1C7F9" w:rsidR="00422B3E" w:rsidRPr="0058482E" w:rsidRDefault="00422B3E" w:rsidP="005C5E3A">
      <w:pPr>
        <w:spacing w:line="480" w:lineRule="auto"/>
        <w:rPr>
          <w:sz w:val="24"/>
          <w:szCs w:val="24"/>
        </w:rPr>
      </w:pPr>
      <w:r w:rsidRPr="0058482E">
        <w:rPr>
          <w:noProof/>
          <w:sz w:val="24"/>
          <w:szCs w:val="24"/>
        </w:rPr>
        <w:lastRenderedPageBreak/>
        <w:drawing>
          <wp:inline distT="0" distB="0" distL="0" distR="0" wp14:anchorId="757ED4B2" wp14:editId="1DB29F56">
            <wp:extent cx="5943600" cy="2515235"/>
            <wp:effectExtent l="0" t="0" r="0" b="0"/>
            <wp:docPr id="8" name="图片 7" descr="黑暗中的灯光&#10;&#10;描述已自动生成">
              <a:extLst xmlns:a="http://schemas.openxmlformats.org/drawingml/2006/main">
                <a:ext uri="{FF2B5EF4-FFF2-40B4-BE49-F238E27FC236}">
                  <a16:creationId xmlns:a16="http://schemas.microsoft.com/office/drawing/2014/main" id="{B9AFA7CD-99C4-4DE1-B12C-A510B761E5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黑暗中的灯光&#10;&#10;描述已自动生成">
                      <a:extLst>
                        <a:ext uri="{FF2B5EF4-FFF2-40B4-BE49-F238E27FC236}">
                          <a16:creationId xmlns:a16="http://schemas.microsoft.com/office/drawing/2014/main" id="{B9AFA7CD-99C4-4DE1-B12C-A510B761E5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6D082" w14:textId="77777777" w:rsidR="00422B3E" w:rsidRPr="0058482E" w:rsidRDefault="00422B3E" w:rsidP="00D66618">
      <w:pPr>
        <w:pStyle w:val="PlainText"/>
        <w:spacing w:line="360" w:lineRule="auto"/>
        <w:rPr>
          <w:color w:val="auto"/>
          <w:sz w:val="24"/>
          <w:szCs w:val="24"/>
          <w:lang w:eastAsia="zh-CN"/>
        </w:rPr>
      </w:pPr>
      <w:r w:rsidRPr="0058482E">
        <w:rPr>
          <w:rFonts w:hint="eastAsia"/>
          <w:color w:val="auto"/>
          <w:sz w:val="24"/>
          <w:szCs w:val="24"/>
          <w:lang w:eastAsia="zh-CN"/>
        </w:rPr>
        <w:t>F</w:t>
      </w:r>
      <w:r w:rsidRPr="0058482E">
        <w:rPr>
          <w:color w:val="auto"/>
          <w:sz w:val="24"/>
          <w:szCs w:val="24"/>
          <w:lang w:eastAsia="zh-CN"/>
        </w:rPr>
        <w:t xml:space="preserve">ig. S1 Nitrogen adsorption and desorption isotherm curves and pore size distribution </w:t>
      </w:r>
      <w:proofErr w:type="gramStart"/>
      <w:r w:rsidRPr="0058482E">
        <w:rPr>
          <w:color w:val="auto"/>
          <w:sz w:val="24"/>
          <w:szCs w:val="24"/>
          <w:lang w:eastAsia="zh-CN"/>
        </w:rPr>
        <w:t>curve</w:t>
      </w:r>
      <w:proofErr w:type="gramEnd"/>
      <w:r w:rsidRPr="0058482E">
        <w:rPr>
          <w:color w:val="auto"/>
          <w:sz w:val="24"/>
          <w:szCs w:val="24"/>
          <w:lang w:eastAsia="zh-CN"/>
        </w:rPr>
        <w:t xml:space="preserve"> of </w:t>
      </w:r>
      <w:proofErr w:type="spellStart"/>
      <w:r w:rsidRPr="0058482E">
        <w:rPr>
          <w:color w:val="auto"/>
          <w:sz w:val="24"/>
          <w:szCs w:val="24"/>
          <w:lang w:eastAsia="zh-CN"/>
        </w:rPr>
        <w:t>Co-Fe@NC</w:t>
      </w:r>
      <w:proofErr w:type="spellEnd"/>
      <w:r w:rsidRPr="0058482E">
        <w:rPr>
          <w:color w:val="auto"/>
          <w:sz w:val="24"/>
          <w:szCs w:val="24"/>
          <w:lang w:eastAsia="zh-CN"/>
        </w:rPr>
        <w:t>.</w:t>
      </w:r>
    </w:p>
    <w:p w14:paraId="4CD3D44A" w14:textId="3F22B358" w:rsidR="00DF77C8" w:rsidRPr="0058482E" w:rsidRDefault="00B32006" w:rsidP="00E527EC">
      <w:pPr>
        <w:jc w:val="center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DA0FF1" wp14:editId="660E6D9F">
            <wp:extent cx="5274310" cy="1828800"/>
            <wp:effectExtent l="0" t="0" r="2540" b="0"/>
            <wp:docPr id="34" name="图片 33">
              <a:extLst xmlns:a="http://schemas.openxmlformats.org/drawingml/2006/main">
                <a:ext uri="{FF2B5EF4-FFF2-40B4-BE49-F238E27FC236}">
                  <a16:creationId xmlns:a16="http://schemas.microsoft.com/office/drawing/2014/main" id="{822D89BD-018F-4A0D-A937-A6F8CBE8E1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>
                      <a:extLst>
                        <a:ext uri="{FF2B5EF4-FFF2-40B4-BE49-F238E27FC236}">
                          <a16:creationId xmlns:a16="http://schemas.microsoft.com/office/drawing/2014/main" id="{822D89BD-018F-4A0D-A937-A6F8CBE8E1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B3DE3" w14:textId="11447DF9" w:rsidR="006E33D0" w:rsidRPr="0058482E" w:rsidRDefault="006E33D0" w:rsidP="00D66618">
      <w:pPr>
        <w:jc w:val="left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bCs/>
          <w:sz w:val="24"/>
          <w:szCs w:val="24"/>
        </w:rPr>
        <w:t>Fig. S</w:t>
      </w:r>
      <w:r w:rsidR="00D66618" w:rsidRPr="0058482E">
        <w:rPr>
          <w:rFonts w:ascii="Times New Roman" w:hAnsi="Times New Roman" w:cs="Times New Roman"/>
          <w:bCs/>
          <w:sz w:val="24"/>
          <w:szCs w:val="24"/>
        </w:rPr>
        <w:t>2</w:t>
      </w:r>
      <w:r w:rsidRPr="0058482E">
        <w:rPr>
          <w:rFonts w:ascii="Times New Roman" w:hAnsi="Times New Roman" w:cs="Times New Roman"/>
          <w:sz w:val="24"/>
          <w:szCs w:val="24"/>
        </w:rPr>
        <w:t xml:space="preserve"> SEM images of (a)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FeCoZn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 xml:space="preserve">-ZIFs and (b)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Co-Fe@NC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>.</w:t>
      </w:r>
    </w:p>
    <w:p w14:paraId="532373B1" w14:textId="2CF92A20" w:rsidR="00E527EC" w:rsidRPr="0058482E" w:rsidRDefault="00B32006" w:rsidP="00E527EC">
      <w:pPr>
        <w:jc w:val="center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DD1DF4B" wp14:editId="25043946">
            <wp:extent cx="5274310" cy="1831340"/>
            <wp:effectExtent l="0" t="0" r="2540" b="0"/>
            <wp:docPr id="35" name="图片 34">
              <a:extLst xmlns:a="http://schemas.openxmlformats.org/drawingml/2006/main">
                <a:ext uri="{FF2B5EF4-FFF2-40B4-BE49-F238E27FC236}">
                  <a16:creationId xmlns:a16="http://schemas.microsoft.com/office/drawing/2014/main" id="{AAFC09C6-B074-4A90-96F9-1CEF5F271B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>
                      <a:extLst>
                        <a:ext uri="{FF2B5EF4-FFF2-40B4-BE49-F238E27FC236}">
                          <a16:creationId xmlns:a16="http://schemas.microsoft.com/office/drawing/2014/main" id="{AAFC09C6-B074-4A90-96F9-1CEF5F271BC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F33E1" w14:textId="1561C33D" w:rsidR="00CB1BB0" w:rsidRPr="0058482E" w:rsidRDefault="00E527EC" w:rsidP="00D66618">
      <w:pPr>
        <w:jc w:val="left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bCs/>
          <w:sz w:val="24"/>
          <w:szCs w:val="24"/>
        </w:rPr>
        <w:t>Fig. S</w:t>
      </w:r>
      <w:r w:rsidR="00D66618" w:rsidRPr="0058482E">
        <w:rPr>
          <w:rFonts w:ascii="Times New Roman" w:hAnsi="Times New Roman" w:cs="Times New Roman"/>
          <w:bCs/>
          <w:sz w:val="24"/>
          <w:szCs w:val="24"/>
        </w:rPr>
        <w:t>3</w:t>
      </w:r>
      <w:r w:rsidRPr="0058482E">
        <w:rPr>
          <w:rFonts w:ascii="Times New Roman" w:hAnsi="Times New Roman" w:cs="Times New Roman"/>
          <w:sz w:val="24"/>
          <w:szCs w:val="24"/>
        </w:rPr>
        <w:t xml:space="preserve"> SEM images of (a)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FeZn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 xml:space="preserve">-ZIFs and (b)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Fe@NC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>.</w:t>
      </w:r>
    </w:p>
    <w:p w14:paraId="02B342E0" w14:textId="58FAB5BF" w:rsidR="00E527EC" w:rsidRPr="0058482E" w:rsidRDefault="00B32006" w:rsidP="00E527EC">
      <w:pPr>
        <w:jc w:val="center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51B50EE" wp14:editId="10820674">
            <wp:extent cx="5274310" cy="1826260"/>
            <wp:effectExtent l="0" t="0" r="2540" b="2540"/>
            <wp:docPr id="36" name="图片 35">
              <a:extLst xmlns:a="http://schemas.openxmlformats.org/drawingml/2006/main">
                <a:ext uri="{FF2B5EF4-FFF2-40B4-BE49-F238E27FC236}">
                  <a16:creationId xmlns:a16="http://schemas.microsoft.com/office/drawing/2014/main" id="{F9F6F1AB-310A-4F53-B356-7CC305137C4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>
                      <a:extLst>
                        <a:ext uri="{FF2B5EF4-FFF2-40B4-BE49-F238E27FC236}">
                          <a16:creationId xmlns:a16="http://schemas.microsoft.com/office/drawing/2014/main" id="{F9F6F1AB-310A-4F53-B356-7CC305137C4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2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610D5" w14:textId="25FBA028" w:rsidR="00D9353E" w:rsidRPr="0058482E" w:rsidRDefault="00E527EC" w:rsidP="00D66618">
      <w:pPr>
        <w:jc w:val="left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bCs/>
          <w:sz w:val="24"/>
          <w:szCs w:val="24"/>
        </w:rPr>
        <w:t>Fig. S</w:t>
      </w:r>
      <w:r w:rsidR="00D66618" w:rsidRPr="0058482E">
        <w:rPr>
          <w:rFonts w:ascii="Times New Roman" w:hAnsi="Times New Roman" w:cs="Times New Roman"/>
          <w:bCs/>
          <w:sz w:val="24"/>
          <w:szCs w:val="24"/>
        </w:rPr>
        <w:t>4</w:t>
      </w:r>
      <w:r w:rsidRPr="0058482E">
        <w:rPr>
          <w:rFonts w:ascii="Times New Roman" w:hAnsi="Times New Roman" w:cs="Times New Roman"/>
          <w:sz w:val="24"/>
          <w:szCs w:val="24"/>
        </w:rPr>
        <w:t xml:space="preserve"> SEM images of (a)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CoZn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 xml:space="preserve">-ZIFs and (b)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Co@NC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>.</w:t>
      </w:r>
    </w:p>
    <w:p w14:paraId="413BDB73" w14:textId="77227AA8" w:rsidR="00D9353E" w:rsidRPr="0058482E" w:rsidRDefault="0063570E" w:rsidP="00D66618">
      <w:pPr>
        <w:jc w:val="left"/>
        <w:rPr>
          <w:rFonts w:ascii="Times New Roman" w:hAnsi="Times New Roman" w:cs="Times New Roman"/>
          <w:sz w:val="24"/>
          <w:szCs w:val="24"/>
        </w:rPr>
      </w:pPr>
      <w:bookmarkStart w:id="2" w:name="_Hlk86354439"/>
      <w:r w:rsidRPr="0058482E"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00C86DDB" wp14:editId="08CE6B4E">
            <wp:extent cx="5274310" cy="5447030"/>
            <wp:effectExtent l="0" t="0" r="2540" b="1270"/>
            <wp:docPr id="5" name="图片 5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包含 游戏机&#10;&#10;描述已自动生成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4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D4537" w14:textId="071A748E" w:rsidR="00D9353E" w:rsidRPr="0058482E" w:rsidRDefault="00D9353E" w:rsidP="00D66618">
      <w:pPr>
        <w:jc w:val="left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 w:hint="eastAsia"/>
          <w:sz w:val="24"/>
          <w:szCs w:val="24"/>
        </w:rPr>
        <w:t>F</w:t>
      </w:r>
      <w:r w:rsidRPr="0058482E">
        <w:rPr>
          <w:rFonts w:ascii="Times New Roman" w:hAnsi="Times New Roman" w:cs="Times New Roman"/>
          <w:sz w:val="24"/>
          <w:szCs w:val="24"/>
        </w:rPr>
        <w:t>ig. S5 TEM of Co-NC.</w:t>
      </w:r>
    </w:p>
    <w:p w14:paraId="6DB36763" w14:textId="45D82032" w:rsidR="008625B2" w:rsidRPr="0058482E" w:rsidRDefault="001F256A" w:rsidP="00E527EC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3" w:name="_Hlk77456628"/>
      <w:bookmarkEnd w:id="1"/>
      <w:bookmarkEnd w:id="2"/>
      <w:r w:rsidRPr="005848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F57F23D" wp14:editId="44324473">
            <wp:extent cx="5274310" cy="1778635"/>
            <wp:effectExtent l="0" t="0" r="2540" b="0"/>
            <wp:docPr id="13" name="图片 12">
              <a:extLst xmlns:a="http://schemas.openxmlformats.org/drawingml/2006/main">
                <a:ext uri="{FF2B5EF4-FFF2-40B4-BE49-F238E27FC236}">
                  <a16:creationId xmlns:a16="http://schemas.microsoft.com/office/drawing/2014/main" id="{6CC69C7E-92C8-4846-9C64-75091164AC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>
                      <a:extLst>
                        <a:ext uri="{FF2B5EF4-FFF2-40B4-BE49-F238E27FC236}">
                          <a16:creationId xmlns:a16="http://schemas.microsoft.com/office/drawing/2014/main" id="{6CC69C7E-92C8-4846-9C64-75091164AC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04A6E" w14:textId="47D4D927" w:rsidR="00D42099" w:rsidRPr="0058482E" w:rsidRDefault="00D42099" w:rsidP="00D66618">
      <w:pPr>
        <w:jc w:val="left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sz w:val="24"/>
          <w:szCs w:val="24"/>
        </w:rPr>
        <w:t>Fig. S</w:t>
      </w:r>
      <w:r w:rsidR="0063570E" w:rsidRPr="0058482E">
        <w:rPr>
          <w:rFonts w:ascii="Times New Roman" w:hAnsi="Times New Roman" w:cs="Times New Roman"/>
          <w:sz w:val="24"/>
          <w:szCs w:val="24"/>
        </w:rPr>
        <w:t>6</w:t>
      </w:r>
      <w:r w:rsidRPr="0058482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a,b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 xml:space="preserve">) HRTEM of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Co-Fe@NC</w:t>
      </w:r>
      <w:proofErr w:type="spellEnd"/>
      <w:r w:rsidR="00D66618" w:rsidRPr="0058482E">
        <w:rPr>
          <w:rFonts w:ascii="Times New Roman" w:hAnsi="Times New Roman" w:cs="Times New Roman"/>
          <w:sz w:val="24"/>
          <w:szCs w:val="24"/>
        </w:rPr>
        <w:t>.</w:t>
      </w:r>
    </w:p>
    <w:bookmarkEnd w:id="3"/>
    <w:p w14:paraId="6E4ACFE2" w14:textId="37429FC4" w:rsidR="008625B2" w:rsidRPr="0058482E" w:rsidRDefault="008625B2" w:rsidP="00E527EC">
      <w:pPr>
        <w:jc w:val="center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F7F3A7" wp14:editId="704B1226">
            <wp:extent cx="4143375" cy="2914650"/>
            <wp:effectExtent l="0" t="0" r="0" b="0"/>
            <wp:docPr id="2" name="内容占位符 4">
              <a:extLst xmlns:a="http://schemas.openxmlformats.org/drawingml/2006/main">
                <a:ext uri="{FF2B5EF4-FFF2-40B4-BE49-F238E27FC236}">
                  <a16:creationId xmlns:a16="http://schemas.microsoft.com/office/drawing/2014/main" id="{E9D1B0FE-4F7A-4501-8E54-3DBC7B69FB0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内容占位符 4">
                      <a:extLst>
                        <a:ext uri="{FF2B5EF4-FFF2-40B4-BE49-F238E27FC236}">
                          <a16:creationId xmlns:a16="http://schemas.microsoft.com/office/drawing/2014/main" id="{E9D1B0FE-4F7A-4501-8E54-3DBC7B69FB0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61237" w14:textId="421E4CCA" w:rsidR="0063570E" w:rsidRPr="0058482E" w:rsidRDefault="008625B2" w:rsidP="00BB357E">
      <w:pPr>
        <w:jc w:val="left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bCs/>
          <w:sz w:val="24"/>
          <w:szCs w:val="24"/>
        </w:rPr>
        <w:t>Fig. S</w:t>
      </w:r>
      <w:r w:rsidR="0063570E" w:rsidRPr="0058482E">
        <w:rPr>
          <w:rFonts w:ascii="Times New Roman" w:hAnsi="Times New Roman" w:cs="Times New Roman"/>
          <w:bCs/>
          <w:sz w:val="24"/>
          <w:szCs w:val="24"/>
        </w:rPr>
        <w:t>7</w:t>
      </w:r>
      <w:r w:rsidR="00D66618" w:rsidRPr="0058482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8482E">
        <w:rPr>
          <w:rFonts w:ascii="Times New Roman" w:hAnsi="Times New Roman" w:cs="Times New Roman"/>
          <w:sz w:val="24"/>
          <w:szCs w:val="24"/>
        </w:rPr>
        <w:t>Potential dependence of calculated kinetic current density (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J</w:t>
      </w:r>
      <w:r w:rsidRPr="0058482E">
        <w:rPr>
          <w:rFonts w:ascii="Times New Roman" w:hAnsi="Times New Roman" w:cs="Times New Roman"/>
          <w:sz w:val="24"/>
          <w:szCs w:val="24"/>
          <w:vertAlign w:val="subscript"/>
        </w:rPr>
        <w:t>k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>)</w:t>
      </w:r>
      <w:r w:rsidR="00D66618" w:rsidRPr="0058482E">
        <w:rPr>
          <w:rFonts w:ascii="Times New Roman" w:hAnsi="Times New Roman" w:cs="Times New Roman"/>
          <w:sz w:val="24"/>
          <w:szCs w:val="24"/>
        </w:rPr>
        <w:t>.</w:t>
      </w:r>
      <w:r w:rsidR="007911BC" w:rsidRPr="0058482E">
        <w:rPr>
          <w:noProof/>
          <w:sz w:val="24"/>
          <w:szCs w:val="24"/>
        </w:rPr>
        <w:lastRenderedPageBreak/>
        <w:drawing>
          <wp:inline distT="0" distB="0" distL="0" distR="0" wp14:anchorId="473AD7B1" wp14:editId="0FFB1430">
            <wp:extent cx="5274310" cy="4043074"/>
            <wp:effectExtent l="0" t="0" r="0" b="0"/>
            <wp:docPr id="4" name="图片 6" descr="图片包含 灯光, 黑暗, 挂, 交通&#10;&#10;描述已自动生成">
              <a:extLst xmlns:a="http://schemas.openxmlformats.org/drawingml/2006/main">
                <a:ext uri="{FF2B5EF4-FFF2-40B4-BE49-F238E27FC236}">
                  <a16:creationId xmlns:a16="http://schemas.microsoft.com/office/drawing/2014/main" id="{982C6D03-1725-41EA-9B98-C3F635890B0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图片包含 灯光, 黑暗, 挂, 交通&#10;&#10;描述已自动生成">
                      <a:extLst>
                        <a:ext uri="{FF2B5EF4-FFF2-40B4-BE49-F238E27FC236}">
                          <a16:creationId xmlns:a16="http://schemas.microsoft.com/office/drawing/2014/main" id="{982C6D03-1725-41EA-9B98-C3F635890B0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4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82E1C" w14:textId="76C1AD65" w:rsidR="007911BC" w:rsidRPr="0058482E" w:rsidRDefault="0063570E" w:rsidP="007911BC">
      <w:pPr>
        <w:pStyle w:val="PlainText"/>
        <w:spacing w:line="360" w:lineRule="auto"/>
        <w:jc w:val="both"/>
        <w:rPr>
          <w:color w:val="auto"/>
          <w:sz w:val="24"/>
          <w:szCs w:val="24"/>
          <w:lang w:eastAsia="zh-CN"/>
        </w:rPr>
      </w:pPr>
      <w:r w:rsidRPr="0058482E">
        <w:rPr>
          <w:rFonts w:hint="eastAsia"/>
          <w:color w:val="auto"/>
          <w:sz w:val="24"/>
          <w:szCs w:val="24"/>
        </w:rPr>
        <w:t>F</w:t>
      </w:r>
      <w:r w:rsidRPr="0058482E">
        <w:rPr>
          <w:color w:val="auto"/>
          <w:sz w:val="24"/>
          <w:szCs w:val="24"/>
        </w:rPr>
        <w:t>ig. S</w:t>
      </w:r>
      <w:r w:rsidR="00BB357E" w:rsidRPr="0058482E">
        <w:rPr>
          <w:color w:val="auto"/>
          <w:sz w:val="24"/>
          <w:szCs w:val="24"/>
        </w:rPr>
        <w:t>8</w:t>
      </w:r>
      <w:r w:rsidRPr="0058482E">
        <w:rPr>
          <w:color w:val="auto"/>
          <w:sz w:val="24"/>
          <w:szCs w:val="24"/>
        </w:rPr>
        <w:t xml:space="preserve"> The </w:t>
      </w:r>
      <w:r w:rsidR="007911BC" w:rsidRPr="0058482E">
        <w:rPr>
          <w:color w:val="auto"/>
          <w:sz w:val="24"/>
          <w:szCs w:val="24"/>
          <w:lang w:eastAsia="zh-CN"/>
        </w:rPr>
        <w:t xml:space="preserve">Nyquist plots </w:t>
      </w:r>
      <w:r w:rsidRPr="0058482E">
        <w:rPr>
          <w:color w:val="auto"/>
          <w:sz w:val="24"/>
          <w:szCs w:val="24"/>
        </w:rPr>
        <w:t xml:space="preserve">of </w:t>
      </w:r>
      <w:bookmarkStart w:id="4" w:name="_Hlk86524637"/>
      <w:r w:rsidRPr="0058482E">
        <w:rPr>
          <w:color w:val="auto"/>
          <w:sz w:val="24"/>
          <w:szCs w:val="24"/>
        </w:rPr>
        <w:t xml:space="preserve">Co-NC, </w:t>
      </w:r>
      <w:proofErr w:type="spellStart"/>
      <w:r w:rsidRPr="0058482E">
        <w:rPr>
          <w:color w:val="auto"/>
          <w:sz w:val="24"/>
          <w:szCs w:val="24"/>
        </w:rPr>
        <w:t>Fe@NC</w:t>
      </w:r>
      <w:proofErr w:type="spellEnd"/>
      <w:r w:rsidRPr="0058482E">
        <w:rPr>
          <w:color w:val="auto"/>
          <w:sz w:val="24"/>
          <w:szCs w:val="24"/>
        </w:rPr>
        <w:t xml:space="preserve">, and </w:t>
      </w:r>
      <w:proofErr w:type="spellStart"/>
      <w:r w:rsidRPr="0058482E">
        <w:rPr>
          <w:color w:val="auto"/>
          <w:sz w:val="24"/>
          <w:szCs w:val="24"/>
        </w:rPr>
        <w:t>Co-Fe@NC</w:t>
      </w:r>
      <w:proofErr w:type="spellEnd"/>
      <w:r w:rsidRPr="0058482E">
        <w:rPr>
          <w:color w:val="auto"/>
          <w:sz w:val="24"/>
          <w:szCs w:val="24"/>
        </w:rPr>
        <w:t>.</w:t>
      </w:r>
      <w:r w:rsidR="007911BC" w:rsidRPr="0058482E">
        <w:rPr>
          <w:color w:val="auto"/>
          <w:sz w:val="24"/>
          <w:szCs w:val="24"/>
          <w:lang w:eastAsia="zh-CN"/>
        </w:rPr>
        <w:t xml:space="preserve"> </w:t>
      </w:r>
      <w:bookmarkEnd w:id="4"/>
      <w:r w:rsidR="007911BC" w:rsidRPr="0058482E">
        <w:rPr>
          <w:color w:val="auto"/>
          <w:sz w:val="24"/>
          <w:szCs w:val="24"/>
          <w:lang w:eastAsia="zh-CN"/>
        </w:rPr>
        <w:t>Symbols represent experimental EIS data, and the line represents the fit to the equivalent circuit given in the inset. Where</w:t>
      </w:r>
      <w:r w:rsidR="00F714E7" w:rsidRPr="0058482E">
        <w:rPr>
          <w:rFonts w:hint="eastAsia"/>
          <w:color w:val="auto"/>
          <w:sz w:val="24"/>
          <w:szCs w:val="24"/>
          <w:lang w:eastAsia="zh-CN"/>
        </w:rPr>
        <w:t>,</w:t>
      </w:r>
      <w:r w:rsidR="007911BC" w:rsidRPr="0058482E">
        <w:rPr>
          <w:color w:val="auto"/>
          <w:sz w:val="24"/>
          <w:szCs w:val="24"/>
          <w:lang w:eastAsia="zh-CN"/>
        </w:rPr>
        <w:t xml:space="preserve"> R1 denotes solution series resistance, Q2 represents constant phase element, R2 means charge transfer resistance, and W2 refers to Warburg diffusion element.</w:t>
      </w:r>
    </w:p>
    <w:p w14:paraId="113AA6C7" w14:textId="773AB1B0" w:rsidR="0063570E" w:rsidRPr="0058482E" w:rsidRDefault="00BB357E" w:rsidP="00D66618">
      <w:pPr>
        <w:jc w:val="left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1BFB383" wp14:editId="35CFFDE4">
            <wp:extent cx="5274310" cy="5601335"/>
            <wp:effectExtent l="0" t="0" r="0" b="0"/>
            <wp:docPr id="9" name="图片 2" descr="文本&#10;&#10;描述已自动生成">
              <a:extLst xmlns:a="http://schemas.openxmlformats.org/drawingml/2006/main">
                <a:ext uri="{FF2B5EF4-FFF2-40B4-BE49-F238E27FC236}">
                  <a16:creationId xmlns:a16="http://schemas.microsoft.com/office/drawing/2014/main" id="{037183B6-150E-4982-94A7-E05AE40E88A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文本&#10;&#10;描述已自动生成">
                      <a:extLst>
                        <a:ext uri="{FF2B5EF4-FFF2-40B4-BE49-F238E27FC236}">
                          <a16:creationId xmlns:a16="http://schemas.microsoft.com/office/drawing/2014/main" id="{037183B6-150E-4982-94A7-E05AE40E88A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0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DBB32" w14:textId="65396A95" w:rsidR="00BB357E" w:rsidRPr="0058482E" w:rsidRDefault="00BB357E" w:rsidP="00BB357E">
      <w:pPr>
        <w:jc w:val="left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bCs/>
          <w:sz w:val="24"/>
          <w:szCs w:val="24"/>
        </w:rPr>
        <w:t>Fig.</w:t>
      </w:r>
      <w:r w:rsidR="007F32DD" w:rsidRPr="0058482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8482E">
        <w:rPr>
          <w:rFonts w:ascii="Times New Roman" w:hAnsi="Times New Roman" w:cs="Times New Roman"/>
          <w:bCs/>
          <w:sz w:val="24"/>
          <w:szCs w:val="24"/>
        </w:rPr>
        <w:t>S9</w:t>
      </w:r>
      <w:r w:rsidRPr="0058482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8482E">
        <w:rPr>
          <w:rFonts w:ascii="Times New Roman" w:hAnsi="Times New Roman" w:cs="Times New Roman"/>
          <w:sz w:val="24"/>
          <w:szCs w:val="24"/>
        </w:rPr>
        <w:t xml:space="preserve">The CV curves(a-e) of all electrocatalysts at different scan rates in the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nonFaradaic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 xml:space="preserve"> potential range; (f) the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C</w:t>
      </w:r>
      <w:r w:rsidRPr="0058482E">
        <w:rPr>
          <w:rFonts w:ascii="Times New Roman" w:hAnsi="Times New Roman" w:cs="Times New Roman"/>
          <w:sz w:val="24"/>
          <w:szCs w:val="24"/>
          <w:vertAlign w:val="subscript"/>
        </w:rPr>
        <w:t>dl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 xml:space="preserve"> of all electrocatalysts.</w:t>
      </w:r>
    </w:p>
    <w:p w14:paraId="24993553" w14:textId="39A492D8" w:rsidR="00FD56CF" w:rsidRPr="0058482E" w:rsidRDefault="00FD56CF" w:rsidP="00E527E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9A23F4F" w14:textId="76F8E8E8" w:rsidR="00FD56CF" w:rsidRPr="0058482E" w:rsidRDefault="00FD56CF" w:rsidP="00E527EC">
      <w:pPr>
        <w:jc w:val="center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60C09C9" wp14:editId="56E04773">
            <wp:extent cx="3667125" cy="2924175"/>
            <wp:effectExtent l="0" t="0" r="0" b="0"/>
            <wp:docPr id="6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D2826C5F-83B6-4B9B-A665-ED1DE6952C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D2826C5F-83B6-4B9B-A665-ED1DE6952C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3A8AD" w14:textId="66BACCE3" w:rsidR="00FD56CF" w:rsidRPr="0058482E" w:rsidRDefault="00FD56CF" w:rsidP="00D66618">
      <w:pPr>
        <w:jc w:val="left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bCs/>
          <w:sz w:val="24"/>
          <w:szCs w:val="24"/>
        </w:rPr>
        <w:t>Fig.</w:t>
      </w:r>
      <w:r w:rsidR="007F32DD" w:rsidRPr="0058482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8482E">
        <w:rPr>
          <w:rFonts w:ascii="Times New Roman" w:hAnsi="Times New Roman" w:cs="Times New Roman"/>
          <w:bCs/>
          <w:sz w:val="24"/>
          <w:szCs w:val="24"/>
        </w:rPr>
        <w:t>S</w:t>
      </w:r>
      <w:r w:rsidR="0063570E" w:rsidRPr="0058482E">
        <w:rPr>
          <w:rFonts w:ascii="Times New Roman" w:hAnsi="Times New Roman" w:cs="Times New Roman"/>
          <w:bCs/>
          <w:sz w:val="24"/>
          <w:szCs w:val="24"/>
        </w:rPr>
        <w:t>10</w:t>
      </w:r>
      <w:r w:rsidRPr="0058482E">
        <w:rPr>
          <w:rFonts w:ascii="Times New Roman" w:hAnsi="Times New Roman" w:cs="Times New Roman"/>
          <w:sz w:val="24"/>
          <w:szCs w:val="24"/>
        </w:rPr>
        <w:t xml:space="preserve"> LSV curve of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Co-Fe@NC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 xml:space="preserve"> at a rotating speed of 1600 rpm in the RRDE test.</w:t>
      </w:r>
    </w:p>
    <w:p w14:paraId="2EAE797F" w14:textId="77925228" w:rsidR="00E527EC" w:rsidRPr="0058482E" w:rsidRDefault="00E527EC" w:rsidP="00E527E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86794CC" w14:textId="0CDDA9EB" w:rsidR="00D66618" w:rsidRPr="0058482E" w:rsidRDefault="00A849FD" w:rsidP="00D666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A0B522" wp14:editId="67DE6869">
            <wp:extent cx="5285740" cy="403796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740" cy="403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EE13C9" w14:textId="4A217B15" w:rsidR="00D66618" w:rsidRPr="0058482E" w:rsidRDefault="00D66618" w:rsidP="00D66618">
      <w:pPr>
        <w:jc w:val="left"/>
        <w:rPr>
          <w:rFonts w:ascii="Times New Roman" w:hAnsi="Times New Roman" w:cs="Times New Roman"/>
          <w:bCs/>
          <w:sz w:val="24"/>
          <w:szCs w:val="24"/>
        </w:rPr>
      </w:pPr>
      <w:r w:rsidRPr="0058482E">
        <w:rPr>
          <w:rFonts w:ascii="Times New Roman" w:hAnsi="Times New Roman" w:cs="Times New Roman"/>
          <w:sz w:val="24"/>
          <w:szCs w:val="24"/>
        </w:rPr>
        <w:t>Fig. S</w:t>
      </w:r>
      <w:r w:rsidR="0063570E" w:rsidRPr="0058482E">
        <w:rPr>
          <w:rFonts w:ascii="Times New Roman" w:hAnsi="Times New Roman" w:cs="Times New Roman"/>
          <w:sz w:val="24"/>
          <w:szCs w:val="24"/>
        </w:rPr>
        <w:t>11</w:t>
      </w:r>
      <w:r w:rsidRPr="0058482E">
        <w:rPr>
          <w:rFonts w:ascii="Times New Roman" w:hAnsi="Times New Roman" w:cs="Times New Roman"/>
          <w:sz w:val="24"/>
          <w:szCs w:val="24"/>
        </w:rPr>
        <w:t xml:space="preserve"> ORR polarization plots of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Co-Fe@NC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 xml:space="preserve"> with and without 10 mM KSCN in 0.1 M KOH.</w:t>
      </w:r>
    </w:p>
    <w:p w14:paraId="6EDE9CD8" w14:textId="4145C9AA" w:rsidR="00B1208E" w:rsidRPr="0058482E" w:rsidRDefault="00581941" w:rsidP="004954DA">
      <w:pPr>
        <w:jc w:val="center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D5663FD" wp14:editId="490D16AA">
            <wp:extent cx="5274310" cy="3705860"/>
            <wp:effectExtent l="0" t="0" r="2540" b="8890"/>
            <wp:docPr id="3" name="图片 3" descr="图表, 折线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表, 折线图&#10;&#10;描述已自动生成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A3CB7" w14:textId="01739CAD" w:rsidR="004954DA" w:rsidRPr="0058482E" w:rsidRDefault="006C715A" w:rsidP="00D66618">
      <w:pPr>
        <w:jc w:val="left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bCs/>
          <w:sz w:val="24"/>
          <w:szCs w:val="24"/>
        </w:rPr>
        <w:t>Fig. S</w:t>
      </w:r>
      <w:r w:rsidR="00D66618" w:rsidRPr="0058482E">
        <w:rPr>
          <w:rFonts w:ascii="Times New Roman" w:hAnsi="Times New Roman" w:cs="Times New Roman"/>
          <w:bCs/>
          <w:sz w:val="24"/>
          <w:szCs w:val="24"/>
        </w:rPr>
        <w:t>1</w:t>
      </w:r>
      <w:r w:rsidR="0063570E" w:rsidRPr="0058482E">
        <w:rPr>
          <w:rFonts w:ascii="Times New Roman" w:hAnsi="Times New Roman" w:cs="Times New Roman"/>
          <w:bCs/>
          <w:sz w:val="24"/>
          <w:szCs w:val="24"/>
        </w:rPr>
        <w:t>2</w:t>
      </w:r>
      <w:r w:rsidRPr="0058482E">
        <w:rPr>
          <w:rFonts w:ascii="Times New Roman" w:hAnsi="Times New Roman" w:cs="Times New Roman"/>
          <w:sz w:val="24"/>
          <w:szCs w:val="24"/>
        </w:rPr>
        <w:t xml:space="preserve"> LSV curves tested at 1600 rpm with a scanning sweep of 2 </w:t>
      </w:r>
      <w:r w:rsidR="00017F16" w:rsidRPr="0058482E">
        <w:rPr>
          <w:rFonts w:ascii="Times New Roman" w:hAnsi="Times New Roman" w:cs="Times New Roman"/>
          <w:sz w:val="24"/>
          <w:szCs w:val="24"/>
        </w:rPr>
        <w:t>mV/</w:t>
      </w:r>
      <w:r w:rsidRPr="0058482E">
        <w:rPr>
          <w:rFonts w:ascii="Times New Roman" w:hAnsi="Times New Roman" w:cs="Times New Roman"/>
          <w:sz w:val="24"/>
          <w:szCs w:val="24"/>
        </w:rPr>
        <w:t xml:space="preserve">s of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Co</w:t>
      </w:r>
      <w:r w:rsidR="00270482" w:rsidRPr="0058482E">
        <w:rPr>
          <w:rFonts w:ascii="Times New Roman" w:hAnsi="Times New Roman" w:cs="Times New Roman"/>
          <w:sz w:val="24"/>
          <w:szCs w:val="24"/>
        </w:rPr>
        <w:t>-Fe</w:t>
      </w:r>
      <w:r w:rsidRPr="0058482E">
        <w:rPr>
          <w:rFonts w:ascii="Times New Roman" w:hAnsi="Times New Roman" w:cs="Times New Roman"/>
          <w:sz w:val="24"/>
          <w:szCs w:val="24"/>
        </w:rPr>
        <w:t>@NC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>, before and after acid wash.</w:t>
      </w:r>
    </w:p>
    <w:p w14:paraId="46266B0E" w14:textId="1F4E2981" w:rsidR="00850D34" w:rsidRPr="0058482E" w:rsidRDefault="00850D34" w:rsidP="004954D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49B035F" w14:textId="5AFBE32A" w:rsidR="00850D34" w:rsidRPr="0058482E" w:rsidRDefault="00850D34" w:rsidP="004954DA">
      <w:pPr>
        <w:jc w:val="center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46AC23" wp14:editId="0E466115">
            <wp:extent cx="4143375" cy="2914650"/>
            <wp:effectExtent l="0" t="0" r="0" b="0"/>
            <wp:docPr id="7" name="内容占位符 4">
              <a:extLst xmlns:a="http://schemas.openxmlformats.org/drawingml/2006/main">
                <a:ext uri="{FF2B5EF4-FFF2-40B4-BE49-F238E27FC236}">
                  <a16:creationId xmlns:a16="http://schemas.microsoft.com/office/drawing/2014/main" id="{378EA728-5696-4DD3-A556-A9BABF0865D1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内容占位符 4">
                      <a:extLst>
                        <a:ext uri="{FF2B5EF4-FFF2-40B4-BE49-F238E27FC236}">
                          <a16:creationId xmlns:a16="http://schemas.microsoft.com/office/drawing/2014/main" id="{378EA728-5696-4DD3-A556-A9BABF0865D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03297" w14:textId="130169CA" w:rsidR="00850D34" w:rsidRPr="0058482E" w:rsidRDefault="00850D34" w:rsidP="00850D3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5" w:name="OLE_LINK1"/>
      <w:bookmarkStart w:id="6" w:name="OLE_LINK2"/>
      <w:r w:rsidRPr="0058482E">
        <w:rPr>
          <w:rFonts w:ascii="Times New Roman" w:hAnsi="Times New Roman" w:cs="Times New Roman"/>
          <w:bCs/>
          <w:sz w:val="24"/>
          <w:szCs w:val="24"/>
        </w:rPr>
        <w:t>Fig. S</w:t>
      </w:r>
      <w:r w:rsidR="00A849FD" w:rsidRPr="0058482E">
        <w:rPr>
          <w:rFonts w:ascii="Times New Roman" w:hAnsi="Times New Roman" w:cs="Times New Roman"/>
          <w:bCs/>
          <w:sz w:val="24"/>
          <w:szCs w:val="24"/>
        </w:rPr>
        <w:t>1</w:t>
      </w:r>
      <w:r w:rsidR="0063570E" w:rsidRPr="0058482E">
        <w:rPr>
          <w:rFonts w:ascii="Times New Roman" w:hAnsi="Times New Roman" w:cs="Times New Roman"/>
          <w:bCs/>
          <w:sz w:val="24"/>
          <w:szCs w:val="24"/>
        </w:rPr>
        <w:t>3</w:t>
      </w:r>
      <w:r w:rsidRPr="0058482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8482E">
        <w:rPr>
          <w:rFonts w:ascii="Times New Roman" w:hAnsi="Times New Roman" w:cs="Times New Roman"/>
          <w:sz w:val="24"/>
          <w:szCs w:val="24"/>
        </w:rPr>
        <w:t xml:space="preserve">The i–t curve at 0.80 V vs. RHE of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Co-Fe@NC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 xml:space="preserve"> and 20% Pt/C in O</w:t>
      </w:r>
      <w:r w:rsidRPr="0058482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8482E">
        <w:rPr>
          <w:rFonts w:ascii="Times New Roman" w:hAnsi="Times New Roman" w:cs="Times New Roman"/>
          <w:sz w:val="24"/>
          <w:szCs w:val="24"/>
        </w:rPr>
        <w:t>-saturated 0.1 M KOH at a rotating speed of 1600 rpm.</w:t>
      </w:r>
    </w:p>
    <w:p w14:paraId="707F6E2A" w14:textId="50A67002" w:rsidR="00A849FD" w:rsidRPr="0058482E" w:rsidRDefault="00A849FD" w:rsidP="00A849F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8482E">
        <w:rPr>
          <w:noProof/>
          <w:sz w:val="24"/>
          <w:szCs w:val="24"/>
        </w:rPr>
        <w:lastRenderedPageBreak/>
        <w:drawing>
          <wp:inline distT="0" distB="0" distL="0" distR="0" wp14:anchorId="2D236209" wp14:editId="37764E4B">
            <wp:extent cx="5274310" cy="2224677"/>
            <wp:effectExtent l="0" t="0" r="0" b="0"/>
            <wp:docPr id="10" name="图片 9" descr="图表&#10;&#10;中度可信度描述已自动生成">
              <a:extLst xmlns:a="http://schemas.openxmlformats.org/drawingml/2006/main">
                <a:ext uri="{FF2B5EF4-FFF2-40B4-BE49-F238E27FC236}">
                  <a16:creationId xmlns:a16="http://schemas.microsoft.com/office/drawing/2014/main" id="{F258F597-C1C5-4614-874E-34636B0DB1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图表&#10;&#10;中度可信度描述已自动生成">
                      <a:extLst>
                        <a:ext uri="{FF2B5EF4-FFF2-40B4-BE49-F238E27FC236}">
                          <a16:creationId xmlns:a16="http://schemas.microsoft.com/office/drawing/2014/main" id="{F258F597-C1C5-4614-874E-34636B0DB1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4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5"/>
    <w:bookmarkEnd w:id="6"/>
    <w:p w14:paraId="56199BA0" w14:textId="26B3642F" w:rsidR="00A849FD" w:rsidRPr="0058482E" w:rsidRDefault="00A849FD" w:rsidP="00A849FD">
      <w:pPr>
        <w:pStyle w:val="PlainText"/>
        <w:spacing w:line="360" w:lineRule="auto"/>
        <w:rPr>
          <w:color w:val="auto"/>
          <w:sz w:val="24"/>
          <w:szCs w:val="24"/>
          <w:lang w:eastAsia="zh-CN"/>
        </w:rPr>
      </w:pPr>
      <w:r w:rsidRPr="0058482E">
        <w:rPr>
          <w:rFonts w:hint="eastAsia"/>
          <w:color w:val="auto"/>
          <w:sz w:val="24"/>
          <w:szCs w:val="24"/>
          <w:lang w:eastAsia="zh-CN"/>
        </w:rPr>
        <w:t>F</w:t>
      </w:r>
      <w:r w:rsidRPr="0058482E">
        <w:rPr>
          <w:color w:val="auto"/>
          <w:sz w:val="24"/>
          <w:szCs w:val="24"/>
          <w:lang w:eastAsia="zh-CN"/>
        </w:rPr>
        <w:t>ig. S1</w:t>
      </w:r>
      <w:r w:rsidR="0063570E" w:rsidRPr="0058482E">
        <w:rPr>
          <w:color w:val="auto"/>
          <w:sz w:val="24"/>
          <w:szCs w:val="24"/>
          <w:lang w:eastAsia="zh-CN"/>
        </w:rPr>
        <w:t>4</w:t>
      </w:r>
      <w:r w:rsidRPr="0058482E">
        <w:rPr>
          <w:color w:val="auto"/>
          <w:sz w:val="24"/>
          <w:szCs w:val="24"/>
          <w:lang w:eastAsia="zh-CN"/>
        </w:rPr>
        <w:t xml:space="preserve"> (a) Discharge and charge curves of hybrid Na–air batteries with </w:t>
      </w:r>
      <w:proofErr w:type="spellStart"/>
      <w:r w:rsidRPr="0058482E">
        <w:rPr>
          <w:color w:val="auto"/>
          <w:sz w:val="24"/>
          <w:szCs w:val="24"/>
          <w:lang w:eastAsia="zh-CN"/>
        </w:rPr>
        <w:t>Co-Fe@NC</w:t>
      </w:r>
      <w:proofErr w:type="spellEnd"/>
      <w:r w:rsidRPr="0058482E">
        <w:rPr>
          <w:color w:val="auto"/>
          <w:sz w:val="24"/>
          <w:szCs w:val="24"/>
          <w:lang w:eastAsia="zh-CN"/>
        </w:rPr>
        <w:t xml:space="preserve"> as cathode catalyst at different current densities; (b) Comparison of the voltage gap and round-trip efficiency of the </w:t>
      </w:r>
      <w:proofErr w:type="spellStart"/>
      <w:r w:rsidRPr="0058482E">
        <w:rPr>
          <w:color w:val="auto"/>
          <w:sz w:val="24"/>
          <w:szCs w:val="24"/>
          <w:lang w:eastAsia="zh-CN"/>
        </w:rPr>
        <w:t>Co-Fe@NC</w:t>
      </w:r>
      <w:proofErr w:type="spellEnd"/>
      <w:r w:rsidRPr="0058482E">
        <w:rPr>
          <w:color w:val="auto"/>
          <w:sz w:val="24"/>
          <w:szCs w:val="24"/>
          <w:lang w:eastAsia="zh-CN"/>
        </w:rPr>
        <w:t xml:space="preserve"> at different current densities.</w:t>
      </w:r>
    </w:p>
    <w:p w14:paraId="6C183543" w14:textId="77777777" w:rsidR="00850D34" w:rsidRPr="0058482E" w:rsidRDefault="00850D34" w:rsidP="004954D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1E9AA25" w14:textId="77777777" w:rsidR="00CB1BB0" w:rsidRPr="0058482E" w:rsidRDefault="00CB1BB0" w:rsidP="00E527E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D5D08DF" w14:textId="1AC857EB" w:rsidR="00CB1BB0" w:rsidRPr="0058482E" w:rsidRDefault="004954DA" w:rsidP="00E527EC">
      <w:pPr>
        <w:jc w:val="center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2E18939" wp14:editId="5F9A919C">
            <wp:extent cx="5274310" cy="4497705"/>
            <wp:effectExtent l="0" t="0" r="2540" b="0"/>
            <wp:docPr id="19" name="图片 18">
              <a:extLst xmlns:a="http://schemas.openxmlformats.org/drawingml/2006/main">
                <a:ext uri="{FF2B5EF4-FFF2-40B4-BE49-F238E27FC236}">
                  <a16:creationId xmlns:a16="http://schemas.microsoft.com/office/drawing/2014/main" id="{C9C502CE-A155-4F10-A32F-8D87C52CBB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>
                      <a:extLst>
                        <a:ext uri="{FF2B5EF4-FFF2-40B4-BE49-F238E27FC236}">
                          <a16:creationId xmlns:a16="http://schemas.microsoft.com/office/drawing/2014/main" id="{C9C502CE-A155-4F10-A32F-8D87C52CBB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9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9563C" w14:textId="529F1552" w:rsidR="00B75694" w:rsidRPr="0058482E" w:rsidRDefault="004954DA" w:rsidP="00E373E6">
      <w:pPr>
        <w:rPr>
          <w:rFonts w:ascii="Times New Roman" w:hAnsi="Times New Roman" w:cs="Times New Roman"/>
          <w:b/>
          <w:sz w:val="24"/>
          <w:szCs w:val="24"/>
        </w:rPr>
      </w:pPr>
      <w:r w:rsidRPr="0058482E">
        <w:rPr>
          <w:rFonts w:ascii="Times New Roman" w:hAnsi="Times New Roman" w:cs="Times New Roman"/>
          <w:bCs/>
          <w:sz w:val="24"/>
          <w:szCs w:val="24"/>
        </w:rPr>
        <w:t>Fig. S</w:t>
      </w:r>
      <w:r w:rsidR="001F256A" w:rsidRPr="0058482E">
        <w:rPr>
          <w:rFonts w:ascii="Times New Roman" w:hAnsi="Times New Roman" w:cs="Times New Roman"/>
          <w:bCs/>
          <w:sz w:val="24"/>
          <w:szCs w:val="24"/>
        </w:rPr>
        <w:t>1</w:t>
      </w:r>
      <w:r w:rsidR="0063570E" w:rsidRPr="0058482E">
        <w:rPr>
          <w:rFonts w:ascii="Times New Roman" w:hAnsi="Times New Roman" w:cs="Times New Roman"/>
          <w:bCs/>
          <w:sz w:val="24"/>
          <w:szCs w:val="24"/>
        </w:rPr>
        <w:t>5</w:t>
      </w:r>
      <w:r w:rsidRPr="0058482E">
        <w:rPr>
          <w:rFonts w:ascii="Times New Roman" w:hAnsi="Times New Roman" w:cs="Times New Roman"/>
          <w:sz w:val="24"/>
          <w:szCs w:val="24"/>
        </w:rPr>
        <w:t xml:space="preserve"> SEM images of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Co</w:t>
      </w:r>
      <w:r w:rsidR="009A77FD" w:rsidRPr="0058482E">
        <w:rPr>
          <w:rFonts w:ascii="Times New Roman" w:hAnsi="Times New Roman" w:cs="Times New Roman"/>
          <w:sz w:val="24"/>
          <w:szCs w:val="24"/>
        </w:rPr>
        <w:t>-Fe</w:t>
      </w:r>
      <w:r w:rsidRPr="0058482E">
        <w:rPr>
          <w:rFonts w:ascii="Times New Roman" w:hAnsi="Times New Roman" w:cs="Times New Roman"/>
          <w:sz w:val="24"/>
          <w:szCs w:val="24"/>
        </w:rPr>
        <w:t>@NC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 xml:space="preserve"> after long-term cycling test</w:t>
      </w:r>
      <w:r w:rsidR="002049A7" w:rsidRPr="0058482E">
        <w:rPr>
          <w:rFonts w:ascii="Times New Roman" w:hAnsi="Times New Roman" w:cs="Times New Roman"/>
          <w:sz w:val="24"/>
          <w:szCs w:val="24"/>
        </w:rPr>
        <w:t xml:space="preserve"> of HSAB</w:t>
      </w:r>
      <w:r w:rsidRPr="0058482E">
        <w:rPr>
          <w:rFonts w:ascii="Times New Roman" w:hAnsi="Times New Roman" w:cs="Times New Roman"/>
          <w:sz w:val="24"/>
          <w:szCs w:val="24"/>
        </w:rPr>
        <w:t>.</w:t>
      </w:r>
      <w:r w:rsidR="00B75694" w:rsidRPr="0058482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2EF9E713" w14:textId="35282E0E" w:rsidR="00B75694" w:rsidRPr="0058482E" w:rsidRDefault="00B75694" w:rsidP="00B7569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8482E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17BA88C" wp14:editId="61E0569E">
            <wp:extent cx="5274310" cy="2370455"/>
            <wp:effectExtent l="0" t="0" r="2540" b="0"/>
            <wp:docPr id="12" name="图片 11">
              <a:extLst xmlns:a="http://schemas.openxmlformats.org/drawingml/2006/main">
                <a:ext uri="{FF2B5EF4-FFF2-40B4-BE49-F238E27FC236}">
                  <a16:creationId xmlns:a16="http://schemas.microsoft.com/office/drawing/2014/main" id="{6C6A4CB5-2B3C-40B1-AC6E-307C5E4801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>
                      <a:extLst>
                        <a:ext uri="{FF2B5EF4-FFF2-40B4-BE49-F238E27FC236}">
                          <a16:creationId xmlns:a16="http://schemas.microsoft.com/office/drawing/2014/main" id="{6C6A4CB5-2B3C-40B1-AC6E-307C5E4801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58F28" w14:textId="2B8D9E67" w:rsidR="00E138C5" w:rsidRPr="0058482E" w:rsidRDefault="00B75694" w:rsidP="00E373E6">
      <w:pPr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bCs/>
          <w:sz w:val="24"/>
          <w:szCs w:val="24"/>
        </w:rPr>
        <w:t>Fig. S1</w:t>
      </w:r>
      <w:r w:rsidR="0063570E" w:rsidRPr="0058482E">
        <w:rPr>
          <w:rFonts w:ascii="Times New Roman" w:hAnsi="Times New Roman" w:cs="Times New Roman"/>
          <w:bCs/>
          <w:sz w:val="24"/>
          <w:szCs w:val="24"/>
        </w:rPr>
        <w:t>6</w:t>
      </w:r>
      <w:r w:rsidRPr="0058482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8482E">
        <w:rPr>
          <w:rFonts w:ascii="Times New Roman" w:hAnsi="Times New Roman" w:cs="Times New Roman"/>
          <w:sz w:val="24"/>
          <w:szCs w:val="24"/>
        </w:rPr>
        <w:t xml:space="preserve">Mapping images of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Co</w:t>
      </w:r>
      <w:r w:rsidR="0080413A" w:rsidRPr="0058482E">
        <w:rPr>
          <w:rFonts w:ascii="Times New Roman" w:hAnsi="Times New Roman" w:cs="Times New Roman"/>
          <w:sz w:val="24"/>
          <w:szCs w:val="24"/>
        </w:rPr>
        <w:t>-Fe</w:t>
      </w:r>
      <w:r w:rsidRPr="0058482E">
        <w:rPr>
          <w:rFonts w:ascii="Times New Roman" w:hAnsi="Times New Roman" w:cs="Times New Roman"/>
          <w:sz w:val="24"/>
          <w:szCs w:val="24"/>
        </w:rPr>
        <w:t>@NC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 xml:space="preserve"> after long-term cycling test of HSAB. Among them, Na comes from sodium hydroxide solution and fluorine comes from </w:t>
      </w:r>
      <w:proofErr w:type="spellStart"/>
      <w:r w:rsidRPr="0058482E">
        <w:rPr>
          <w:rFonts w:ascii="Times New Roman" w:hAnsi="Times New Roman" w:cs="Times New Roman"/>
          <w:sz w:val="24"/>
          <w:szCs w:val="24"/>
        </w:rPr>
        <w:t>Nafion</w:t>
      </w:r>
      <w:proofErr w:type="spellEnd"/>
      <w:r w:rsidRPr="0058482E">
        <w:rPr>
          <w:rFonts w:ascii="Times New Roman" w:hAnsi="Times New Roman" w:cs="Times New Roman"/>
          <w:sz w:val="24"/>
          <w:szCs w:val="24"/>
        </w:rPr>
        <w:t>.</w:t>
      </w:r>
    </w:p>
    <w:p w14:paraId="4D4FD855" w14:textId="2204E320" w:rsidR="00422B3E" w:rsidRPr="0058482E" w:rsidRDefault="00422B3E" w:rsidP="00422B3E">
      <w:pPr>
        <w:pStyle w:val="PlainText"/>
        <w:spacing w:line="360" w:lineRule="auto"/>
        <w:jc w:val="both"/>
        <w:rPr>
          <w:color w:val="auto"/>
          <w:sz w:val="24"/>
          <w:szCs w:val="24"/>
          <w:lang w:eastAsia="zh-CN"/>
        </w:rPr>
      </w:pPr>
    </w:p>
    <w:p w14:paraId="3089F581" w14:textId="77777777" w:rsidR="00422B3E" w:rsidRPr="0058482E" w:rsidRDefault="00422B3E" w:rsidP="00422B3E">
      <w:pPr>
        <w:pStyle w:val="PlainText"/>
        <w:spacing w:line="360" w:lineRule="auto"/>
        <w:jc w:val="both"/>
        <w:rPr>
          <w:color w:val="auto"/>
          <w:sz w:val="24"/>
          <w:szCs w:val="24"/>
          <w:lang w:eastAsia="zh-CN"/>
        </w:rPr>
      </w:pPr>
    </w:p>
    <w:p w14:paraId="0B2B1D8F" w14:textId="2C1ADA58" w:rsidR="00422B3E" w:rsidRPr="0058482E" w:rsidRDefault="00422B3E" w:rsidP="00422B3E">
      <w:pPr>
        <w:pStyle w:val="PlainText"/>
        <w:spacing w:line="360" w:lineRule="auto"/>
        <w:jc w:val="both"/>
        <w:rPr>
          <w:color w:val="auto"/>
          <w:sz w:val="24"/>
          <w:szCs w:val="24"/>
          <w:lang w:eastAsia="zh-CN"/>
        </w:rPr>
      </w:pPr>
      <w:r w:rsidRPr="0058482E">
        <w:rPr>
          <w:rFonts w:hint="eastAsia"/>
          <w:color w:val="auto"/>
          <w:sz w:val="24"/>
          <w:szCs w:val="24"/>
          <w:lang w:eastAsia="zh-CN"/>
        </w:rPr>
        <w:t>T</w:t>
      </w:r>
      <w:r w:rsidRPr="0058482E">
        <w:rPr>
          <w:color w:val="auto"/>
          <w:sz w:val="24"/>
          <w:szCs w:val="24"/>
          <w:lang w:eastAsia="zh-CN"/>
        </w:rPr>
        <w:t>able S1 Summary of the specific surface area, pore</w:t>
      </w:r>
      <w:r w:rsidR="00B656E9" w:rsidRPr="0058482E">
        <w:rPr>
          <w:color w:val="auto"/>
          <w:sz w:val="24"/>
          <w:szCs w:val="24"/>
          <w:lang w:eastAsia="zh-CN"/>
        </w:rPr>
        <w:t xml:space="preserve"> </w:t>
      </w:r>
      <w:r w:rsidRPr="0058482E">
        <w:rPr>
          <w:color w:val="auto"/>
          <w:sz w:val="24"/>
          <w:szCs w:val="24"/>
          <w:lang w:eastAsia="zh-CN"/>
        </w:rPr>
        <w:t>volume</w:t>
      </w:r>
      <w:r w:rsidR="00B656E9" w:rsidRPr="0058482E">
        <w:rPr>
          <w:color w:val="auto"/>
          <w:sz w:val="24"/>
          <w:szCs w:val="24"/>
          <w:lang w:eastAsia="zh-CN"/>
        </w:rPr>
        <w:t>,</w:t>
      </w:r>
      <w:r w:rsidRPr="0058482E">
        <w:rPr>
          <w:color w:val="auto"/>
          <w:sz w:val="24"/>
          <w:szCs w:val="24"/>
          <w:lang w:eastAsia="zh-CN"/>
        </w:rPr>
        <w:t xml:space="preserve"> and pore diameter of </w:t>
      </w:r>
      <w:proofErr w:type="spellStart"/>
      <w:r w:rsidRPr="0058482E">
        <w:rPr>
          <w:color w:val="auto"/>
          <w:sz w:val="24"/>
          <w:szCs w:val="24"/>
        </w:rPr>
        <w:t>Co-Fe@NC</w:t>
      </w:r>
      <w:proofErr w:type="spellEnd"/>
      <w:r w:rsidRPr="0058482E">
        <w:rPr>
          <w:color w:val="auto"/>
          <w:sz w:val="24"/>
          <w:szCs w:val="24"/>
          <w:lang w:eastAsia="zh-CN"/>
        </w:rPr>
        <w:t>.</w:t>
      </w:r>
      <w:bookmarkStart w:id="7" w:name="_Hlk86334911"/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142"/>
        <w:gridCol w:w="2012"/>
        <w:gridCol w:w="2470"/>
        <w:gridCol w:w="2264"/>
      </w:tblGrid>
      <w:tr w:rsidR="0058482E" w:rsidRPr="0058482E" w14:paraId="724AD071" w14:textId="77777777" w:rsidTr="00F06096">
        <w:tc>
          <w:tcPr>
            <w:tcW w:w="1418" w:type="dxa"/>
            <w:vAlign w:val="center"/>
          </w:tcPr>
          <w:p w14:paraId="1019A0EA" w14:textId="77777777" w:rsidR="00422B3E" w:rsidRPr="0058482E" w:rsidRDefault="00422B3E" w:rsidP="006D5BBF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rFonts w:hint="eastAsia"/>
                <w:color w:val="auto"/>
                <w:sz w:val="24"/>
                <w:szCs w:val="24"/>
                <w:lang w:eastAsia="zh-CN"/>
              </w:rPr>
              <w:t>S</w:t>
            </w:r>
            <w:r w:rsidRPr="0058482E">
              <w:rPr>
                <w:color w:val="auto"/>
                <w:sz w:val="24"/>
                <w:szCs w:val="24"/>
                <w:lang w:eastAsia="zh-CN"/>
              </w:rPr>
              <w:t>ample</w:t>
            </w:r>
          </w:p>
        </w:tc>
        <w:tc>
          <w:tcPr>
            <w:tcW w:w="2154" w:type="dxa"/>
            <w:gridSpan w:val="2"/>
            <w:vAlign w:val="center"/>
          </w:tcPr>
          <w:p w14:paraId="423ED9B2" w14:textId="77777777" w:rsidR="00422B3E" w:rsidRPr="0058482E" w:rsidRDefault="00422B3E" w:rsidP="006D5BBF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color w:val="auto"/>
                <w:sz w:val="24"/>
                <w:szCs w:val="24"/>
                <w:lang w:eastAsia="zh-CN"/>
              </w:rPr>
              <w:t>BET surface area (m</w:t>
            </w:r>
            <w:r w:rsidRPr="0058482E">
              <w:rPr>
                <w:color w:val="auto"/>
                <w:sz w:val="24"/>
                <w:szCs w:val="24"/>
                <w:vertAlign w:val="superscript"/>
                <w:lang w:eastAsia="zh-CN"/>
              </w:rPr>
              <w:t>2</w:t>
            </w:r>
            <w:r w:rsidRPr="0058482E">
              <w:rPr>
                <w:color w:val="auto"/>
                <w:sz w:val="24"/>
                <w:szCs w:val="24"/>
                <w:lang w:eastAsia="zh-CN"/>
              </w:rPr>
              <w:t>/g)</w:t>
            </w:r>
          </w:p>
        </w:tc>
        <w:tc>
          <w:tcPr>
            <w:tcW w:w="2470" w:type="dxa"/>
            <w:vAlign w:val="center"/>
          </w:tcPr>
          <w:p w14:paraId="00324D59" w14:textId="77777777" w:rsidR="00422B3E" w:rsidRPr="0058482E" w:rsidRDefault="00422B3E" w:rsidP="006D5BBF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color w:val="auto"/>
                <w:sz w:val="24"/>
                <w:szCs w:val="24"/>
                <w:lang w:eastAsia="zh-CN"/>
              </w:rPr>
              <w:t>Total pore volume</w:t>
            </w:r>
          </w:p>
          <w:p w14:paraId="24CDEDFB" w14:textId="77777777" w:rsidR="00422B3E" w:rsidRPr="0058482E" w:rsidRDefault="00422B3E" w:rsidP="006D5BBF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rFonts w:hint="eastAsia"/>
                <w:color w:val="auto"/>
                <w:sz w:val="24"/>
                <w:szCs w:val="24"/>
                <w:lang w:eastAsia="zh-CN"/>
              </w:rPr>
              <w:t>(</w:t>
            </w:r>
            <w:r w:rsidRPr="0058482E">
              <w:rPr>
                <w:color w:val="auto"/>
                <w:sz w:val="24"/>
                <w:szCs w:val="24"/>
                <w:lang w:eastAsia="zh-CN"/>
              </w:rPr>
              <w:t>cm</w:t>
            </w:r>
            <w:r w:rsidRPr="0058482E">
              <w:rPr>
                <w:color w:val="auto"/>
                <w:sz w:val="24"/>
                <w:szCs w:val="24"/>
                <w:vertAlign w:val="superscript"/>
                <w:lang w:eastAsia="zh-CN"/>
              </w:rPr>
              <w:t>3</w:t>
            </w:r>
            <w:r w:rsidRPr="0058482E">
              <w:rPr>
                <w:color w:val="auto"/>
                <w:sz w:val="24"/>
                <w:szCs w:val="24"/>
                <w:lang w:eastAsia="zh-CN"/>
              </w:rPr>
              <w:t>/g)</w:t>
            </w:r>
          </w:p>
        </w:tc>
        <w:tc>
          <w:tcPr>
            <w:tcW w:w="2264" w:type="dxa"/>
            <w:vAlign w:val="center"/>
          </w:tcPr>
          <w:p w14:paraId="0B2F74D4" w14:textId="77777777" w:rsidR="00422B3E" w:rsidRPr="0058482E" w:rsidRDefault="00422B3E" w:rsidP="006D5BBF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color w:val="auto"/>
                <w:sz w:val="24"/>
                <w:szCs w:val="24"/>
                <w:lang w:eastAsia="zh-CN"/>
              </w:rPr>
              <w:t>Average pore diameter</w:t>
            </w:r>
          </w:p>
          <w:p w14:paraId="36A1A52F" w14:textId="77777777" w:rsidR="00422B3E" w:rsidRPr="0058482E" w:rsidRDefault="00422B3E" w:rsidP="006D5BBF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rFonts w:hint="eastAsia"/>
                <w:color w:val="auto"/>
                <w:sz w:val="24"/>
                <w:szCs w:val="24"/>
                <w:lang w:eastAsia="zh-CN"/>
              </w:rPr>
              <w:t>(</w:t>
            </w:r>
            <w:r w:rsidRPr="0058482E">
              <w:rPr>
                <w:color w:val="auto"/>
                <w:sz w:val="24"/>
                <w:szCs w:val="24"/>
                <w:lang w:eastAsia="zh-CN"/>
              </w:rPr>
              <w:t>nm)</w:t>
            </w:r>
          </w:p>
        </w:tc>
      </w:tr>
      <w:tr w:rsidR="00422B3E" w:rsidRPr="0058482E" w14:paraId="4EEB12AB" w14:textId="77777777" w:rsidTr="00F06096">
        <w:tc>
          <w:tcPr>
            <w:tcW w:w="1560" w:type="dxa"/>
            <w:gridSpan w:val="2"/>
            <w:vAlign w:val="center"/>
          </w:tcPr>
          <w:p w14:paraId="3B2B6D1F" w14:textId="77777777" w:rsidR="00422B3E" w:rsidRPr="0058482E" w:rsidRDefault="00422B3E" w:rsidP="006D5BBF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proofErr w:type="spellStart"/>
            <w:r w:rsidRPr="0058482E">
              <w:rPr>
                <w:rFonts w:hint="eastAsia"/>
                <w:color w:val="auto"/>
                <w:sz w:val="24"/>
                <w:szCs w:val="24"/>
                <w:lang w:eastAsia="zh-CN"/>
              </w:rPr>
              <w:t>C</w:t>
            </w:r>
            <w:r w:rsidRPr="0058482E">
              <w:rPr>
                <w:color w:val="auto"/>
                <w:sz w:val="24"/>
                <w:szCs w:val="24"/>
                <w:lang w:eastAsia="zh-CN"/>
              </w:rPr>
              <w:t>o-Fe@NC</w:t>
            </w:r>
            <w:proofErr w:type="spellEnd"/>
          </w:p>
        </w:tc>
        <w:tc>
          <w:tcPr>
            <w:tcW w:w="2012" w:type="dxa"/>
            <w:vAlign w:val="center"/>
          </w:tcPr>
          <w:p w14:paraId="0C0611A9" w14:textId="77777777" w:rsidR="00422B3E" w:rsidRPr="0058482E" w:rsidRDefault="00422B3E" w:rsidP="006D5BBF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rFonts w:hint="eastAsia"/>
                <w:color w:val="auto"/>
                <w:sz w:val="24"/>
                <w:szCs w:val="24"/>
                <w:lang w:eastAsia="zh-CN"/>
              </w:rPr>
              <w:t>4</w:t>
            </w:r>
            <w:r w:rsidRPr="0058482E">
              <w:rPr>
                <w:color w:val="auto"/>
                <w:sz w:val="24"/>
                <w:szCs w:val="24"/>
                <w:lang w:eastAsia="zh-CN"/>
              </w:rPr>
              <w:t>51.16</w:t>
            </w:r>
          </w:p>
        </w:tc>
        <w:tc>
          <w:tcPr>
            <w:tcW w:w="2470" w:type="dxa"/>
            <w:vAlign w:val="center"/>
          </w:tcPr>
          <w:p w14:paraId="5FE03A3D" w14:textId="77777777" w:rsidR="00422B3E" w:rsidRPr="0058482E" w:rsidRDefault="00422B3E" w:rsidP="006D5BBF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rFonts w:hint="eastAsia"/>
                <w:color w:val="auto"/>
                <w:sz w:val="24"/>
                <w:szCs w:val="24"/>
                <w:lang w:eastAsia="zh-CN"/>
              </w:rPr>
              <w:t>0</w:t>
            </w:r>
            <w:r w:rsidRPr="0058482E">
              <w:rPr>
                <w:color w:val="auto"/>
                <w:sz w:val="24"/>
                <w:szCs w:val="24"/>
                <w:lang w:eastAsia="zh-CN"/>
              </w:rPr>
              <w:t>.38</w:t>
            </w:r>
          </w:p>
        </w:tc>
        <w:tc>
          <w:tcPr>
            <w:tcW w:w="2264" w:type="dxa"/>
            <w:vAlign w:val="center"/>
          </w:tcPr>
          <w:p w14:paraId="382718B1" w14:textId="77777777" w:rsidR="00422B3E" w:rsidRPr="0058482E" w:rsidRDefault="00422B3E" w:rsidP="006D5BBF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rFonts w:hint="eastAsia"/>
                <w:color w:val="auto"/>
                <w:sz w:val="24"/>
                <w:szCs w:val="24"/>
                <w:lang w:eastAsia="zh-CN"/>
              </w:rPr>
              <w:t>3</w:t>
            </w:r>
            <w:r w:rsidRPr="0058482E">
              <w:rPr>
                <w:color w:val="auto"/>
                <w:sz w:val="24"/>
                <w:szCs w:val="24"/>
                <w:lang w:eastAsia="zh-CN"/>
              </w:rPr>
              <w:t>.33</w:t>
            </w:r>
          </w:p>
        </w:tc>
      </w:tr>
    </w:tbl>
    <w:p w14:paraId="2B381831" w14:textId="77777777" w:rsidR="00422B3E" w:rsidRPr="0058482E" w:rsidRDefault="00422B3E" w:rsidP="00422B3E">
      <w:pPr>
        <w:pStyle w:val="PlainText"/>
        <w:spacing w:line="360" w:lineRule="auto"/>
        <w:jc w:val="both"/>
        <w:rPr>
          <w:color w:val="auto"/>
          <w:sz w:val="24"/>
          <w:szCs w:val="24"/>
          <w:lang w:eastAsia="zh-CN"/>
        </w:rPr>
      </w:pPr>
    </w:p>
    <w:bookmarkEnd w:id="7"/>
    <w:p w14:paraId="61477C9A" w14:textId="6E4C00F6" w:rsidR="00A04E50" w:rsidRPr="0058482E" w:rsidRDefault="00A04E50" w:rsidP="00E373E6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58482E">
        <w:rPr>
          <w:rFonts w:ascii="Times New Roman" w:hAnsi="Times New Roman" w:cs="Times New Roman"/>
          <w:kern w:val="0"/>
          <w:sz w:val="24"/>
          <w:szCs w:val="24"/>
        </w:rPr>
        <w:t>Table S</w:t>
      </w:r>
      <w:r w:rsidR="00D66618" w:rsidRPr="0058482E">
        <w:rPr>
          <w:rFonts w:ascii="Times New Roman" w:hAnsi="Times New Roman" w:cs="Times New Roman"/>
          <w:kern w:val="0"/>
          <w:sz w:val="24"/>
          <w:szCs w:val="24"/>
        </w:rPr>
        <w:t>2</w:t>
      </w:r>
      <w:r w:rsidRPr="0058482E">
        <w:rPr>
          <w:rFonts w:ascii="Times New Roman" w:hAnsi="Times New Roman" w:cs="Times New Roman"/>
          <w:kern w:val="0"/>
          <w:sz w:val="24"/>
          <w:szCs w:val="24"/>
        </w:rPr>
        <w:t xml:space="preserve"> Metal content of as-prepared materials measured by ICP-OES.</w:t>
      </w:r>
    </w:p>
    <w:tbl>
      <w:tblPr>
        <w:tblStyle w:val="TableGrid"/>
        <w:tblW w:w="8306" w:type="dxa"/>
        <w:tblInd w:w="-5" w:type="dxa"/>
        <w:tblLook w:val="04A0" w:firstRow="1" w:lastRow="0" w:firstColumn="1" w:lastColumn="0" w:noHBand="0" w:noVBand="1"/>
      </w:tblPr>
      <w:tblGrid>
        <w:gridCol w:w="2798"/>
        <w:gridCol w:w="2754"/>
        <w:gridCol w:w="2754"/>
      </w:tblGrid>
      <w:tr w:rsidR="0058482E" w:rsidRPr="0058482E" w14:paraId="52C66BAC" w14:textId="77777777" w:rsidTr="00E50DE0">
        <w:tc>
          <w:tcPr>
            <w:tcW w:w="2798" w:type="dxa"/>
            <w:tcBorders>
              <w:left w:val="nil"/>
              <w:bottom w:val="single" w:sz="4" w:space="0" w:color="auto"/>
              <w:right w:val="nil"/>
            </w:tcBorders>
          </w:tcPr>
          <w:p w14:paraId="704381A3" w14:textId="77777777" w:rsidR="00E50DE0" w:rsidRPr="0058482E" w:rsidRDefault="00E50DE0" w:rsidP="00E50DE0">
            <w:pPr>
              <w:pStyle w:val="PlainText"/>
              <w:spacing w:line="360" w:lineRule="auto"/>
              <w:jc w:val="center"/>
              <w:rPr>
                <w:color w:val="auto"/>
                <w:sz w:val="21"/>
                <w:szCs w:val="21"/>
              </w:rPr>
            </w:pPr>
            <w:r w:rsidRPr="0058482E">
              <w:rPr>
                <w:color w:val="auto"/>
                <w:sz w:val="21"/>
                <w:szCs w:val="21"/>
              </w:rPr>
              <w:t>Sample</w:t>
            </w:r>
          </w:p>
        </w:tc>
        <w:tc>
          <w:tcPr>
            <w:tcW w:w="2754" w:type="dxa"/>
            <w:tcBorders>
              <w:left w:val="nil"/>
              <w:bottom w:val="single" w:sz="4" w:space="0" w:color="auto"/>
              <w:right w:val="nil"/>
            </w:tcBorders>
          </w:tcPr>
          <w:p w14:paraId="68D147A5" w14:textId="77777777" w:rsidR="00E50DE0" w:rsidRPr="0058482E" w:rsidRDefault="00E50DE0" w:rsidP="00E50DE0">
            <w:pPr>
              <w:pStyle w:val="PlainText"/>
              <w:spacing w:line="360" w:lineRule="auto"/>
              <w:jc w:val="center"/>
              <w:rPr>
                <w:color w:val="auto"/>
                <w:sz w:val="21"/>
                <w:szCs w:val="21"/>
              </w:rPr>
            </w:pPr>
            <w:r w:rsidRPr="0058482E">
              <w:rPr>
                <w:color w:val="auto"/>
                <w:sz w:val="21"/>
                <w:szCs w:val="21"/>
              </w:rPr>
              <w:t>Fe / mg/L</w:t>
            </w:r>
          </w:p>
        </w:tc>
        <w:tc>
          <w:tcPr>
            <w:tcW w:w="2754" w:type="dxa"/>
            <w:tcBorders>
              <w:left w:val="nil"/>
              <w:bottom w:val="single" w:sz="4" w:space="0" w:color="auto"/>
              <w:right w:val="nil"/>
            </w:tcBorders>
          </w:tcPr>
          <w:p w14:paraId="3FB6617A" w14:textId="77777777" w:rsidR="00E50DE0" w:rsidRPr="0058482E" w:rsidRDefault="00E50DE0" w:rsidP="00E50DE0">
            <w:pPr>
              <w:pStyle w:val="PlainText"/>
              <w:spacing w:line="360" w:lineRule="auto"/>
              <w:jc w:val="center"/>
              <w:rPr>
                <w:color w:val="auto"/>
                <w:sz w:val="21"/>
                <w:szCs w:val="21"/>
              </w:rPr>
            </w:pPr>
            <w:r w:rsidRPr="0058482E">
              <w:rPr>
                <w:color w:val="auto"/>
                <w:sz w:val="21"/>
                <w:szCs w:val="21"/>
              </w:rPr>
              <w:t>Co / mg/L</w:t>
            </w:r>
          </w:p>
        </w:tc>
      </w:tr>
      <w:tr w:rsidR="0058482E" w:rsidRPr="0058482E" w14:paraId="291DFCCB" w14:textId="77777777" w:rsidTr="00E50DE0">
        <w:tc>
          <w:tcPr>
            <w:tcW w:w="2798" w:type="dxa"/>
            <w:tcBorders>
              <w:left w:val="nil"/>
              <w:bottom w:val="nil"/>
              <w:right w:val="nil"/>
            </w:tcBorders>
          </w:tcPr>
          <w:p w14:paraId="211D83F9" w14:textId="77777777" w:rsidR="00E50DE0" w:rsidRPr="0058482E" w:rsidRDefault="00E50DE0" w:rsidP="00E50DE0">
            <w:pPr>
              <w:pStyle w:val="PlainText"/>
              <w:spacing w:line="360" w:lineRule="auto"/>
              <w:jc w:val="center"/>
              <w:rPr>
                <w:color w:val="auto"/>
                <w:sz w:val="21"/>
                <w:szCs w:val="21"/>
              </w:rPr>
            </w:pPr>
            <w:proofErr w:type="spellStart"/>
            <w:r w:rsidRPr="0058482E">
              <w:rPr>
                <w:color w:val="auto"/>
                <w:sz w:val="21"/>
                <w:szCs w:val="21"/>
              </w:rPr>
              <w:t>Co-Fe@NC</w:t>
            </w:r>
            <w:proofErr w:type="spellEnd"/>
          </w:p>
        </w:tc>
        <w:tc>
          <w:tcPr>
            <w:tcW w:w="2754" w:type="dxa"/>
            <w:tcBorders>
              <w:left w:val="nil"/>
              <w:bottom w:val="nil"/>
              <w:right w:val="nil"/>
            </w:tcBorders>
          </w:tcPr>
          <w:p w14:paraId="045C9CCF" w14:textId="77777777" w:rsidR="00E50DE0" w:rsidRPr="0058482E" w:rsidRDefault="00E50DE0" w:rsidP="00E50DE0">
            <w:pPr>
              <w:pStyle w:val="PlainText"/>
              <w:spacing w:line="360" w:lineRule="auto"/>
              <w:jc w:val="center"/>
              <w:rPr>
                <w:color w:val="auto"/>
                <w:sz w:val="21"/>
                <w:szCs w:val="21"/>
              </w:rPr>
            </w:pPr>
            <w:r w:rsidRPr="0058482E">
              <w:rPr>
                <w:color w:val="auto"/>
                <w:sz w:val="21"/>
                <w:szCs w:val="21"/>
              </w:rPr>
              <w:t>17.07</w:t>
            </w:r>
          </w:p>
        </w:tc>
        <w:tc>
          <w:tcPr>
            <w:tcW w:w="2754" w:type="dxa"/>
            <w:tcBorders>
              <w:left w:val="nil"/>
              <w:bottom w:val="nil"/>
              <w:right w:val="nil"/>
            </w:tcBorders>
          </w:tcPr>
          <w:p w14:paraId="6FF87143" w14:textId="77777777" w:rsidR="00E50DE0" w:rsidRPr="0058482E" w:rsidRDefault="00E50DE0" w:rsidP="00E50DE0">
            <w:pPr>
              <w:pStyle w:val="PlainText"/>
              <w:spacing w:line="360" w:lineRule="auto"/>
              <w:jc w:val="center"/>
              <w:rPr>
                <w:color w:val="auto"/>
                <w:sz w:val="21"/>
                <w:szCs w:val="21"/>
              </w:rPr>
            </w:pPr>
            <w:r w:rsidRPr="0058482E">
              <w:rPr>
                <w:color w:val="auto"/>
                <w:sz w:val="21"/>
                <w:szCs w:val="21"/>
              </w:rPr>
              <w:t>1.08</w:t>
            </w:r>
          </w:p>
        </w:tc>
      </w:tr>
      <w:tr w:rsidR="0058482E" w:rsidRPr="0058482E" w14:paraId="54907D98" w14:textId="77777777" w:rsidTr="00E50DE0">
        <w:tc>
          <w:tcPr>
            <w:tcW w:w="2798" w:type="dxa"/>
            <w:tcBorders>
              <w:top w:val="nil"/>
              <w:left w:val="nil"/>
              <w:bottom w:val="nil"/>
              <w:right w:val="nil"/>
            </w:tcBorders>
          </w:tcPr>
          <w:p w14:paraId="7E77CF7C" w14:textId="77777777" w:rsidR="00E50DE0" w:rsidRPr="0058482E" w:rsidRDefault="00E50DE0" w:rsidP="00E50DE0">
            <w:pPr>
              <w:pStyle w:val="PlainText"/>
              <w:spacing w:line="360" w:lineRule="auto"/>
              <w:jc w:val="center"/>
              <w:rPr>
                <w:color w:val="auto"/>
                <w:sz w:val="21"/>
                <w:szCs w:val="21"/>
              </w:rPr>
            </w:pPr>
            <w:proofErr w:type="spellStart"/>
            <w:r w:rsidRPr="0058482E">
              <w:rPr>
                <w:color w:val="auto"/>
                <w:sz w:val="21"/>
                <w:szCs w:val="21"/>
              </w:rPr>
              <w:t>Fe@NC</w:t>
            </w:r>
            <w:proofErr w:type="spellEnd"/>
          </w:p>
        </w:tc>
        <w:tc>
          <w:tcPr>
            <w:tcW w:w="2754" w:type="dxa"/>
            <w:tcBorders>
              <w:top w:val="nil"/>
              <w:left w:val="nil"/>
              <w:bottom w:val="nil"/>
              <w:right w:val="nil"/>
            </w:tcBorders>
          </w:tcPr>
          <w:p w14:paraId="555FBCC9" w14:textId="77777777" w:rsidR="00E50DE0" w:rsidRPr="0058482E" w:rsidRDefault="00E50DE0" w:rsidP="00E50DE0">
            <w:pPr>
              <w:pStyle w:val="PlainText"/>
              <w:spacing w:line="360" w:lineRule="auto"/>
              <w:jc w:val="center"/>
              <w:rPr>
                <w:color w:val="auto"/>
                <w:sz w:val="21"/>
                <w:szCs w:val="21"/>
              </w:rPr>
            </w:pPr>
            <w:r w:rsidRPr="0058482E">
              <w:rPr>
                <w:color w:val="auto"/>
                <w:sz w:val="21"/>
                <w:szCs w:val="21"/>
              </w:rPr>
              <w:t>20.92</w:t>
            </w:r>
          </w:p>
        </w:tc>
        <w:tc>
          <w:tcPr>
            <w:tcW w:w="2754" w:type="dxa"/>
            <w:tcBorders>
              <w:top w:val="nil"/>
              <w:left w:val="nil"/>
              <w:bottom w:val="nil"/>
              <w:right w:val="nil"/>
            </w:tcBorders>
          </w:tcPr>
          <w:p w14:paraId="54DA44DC" w14:textId="77777777" w:rsidR="00E50DE0" w:rsidRPr="0058482E" w:rsidRDefault="00E50DE0" w:rsidP="00E50DE0">
            <w:pPr>
              <w:pStyle w:val="PlainText"/>
              <w:spacing w:line="360" w:lineRule="auto"/>
              <w:jc w:val="center"/>
              <w:rPr>
                <w:color w:val="auto"/>
                <w:sz w:val="21"/>
                <w:szCs w:val="21"/>
              </w:rPr>
            </w:pPr>
            <w:r w:rsidRPr="0058482E">
              <w:rPr>
                <w:color w:val="auto"/>
                <w:sz w:val="21"/>
                <w:szCs w:val="21"/>
              </w:rPr>
              <w:t>--</w:t>
            </w:r>
          </w:p>
        </w:tc>
      </w:tr>
      <w:tr w:rsidR="0058482E" w:rsidRPr="0058482E" w14:paraId="5F8744AD" w14:textId="77777777" w:rsidTr="00E50DE0">
        <w:tc>
          <w:tcPr>
            <w:tcW w:w="2798" w:type="dxa"/>
            <w:tcBorders>
              <w:top w:val="nil"/>
              <w:left w:val="nil"/>
              <w:right w:val="nil"/>
            </w:tcBorders>
          </w:tcPr>
          <w:p w14:paraId="462F099C" w14:textId="77777777" w:rsidR="00E50DE0" w:rsidRPr="0058482E" w:rsidRDefault="00E50DE0" w:rsidP="00E50DE0">
            <w:pPr>
              <w:pStyle w:val="PlainText"/>
              <w:spacing w:line="360" w:lineRule="auto"/>
              <w:jc w:val="center"/>
              <w:rPr>
                <w:color w:val="auto"/>
                <w:sz w:val="21"/>
                <w:szCs w:val="21"/>
              </w:rPr>
            </w:pPr>
            <w:r w:rsidRPr="0058482E">
              <w:rPr>
                <w:color w:val="auto"/>
                <w:sz w:val="21"/>
                <w:szCs w:val="21"/>
              </w:rPr>
              <w:t>Co-NC</w:t>
            </w:r>
          </w:p>
        </w:tc>
        <w:tc>
          <w:tcPr>
            <w:tcW w:w="2754" w:type="dxa"/>
            <w:tcBorders>
              <w:top w:val="nil"/>
              <w:left w:val="nil"/>
              <w:right w:val="nil"/>
            </w:tcBorders>
          </w:tcPr>
          <w:p w14:paraId="159073E6" w14:textId="77777777" w:rsidR="00E50DE0" w:rsidRPr="0058482E" w:rsidRDefault="00E50DE0" w:rsidP="00E50DE0">
            <w:pPr>
              <w:pStyle w:val="PlainText"/>
              <w:spacing w:line="360" w:lineRule="auto"/>
              <w:jc w:val="center"/>
              <w:rPr>
                <w:color w:val="auto"/>
                <w:sz w:val="21"/>
                <w:szCs w:val="21"/>
              </w:rPr>
            </w:pPr>
            <w:r w:rsidRPr="0058482E">
              <w:rPr>
                <w:color w:val="auto"/>
                <w:sz w:val="21"/>
                <w:szCs w:val="21"/>
              </w:rPr>
              <w:t>--</w:t>
            </w:r>
          </w:p>
        </w:tc>
        <w:tc>
          <w:tcPr>
            <w:tcW w:w="2754" w:type="dxa"/>
            <w:tcBorders>
              <w:top w:val="nil"/>
              <w:left w:val="nil"/>
              <w:right w:val="nil"/>
            </w:tcBorders>
          </w:tcPr>
          <w:p w14:paraId="61BB0A4E" w14:textId="77777777" w:rsidR="00E50DE0" w:rsidRPr="0058482E" w:rsidRDefault="00E50DE0" w:rsidP="00E50DE0">
            <w:pPr>
              <w:pStyle w:val="PlainText"/>
              <w:spacing w:line="360" w:lineRule="auto"/>
              <w:jc w:val="center"/>
              <w:rPr>
                <w:color w:val="auto"/>
                <w:sz w:val="21"/>
                <w:szCs w:val="21"/>
              </w:rPr>
            </w:pPr>
            <w:r w:rsidRPr="0058482E">
              <w:rPr>
                <w:color w:val="auto"/>
                <w:sz w:val="21"/>
                <w:szCs w:val="21"/>
              </w:rPr>
              <w:t>2.38</w:t>
            </w:r>
          </w:p>
        </w:tc>
      </w:tr>
    </w:tbl>
    <w:p w14:paraId="0A3BD4C0" w14:textId="77777777" w:rsidR="00A04E50" w:rsidRPr="0058482E" w:rsidRDefault="00A04E50" w:rsidP="00D61A6B">
      <w:pPr>
        <w:rPr>
          <w:rFonts w:ascii="Times New Roman" w:hAnsi="Times New Roman" w:cs="Times New Roman"/>
          <w:b/>
          <w:bCs/>
        </w:rPr>
      </w:pPr>
    </w:p>
    <w:p w14:paraId="614E7D36" w14:textId="013106F8" w:rsidR="00DD1ED9" w:rsidRPr="0058482E" w:rsidRDefault="00DD1ED9" w:rsidP="00E373E6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58482E">
        <w:rPr>
          <w:rFonts w:ascii="Times New Roman" w:hAnsi="Times New Roman" w:cs="Times New Roman" w:hint="eastAsia"/>
          <w:kern w:val="0"/>
          <w:sz w:val="24"/>
          <w:szCs w:val="24"/>
        </w:rPr>
        <w:t>T</w:t>
      </w:r>
      <w:r w:rsidRPr="0058482E">
        <w:rPr>
          <w:rFonts w:ascii="Times New Roman" w:hAnsi="Times New Roman" w:cs="Times New Roman"/>
          <w:kern w:val="0"/>
          <w:sz w:val="24"/>
          <w:szCs w:val="24"/>
        </w:rPr>
        <w:t xml:space="preserve">able S3 </w:t>
      </w:r>
      <w:bookmarkStart w:id="8" w:name="_Hlk86524716"/>
      <w:r w:rsidR="007C57D6" w:rsidRPr="0058482E">
        <w:rPr>
          <w:rFonts w:ascii="Times New Roman" w:hAnsi="Times New Roman" w:cs="Times New Roman"/>
          <w:kern w:val="0"/>
          <w:sz w:val="24"/>
          <w:szCs w:val="24"/>
        </w:rPr>
        <w:t xml:space="preserve">Comparison of simulated EIS parameters for </w:t>
      </w:r>
      <w:proofErr w:type="spellStart"/>
      <w:r w:rsidR="007C57D6" w:rsidRPr="0058482E">
        <w:rPr>
          <w:rFonts w:ascii="Times New Roman" w:hAnsi="Times New Roman" w:cs="Times New Roman"/>
          <w:kern w:val="0"/>
          <w:sz w:val="24"/>
          <w:szCs w:val="24"/>
        </w:rPr>
        <w:t>Co-Fe@NC</w:t>
      </w:r>
      <w:proofErr w:type="spellEnd"/>
      <w:r w:rsidR="007C57D6" w:rsidRPr="0058482E">
        <w:rPr>
          <w:rFonts w:ascii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="007C57D6" w:rsidRPr="0058482E">
        <w:rPr>
          <w:rFonts w:ascii="Times New Roman" w:hAnsi="Times New Roman" w:cs="Times New Roman"/>
          <w:kern w:val="0"/>
          <w:sz w:val="24"/>
          <w:szCs w:val="24"/>
        </w:rPr>
        <w:t>Fe@NC</w:t>
      </w:r>
      <w:proofErr w:type="spellEnd"/>
      <w:r w:rsidR="007C57D6" w:rsidRPr="0058482E">
        <w:rPr>
          <w:rFonts w:ascii="Times New Roman" w:hAnsi="Times New Roman" w:cs="Times New Roman"/>
          <w:kern w:val="0"/>
          <w:sz w:val="24"/>
          <w:szCs w:val="24"/>
        </w:rPr>
        <w:t xml:space="preserve">, and Co-NC: </w:t>
      </w:r>
      <w:bookmarkStart w:id="9" w:name="_Hlk86523852"/>
      <w:r w:rsidR="007C57D6" w:rsidRPr="0058482E">
        <w:rPr>
          <w:rFonts w:ascii="Times New Roman" w:hAnsi="Times New Roman" w:cs="Times New Roman"/>
          <w:kern w:val="0"/>
          <w:sz w:val="24"/>
          <w:szCs w:val="24"/>
        </w:rPr>
        <w:t>solution series resistance (R</w:t>
      </w:r>
      <w:r w:rsidR="007C57D6" w:rsidRPr="0058482E">
        <w:rPr>
          <w:rFonts w:ascii="Times New Roman" w:hAnsi="Times New Roman" w:cs="Times New Roman"/>
          <w:kern w:val="0"/>
          <w:sz w:val="24"/>
          <w:szCs w:val="24"/>
          <w:vertAlign w:val="subscript"/>
        </w:rPr>
        <w:t>s</w:t>
      </w:r>
      <w:r w:rsidR="007C57D6" w:rsidRPr="0058482E">
        <w:rPr>
          <w:rFonts w:ascii="Times New Roman" w:hAnsi="Times New Roman" w:cs="Times New Roman"/>
          <w:kern w:val="0"/>
          <w:sz w:val="24"/>
          <w:szCs w:val="24"/>
        </w:rPr>
        <w:t>) and charge transfer resistance (</w:t>
      </w:r>
      <w:proofErr w:type="spellStart"/>
      <w:r w:rsidR="007C57D6" w:rsidRPr="0058482E">
        <w:rPr>
          <w:rFonts w:ascii="Times New Roman" w:hAnsi="Times New Roman" w:cs="Times New Roman"/>
          <w:kern w:val="0"/>
          <w:sz w:val="24"/>
          <w:szCs w:val="24"/>
        </w:rPr>
        <w:t>R</w:t>
      </w:r>
      <w:r w:rsidR="007C57D6" w:rsidRPr="0058482E">
        <w:rPr>
          <w:rFonts w:ascii="Times New Roman" w:hAnsi="Times New Roman" w:cs="Times New Roman"/>
          <w:kern w:val="0"/>
          <w:sz w:val="24"/>
          <w:szCs w:val="24"/>
          <w:vertAlign w:val="subscript"/>
        </w:rPr>
        <w:t>ct</w:t>
      </w:r>
      <w:proofErr w:type="spellEnd"/>
      <w:r w:rsidR="007C57D6" w:rsidRPr="0058482E">
        <w:rPr>
          <w:rFonts w:ascii="Times New Roman" w:hAnsi="Times New Roman" w:cs="Times New Roman"/>
          <w:kern w:val="0"/>
          <w:sz w:val="24"/>
          <w:szCs w:val="24"/>
        </w:rPr>
        <w:t>).</w:t>
      </w:r>
      <w:bookmarkEnd w:id="8"/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72"/>
        <w:gridCol w:w="2707"/>
        <w:gridCol w:w="2727"/>
      </w:tblGrid>
      <w:tr w:rsidR="0058482E" w:rsidRPr="0058482E" w14:paraId="4B10F22F" w14:textId="77777777" w:rsidTr="007C57D6">
        <w:trPr>
          <w:jc w:val="center"/>
        </w:trPr>
        <w:tc>
          <w:tcPr>
            <w:tcW w:w="2872" w:type="dxa"/>
            <w:tcBorders>
              <w:bottom w:val="single" w:sz="4" w:space="0" w:color="auto"/>
            </w:tcBorders>
            <w:vAlign w:val="center"/>
          </w:tcPr>
          <w:p w14:paraId="28D7EE92" w14:textId="77777777" w:rsidR="007C57D6" w:rsidRPr="0058482E" w:rsidRDefault="007C57D6" w:rsidP="00BF08F1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rFonts w:hint="eastAsia"/>
                <w:color w:val="auto"/>
                <w:sz w:val="24"/>
                <w:szCs w:val="24"/>
                <w:lang w:eastAsia="zh-CN"/>
              </w:rPr>
              <w:t>E</w:t>
            </w:r>
            <w:r w:rsidRPr="0058482E">
              <w:rPr>
                <w:color w:val="auto"/>
                <w:sz w:val="24"/>
                <w:szCs w:val="24"/>
                <w:lang w:eastAsia="zh-CN"/>
              </w:rPr>
              <w:t>lectrocatalyst</w:t>
            </w:r>
          </w:p>
        </w:tc>
        <w:tc>
          <w:tcPr>
            <w:tcW w:w="2707" w:type="dxa"/>
            <w:tcBorders>
              <w:bottom w:val="single" w:sz="4" w:space="0" w:color="auto"/>
            </w:tcBorders>
            <w:vAlign w:val="center"/>
          </w:tcPr>
          <w:p w14:paraId="7EE82D0E" w14:textId="77777777" w:rsidR="007C57D6" w:rsidRPr="0058482E" w:rsidRDefault="007C57D6" w:rsidP="00BF08F1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rFonts w:hint="eastAsia"/>
                <w:color w:val="auto"/>
                <w:sz w:val="24"/>
                <w:szCs w:val="24"/>
                <w:lang w:eastAsia="zh-CN"/>
              </w:rPr>
              <w:t>R</w:t>
            </w:r>
            <w:r w:rsidRPr="0058482E">
              <w:rPr>
                <w:color w:val="auto"/>
                <w:sz w:val="24"/>
                <w:szCs w:val="24"/>
                <w:vertAlign w:val="subscript"/>
                <w:lang w:eastAsia="zh-CN"/>
              </w:rPr>
              <w:t>s</w:t>
            </w:r>
          </w:p>
        </w:tc>
        <w:tc>
          <w:tcPr>
            <w:tcW w:w="2727" w:type="dxa"/>
            <w:tcBorders>
              <w:bottom w:val="single" w:sz="4" w:space="0" w:color="auto"/>
            </w:tcBorders>
            <w:vAlign w:val="center"/>
          </w:tcPr>
          <w:p w14:paraId="2C156002" w14:textId="77777777" w:rsidR="007C57D6" w:rsidRPr="0058482E" w:rsidRDefault="007C57D6" w:rsidP="00BF08F1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proofErr w:type="spellStart"/>
            <w:r w:rsidRPr="0058482E">
              <w:rPr>
                <w:rFonts w:hint="eastAsia"/>
                <w:color w:val="auto"/>
                <w:sz w:val="24"/>
                <w:szCs w:val="24"/>
                <w:lang w:eastAsia="zh-CN"/>
              </w:rPr>
              <w:t>R</w:t>
            </w:r>
            <w:r w:rsidRPr="0058482E">
              <w:rPr>
                <w:color w:val="auto"/>
                <w:sz w:val="24"/>
                <w:szCs w:val="24"/>
                <w:vertAlign w:val="subscript"/>
                <w:lang w:eastAsia="zh-CN"/>
              </w:rPr>
              <w:t>ct</w:t>
            </w:r>
            <w:proofErr w:type="spellEnd"/>
          </w:p>
        </w:tc>
      </w:tr>
      <w:tr w:rsidR="0058482E" w:rsidRPr="0058482E" w14:paraId="6A9A2DB5" w14:textId="77777777" w:rsidTr="007C57D6">
        <w:trPr>
          <w:jc w:val="center"/>
        </w:trPr>
        <w:tc>
          <w:tcPr>
            <w:tcW w:w="2872" w:type="dxa"/>
            <w:tcBorders>
              <w:bottom w:val="nil"/>
            </w:tcBorders>
            <w:vAlign w:val="center"/>
          </w:tcPr>
          <w:p w14:paraId="6427DD86" w14:textId="77777777" w:rsidR="007C57D6" w:rsidRPr="0058482E" w:rsidRDefault="007C57D6" w:rsidP="00BF08F1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proofErr w:type="spellStart"/>
            <w:r w:rsidRPr="0058482E">
              <w:rPr>
                <w:color w:val="auto"/>
                <w:sz w:val="24"/>
                <w:szCs w:val="24"/>
                <w:lang w:eastAsia="zh-CN"/>
              </w:rPr>
              <w:t>Co-Fe@NC</w:t>
            </w:r>
            <w:proofErr w:type="spellEnd"/>
          </w:p>
        </w:tc>
        <w:tc>
          <w:tcPr>
            <w:tcW w:w="2707" w:type="dxa"/>
            <w:tcBorders>
              <w:bottom w:val="nil"/>
            </w:tcBorders>
            <w:vAlign w:val="center"/>
          </w:tcPr>
          <w:p w14:paraId="686A3F75" w14:textId="77777777" w:rsidR="007C57D6" w:rsidRPr="0058482E" w:rsidRDefault="007C57D6" w:rsidP="00BF08F1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color w:val="auto"/>
                <w:sz w:val="24"/>
                <w:szCs w:val="24"/>
                <w:lang w:eastAsia="zh-CN"/>
              </w:rPr>
              <w:t>45.9</w:t>
            </w:r>
          </w:p>
        </w:tc>
        <w:tc>
          <w:tcPr>
            <w:tcW w:w="2727" w:type="dxa"/>
            <w:tcBorders>
              <w:bottom w:val="nil"/>
            </w:tcBorders>
            <w:vAlign w:val="center"/>
          </w:tcPr>
          <w:p w14:paraId="4F116D47" w14:textId="77777777" w:rsidR="007C57D6" w:rsidRPr="0058482E" w:rsidRDefault="007C57D6" w:rsidP="00BF08F1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color w:val="auto"/>
                <w:sz w:val="24"/>
                <w:szCs w:val="24"/>
                <w:lang w:eastAsia="zh-CN"/>
              </w:rPr>
              <w:t>84.8</w:t>
            </w:r>
          </w:p>
        </w:tc>
      </w:tr>
      <w:tr w:rsidR="0058482E" w:rsidRPr="0058482E" w14:paraId="75FF149A" w14:textId="77777777" w:rsidTr="007C57D6">
        <w:trPr>
          <w:jc w:val="center"/>
        </w:trPr>
        <w:tc>
          <w:tcPr>
            <w:tcW w:w="2872" w:type="dxa"/>
            <w:tcBorders>
              <w:top w:val="nil"/>
              <w:bottom w:val="nil"/>
            </w:tcBorders>
            <w:vAlign w:val="center"/>
          </w:tcPr>
          <w:p w14:paraId="37D86EB1" w14:textId="77777777" w:rsidR="007C57D6" w:rsidRPr="0058482E" w:rsidRDefault="007C57D6" w:rsidP="00BF08F1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proofErr w:type="spellStart"/>
            <w:r w:rsidRPr="0058482E">
              <w:rPr>
                <w:color w:val="auto"/>
                <w:sz w:val="24"/>
                <w:szCs w:val="24"/>
                <w:lang w:eastAsia="zh-CN"/>
              </w:rPr>
              <w:t>Fe@NC</w:t>
            </w:r>
            <w:proofErr w:type="spellEnd"/>
          </w:p>
        </w:tc>
        <w:tc>
          <w:tcPr>
            <w:tcW w:w="2707" w:type="dxa"/>
            <w:tcBorders>
              <w:top w:val="nil"/>
              <w:bottom w:val="nil"/>
            </w:tcBorders>
            <w:vAlign w:val="center"/>
          </w:tcPr>
          <w:p w14:paraId="051B5266" w14:textId="77777777" w:rsidR="007C57D6" w:rsidRPr="0058482E" w:rsidRDefault="007C57D6" w:rsidP="00BF08F1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color w:val="auto"/>
                <w:sz w:val="24"/>
                <w:szCs w:val="24"/>
                <w:lang w:eastAsia="zh-CN"/>
              </w:rPr>
              <w:t>47.5</w:t>
            </w:r>
          </w:p>
        </w:tc>
        <w:tc>
          <w:tcPr>
            <w:tcW w:w="2727" w:type="dxa"/>
            <w:tcBorders>
              <w:top w:val="nil"/>
              <w:bottom w:val="nil"/>
            </w:tcBorders>
            <w:vAlign w:val="center"/>
          </w:tcPr>
          <w:p w14:paraId="0434BB38" w14:textId="77777777" w:rsidR="007C57D6" w:rsidRPr="0058482E" w:rsidRDefault="007C57D6" w:rsidP="00BF08F1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color w:val="auto"/>
                <w:sz w:val="24"/>
                <w:szCs w:val="24"/>
                <w:lang w:eastAsia="zh-CN"/>
              </w:rPr>
              <w:t>122.9</w:t>
            </w:r>
          </w:p>
        </w:tc>
      </w:tr>
      <w:tr w:rsidR="007C57D6" w:rsidRPr="0058482E" w14:paraId="24AEFDD2" w14:textId="77777777" w:rsidTr="007C57D6">
        <w:trPr>
          <w:jc w:val="center"/>
        </w:trPr>
        <w:tc>
          <w:tcPr>
            <w:tcW w:w="2872" w:type="dxa"/>
            <w:tcBorders>
              <w:top w:val="nil"/>
            </w:tcBorders>
            <w:vAlign w:val="center"/>
          </w:tcPr>
          <w:p w14:paraId="55C6602A" w14:textId="77777777" w:rsidR="007C57D6" w:rsidRPr="0058482E" w:rsidRDefault="007C57D6" w:rsidP="00BF08F1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color w:val="auto"/>
                <w:sz w:val="24"/>
                <w:szCs w:val="24"/>
                <w:lang w:eastAsia="zh-CN"/>
              </w:rPr>
              <w:lastRenderedPageBreak/>
              <w:t>Co-NC</w:t>
            </w:r>
          </w:p>
        </w:tc>
        <w:tc>
          <w:tcPr>
            <w:tcW w:w="2707" w:type="dxa"/>
            <w:tcBorders>
              <w:top w:val="nil"/>
            </w:tcBorders>
            <w:vAlign w:val="center"/>
          </w:tcPr>
          <w:p w14:paraId="36640DCA" w14:textId="77777777" w:rsidR="007C57D6" w:rsidRPr="0058482E" w:rsidRDefault="007C57D6" w:rsidP="00BF08F1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color w:val="auto"/>
                <w:sz w:val="24"/>
                <w:szCs w:val="24"/>
                <w:lang w:eastAsia="zh-CN"/>
              </w:rPr>
              <w:t>47.5</w:t>
            </w:r>
          </w:p>
        </w:tc>
        <w:tc>
          <w:tcPr>
            <w:tcW w:w="2727" w:type="dxa"/>
            <w:tcBorders>
              <w:top w:val="nil"/>
            </w:tcBorders>
            <w:vAlign w:val="center"/>
          </w:tcPr>
          <w:p w14:paraId="3771D2C1" w14:textId="77777777" w:rsidR="007C57D6" w:rsidRPr="0058482E" w:rsidRDefault="007C57D6" w:rsidP="00BF08F1">
            <w:pPr>
              <w:pStyle w:val="PlainText"/>
              <w:spacing w:line="360" w:lineRule="auto"/>
              <w:jc w:val="center"/>
              <w:rPr>
                <w:color w:val="auto"/>
                <w:sz w:val="24"/>
                <w:szCs w:val="24"/>
                <w:lang w:eastAsia="zh-CN"/>
              </w:rPr>
            </w:pPr>
            <w:r w:rsidRPr="0058482E">
              <w:rPr>
                <w:color w:val="auto"/>
                <w:sz w:val="24"/>
                <w:szCs w:val="24"/>
                <w:lang w:eastAsia="zh-CN"/>
              </w:rPr>
              <w:t>152.2</w:t>
            </w:r>
          </w:p>
        </w:tc>
      </w:tr>
    </w:tbl>
    <w:p w14:paraId="684C349B" w14:textId="77777777" w:rsidR="007C57D6" w:rsidRPr="0058482E" w:rsidRDefault="007C57D6" w:rsidP="007C57D6">
      <w:pPr>
        <w:pStyle w:val="PlainText"/>
        <w:spacing w:line="360" w:lineRule="auto"/>
        <w:jc w:val="both"/>
        <w:rPr>
          <w:color w:val="auto"/>
          <w:sz w:val="24"/>
          <w:szCs w:val="24"/>
          <w:lang w:eastAsia="zh-CN"/>
        </w:rPr>
      </w:pPr>
    </w:p>
    <w:p w14:paraId="50E51AB4" w14:textId="77777777" w:rsidR="007C57D6" w:rsidRPr="0058482E" w:rsidRDefault="007C57D6" w:rsidP="007C57D6">
      <w:pPr>
        <w:rPr>
          <w:rFonts w:ascii="Times New Roman" w:hAnsi="Times New Roman" w:cs="Times New Roman"/>
        </w:rPr>
      </w:pPr>
    </w:p>
    <w:p w14:paraId="06A6009D" w14:textId="77777777" w:rsidR="007C57D6" w:rsidRPr="0058482E" w:rsidRDefault="007C57D6" w:rsidP="007C57D6">
      <w:pPr>
        <w:rPr>
          <w:rFonts w:ascii="Times New Roman" w:hAnsi="Times New Roman" w:cs="Times New Roman"/>
        </w:rPr>
      </w:pPr>
    </w:p>
    <w:bookmarkEnd w:id="9"/>
    <w:p w14:paraId="7A265B67" w14:textId="77BB8C4E" w:rsidR="00D61A6B" w:rsidRPr="0058482E" w:rsidRDefault="00D61A6B" w:rsidP="00D61A6B">
      <w:pPr>
        <w:rPr>
          <w:rFonts w:ascii="Times New Roman" w:hAnsi="Times New Roman" w:cs="Times New Roman"/>
          <w:kern w:val="0"/>
          <w:sz w:val="24"/>
          <w:szCs w:val="24"/>
        </w:rPr>
      </w:pPr>
      <w:r w:rsidRPr="0058482E">
        <w:rPr>
          <w:rFonts w:ascii="Times New Roman" w:hAnsi="Times New Roman" w:cs="Times New Roman"/>
          <w:kern w:val="0"/>
          <w:sz w:val="24"/>
          <w:szCs w:val="24"/>
        </w:rPr>
        <w:t>Tabl</w:t>
      </w:r>
      <w:r w:rsidR="00E138C5" w:rsidRPr="0058482E">
        <w:rPr>
          <w:rFonts w:ascii="Times New Roman" w:hAnsi="Times New Roman" w:cs="Times New Roman"/>
          <w:kern w:val="0"/>
          <w:sz w:val="24"/>
          <w:szCs w:val="24"/>
        </w:rPr>
        <w:t>e</w:t>
      </w:r>
      <w:r w:rsidRPr="0058482E">
        <w:rPr>
          <w:rFonts w:ascii="Times New Roman" w:hAnsi="Times New Roman" w:cs="Times New Roman"/>
          <w:kern w:val="0"/>
          <w:sz w:val="24"/>
          <w:szCs w:val="24"/>
        </w:rPr>
        <w:t xml:space="preserve"> S</w:t>
      </w:r>
      <w:r w:rsidR="007C57D6" w:rsidRPr="0058482E">
        <w:rPr>
          <w:rFonts w:ascii="Times New Roman" w:hAnsi="Times New Roman" w:cs="Times New Roman"/>
          <w:kern w:val="0"/>
          <w:sz w:val="24"/>
          <w:szCs w:val="24"/>
        </w:rPr>
        <w:t>4</w:t>
      </w:r>
      <w:r w:rsidRPr="0058482E">
        <w:rPr>
          <w:rFonts w:ascii="Times New Roman" w:hAnsi="Times New Roman" w:cs="Times New Roman"/>
          <w:kern w:val="0"/>
          <w:sz w:val="24"/>
          <w:szCs w:val="24"/>
        </w:rPr>
        <w:t xml:space="preserve"> Summary of various recently reported ORR electrocatalysts.</w:t>
      </w:r>
    </w:p>
    <w:p w14:paraId="130C2032" w14:textId="77777777" w:rsidR="00D61A6B" w:rsidRPr="0058482E" w:rsidRDefault="00D61A6B" w:rsidP="00D61A6B">
      <w:pPr>
        <w:rPr>
          <w:rFonts w:ascii="Times New Roman" w:hAnsi="Times New Roman" w:cs="Times New Roman"/>
        </w:rPr>
      </w:pPr>
    </w:p>
    <w:tbl>
      <w:tblPr>
        <w:tblStyle w:val="TableGrid"/>
        <w:tblW w:w="8217" w:type="dxa"/>
        <w:jc w:val="center"/>
        <w:tblLook w:val="04A0" w:firstRow="1" w:lastRow="0" w:firstColumn="1" w:lastColumn="0" w:noHBand="0" w:noVBand="1"/>
      </w:tblPr>
      <w:tblGrid>
        <w:gridCol w:w="2122"/>
        <w:gridCol w:w="1275"/>
        <w:gridCol w:w="1560"/>
        <w:gridCol w:w="3260"/>
      </w:tblGrid>
      <w:tr w:rsidR="0058482E" w:rsidRPr="0058482E" w14:paraId="495C4BBA" w14:textId="77777777" w:rsidTr="00D61A6B">
        <w:trPr>
          <w:jc w:val="center"/>
        </w:trPr>
        <w:tc>
          <w:tcPr>
            <w:tcW w:w="212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C8D6572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bookmarkStart w:id="10" w:name="_Hlk75769277"/>
            <w:r w:rsidRPr="0058482E">
              <w:rPr>
                <w:rFonts w:ascii="Times New Roman" w:hAnsi="Times New Roman" w:cs="Times New Roman"/>
              </w:rPr>
              <w:t>Catalysts</w:t>
            </w:r>
          </w:p>
        </w:tc>
        <w:tc>
          <w:tcPr>
            <w:tcW w:w="127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77996F6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Onset potential (V vs. RHE)</w:t>
            </w:r>
          </w:p>
        </w:tc>
        <w:tc>
          <w:tcPr>
            <w:tcW w:w="156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EA13F53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Half-wave potential (V vs. RHE)</w:t>
            </w:r>
          </w:p>
        </w:tc>
        <w:tc>
          <w:tcPr>
            <w:tcW w:w="326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B071278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Ref.</w:t>
            </w:r>
          </w:p>
        </w:tc>
      </w:tr>
      <w:tr w:rsidR="0058482E" w:rsidRPr="0058482E" w14:paraId="25E5EA28" w14:textId="77777777" w:rsidTr="00D61A6B">
        <w:trPr>
          <w:jc w:val="center"/>
        </w:trPr>
        <w:tc>
          <w:tcPr>
            <w:tcW w:w="212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4D1F902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58482E">
              <w:rPr>
                <w:rFonts w:ascii="Times New Roman" w:hAnsi="Times New Roman" w:cs="Times New Roman"/>
                <w:b/>
                <w:bCs/>
              </w:rPr>
              <w:t>Co-Fe@NC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64AA4C8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8482E">
              <w:rPr>
                <w:rFonts w:ascii="Times New Roman" w:hAnsi="Times New Roman" w:cs="Times New Roman"/>
                <w:b/>
                <w:bCs/>
              </w:rPr>
              <w:t>1.02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8A06B97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8482E">
              <w:rPr>
                <w:rFonts w:ascii="Times New Roman" w:hAnsi="Times New Roman" w:cs="Times New Roman"/>
                <w:b/>
                <w:bCs/>
              </w:rPr>
              <w:t>0.86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D4C5F03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58482E">
              <w:rPr>
                <w:rFonts w:ascii="Times New Roman" w:hAnsi="Times New Roman" w:cs="Times New Roman"/>
                <w:b/>
                <w:bCs/>
              </w:rPr>
              <w:t>This work</w:t>
            </w:r>
          </w:p>
        </w:tc>
      </w:tr>
      <w:tr w:rsidR="0058482E" w:rsidRPr="0058482E" w14:paraId="7E2C7421" w14:textId="77777777" w:rsidTr="00D61A6B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54C1F3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Fe@Fe</w:t>
            </w:r>
            <w:r w:rsidRPr="0058482E">
              <w:rPr>
                <w:rFonts w:ascii="Times New Roman" w:hAnsi="Times New Roman" w:cs="Times New Roman"/>
                <w:vertAlign w:val="subscript"/>
              </w:rPr>
              <w:t>SA</w:t>
            </w:r>
            <w:r w:rsidRPr="0058482E">
              <w:rPr>
                <w:rFonts w:ascii="Times New Roman" w:hAnsi="Times New Roman" w:cs="Times New Roman"/>
              </w:rPr>
              <w:t>-N-C-900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A12A58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E24C1D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0.83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8EA3BD" w14:textId="347129AF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J</w:t>
            </w:r>
            <w:r w:rsidR="00901B04" w:rsidRPr="0058482E">
              <w:rPr>
                <w:rFonts w:ascii="Times New Roman" w:hAnsi="Times New Roman" w:cs="Times New Roman"/>
                <w:sz w:val="15"/>
                <w:szCs w:val="15"/>
              </w:rPr>
              <w:t>.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Energy Chem</w:t>
            </w:r>
            <w:r w:rsidR="00901B04" w:rsidRPr="0058482E">
              <w:rPr>
                <w:rFonts w:ascii="Times New Roman" w:hAnsi="Times New Roman" w:cs="Times New Roman"/>
                <w:sz w:val="15"/>
                <w:szCs w:val="15"/>
              </w:rPr>
              <w:t>.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61 (2021) 612–621</w:t>
            </w:r>
          </w:p>
        </w:tc>
      </w:tr>
      <w:tr w:rsidR="0058482E" w:rsidRPr="0058482E" w14:paraId="2F3417BC" w14:textId="77777777" w:rsidTr="00D61A6B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701A77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Fe-2-WNPC-NCNT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B4001B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0.95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74BA1D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0.83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14CE1D" w14:textId="0A1BA54C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ACS Appl. Mater. Inter</w:t>
            </w:r>
            <w:r w:rsidR="00D33AE9">
              <w:rPr>
                <w:rFonts w:ascii="Times New Roman" w:hAnsi="Times New Roman" w:cs="Times New Roman"/>
                <w:sz w:val="15"/>
                <w:szCs w:val="15"/>
              </w:rPr>
              <w:t>faces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2021, 13, 21, 24710–24722</w:t>
            </w:r>
          </w:p>
        </w:tc>
      </w:tr>
      <w:tr w:rsidR="0058482E" w:rsidRPr="0058482E" w14:paraId="2E5E9DA2" w14:textId="77777777" w:rsidTr="00D61A6B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7F6208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Fe/OES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E0CBD6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1.0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F89F30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0.85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FFFB76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Angew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. Chem. Int. Ed. 2020, 59, 7384 –7389</w:t>
            </w:r>
          </w:p>
        </w:tc>
      </w:tr>
      <w:tr w:rsidR="0058482E" w:rsidRPr="0058482E" w14:paraId="2F3E6A06" w14:textId="77777777" w:rsidTr="00D61A6B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D2196D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Fe</w:t>
            </w:r>
            <w:r w:rsidRPr="0058482E">
              <w:rPr>
                <w:rFonts w:ascii="Times New Roman" w:hAnsi="Times New Roman" w:cs="Times New Roman"/>
                <w:vertAlign w:val="subscript"/>
              </w:rPr>
              <w:t>3</w:t>
            </w:r>
            <w:r w:rsidRPr="0058482E">
              <w:rPr>
                <w:rFonts w:ascii="Times New Roman" w:hAnsi="Times New Roman" w:cs="Times New Roman"/>
              </w:rPr>
              <w:t>C@3DNC-1-900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267909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FE33A6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0.861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1037ED" w14:textId="6C90FC74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Int</w:t>
            </w:r>
            <w:r w:rsidR="00901B04" w:rsidRPr="0058482E">
              <w:rPr>
                <w:rFonts w:ascii="Times New Roman" w:hAnsi="Times New Roman" w:cs="Times New Roman"/>
                <w:sz w:val="15"/>
                <w:szCs w:val="15"/>
              </w:rPr>
              <w:t>.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J</w:t>
            </w:r>
            <w:r w:rsidR="00901B04" w:rsidRPr="0058482E">
              <w:rPr>
                <w:rFonts w:ascii="Times New Roman" w:hAnsi="Times New Roman" w:cs="Times New Roman"/>
                <w:sz w:val="15"/>
                <w:szCs w:val="15"/>
              </w:rPr>
              <w:t>.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Hydrogen </w:t>
            </w: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Energ</w:t>
            </w:r>
            <w:proofErr w:type="spellEnd"/>
            <w:r w:rsidR="00901B04" w:rsidRPr="0058482E">
              <w:rPr>
                <w:rFonts w:ascii="Times New Roman" w:hAnsi="Times New Roman" w:cs="Times New Roman"/>
                <w:sz w:val="15"/>
                <w:szCs w:val="15"/>
              </w:rPr>
              <w:t>.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45 (2020) 13272-13281</w:t>
            </w:r>
          </w:p>
        </w:tc>
      </w:tr>
      <w:tr w:rsidR="0058482E" w:rsidRPr="0058482E" w14:paraId="419821F0" w14:textId="77777777" w:rsidTr="00D61A6B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62360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CNCo-5@Fe-2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37E062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0.971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A7E684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0.861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434AC4" w14:textId="55C78C0D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Appl</w:t>
            </w:r>
            <w:r w:rsidR="00901B04" w:rsidRPr="0058482E">
              <w:rPr>
                <w:rFonts w:ascii="Times New Roman" w:hAnsi="Times New Roman" w:cs="Times New Roman"/>
                <w:sz w:val="15"/>
                <w:szCs w:val="15"/>
              </w:rPr>
              <w:t>.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</w:t>
            </w: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Catal</w:t>
            </w:r>
            <w:proofErr w:type="spellEnd"/>
            <w:r w:rsidR="00901B04" w:rsidRPr="0058482E">
              <w:rPr>
                <w:rFonts w:ascii="Times New Roman" w:hAnsi="Times New Roman" w:cs="Times New Roman"/>
                <w:sz w:val="15"/>
                <w:szCs w:val="15"/>
              </w:rPr>
              <w:t>.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B</w:t>
            </w:r>
            <w:r w:rsidR="00901B04" w:rsidRPr="0058482E">
              <w:rPr>
                <w:rFonts w:ascii="Times New Roman" w:hAnsi="Times New Roman" w:cs="Times New Roman"/>
                <w:sz w:val="15"/>
                <w:szCs w:val="15"/>
              </w:rPr>
              <w:t>-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Environ</w:t>
            </w:r>
            <w:r w:rsidR="00901B04" w:rsidRPr="0058482E">
              <w:rPr>
                <w:rFonts w:ascii="Times New Roman" w:hAnsi="Times New Roman" w:cs="Times New Roman"/>
                <w:sz w:val="15"/>
                <w:szCs w:val="15"/>
              </w:rPr>
              <w:t>.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261 (2020) 118224</w:t>
            </w:r>
          </w:p>
        </w:tc>
      </w:tr>
      <w:tr w:rsidR="0058482E" w:rsidRPr="0058482E" w14:paraId="7C431DA7" w14:textId="77777777" w:rsidTr="00D61A6B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5ABAC6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CAN-Pc(Fe/Co)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BBF574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1.04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C42D78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0.84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1135A1" w14:textId="42632785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Angew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.</w:t>
            </w:r>
            <w:r w:rsidR="00901B04"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Chem.</w:t>
            </w:r>
            <w:r w:rsidR="00901B04"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Int. Ed. 2019, 58,14724 –14730</w:t>
            </w:r>
          </w:p>
        </w:tc>
      </w:tr>
      <w:tr w:rsidR="0058482E" w:rsidRPr="0058482E" w14:paraId="76ACB339" w14:textId="77777777" w:rsidTr="00D61A6B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58A67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D-BNGFe-2-900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2B5946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0.95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CB3B1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0.82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5637F0" w14:textId="44649361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ACS Sustain</w:t>
            </w:r>
            <w:r w:rsidR="00901B04" w:rsidRPr="0058482E">
              <w:rPr>
                <w:rFonts w:ascii="Times New Roman" w:hAnsi="Times New Roman" w:cs="Times New Roman"/>
                <w:sz w:val="15"/>
                <w:szCs w:val="15"/>
              </w:rPr>
              <w:t>.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Chem. Eng. 2019, 7, 19104</w:t>
            </w:r>
            <w:r w:rsidRPr="0058482E">
              <w:rPr>
                <w:rFonts w:ascii="Times New Roman" w:eastAsia="Microsoft YaHei" w:hAnsi="Times New Roman" w:cs="Times New Roman"/>
                <w:sz w:val="15"/>
                <w:szCs w:val="15"/>
              </w:rPr>
              <w:t>−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19112</w:t>
            </w:r>
          </w:p>
        </w:tc>
      </w:tr>
      <w:tr w:rsidR="0058482E" w:rsidRPr="0058482E" w14:paraId="7BFFC9A7" w14:textId="77777777" w:rsidTr="00D61A6B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648505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Fe</w:t>
            </w:r>
            <w:r w:rsidRPr="0058482E">
              <w:rPr>
                <w:rFonts w:ascii="Times New Roman" w:hAnsi="Times New Roman" w:cs="Times New Roman"/>
                <w:vertAlign w:val="subscript"/>
              </w:rPr>
              <w:t>3</w:t>
            </w:r>
            <w:r w:rsidRPr="0058482E">
              <w:rPr>
                <w:rFonts w:ascii="Times New Roman" w:hAnsi="Times New Roman" w:cs="Times New Roman"/>
              </w:rPr>
              <w:t>C@Fe,N,S-GCM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4FFFA2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0.98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0EDC7D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0.779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2DA42B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Carbon 150 (2019) 93-100</w:t>
            </w:r>
          </w:p>
        </w:tc>
      </w:tr>
      <w:tr w:rsidR="0058482E" w:rsidRPr="0058482E" w14:paraId="209ABFAD" w14:textId="77777777" w:rsidTr="00D61A6B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E8092D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Fe/N-HCNFs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B4C06A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467DC6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0.83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53D18B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ChemistrySelect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2019, 4, 722–728</w:t>
            </w:r>
          </w:p>
        </w:tc>
      </w:tr>
      <w:tr w:rsidR="0058482E" w:rsidRPr="0058482E" w14:paraId="074E8108" w14:textId="77777777" w:rsidTr="00D61A6B">
        <w:trPr>
          <w:jc w:val="center"/>
        </w:trPr>
        <w:tc>
          <w:tcPr>
            <w:tcW w:w="21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B82530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58482E">
              <w:rPr>
                <w:rFonts w:ascii="Times New Roman" w:hAnsi="Times New Roman" w:cs="Times New Roman"/>
              </w:rPr>
              <w:t>Fe@C</w:t>
            </w:r>
            <w:proofErr w:type="spellEnd"/>
            <w:r w:rsidRPr="0058482E">
              <w:rPr>
                <w:rFonts w:ascii="Times New Roman" w:hAnsi="Times New Roman" w:cs="Times New Roman"/>
              </w:rPr>
              <w:t>–NG/NCNTs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779E5F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0.93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0366C6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0.84</w:t>
            </w: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8A7F9D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J. Mater. Chem. A, 2018, 6,516–526</w:t>
            </w:r>
          </w:p>
        </w:tc>
      </w:tr>
      <w:tr w:rsidR="0058482E" w:rsidRPr="0058482E" w14:paraId="0CFC5CAE" w14:textId="77777777" w:rsidTr="00D61A6B">
        <w:trPr>
          <w:jc w:val="center"/>
        </w:trPr>
        <w:tc>
          <w:tcPr>
            <w:tcW w:w="212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9B8BEF6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Co/NCNT/NG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F82BFE7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0.96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608E746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  <w:r w:rsidRPr="0058482E">
              <w:rPr>
                <w:rFonts w:ascii="Times New Roman" w:hAnsi="Times New Roman" w:cs="Times New Roman"/>
              </w:rPr>
              <w:t>0.85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E9D20B4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J. Mater. Chem. A, 2018, 6, 3926</w:t>
            </w:r>
          </w:p>
        </w:tc>
      </w:tr>
      <w:tr w:rsidR="0058482E" w:rsidRPr="0058482E" w14:paraId="748F4BC9" w14:textId="77777777" w:rsidTr="00D61A6B">
        <w:trPr>
          <w:jc w:val="center"/>
        </w:trPr>
        <w:tc>
          <w:tcPr>
            <w:tcW w:w="212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87C3708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058141B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E0846B9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E8DE4CD" w14:textId="77777777" w:rsidR="00D61A6B" w:rsidRPr="0058482E" w:rsidRDefault="00D61A6B" w:rsidP="002E0B2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</w:tr>
    </w:tbl>
    <w:bookmarkEnd w:id="10"/>
    <w:p w14:paraId="312811A4" w14:textId="06F6D023" w:rsidR="009D06CB" w:rsidRPr="0058482E" w:rsidRDefault="009D06CB" w:rsidP="00233BA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bCs/>
          <w:sz w:val="24"/>
          <w:szCs w:val="24"/>
        </w:rPr>
        <w:t>Table S</w:t>
      </w:r>
      <w:r w:rsidR="007C57D6" w:rsidRPr="0058482E">
        <w:rPr>
          <w:rFonts w:ascii="Times New Roman" w:hAnsi="Times New Roman" w:cs="Times New Roman"/>
          <w:bCs/>
          <w:sz w:val="24"/>
          <w:szCs w:val="24"/>
        </w:rPr>
        <w:t>5</w:t>
      </w:r>
      <w:r w:rsidRPr="0058482E">
        <w:rPr>
          <w:rFonts w:ascii="Times New Roman" w:hAnsi="Times New Roman" w:cs="Times New Roman"/>
          <w:bCs/>
          <w:sz w:val="24"/>
          <w:szCs w:val="24"/>
        </w:rPr>
        <w:t>.</w:t>
      </w:r>
      <w:r w:rsidRPr="0058482E">
        <w:rPr>
          <w:rFonts w:ascii="Times New Roman" w:hAnsi="Times New Roman" w:cs="Times New Roman"/>
          <w:sz w:val="24"/>
          <w:szCs w:val="24"/>
        </w:rPr>
        <w:t xml:space="preserve"> Discharge/charge voltage, overpotential gap, round trip efficiency, power density, and cycles of hybrid sodium-air battery made by different air electrodes catalyst.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165"/>
        <w:gridCol w:w="1260"/>
        <w:gridCol w:w="693"/>
        <w:gridCol w:w="1041"/>
        <w:gridCol w:w="1125"/>
        <w:gridCol w:w="105"/>
        <w:gridCol w:w="1275"/>
        <w:gridCol w:w="1092"/>
        <w:gridCol w:w="550"/>
      </w:tblGrid>
      <w:tr w:rsidR="0058482E" w:rsidRPr="0058482E" w14:paraId="578CC728" w14:textId="77777777" w:rsidTr="00315E0F">
        <w:trPr>
          <w:jc w:val="center"/>
        </w:trPr>
        <w:tc>
          <w:tcPr>
            <w:tcW w:w="1165" w:type="dxa"/>
            <w:tcBorders>
              <w:left w:val="nil"/>
              <w:bottom w:val="single" w:sz="4" w:space="0" w:color="auto"/>
              <w:right w:val="nil"/>
            </w:tcBorders>
          </w:tcPr>
          <w:p w14:paraId="69397B9F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bookmarkStart w:id="11" w:name="_Hlk55245753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Cathodic catalyst</w:t>
            </w:r>
          </w:p>
        </w:tc>
        <w:tc>
          <w:tcPr>
            <w:tcW w:w="1260" w:type="dxa"/>
            <w:tcBorders>
              <w:left w:val="nil"/>
              <w:bottom w:val="single" w:sz="4" w:space="0" w:color="auto"/>
              <w:right w:val="nil"/>
            </w:tcBorders>
          </w:tcPr>
          <w:p w14:paraId="5D4861B2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Discharge/charge </w:t>
            </w: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voltage@current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density</w:t>
            </w:r>
          </w:p>
        </w:tc>
        <w:tc>
          <w:tcPr>
            <w:tcW w:w="693" w:type="dxa"/>
            <w:tcBorders>
              <w:left w:val="nil"/>
              <w:bottom w:val="single" w:sz="4" w:space="0" w:color="auto"/>
              <w:right w:val="nil"/>
            </w:tcBorders>
          </w:tcPr>
          <w:p w14:paraId="3CD8C8D3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Voltage gap</w:t>
            </w:r>
          </w:p>
        </w:tc>
        <w:tc>
          <w:tcPr>
            <w:tcW w:w="1041" w:type="dxa"/>
            <w:tcBorders>
              <w:left w:val="nil"/>
              <w:bottom w:val="single" w:sz="4" w:space="0" w:color="auto"/>
              <w:right w:val="nil"/>
            </w:tcBorders>
          </w:tcPr>
          <w:p w14:paraId="639D145A" w14:textId="5591D22B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Round trip efficiency</w:t>
            </w:r>
            <w:r w:rsidR="00315E0F"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(%)</w:t>
            </w:r>
          </w:p>
        </w:tc>
        <w:tc>
          <w:tcPr>
            <w:tcW w:w="1125" w:type="dxa"/>
            <w:tcBorders>
              <w:left w:val="nil"/>
              <w:bottom w:val="single" w:sz="4" w:space="0" w:color="auto"/>
              <w:right w:val="nil"/>
            </w:tcBorders>
          </w:tcPr>
          <w:p w14:paraId="1C22A866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Cycles/Current density</w:t>
            </w:r>
          </w:p>
          <w:p w14:paraId="78A31383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(mA cm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-2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)</w:t>
            </w:r>
          </w:p>
        </w:tc>
        <w:tc>
          <w:tcPr>
            <w:tcW w:w="1380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14:paraId="23308D37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Power density</w:t>
            </w:r>
          </w:p>
          <w:p w14:paraId="18A63DF1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(</w:t>
            </w: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mW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cm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-2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)</w:t>
            </w:r>
          </w:p>
        </w:tc>
        <w:tc>
          <w:tcPr>
            <w:tcW w:w="1092" w:type="dxa"/>
            <w:tcBorders>
              <w:left w:val="nil"/>
              <w:bottom w:val="single" w:sz="4" w:space="0" w:color="auto"/>
              <w:right w:val="nil"/>
            </w:tcBorders>
          </w:tcPr>
          <w:p w14:paraId="3CA2FA8D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Catholyte </w:t>
            </w:r>
          </w:p>
          <w:p w14:paraId="5372CF4F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550" w:type="dxa"/>
            <w:tcBorders>
              <w:left w:val="nil"/>
              <w:bottom w:val="single" w:sz="4" w:space="0" w:color="auto"/>
              <w:right w:val="nil"/>
            </w:tcBorders>
          </w:tcPr>
          <w:p w14:paraId="7687EC9A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Ref.</w:t>
            </w:r>
          </w:p>
        </w:tc>
      </w:tr>
      <w:bookmarkEnd w:id="11"/>
      <w:tr w:rsidR="0058482E" w:rsidRPr="0058482E" w14:paraId="5EA451C5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3CBA7409" w14:textId="1309C7F6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proofErr w:type="spellStart"/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Co-Fe@NC</w:t>
            </w:r>
            <w:proofErr w:type="spellEnd"/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580240A1" w14:textId="7948D41F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2.82/3.09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697645A4" w14:textId="79FEAC75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0.27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795A86A8" w14:textId="3A2B06CE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91.2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B0E1E2" w14:textId="77777777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175/0.1</w:t>
            </w:r>
          </w:p>
          <w:p w14:paraId="20ECD252" w14:textId="5FD654CB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(700 h)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3C7FEAB4" w14:textId="77777777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  <w:vertAlign w:val="superscript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 xml:space="preserve">5.39 </w:t>
            </w:r>
            <w:proofErr w:type="spellStart"/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mW</w:t>
            </w:r>
            <w:proofErr w:type="spellEnd"/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 xml:space="preserve"> cm</w:t>
            </w: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  <w:vertAlign w:val="superscript"/>
              </w:rPr>
              <w:t>−2</w:t>
            </w:r>
          </w:p>
          <w:p w14:paraId="384D4DDC" w14:textId="6CEC0CC4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 xml:space="preserve">(2695 </w:t>
            </w:r>
            <w:proofErr w:type="spellStart"/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mW</w:t>
            </w:r>
            <w:proofErr w:type="spellEnd"/>
            <w:r w:rsidR="00315E0F"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/</w:t>
            </w: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g)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08B0C1FF" w14:textId="687A6551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000F1BA6" w14:textId="3A8DD527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This work</w:t>
            </w:r>
          </w:p>
        </w:tc>
      </w:tr>
      <w:tr w:rsidR="0058482E" w:rsidRPr="0058482E" w14:paraId="672B330C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56212386" w14:textId="7458E010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Pt/C+RuO</w:t>
            </w: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505CB122" w14:textId="1098CA37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2.79/3.34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0F043CF2" w14:textId="509251F5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0.55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30A2D05B" w14:textId="185F03C4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83.5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202EED" w14:textId="77777777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100/0.1</w:t>
            </w:r>
          </w:p>
          <w:p w14:paraId="711FEEA0" w14:textId="3DB500D5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(400 h)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0B789269" w14:textId="77777777" w:rsidR="00315E0F" w:rsidRPr="0058482E" w:rsidRDefault="00873488" w:rsidP="00873488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  <w:vertAlign w:val="superscript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 xml:space="preserve">4.79 </w:t>
            </w:r>
            <w:proofErr w:type="spellStart"/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mW</w:t>
            </w:r>
            <w:proofErr w:type="spellEnd"/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 xml:space="preserve"> cm</w:t>
            </w: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  <w:vertAlign w:val="superscript"/>
              </w:rPr>
              <w:t>−2</w:t>
            </w:r>
          </w:p>
          <w:p w14:paraId="71125979" w14:textId="4B40AEA3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 xml:space="preserve">(2395.0 </w:t>
            </w:r>
            <w:proofErr w:type="spellStart"/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mW</w:t>
            </w:r>
            <w:proofErr w:type="spellEnd"/>
            <w:r w:rsidR="00315E0F"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/</w:t>
            </w: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g)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67FF5FC8" w14:textId="30A5EA32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4B0A59FE" w14:textId="68163B95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  <w:t>This work</w:t>
            </w:r>
          </w:p>
        </w:tc>
      </w:tr>
      <w:tr w:rsidR="0058482E" w:rsidRPr="0058482E" w14:paraId="3DE75B80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7FAD9625" w14:textId="6A3A3947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Co-N-C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4165FFC1" w14:textId="56B45120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2.8/3.11@0.1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011161C3" w14:textId="5E992DE3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0.31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12E036BB" w14:textId="35824192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85.8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A062F3" w14:textId="611A4B4A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20/0.1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2A00E067" w14:textId="48C73A23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N.A.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7EADA296" w14:textId="1E0E2BE8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66434628" w14:textId="08D563E9" w:rsidR="00873488" w:rsidRPr="0058482E" w:rsidRDefault="00873488" w:rsidP="00873488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&lt;EndNote&gt;&lt;Cite&gt;&lt;Author&gt;Zhu&lt;/Author&gt;&lt;Year&gt;2020&lt;/Year&gt;&lt;RecNum&gt;3706&lt;/RecNum&gt;&lt;DisplayText&gt;&lt;style face="superscript"&gt;1&lt;/style&gt;&lt;/DisplayText&gt;&lt;record&gt;&lt;rec-number&gt;3706&lt;/rec-number&gt;&lt;foreign-keys&gt;&lt;key app="EN" db-id="52e0f5pey05d0uedxa85ftsr09za99awr229" timestamp="1592640381"&gt;3706&lt;/key&gt;&lt;/foreign-keys&gt;&lt;ref-type name="Journal Article"&gt;17&lt;/ref-type&gt;&lt;contributors&gt;&lt;authors&gt;&lt;author&gt;Zhu, J.&lt;/author&gt;&lt;author&gt;Qu, T.&lt;/author&gt;&lt;author&gt;Su, F.&lt;/author&gt;&lt;author&gt;Wu, Y.&lt;/author&gt;&lt;author&gt;Kang, Y.&lt;/author&gt;&lt;author&gt;Chen, K.&lt;/author&gt;&lt;author&gt;Yao, Y.&lt;/author&gt;&lt;author&gt;Ma, W.&lt;/author&gt;&lt;author&gt;Yang, B.&lt;/author&gt;&lt;author&gt;Dai, Y.&lt;/author&gt;&lt;author&gt;Liang, F.&lt;/author&gt;&lt;author&gt;Xue, D.&lt;/author&gt;&lt;/authors&gt;&lt;/contributors&gt;&lt;auth-address&gt;Faculty of Metallurgical and Energy Engineering, Kunming University of Science and Technology, Kunming 650093, China. liangfeng@kust.edu.cn.&lt;/auth-address&gt;&lt;titles&gt;&lt;title&gt;Highly dispersed Co nanoparticles decorated on a N-doped defective carbon nano-framework for a hybrid Na-air battery&lt;/title&gt;&lt;secondary-title&gt;Dalton Trans&lt;/secondary-title&gt;&lt;/titles&gt;&lt;periodical&gt;&lt;full-title&gt;Dalton Trans&lt;/full-title&gt;&lt;/periodical&gt;&lt;pages&gt;1811-1821&lt;/pages&gt;&lt;volume&gt;49&lt;/volume&gt;&lt;number&gt;6&lt;/number&gt;&lt;edition&gt;2020/01/22&lt;/edition&gt;&lt;dates&gt;&lt;year&gt;2020&lt;/year&gt;&lt;pub-dates&gt;&lt;date&gt;Feb 11&lt;/date&gt;&lt;/pub-dates&gt;&lt;/dates&gt;&lt;isbn&gt;1477-9234 (Electronic)&amp;#xD;1477-9226 (Linking)&lt;/isbn&gt;&lt;accession-num&gt;31960854&lt;/accession-num&gt;&lt;label&gt; &lt;/label&gt;&lt;urls&gt;&lt;related-urls&gt;&lt;url&gt;https://www.ncbi.nlm.nih.gov/pubmed/31960854&lt;/url&gt;&lt;/related-urls&gt;&lt;/urls&gt;&lt;electronic-resource-num&gt;10.1039/c9dt04073k&lt;/electronic-resource-num&gt;&lt;/record&gt;&lt;/Cite&gt;&lt;/EndNote&gt;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1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77633693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7352D028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Pt3Ni1/</w:t>
            </w: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Ni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x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Fe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LDHs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4B0895C7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2.91/3.41@0.01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2366C7E4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0.5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390F2C14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85.4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1AC23A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350/0.01</w:t>
            </w:r>
          </w:p>
          <w:p w14:paraId="1B99DF13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(</w:t>
            </w:r>
            <w:proofErr w:type="gram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near</w:t>
            </w:r>
            <w:proofErr w:type="gram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to 117 h)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790F919F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N.A.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65528A07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-saturated 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2A8625C1" w14:textId="53E7DB70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&lt;EndNote&gt;&lt;Cite&gt;&lt;Author&gt;Yu&lt;/Author&gt;&lt;Year&gt;2020&lt;/Year&gt;&lt;RecNum&gt;4143&lt;/RecNum&gt;&lt;DisplayText&gt;&lt;style face="superscript"&gt;2&lt;/style&gt;&lt;/DisplayText&gt;&lt;record&gt;&lt;rec-number&gt;4143&lt;/rec-number&gt;&lt;foreign-keys&gt;&lt;key app="EN" db-id="52e0f5pey05d0uedxa85ftsr09za99awr229" timestamp="1604458175"&gt;4143&lt;/key&gt;&lt;/foreign-keys&gt;&lt;ref-type name="Journal Article"&gt;17&lt;/ref-type&gt;&lt;contributors&gt;&lt;authors&gt;&lt;author&gt;Yu, Xueqing&lt;/author&gt;&lt;author&gt;Kang, Yao&lt;/author&gt;&lt;author&gt;Wang, Shuo&lt;/author&gt;&lt;author&gt;Hui, Kwan San&lt;/author&gt;&lt;author&gt;Hui, Kwun Nam&lt;/author&gt;&lt;author&gt;Zhao, Huajun&lt;/author&gt;&lt;author&gt;Li, Jianding&lt;/author&gt;&lt;author&gt;Li, Bo&lt;/author&gt;&lt;author&gt;Xu, Jincheng&lt;/author&gt;&lt;author&gt;Chen, Liang&lt;/author&gt;&lt;author&gt;Shao, Huaiyu&lt;/author&gt;&lt;/authors&gt;&lt;/contributors&gt;&lt;titles&gt;&lt;title&gt;Integrating PtNi nanoparticles on NiFe layered double hydroxide nanosheets as a bifunctional catalyst for hybrid sodium–air batteries&lt;/title&gt;&lt;secondary-title&gt;Journal of Materials Chemistry A&lt;/secondary-title&gt;&lt;/titles&gt;&lt;periodical&gt;&lt;full-title&gt;Journal of Materials Chemistry A&lt;/full-title&gt;&lt;/periodical&gt;&lt;pages&gt;16355-16365&lt;/pages&gt;&lt;volume&gt;8&lt;/volume&gt;&lt;number&gt;32&lt;/number&gt;&lt;dates&gt;&lt;year&gt;2020&lt;/year&gt;&lt;/dates&gt;&lt;publisher&gt;The Royal Society of Chemistry&lt;/publisher&gt;&lt;isbn&gt;2050-7488&lt;/isbn&gt;&lt;work-type&gt;10.1039/D0TA04602G&lt;/work-type&gt;&lt;urls&gt;&lt;related-urls&gt;&lt;url&gt;http://dx.doi.org/10.1039/D0TA04602G&lt;/url&gt;&lt;url&gt;https://pubs.rsc.org/en/content/articlepdf/2020/ta/d0ta04602g&lt;/url&gt;&lt;/related-urls&gt;&lt;/urls&gt;&lt;electronic-resource-num&gt;10.1039/D0TA04602G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6171B85C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3431A0F6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MA-Fe-N/CNT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6EF8C512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2.95@0.05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58AD3D39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N.A.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09128CF3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N.A.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7B60691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over 250 h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0D26BCAC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4.63 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2220DDB7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61E6770A" w14:textId="6B6492CB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&lt;EndNote&gt;&lt;Cite&gt;&lt;Author&gt;Noh&lt;/Author&gt;&lt;Year&gt;2020&lt;/Year&gt;&lt;RecNum&gt;4020&lt;/RecNum&gt;&lt;DisplayText&gt;&lt;style face="superscript"&gt;3&lt;/style&gt;&lt;/DisplayText&gt;&lt;record&gt;&lt;rec-number&gt;4020&lt;/rec-number&gt;&lt;foreign-keys&gt;&lt;key app="EN" db-id="52e0f5pey05d0uedxa85ftsr09za99awr229" timestamp="1600910034"&gt;4020&lt;/key&gt;&lt;/foreign-keys&gt;&lt;ref-type name="Journal Article"&gt;17&lt;/ref-type&gt;&lt;contributors&gt;&lt;authors&gt;&lt;author&gt;Noh, Woo Yeong&lt;/author&gt;&lt;author&gt;Kim, Eun Mi&lt;/author&gt;&lt;author&gt;Kim, Kwang Young&lt;/author&gt;&lt;author&gt;Kim, Jin Hyun&lt;/author&gt;&lt;author&gt;Jeong, Hu Young&lt;/author&gt;&lt;author&gt;Sharma, Pankaj&lt;/author&gt;&lt;author&gt;Lee, Geunsik&lt;/author&gt;&lt;author&gt;Jang, Ji-Wook&lt;/author&gt;&lt;author&gt;Joo, Sang Hoon&lt;/author&gt;&lt;author&gt;Lee, Jae Sung&lt;/author&gt;&lt;/authors&gt;&lt;/contributors&gt;&lt;titles&gt;&lt;title&gt;Immobilizing single atom catalytic sites onto highly reduced carbon hosts: Fe–N4/CNT as a durable oxygen reduction catalyst for Na–air batteries&lt;/title&gt;&lt;secondary-title&gt;Journal of Materials Chemistry A&lt;/secondary-title&gt;&lt;/titles&gt;&lt;periodical&gt;&lt;full-title&gt;Journal of Materials Chemistry A&lt;/full-title&gt;&lt;/periodical&gt;&lt;pages&gt;18891-18902&lt;/pages&gt;&lt;volume&gt;8&lt;/volume&gt;&lt;number&gt;36&lt;/number&gt;&lt;dates&gt;&lt;year&gt;2020&lt;/year&gt;&lt;/dates&gt;&lt;publisher&gt;The Royal Society of Chemistry&lt;/publisher&gt;&lt;isbn&gt;2050-7488&lt;/isbn&gt;&lt;work-type&gt;10.1039/D0TA06489K&lt;/work-type&gt;&lt;urls&gt;&lt;related-urls&gt;&lt;url&gt;http://dx.doi.org/10.1039/D0TA06489K&lt;/url&gt;&lt;/related-urls&gt;&lt;/urls&gt;&lt;electronic-resource-num&gt;10.1039/D0TA06489K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3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7B3E93C1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62BA99AE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D-Co-PBA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2BA69682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2.75/2.9@0.01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30E8BB17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0.15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6B5E2E3B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94.83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207536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1000/0.01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533D621F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N.A.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74EA205E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-saturated 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54E89F92" w14:textId="61CDF0B2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&lt;EndNote&gt;&lt;Cite&gt;&lt;Author&gt;Kang&lt;/Author&gt;&lt;Year&gt;2020&lt;/Year&gt;&lt;RecNum&gt;4141&lt;/RecNum&gt;&lt;DisplayText&gt;&lt;style face="superscript"&gt;4&lt;/style&gt;&lt;/DisplayText&gt;&lt;record&gt;&lt;rec-number&gt;4141&lt;/rec-number&gt;&lt;foreign-keys&gt;&lt;key app="EN" db-id="52e0f5pey05d0uedxa85ftsr09za99awr229" timestamp="1604458139"&gt;4141&lt;/key&gt;&lt;/foreign-keys&gt;&lt;ref-type name="Journal Article"&gt;17&lt;/ref-type&gt;&lt;contributors&gt;&lt;authors&gt;&lt;author&gt;Kang, Yao&lt;/author&gt;&lt;author&gt;Wang, Shuo&lt;/author&gt;&lt;author&gt;San Hui, Kwan&lt;/author&gt;&lt;author&gt;Li, Hai-Feng&lt;/author&gt;&lt;author&gt;Liang, Feng&lt;/author&gt;&lt;author&gt;Wu, Xin-Lin&lt;/author&gt;&lt;author&gt;Zhang, Qiuju&lt;/author&gt;&lt;author&gt;Zhou, Wei&lt;/author&gt;&lt;author&gt;Chen, Liang&lt;/author&gt;&lt;author&gt;Chen, Fuming&lt;/author&gt;&lt;author&gt;Hui, Kwun Nam&lt;/author&gt;&lt;/authors&gt;&lt;/contributors&gt;&lt;titles&gt;&lt;title&gt;[Fe(CN)6] Vacancy-boosting Oxygen Evolution Activity of Co-based Prussian Blue Analogues for Hybrid Sodium-air Battery&lt;/title&gt;&lt;secondary-title&gt;Materials Today Energy&lt;/secondary-title&gt;&lt;/titles&gt;&lt;periodical&gt;&lt;full-title&gt;Materials Today Energy&lt;/full-title&gt;&lt;/periodical&gt;&lt;pages&gt;100572&lt;/pages&gt;&lt;keywords&gt;&lt;keyword&gt;Prussian blue analogues&lt;/keyword&gt;&lt;keyword&gt;[Fe(CN)] vacancies&lt;/keyword&gt;&lt;keyword&gt;surface electronic configuration&lt;/keyword&gt;&lt;keyword&gt;aqueous sodium-air battery&lt;/keyword&gt;&lt;/keywords&gt;&lt;dates&gt;&lt;year&gt;2020&lt;/year&gt;&lt;pub-dates&gt;&lt;date&gt;2020/10/24/&lt;/date&gt;&lt;/pub-dates&gt;&lt;/dates&gt;&lt;isbn&gt;2468-6069&lt;/isbn&gt;&lt;urls&gt;&lt;related-urls&gt;&lt;url&gt;http://www.sciencedirect.com/science/article/pii/S246860692030191X&lt;/url&gt;&lt;/related-urls&gt;&lt;/urls&gt;&lt;electronic-resource-num&gt;https://doi.org/10.1016/j.mtener.2020.100572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4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5D9EF834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2AB74CA6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Pt/V-Co(OH)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-O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v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550447C2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2041B3F2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0.07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13A115EC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93.2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D2AB65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1000/0.01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1E05FF0F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407 </w:t>
            </w: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mW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g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−1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6716B338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-saturated 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6CE66433" w14:textId="68F77AE5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&lt;EndNote&gt;&lt;Cite&gt;&lt;Author&gt;Kang&lt;/Author&gt;&lt;Year&gt;2020&lt;/Year&gt;&lt;RecNum&gt;4142&lt;/RecNum&gt;&lt;DisplayText&gt;&lt;style face="superscript"&gt;5&lt;/style&gt;&lt;/DisplayText&gt;&lt;record&gt;&lt;rec-number&gt;4142&lt;/rec-number&gt;&lt;foreign-keys&gt;&lt;key app="EN" db-id="52e0f5pey05d0uedxa85ftsr09za99awr229" timestamp="1604458158"&gt;4142&lt;/key&gt;&lt;/foreign-keys&gt;&lt;ref-type name="Journal Article"&gt;17&lt;/ref-type&gt;&lt;contributors&gt;&lt;authors&gt;&lt;author&gt;Kang, Yao&lt;/author&gt;&lt;author&gt;Wang, Shuo&lt;/author&gt;&lt;author&gt;Liu, Yanyu&lt;/author&gt;&lt;author&gt;Hui, Kwan San&lt;/author&gt;&lt;author&gt;Li, Haifeng&lt;/author&gt;&lt;author&gt;Ng, Kar Wei&lt;/author&gt;&lt;author&gt;Liang, Feng&lt;/author&gt;&lt;author&gt;Geng, Jianxin&lt;/author&gt;&lt;author&gt;Hong, Xiaoting&lt;/author&gt;&lt;author&gt;Zhou, Wei&lt;/author&gt;&lt;author&gt;Hui, Kwun Nam&lt;/author&gt;&lt;/authors&gt;&lt;/contributors&gt;&lt;titles&gt;&lt;title&gt;Unveiling the Origin of Catalytic Sites of Pt Nanoparticles Decorated on Oxygen-Deficient Vanadium-Doped Cobalt Hydroxide Nanosheet for Hybrid Sodium–Air Batteries&lt;/title&gt;&lt;secondary-title&gt;ACS Applied Energy Materials&lt;/secondary-title&gt;&lt;/titles&gt;&lt;periodical&gt;&lt;full-title&gt;ACS Applied Energy Materials&lt;/full-title&gt;&lt;/periodical&gt;&lt;pages&gt;7464-7473&lt;/pages&gt;&lt;volume&gt;3&lt;/volume&gt;&lt;number&gt;8&lt;/number&gt;&lt;dates&gt;&lt;year&gt;2020&lt;/year&gt;&lt;pub-dates&gt;&lt;date&gt;2020/08/24&lt;/date&gt;&lt;/pub-dates&gt;&lt;/dates&gt;&lt;publisher&gt;American Chemical Society&lt;/publisher&gt;&lt;urls&gt;&lt;related-urls&gt;&lt;url&gt;https://doi.org/10.1021/acsaem.0c00872&lt;/url&gt;&lt;/related-urls&gt;&lt;/urls&gt;&lt;electronic-resource-num&gt;10.1021/acsaem.0c00872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5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75197B8F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36A4D083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MOF-NCNTs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6BE00176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2.80/3.10@0.1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0BA4FDD6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0.30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53AAB8DB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90.32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8299A6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35/0.1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484D6B51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N.A.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5D1ADF7C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6AFC88D0" w14:textId="2637F56B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&lt;EndNote&gt;&lt;Cite&gt;&lt;Author&gt;Wu&lt;/Author&gt;&lt;Year&gt;2019&lt;/Year&gt;&lt;RecNum&gt;372&lt;/RecNum&gt;&lt;DisplayText&gt;&lt;style face="superscript"&gt;6&lt;/style&gt;&lt;/DisplayText&gt;&lt;record&gt;&lt;rec-number&gt;372&lt;/rec-number&gt;&lt;foreign-keys&gt;&lt;key app="EN" db-id="52e0f5pey05d0uedxa85ftsr09za99awr229" timestamp="1544064602"&gt;372&lt;/key&gt;&lt;/foreign-keys&gt;&lt;ref-type name="Journal Article"&gt;17&lt;/ref-type&gt;&lt;contributors&gt;&lt;authors&gt;&lt;author&gt;Wu, Y. Q.&lt;/author&gt;&lt;author&gt;Qiu, X. C.&lt;/author&gt;&lt;author&gt;Liang, F.&lt;/author&gt;&lt;author&gt;Zhang, Q. K.&lt;/author&gt;&lt;author&gt;Koo, A.&lt;/author&gt;&lt;author&gt;Dai, Y. N.&lt;/author&gt;&lt;author&gt;Lei, Y.&lt;/author&gt;&lt;author&gt;Sun, X. L.&lt;/author&gt;&lt;/authors&gt;&lt;/contributors&gt;&lt;titles&gt;&lt;title&gt;A metal-organic framework-derived bifunctional catalyst for hybrid sodium-air batteries&lt;/title&gt;&lt;secondary-title&gt;Applied Catalysis B-Environmental&lt;/secondary-title&gt;&lt;/titles&gt;&lt;periodical&gt;&lt;full-title&gt;Applied Catalysis B-Environmental&lt;/full-title&gt;&lt;/periodical&gt;&lt;pages&gt;407-414&lt;/pages&gt;&lt;volume&gt;241&lt;/volume&gt;&lt;dates&gt;&lt;year&gt;2019&lt;/year&gt;&lt;pub-dates&gt;&lt;date&gt;Feb&lt;/date&gt;&lt;/pub-dates&gt;&lt;/dates&gt;&lt;isbn&gt;0926-3373&lt;/isbn&gt;&lt;accession-num&gt;WOS:000449444000042&lt;/accession-num&gt;&lt;label&gt;ZIF-67-----MOF-NCNT&lt;/label&gt;&lt;urls&gt;&lt;related-urls&gt;&lt;url&gt;&amp;lt;Go to ISI&amp;gt;://WOS:000449444000042&lt;/url&gt;&lt;url&gt;https://ac.els-cdn.com/S0926337318308920/1-s2.0-S0926337318308920-main.pdf?_tid=83c5ffc6-d4e6-40fa-a504-5c2a5332e838&amp;amp;acdnat=1546484022_7b66da1a810fecde634b47017040ce33&lt;/url&gt;&lt;/related-urls&gt;&lt;/urls&gt;&lt;electronic-resource-num&gt;10.1016/j.apcatb.2018.09.063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6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70D6F9A2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6DA621A5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Na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CoPO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4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F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1965AB28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2.94/3.34@0.01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6C63ECE1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0.40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50835B4A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~88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A5200EB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30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16FA2BD0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N.A.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166F8862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4FCFC575" w14:textId="2F2DD2DF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&lt;EndNote&gt;&lt;Cite&gt;&lt;Author&gt;Sharma&lt;/Author&gt;&lt;Year&gt;2019&lt;/Year&gt;&lt;RecNum&gt;3202&lt;/RecNum&gt;&lt;DisplayText&gt;&lt;style face="superscript"&gt;7&lt;/style&gt;&lt;/DisplayText&gt;&lt;record&gt;&lt;rec-number&gt;3202&lt;/rec-number&gt;&lt;foreign-keys&gt;&lt;key app="EN" db-id="52e0f5pey05d0uedxa85ftsr09za99awr229" timestamp="1574904110"&gt;3202&lt;/key&gt;&lt;/foreign-keys&gt;&lt;ref-type name="Journal Article"&gt;17&lt;/ref-type&gt;&lt;contributors&gt;&lt;authors&gt;&lt;author&gt;Sharma, Lalit&lt;/author&gt;&lt;author&gt;Gond, Ritambhara&lt;/author&gt;&lt;author&gt;Senthilkumar, Baskar&lt;/author&gt;&lt;author&gt;Roy, Ahin&lt;/author&gt;&lt;author&gt;Barpanda, Prabeer&lt;/author&gt;&lt;/authors&gt;&lt;/contributors&gt;&lt;titles&gt;&lt;title&gt;Fluorophosphates as Efficient Bifunctional Electrocatalysts for Metal–Air Batteries&lt;/title&gt;&lt;secondary-title&gt;ACS Catalysis&lt;/secondary-title&gt;&lt;/titles&gt;&lt;periodical&gt;&lt;full-title&gt;ACS Catalysis&lt;/full-title&gt;&lt;/periodical&gt;&lt;pages&gt;43-50&lt;/pages&gt;&lt;dates&gt;&lt;year&gt;2019&lt;/year&gt;&lt;pub-dates&gt;&lt;date&gt;2019/11/13&lt;/date&gt;&lt;/pub-dates&gt;&lt;/dates&gt;&lt;publisher&gt;American Chemical Society&lt;/publisher&gt;&lt;label&gt;  &lt;/label&gt;&lt;urls&gt;&lt;related-urls&gt;&lt;url&gt;https://doi.org/10.1021/acscatal.9b03686&lt;/url&gt;&lt;/related-urls&gt;&lt;/urls&gt;&lt;electronic-resource-num&gt;10.1021/acscatal.9b03686&lt;/electronic-resource-num&gt;&lt;/record&gt;&lt;/Cite&gt;&lt;/EndNote&gt;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7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233814B4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0233BDC8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lastRenderedPageBreak/>
              <w:t>NixCo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3−x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(PO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4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)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160453F0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2.76/3.54@0.01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3F14CD18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0.78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1C0CF753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78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78EA51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50/0.01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11C203FD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N.A.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5B1FBD3A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6BAB3C60" w14:textId="2E4FD65E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&lt;EndNote&gt;&lt;Cite&gt;&lt;Author&gt;Senthilkumar&lt;/Author&gt;&lt;Year&gt;2019&lt;/Year&gt;&lt;RecNum&gt;3054&lt;/RecNum&gt;&lt;DisplayText&gt;&lt;style face="superscript"&gt;8&lt;/style&gt;&lt;/DisplayText&gt;&lt;record&gt;&lt;rec-number&gt;3054&lt;/rec-number&gt;&lt;foreign-keys&gt;&lt;key app="EN" db-id="52e0f5pey05d0uedxa85ftsr09za99awr229" timestamp="1569847279"&gt;3054&lt;/key&gt;&lt;/foreign-keys&gt;&lt;ref-type name="Journal Article"&gt;17&lt;/ref-type&gt;&lt;contributors&gt;&lt;authors&gt;&lt;author&gt;Senthilkumar, Baskar&lt;/author&gt;&lt;author&gt;Irshad, Ahamed&lt;/author&gt;&lt;author&gt;Barpanda, Prabeer&lt;/author&gt;&lt;/authors&gt;&lt;/contributors&gt;&lt;titles&gt;&lt;title&gt;Cobalt and Nickel Phosphates as Multifunctional Air-Cathodes for Rechargeable Hybrid Sodium-Air Battery Applications&lt;/title&gt;&lt;secondary-title&gt;ACS Applied Materials &amp;amp; Interfaces&lt;/secondary-title&gt;&lt;/titles&gt;&lt;periodical&gt;&lt;full-title&gt;ACS Applied Materials &amp;amp; Interfaces&lt;/full-title&gt;&lt;/periodical&gt;&lt;pages&gt;33811-33818&lt;/pages&gt;&lt;volume&gt;11&lt;/volume&gt;&lt;number&gt;37&lt;/number&gt;&lt;dates&gt;&lt;year&gt;2019&lt;/year&gt;&lt;pub-dates&gt;&lt;date&gt;2019/09/18&lt;/date&gt;&lt;/pub-dates&gt;&lt;/dates&gt;&lt;publisher&gt;American Chemical Society&lt;/publisher&gt;&lt;isbn&gt;1944-8244&lt;/isbn&gt;&lt;label&gt;  &lt;/label&gt;&lt;urls&gt;&lt;related-urls&gt;&lt;url&gt;https://doi.org/10.1021/acsami.9b09090&lt;/url&gt;&lt;/related-urls&gt;&lt;/urls&gt;&lt;electronic-resource-num&gt;10.1021/acsami.9b09090&lt;/electronic-resource-num&gt;&lt;/record&gt;&lt;/Cite&gt;&lt;/EndNote&gt;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8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4F80EFE5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397F1189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Mn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3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5AD08DEF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@5mAg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-1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0DE1E983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0.33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2EC7F858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90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88F12D2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75/2.5mAg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-1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33D1EDBD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200 </w:t>
            </w: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mW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g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−1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179A3145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1160F418" w14:textId="2EBAECFD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&lt;EndNote&gt;&lt;Cite&gt;&lt;Author&gt;Parveen&lt;/Author&gt;&lt;Year&gt;2019&lt;/Year&gt;&lt;RecNum&gt;3718&lt;/RecNum&gt;&lt;DisplayText&gt;&lt;style face="superscript"&gt;9&lt;/style&gt;&lt;/DisplayText&gt;&lt;record&gt;&lt;rec-number&gt;3718&lt;/rec-number&gt;&lt;foreign-keys&gt;&lt;key app="EN" db-id="52e0f5pey05d0uedxa85ftsr09za99awr229" timestamp="1593182189"&gt;3718&lt;/key&gt;&lt;/foreign-keys&gt;&lt;ref-type name="Journal Article"&gt;17&lt;/ref-type&gt;&lt;contributors&gt;&lt;authors&gt;&lt;author&gt;Parveen, Nazish&lt;/author&gt;&lt;author&gt;Khan, Ziyauddin&lt;/author&gt;&lt;author&gt;Ansari, Sajid Ali&lt;/author&gt;&lt;author&gt;Park, Seungyoung&lt;/author&gt;&lt;author&gt;Senthilkumar, S. T.&lt;/author&gt;&lt;author&gt;Kim, Youngsik&lt;/author&gt;&lt;author&gt;Ko, Hyunhyub&lt;/author&gt;&lt;author&gt;Cho, Moo Hwan&lt;/author&gt;&lt;/authors&gt;&lt;/contributors&gt;&lt;titles&gt;&lt;title&gt;Feasibility of using hollow double walled Mn2O3 nanocubes for hybrid Na-air battery&lt;/title&gt;&lt;secondary-title&gt;Chemical Engineering Journal&lt;/secondary-title&gt;&lt;/titles&gt;&lt;periodical&gt;&lt;full-title&gt;Chemical Engineering Journal&lt;/full-title&gt;&lt;/periodical&gt;&lt;pages&gt;415-422&lt;/pages&gt;&lt;volume&gt;360&lt;/volume&gt;&lt;keywords&gt;&lt;keyword&gt;MnO&lt;/keyword&gt;&lt;keyword&gt;Hollow doubled walled&lt;/keyword&gt;&lt;keyword&gt;Nanocubes&lt;/keyword&gt;&lt;keyword&gt;Hybrid&lt;/keyword&gt;&lt;keyword&gt;Na-air battery&lt;/keyword&gt;&lt;/keywords&gt;&lt;dates&gt;&lt;year&gt;2019&lt;/year&gt;&lt;pub-dates&gt;&lt;date&gt;2019/03/15/&lt;/date&gt;&lt;/pub-dates&gt;&lt;/dates&gt;&lt;isbn&gt;1385-8947&lt;/isbn&gt;&lt;urls&gt;&lt;related-urls&gt;&lt;url&gt;http://www.sciencedirect.com/science/article/pii/S138589471832463X&lt;/url&gt;&lt;/related-urls&gt;&lt;/urls&gt;&lt;electronic-resource-num&gt;https://doi.org/10.1016/j.cej.2018.11.228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9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072E8515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2080005B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Bi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Ru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699A6691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@0.01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635DBBC4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0.211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1DF9280B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93.58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A81FFAA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50/0.01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683A1C82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156.32 mWg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−1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18649BE5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66BD4C8C" w14:textId="659B8126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&lt;EndNote&gt;&lt;Cite&gt;&lt;Author&gt;Kim&lt;/Author&gt;&lt;Year&gt;2019&lt;/Year&gt;&lt;RecNum&gt;3727&lt;/RecNum&gt;&lt;DisplayText&gt;&lt;style face="superscript"&gt;10&lt;/style&gt;&lt;/DisplayText&gt;&lt;record&gt;&lt;rec-number&gt;3727&lt;/rec-number&gt;&lt;foreign-keys&gt;&lt;key app="EN" db-id="52e0f5pey05d0uedxa85ftsr09za99awr229" timestamp="1593220828"&gt;3727&lt;/key&gt;&lt;/foreign-keys&gt;&lt;ref-type name="Journal Article"&gt;17&lt;/ref-type&gt;&lt;contributors&gt;&lt;authors&gt;&lt;author&gt;Kim, Myeongjin&lt;/author&gt;&lt;author&gt;Ju, Hyun&lt;/author&gt;&lt;author&gt;Kim, Jooheon&lt;/author&gt;&lt;/authors&gt;&lt;/contributors&gt;&lt;titles&gt;&lt;title&gt;Single crystalline Bi2Ru2O7 pyrochlore oxide nanoparticles as efficient bifunctional oxygen electrocatalyst for hybrid Na-air batteries&lt;/title&gt;&lt;secondary-title&gt;Chemical Engineering Journal&lt;/secondary-title&gt;&lt;/titles&gt;&lt;periodical&gt;&lt;full-title&gt;Chemical Engineering Journal&lt;/full-title&gt;&lt;/periodical&gt;&lt;pages&gt;11-19&lt;/pages&gt;&lt;volume&gt;358&lt;/volume&gt;&lt;keywords&gt;&lt;keyword&gt;Na-air batteries&lt;/keyword&gt;&lt;keyword&gt;Pyrochlore oxide&lt;/keyword&gt;&lt;keyword&gt;Bismuth ruthenate oxide&lt;/keyword&gt;&lt;keyword&gt;Bifunctional electrocatalyst&lt;/keyword&gt;&lt;keyword&gt;Catalytic origin&lt;/keyword&gt;&lt;/keywords&gt;&lt;dates&gt;&lt;year&gt;2019&lt;/year&gt;&lt;pub-dates&gt;&lt;date&gt;2019/02/15/&lt;/date&gt;&lt;/pub-dates&gt;&lt;/dates&gt;&lt;isbn&gt;1385-8947&lt;/isbn&gt;&lt;urls&gt;&lt;related-urls&gt;&lt;url&gt;http://www.sciencedirect.com/science/article/pii/S1385894718319223&lt;/url&gt;&lt;/related-urls&gt;&lt;/urls&gt;&lt;electronic-resource-num&gt;https://doi.org/10.1016/j.cej.2018.09.204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10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394DC2E1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1EB43186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P-Tl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Ru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01DCB2AE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3.07/3.23@0.01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0ABF7E41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0.16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6F5B2A33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95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6EEC45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50/0.01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156AC01A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186.5 </w:t>
            </w: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mW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g-1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3B585F4A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484C7C6A" w14:textId="07EEC120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&lt;EndNote&gt;&lt;Cite&gt;&lt;Author&gt;Kim&lt;/Author&gt;&lt;Year&gt;2019&lt;/Year&gt;&lt;RecNum&gt;2962&lt;/RecNum&gt;&lt;DisplayText&gt;&lt;style face="superscript"&gt;11&lt;/style&gt;&lt;/DisplayText&gt;&lt;record&gt;&lt;rec-number&gt;2962&lt;/rec-number&gt;&lt;foreign-keys&gt;&lt;key app="EN" db-id="52e0f5pey05d0uedxa85ftsr09za99awr229" timestamp="1567595717"&gt;2962&lt;/key&gt;&lt;/foreign-keys&gt;&lt;ref-type name="Journal Article"&gt;17&lt;/ref-type&gt;&lt;contributors&gt;&lt;authors&gt;&lt;author&gt;Kim, Myeongjin&lt;/author&gt;&lt;author&gt;Ju, Hyun&lt;/author&gt;&lt;author&gt;Kim, Jooheon&lt;/author&gt;&lt;/authors&gt;&lt;/contributors&gt;&lt;titles&gt;&lt;title&gt;Dihydrogen phosphate ion functionalized nanocrystalline thallium ruthenium oxide pyrochlore as a bifunctional electrocatalyst for aqueous Na-air batteries&lt;/title&gt;&lt;secondary-title&gt;Applied Catalysis B: Environmental&lt;/secondary-title&gt;&lt;/titles&gt;&lt;periodical&gt;&lt;full-title&gt;Applied Catalysis B: Environmental&lt;/full-title&gt;&lt;/periodical&gt;&lt;pages&gt;29-39&lt;/pages&gt;&lt;volume&gt;245&lt;/volume&gt;&lt;keywords&gt;&lt;keyword&gt;Na-air batteries&lt;/keyword&gt;&lt;keyword&gt;Pyrochlore oxide&lt;/keyword&gt;&lt;keyword&gt;Thallium ruthenate&lt;/keyword&gt;&lt;keyword&gt;Bifunctional electrocatalyst&lt;/keyword&gt;&lt;keyword&gt;Catalytic origin&lt;/keyword&gt;&lt;/keywords&gt;&lt;dates&gt;&lt;year&gt;2019&lt;/year&gt;&lt;pub-dates&gt;&lt;date&gt;2019/05/15/&lt;/date&gt;&lt;/pub-dates&gt;&lt;/dates&gt;&lt;isbn&gt;0926-3373&lt;/isbn&gt;&lt;label&gt;&lt;style face="normal" font="default" charset="134" size="100%"&gt;</w:instrText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>钠空气电池写作参考模板</w:instrText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&lt;/style&gt;&lt;/label&gt;&lt;urls&gt;&lt;related-urls&gt;&lt;url&gt;http://www.sciencedirect.com/science/article/pii/S0926337318311846&lt;/url&gt;&lt;/related-urls&gt;&lt;/urls&gt;&lt;electronic-resource-num&gt;https://doi.org/10.1016/j.apcatb.2018.12.031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11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4DF3B16D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7739F971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Tl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Rh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06235DBD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@0.01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15CFCE8A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0.208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6033446B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93.65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D4B73B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50/0.01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60861DA9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159.9 </w:t>
            </w: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mW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g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−1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142CC453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14745529" w14:textId="318EDB20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&lt;EndNote&gt;&lt;Cite&gt;&lt;Author&gt;Kim&lt;/Author&gt;&lt;Year&gt;2018&lt;/Year&gt;&lt;RecNum&gt;3726&lt;/RecNum&gt;&lt;DisplayText&gt;&lt;style face="superscript"&gt;12&lt;/style&gt;&lt;/DisplayText&gt;&lt;record&gt;&lt;rec-number&gt;3726&lt;/rec-number&gt;&lt;foreign-keys&gt;&lt;key app="EN" db-id="52e0f5pey05d0uedxa85ftsr09za99awr229" timestamp="1593220589"&gt;3726&lt;/key&gt;&lt;/foreign-keys&gt;&lt;ref-type name="Journal Article"&gt;17&lt;/ref-type&gt;&lt;contributors&gt;&lt;authors&gt;&lt;author&gt;Kim, Myeongjin&lt;/author&gt;&lt;author&gt;Ju, Hyun&lt;/author&gt;&lt;author&gt;Kim, Jooheon&lt;/author&gt;&lt;/authors&gt;&lt;/contributors&gt;&lt;titles&gt;&lt;title&gt;Single crystalline thallium rhodium oxide pyrochlore for highly improved round trip efficiency of hybrid Na–air batteries&lt;/title&gt;&lt;secondary-title&gt;Dalton Transactions&lt;/secondary-title&gt;&lt;/titles&gt;&lt;periodical&gt;&lt;full-title&gt;Dalton Transactions&lt;/full-title&gt;&lt;/periodical&gt;&lt;pages&gt;15217-15225&lt;/pages&gt;&lt;volume&gt;47&lt;/volume&gt;&lt;number&gt;42&lt;/number&gt;&lt;dates&gt;&lt;year&gt;2018&lt;/year&gt;&lt;/dates&gt;&lt;publisher&gt;The Royal Society of Chemistry&lt;/publisher&gt;&lt;isbn&gt;1477-9226&lt;/isbn&gt;&lt;work-type&gt;10.1039/C8DT03217C&lt;/work-type&gt;&lt;urls&gt;&lt;related-urls&gt;&lt;url&gt;http://dx.doi.org/10.1039/C8DT03217C&lt;/url&gt;&lt;/related-urls&gt;&lt;/urls&gt;&lt;electronic-resource-num&gt;10.1039/C8DT03217C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12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514F1B7B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18EA90E5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P-Bi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Rh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6.8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79C5630D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@0.01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2475DCF7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0.17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58AAB14B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94.9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760619D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50/0.01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378D95EF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181.2 </w:t>
            </w: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mW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g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-1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4DBDB9C1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028C0958" w14:textId="00663FBD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&lt;EndNote&gt;&lt;Cite&gt;&lt;Author&gt;Kim&lt;/Author&gt;&lt;Year&gt;2018&lt;/Year&gt;&lt;RecNum&gt;3725&lt;/RecNum&gt;&lt;DisplayText&gt;&lt;style face="superscript"&gt;13&lt;/style&gt;&lt;/DisplayText&gt;&lt;record&gt;&lt;rec-number&gt;3725&lt;/rec-number&gt;&lt;foreign-keys&gt;&lt;key app="EN" db-id="52e0f5pey05d0uedxa85ftsr09za99awr229" timestamp="1593219714"&gt;3725&lt;/key&gt;&lt;/foreign-keys&gt;&lt;ref-type name="Journal Article"&gt;17&lt;/ref-type&gt;&lt;contributors&gt;&lt;authors&gt;&lt;author&gt;Kim, Myeongjin&lt;/author&gt;&lt;author&gt;Ju, Hyun&lt;/author&gt;&lt;author&gt;Kim, Jooheon&lt;/author&gt;&lt;/authors&gt;&lt;/contributors&gt;&lt;titles&gt;&lt;title&gt;Highly efficient bifunctional catalytic activity of bismuth rhodium oxide pyrochlore through tuning the covalent character for rechargeable aqueous Na–air batteries&lt;/title&gt;&lt;secondary-title&gt;Journal of Materials Chemistry A&lt;/secondary-title&gt;&lt;/titles&gt;&lt;periodical&gt;&lt;full-title&gt;Journal of Materials Chemistry A&lt;/full-title&gt;&lt;/periodical&gt;&lt;pages&gt;8523-8530&lt;/pages&gt;&lt;volume&gt;6&lt;/volume&gt;&lt;number&gt;18&lt;/number&gt;&lt;dates&gt;&lt;year&gt;2018&lt;/year&gt;&lt;/dates&gt;&lt;publisher&gt;The Royal Society of Chemistry&lt;/publisher&gt;&lt;isbn&gt;2050-7488&lt;/isbn&gt;&lt;work-type&gt;10.1039/C8TA01374H&lt;/work-type&gt;&lt;urls&gt;&lt;related-urls&gt;&lt;url&gt;http://dx.doi.org/10.1039/C8TA01374H&lt;/url&gt;&lt;/related-urls&gt;&lt;/urls&gt;&lt;electronic-resource-num&gt;10.1039/C8TA01374H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13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0B0D05C7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62DE2576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Carambola-shaped VO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7F50004C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2.81/3.45@0.01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3B285B0C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0.64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1639A385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81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C42D5B8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50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6B0DDAB8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104 </w:t>
            </w: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mW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g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-1</w:t>
            </w:r>
          </w:p>
          <w:p w14:paraId="0D8CADBF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(260 </w:t>
            </w: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μW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cm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-2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68F23740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2F3E7B4D" w14:textId="695C219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>
                <w:fldData xml:space="preserve">PEVuZE5vdGU+PENpdGU+PEF1dGhvcj5LaGFuPC9BdXRob3I+PFllYXI+MjAxNzwvWWVhcj48UmVj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</w:fldData>
              </w:fldChar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</w:instrText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>
                <w:fldData xml:space="preserve">PEVuZE5vdGU+PENpdGU+PEF1dGhvcj5LaGFuPC9BdXRob3I+PFllYXI+MjAxNzwvWWVhcj48UmVj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</w:fldData>
              </w:fldChar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EN.CITE.DATA </w:instrText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14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0477D2F4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0DA35DBE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SnS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4F4FE936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@5 mA g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-1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47B29662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0.52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293FF84F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83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25A5D9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40/5 mAg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-1</w:t>
            </w:r>
          </w:p>
          <w:p w14:paraId="3D5843AF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(400 h)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7E295FD8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300 </w:t>
            </w:r>
            <w:proofErr w:type="spellStart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mW</w:t>
            </w:r>
            <w:proofErr w:type="spellEnd"/>
            <w:r w:rsidRPr="0058482E">
              <w:rPr>
                <w:rFonts w:ascii="Times New Roman" w:hAnsi="Times New Roman" w:cs="Times New Roman"/>
                <w:sz w:val="15"/>
                <w:szCs w:val="15"/>
              </w:rPr>
              <w:t xml:space="preserve"> g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-1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144EE86B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32370998" w14:textId="06C5318A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&lt;EndNote&gt;&lt;Cite&gt;&lt;Author&gt;Khan&lt;/Author&gt;&lt;Year&gt;2017&lt;/Year&gt;&lt;RecNum&gt;3721&lt;/RecNum&gt;&lt;DisplayText&gt;&lt;style face="superscript"&gt;15&lt;/style&gt;&lt;/DisplayText&gt;&lt;record&gt;&lt;rec-number&gt;3721&lt;/rec-number&gt;&lt;foreign-keys&gt;&lt;key app="EN" db-id="52e0f5pey05d0uedxa85ftsr09za99awr229" timestamp="1593183183"&gt;3721&lt;/key&gt;&lt;/foreign-keys&gt;&lt;ref-type name="Journal Article"&gt;17&lt;/ref-type&gt;&lt;contributors&gt;&lt;authors&gt;&lt;author&gt;Khan, Ziyauddin&lt;/author&gt;&lt;author&gt;Parveen, Nazish&lt;/author&gt;&lt;author&gt;Ansari, Sajid Ali&lt;/author&gt;&lt;author&gt;Senthilkumar, S. T.&lt;/author&gt;&lt;author&gt;Park, Seungyoung&lt;/author&gt;&lt;author&gt;Kim, Youngsik&lt;/author&gt;&lt;author&gt;Cho, Moo Hwan&lt;/author&gt;&lt;author&gt;Ko, Hyunhyub&lt;/author&gt;&lt;/authors&gt;&lt;/contributors&gt;&lt;titles&gt;&lt;title&gt;Three-dimensional SnS2 nanopetals for hybrid sodium-air batteries&lt;/title&gt;&lt;secondary-title&gt;Electrochimica Acta&lt;/secondary-title&gt;&lt;/titles&gt;&lt;periodical&gt;&lt;full-title&gt;Electrochimica Acta&lt;/full-title&gt;&lt;/periodical&gt;&lt;pages&gt;328-334&lt;/pages&gt;&lt;volume&gt;257&lt;/volume&gt;&lt;keywords&gt;&lt;keyword&gt;SnS&lt;/keyword&gt;&lt;keyword&gt;Hybrid&lt;/keyword&gt;&lt;keyword&gt;Na-air&lt;/keyword&gt;&lt;keyword&gt;Battery&lt;/keyword&gt;&lt;keyword&gt;Aqueous&lt;/keyword&gt;&lt;keyword&gt;Hybrid battery&lt;/keyword&gt;&lt;keyword&gt;Nanopetals&lt;/keyword&gt;&lt;keyword&gt;Solvothermal&lt;/keyword&gt;&lt;/keywords&gt;&lt;dates&gt;&lt;year&gt;2017&lt;/year&gt;&lt;pub-dates&gt;&lt;date&gt;2017/12/10/&lt;/date&gt;&lt;/pub-dates&gt;&lt;/dates&gt;&lt;isbn&gt;0013-4686&lt;/isbn&gt;&lt;urls&gt;&lt;related-urls&gt;&lt;url&gt;http://www.sciencedirect.com/science/article/pii/S0013468617321618&lt;/url&gt;&lt;/related-urls&gt;&lt;/urls&gt;&lt;electronic-resource-num&gt;https://doi.org/10.1016/j.electacta.2017.10.063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15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629D27AD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03E4A01A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Co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3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(PO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4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)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74DEC787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2.82/3.41@0.05</w:t>
            </w: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21998E31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0.59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1AF0A2ED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~83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CA72F9F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50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54DAB237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N.A.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64F3BE72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75DE0CC7" w14:textId="4419D515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&lt;EndNote&gt;&lt;Cite&gt;&lt;Author&gt;Senthilkumar&lt;/Author&gt;&lt;Year&gt;2016&lt;/Year&gt;&lt;RecNum&gt;3722&lt;/RecNum&gt;&lt;DisplayText&gt;&lt;style face="superscript"&gt;16&lt;/style&gt;&lt;/DisplayText&gt;&lt;record&gt;&lt;rec-number&gt;3722&lt;/rec-number&gt;&lt;foreign-keys&gt;&lt;key app="EN" db-id="52e0f5pey05d0uedxa85ftsr09za99awr229" timestamp="1593183377"&gt;3722&lt;/key&gt;&lt;/foreign-keys&gt;&lt;ref-type name="Journal Article"&gt;17&lt;/ref-type&gt;&lt;contributors&gt;&lt;authors&gt;&lt;author&gt;Senthilkumar, Baskar&lt;/author&gt;&lt;author&gt;Khan, Ziyauddin&lt;/author&gt;&lt;author&gt;Park, Sangmin&lt;/author&gt;&lt;author&gt;Seo, Inseok&lt;/author&gt;&lt;author&gt;Ko, Hyunhyub&lt;/author&gt;&lt;author&gt;Kim, Youngsik&lt;/author&gt;&lt;/authors&gt;&lt;/contributors&gt;&lt;titles&gt;&lt;title&gt;Exploration of cobalt phosphate as a potential catalyst for rechargeable aqueous sodium-air battery&lt;/title&gt;&lt;secondary-title&gt;Journal of Power Sources&lt;/secondary-title&gt;&lt;/titles&gt;&lt;periodical&gt;&lt;full-title&gt;Journal of Power Sources&lt;/full-title&gt;&lt;/periodical&gt;&lt;pages&gt;29-34&lt;/pages&gt;&lt;volume&gt;311&lt;/volume&gt;&lt;keywords&gt;&lt;keyword&gt;Cobalt phosphate&lt;/keyword&gt;&lt;keyword&gt;Electrocatalyst&lt;/keyword&gt;&lt;keyword&gt;Sodium-air battery&lt;/keyword&gt;&lt;keyword&gt;Aqueous electrolyte&lt;/keyword&gt;&lt;keyword&gt;Sodium super ionic conductor&lt;/keyword&gt;&lt;/keywords&gt;&lt;dates&gt;&lt;year&gt;2016&lt;/year&gt;&lt;pub-dates&gt;&lt;date&gt;2016/04/15/&lt;/date&gt;&lt;/pub-dates&gt;&lt;/dates&gt;&lt;isbn&gt;0378-7753&lt;/isbn&gt;&lt;urls&gt;&lt;related-urls&gt;&lt;url&gt;http://www.sciencedirect.com/science/article/pii/S0378775316301306&lt;/url&gt;&lt;/related-urls&gt;&lt;/urls&gt;&lt;electronic-resource-num&gt;https://doi.org/10.1016/j.jpowsour.2016.02.022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16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58482E" w:rsidRPr="0058482E" w14:paraId="125911A2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4207FB94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α-MnO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</w:tcPr>
          <w:p w14:paraId="474B2D8A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</w:p>
        </w:tc>
        <w:tc>
          <w:tcPr>
            <w:tcW w:w="693" w:type="dxa"/>
            <w:tcBorders>
              <w:top w:val="nil"/>
              <w:left w:val="nil"/>
              <w:bottom w:val="nil"/>
              <w:right w:val="nil"/>
            </w:tcBorders>
          </w:tcPr>
          <w:p w14:paraId="2A1ED9A1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0.7</w:t>
            </w:r>
          </w:p>
        </w:tc>
        <w:tc>
          <w:tcPr>
            <w:tcW w:w="1041" w:type="dxa"/>
            <w:tcBorders>
              <w:top w:val="nil"/>
              <w:left w:val="nil"/>
              <w:bottom w:val="nil"/>
              <w:right w:val="nil"/>
            </w:tcBorders>
          </w:tcPr>
          <w:p w14:paraId="7C8FCECD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81</w:t>
            </w:r>
          </w:p>
        </w:tc>
        <w:tc>
          <w:tcPr>
            <w:tcW w:w="12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FD7C18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20/15 mA g</w:t>
            </w:r>
            <w:r w:rsidRPr="0058482E">
              <w:rPr>
                <w:rFonts w:ascii="Times New Roman" w:hAnsi="Times New Roman" w:cs="Times New Roman"/>
                <w:sz w:val="15"/>
                <w:szCs w:val="15"/>
                <w:vertAlign w:val="superscript"/>
              </w:rPr>
              <w:t>−1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1E8E74AB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N.A.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</w:tcPr>
          <w:p w14:paraId="5A1E96B1" w14:textId="77777777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t>0.1 M NaOH</w:t>
            </w:r>
          </w:p>
        </w:tc>
        <w:tc>
          <w:tcPr>
            <w:tcW w:w="550" w:type="dxa"/>
            <w:tcBorders>
              <w:top w:val="nil"/>
              <w:left w:val="nil"/>
              <w:bottom w:val="nil"/>
              <w:right w:val="nil"/>
            </w:tcBorders>
          </w:tcPr>
          <w:p w14:paraId="6287E495" w14:textId="28ED88DD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sz w:val="15"/>
                <w:szCs w:val="15"/>
              </w:rPr>
            </w:pP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begin"/>
            </w:r>
            <w:r w:rsidR="00F35FD9" w:rsidRPr="0058482E">
              <w:rPr>
                <w:rFonts w:ascii="Times New Roman" w:hAnsi="Times New Roman" w:cs="Times New Roman"/>
                <w:sz w:val="15"/>
                <w:szCs w:val="15"/>
              </w:rPr>
              <w:instrText xml:space="preserve"> ADDIN EN.CITE &lt;EndNote&gt;&lt;Cite&gt;&lt;Author&gt;Khan&lt;/Author&gt;&lt;Year&gt;2016&lt;/Year&gt;&lt;RecNum&gt;3719&lt;/RecNum&gt;&lt;DisplayText&gt;&lt;style face="superscript"&gt;17&lt;/style&gt;&lt;/DisplayText&gt;&lt;record&gt;&lt;rec-number&gt;3719&lt;/rec-number&gt;&lt;foreign-keys&gt;&lt;key app="EN" db-id="52e0f5pey05d0uedxa85ftsr09za99awr229" timestamp="1593182871"&gt;3719&lt;/key&gt;&lt;/foreign-keys&gt;&lt;ref-type name="Journal Article"&gt;17&lt;/ref-type&gt;&lt;contributors&gt;&lt;authors&gt;&lt;author&gt;Khan, Ziyauddin&lt;/author&gt;&lt;author&gt;Park, Seungyoung&lt;/author&gt;&lt;author&gt;Hwang, Soo Min&lt;/author&gt;&lt;author&gt;Yang, Juchan&lt;/author&gt;&lt;author&gt;Lee, Youngsu&lt;/author&gt;&lt;author&gt;Song, Hyun-Kon&lt;/author&gt;&lt;author&gt;Kim, Youngsik&lt;/author&gt;&lt;author&gt;Ko, Hyunhyub&lt;/author&gt;&lt;/authors&gt;&lt;/contributors&gt;&lt;titles&gt;&lt;title&gt;Hierarchical urchin-shaped α-MnO2 on graphene-coated carbon microfibers: a binder-free electrode for rechargeable aqueous Na–air battery&lt;/title&gt;&lt;secondary-title&gt;NPG Asia Materials&lt;/secondary-title&gt;&lt;/titles&gt;&lt;periodical&gt;&lt;full-title&gt;Npg Asia Materials&lt;/full-title&gt;&lt;/periodical&gt;&lt;pages&gt;e294-e294&lt;/pages&gt;&lt;volume&gt;8&lt;/volume&gt;&lt;number&gt;7&lt;/number&gt;&lt;dates&gt;&lt;year&gt;2016&lt;/year&gt;&lt;pub-dates&gt;&lt;date&gt;2016/07/01&lt;/date&gt;&lt;/pub-dates&gt;&lt;/dates&gt;&lt;isbn&gt;1884-4057&lt;/isbn&gt;&lt;urls&gt;&lt;related-urls&gt;&lt;url&gt;https://doi.org/10.1038/am.2016.104&lt;/url&gt;&lt;/related-urls&gt;&lt;/urls&gt;&lt;electronic-resource-num&gt;10.1038/am.2016.104&lt;/electronic-resource-num&gt;&lt;/record&gt;&lt;/Cite&gt;&lt;/EndNote&gt;</w:instrTex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separate"/>
            </w:r>
            <w:r w:rsidR="00F35FD9" w:rsidRPr="0058482E">
              <w:rPr>
                <w:rFonts w:ascii="Times New Roman" w:hAnsi="Times New Roman" w:cs="Times New Roman"/>
                <w:noProof/>
                <w:sz w:val="15"/>
                <w:szCs w:val="15"/>
                <w:vertAlign w:val="superscript"/>
              </w:rPr>
              <w:t>17</w:t>
            </w:r>
            <w:r w:rsidRPr="0058482E">
              <w:rPr>
                <w:rFonts w:ascii="Times New Roman" w:hAnsi="Times New Roman" w:cs="Times New Roman"/>
                <w:sz w:val="15"/>
                <w:szCs w:val="15"/>
              </w:rPr>
              <w:fldChar w:fldCharType="end"/>
            </w:r>
          </w:p>
        </w:tc>
      </w:tr>
      <w:tr w:rsidR="009D06CB" w:rsidRPr="0058482E" w14:paraId="4BB61F6F" w14:textId="77777777" w:rsidTr="00315E0F">
        <w:trPr>
          <w:jc w:val="center"/>
        </w:trPr>
        <w:tc>
          <w:tcPr>
            <w:tcW w:w="1165" w:type="dxa"/>
            <w:tcBorders>
              <w:top w:val="nil"/>
              <w:left w:val="nil"/>
              <w:right w:val="nil"/>
            </w:tcBorders>
          </w:tcPr>
          <w:p w14:paraId="64B7C34D" w14:textId="3D2EFF6C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</w:p>
        </w:tc>
        <w:tc>
          <w:tcPr>
            <w:tcW w:w="1260" w:type="dxa"/>
            <w:tcBorders>
              <w:top w:val="nil"/>
              <w:left w:val="nil"/>
              <w:right w:val="nil"/>
            </w:tcBorders>
          </w:tcPr>
          <w:p w14:paraId="78CC51A9" w14:textId="27BDF364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</w:p>
        </w:tc>
        <w:tc>
          <w:tcPr>
            <w:tcW w:w="693" w:type="dxa"/>
            <w:tcBorders>
              <w:top w:val="nil"/>
              <w:left w:val="nil"/>
              <w:right w:val="nil"/>
            </w:tcBorders>
          </w:tcPr>
          <w:p w14:paraId="5165C7CA" w14:textId="254A2018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</w:p>
        </w:tc>
        <w:tc>
          <w:tcPr>
            <w:tcW w:w="1041" w:type="dxa"/>
            <w:tcBorders>
              <w:top w:val="nil"/>
              <w:left w:val="nil"/>
              <w:right w:val="nil"/>
            </w:tcBorders>
          </w:tcPr>
          <w:p w14:paraId="48AE72EA" w14:textId="591F6A9E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</w:p>
        </w:tc>
        <w:tc>
          <w:tcPr>
            <w:tcW w:w="1230" w:type="dxa"/>
            <w:gridSpan w:val="2"/>
            <w:tcBorders>
              <w:top w:val="nil"/>
              <w:left w:val="nil"/>
              <w:right w:val="nil"/>
            </w:tcBorders>
          </w:tcPr>
          <w:p w14:paraId="00A103F3" w14:textId="107AFBED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</w:p>
        </w:tc>
        <w:tc>
          <w:tcPr>
            <w:tcW w:w="1275" w:type="dxa"/>
            <w:tcBorders>
              <w:top w:val="nil"/>
              <w:left w:val="nil"/>
              <w:right w:val="nil"/>
            </w:tcBorders>
          </w:tcPr>
          <w:p w14:paraId="5FF78D09" w14:textId="1CFC2743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</w:p>
        </w:tc>
        <w:tc>
          <w:tcPr>
            <w:tcW w:w="1092" w:type="dxa"/>
            <w:tcBorders>
              <w:top w:val="nil"/>
              <w:left w:val="nil"/>
              <w:right w:val="nil"/>
            </w:tcBorders>
          </w:tcPr>
          <w:p w14:paraId="36EA8463" w14:textId="2B880A34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</w:p>
        </w:tc>
        <w:tc>
          <w:tcPr>
            <w:tcW w:w="550" w:type="dxa"/>
            <w:tcBorders>
              <w:top w:val="nil"/>
              <w:left w:val="nil"/>
              <w:right w:val="nil"/>
            </w:tcBorders>
          </w:tcPr>
          <w:p w14:paraId="5DE595F1" w14:textId="6C44EEBF" w:rsidR="009D06CB" w:rsidRPr="0058482E" w:rsidRDefault="009D06CB" w:rsidP="009143DA">
            <w:pPr>
              <w:jc w:val="center"/>
              <w:rPr>
                <w:rFonts w:ascii="Times New Roman" w:hAnsi="Times New Roman" w:cs="Times New Roman"/>
                <w:b/>
                <w:bCs/>
                <w:sz w:val="15"/>
                <w:szCs w:val="15"/>
              </w:rPr>
            </w:pPr>
          </w:p>
        </w:tc>
      </w:tr>
    </w:tbl>
    <w:p w14:paraId="24E0B9D8" w14:textId="77777777" w:rsidR="009D06CB" w:rsidRPr="0058482E" w:rsidRDefault="009D06CB" w:rsidP="009D06CB">
      <w:pPr>
        <w:rPr>
          <w:rFonts w:ascii="Times New Roman" w:hAnsi="Times New Roman" w:cs="Times New Roman"/>
        </w:rPr>
      </w:pPr>
    </w:p>
    <w:p w14:paraId="5C46691C" w14:textId="711C6DB0" w:rsidR="009D06CB" w:rsidRPr="0058482E" w:rsidRDefault="009D06CB" w:rsidP="009D06CB">
      <w:pPr>
        <w:rPr>
          <w:rFonts w:ascii="Times New Roman" w:hAnsi="Times New Roman" w:cs="Times New Roman"/>
        </w:rPr>
      </w:pPr>
    </w:p>
    <w:p w14:paraId="6AA8E549" w14:textId="6C710519" w:rsidR="00E7460A" w:rsidRPr="0058482E" w:rsidRDefault="00E7460A" w:rsidP="009D06CB">
      <w:pPr>
        <w:rPr>
          <w:rFonts w:ascii="Times New Roman" w:hAnsi="Times New Roman" w:cs="Times New Roman"/>
        </w:rPr>
      </w:pPr>
    </w:p>
    <w:p w14:paraId="46DD7948" w14:textId="77777777" w:rsidR="00E7460A" w:rsidRPr="0058482E" w:rsidRDefault="00E7460A" w:rsidP="009D06CB">
      <w:pPr>
        <w:rPr>
          <w:rFonts w:ascii="Times New Roman" w:hAnsi="Times New Roman" w:cs="Times New Roman"/>
        </w:rPr>
      </w:pPr>
    </w:p>
    <w:p w14:paraId="3860AB92" w14:textId="0DB2A335" w:rsidR="009474ED" w:rsidRPr="0058482E" w:rsidRDefault="009474ED" w:rsidP="009D06CB">
      <w:pPr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br w:type="page"/>
      </w:r>
    </w:p>
    <w:p w14:paraId="192BE998" w14:textId="77777777" w:rsidR="00E7460A" w:rsidRPr="0058482E" w:rsidRDefault="00E7460A" w:rsidP="009D06CB">
      <w:pPr>
        <w:rPr>
          <w:rFonts w:ascii="Times New Roman" w:hAnsi="Times New Roman" w:cs="Times New Roman"/>
        </w:rPr>
      </w:pPr>
    </w:p>
    <w:p w14:paraId="07E40397" w14:textId="0296E002" w:rsidR="009D06CB" w:rsidRPr="0058482E" w:rsidRDefault="00E7460A" w:rsidP="009C70A9">
      <w:pPr>
        <w:rPr>
          <w:rFonts w:ascii="Times New Roman" w:hAnsi="Times New Roman" w:cs="Times New Roman"/>
          <w:b/>
          <w:bCs/>
        </w:rPr>
      </w:pPr>
      <w:r w:rsidRPr="0058482E">
        <w:rPr>
          <w:rFonts w:ascii="Times New Roman" w:hAnsi="Times New Roman" w:cs="Times New Roman"/>
          <w:b/>
          <w:bCs/>
        </w:rPr>
        <w:t>Reference</w:t>
      </w:r>
    </w:p>
    <w:p w14:paraId="042510D6" w14:textId="4876B3FE" w:rsidR="00F35FD9" w:rsidRPr="0058482E" w:rsidRDefault="009D06CB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  <w:sz w:val="24"/>
          <w:szCs w:val="24"/>
        </w:rPr>
        <w:fldChar w:fldCharType="begin"/>
      </w:r>
      <w:r w:rsidRPr="0058482E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58482E">
        <w:rPr>
          <w:rFonts w:ascii="Times New Roman" w:hAnsi="Times New Roman" w:cs="Times New Roman"/>
          <w:sz w:val="24"/>
          <w:szCs w:val="24"/>
        </w:rPr>
        <w:fldChar w:fldCharType="separate"/>
      </w:r>
      <w:r w:rsidR="00F35FD9" w:rsidRPr="0058482E">
        <w:rPr>
          <w:rFonts w:ascii="Times New Roman" w:hAnsi="Times New Roman" w:cs="Times New Roman"/>
        </w:rPr>
        <w:t>1.</w:t>
      </w:r>
      <w:r w:rsidR="00F35FD9" w:rsidRPr="0058482E">
        <w:rPr>
          <w:rFonts w:ascii="Times New Roman" w:hAnsi="Times New Roman" w:cs="Times New Roman"/>
        </w:rPr>
        <w:tab/>
        <w:t xml:space="preserve">Zhu, J.;  Qu, T.;  Su, F.;  Wu, Y.;  Kang, Y.;  Chen, K.;  Yao, Y.;  Ma, W.;  Yang, B.;  Dai, Y.;  Liang, F.; Xue, D., Highly dispersed Co nanoparticles decorated on a N-doped defective carbon nano-framework for a hybrid Na-air battery. </w:t>
      </w:r>
      <w:r w:rsidR="00F35FD9" w:rsidRPr="0058482E">
        <w:rPr>
          <w:rFonts w:ascii="Times New Roman" w:hAnsi="Times New Roman" w:cs="Times New Roman"/>
          <w:i/>
        </w:rPr>
        <w:t xml:space="preserve">Dalton Trans. </w:t>
      </w:r>
      <w:r w:rsidR="00F35FD9" w:rsidRPr="0058482E">
        <w:rPr>
          <w:rFonts w:ascii="Times New Roman" w:hAnsi="Times New Roman" w:cs="Times New Roman"/>
          <w:b/>
        </w:rPr>
        <w:t>2020,</w:t>
      </w:r>
      <w:r w:rsidR="00F35FD9" w:rsidRPr="0058482E">
        <w:rPr>
          <w:rFonts w:ascii="Times New Roman" w:hAnsi="Times New Roman" w:cs="Times New Roman"/>
        </w:rPr>
        <w:t xml:space="preserve"> </w:t>
      </w:r>
      <w:r w:rsidR="00F35FD9" w:rsidRPr="0058482E">
        <w:rPr>
          <w:rFonts w:ascii="Times New Roman" w:hAnsi="Times New Roman" w:cs="Times New Roman"/>
          <w:i/>
        </w:rPr>
        <w:t>49</w:t>
      </w:r>
      <w:r w:rsidR="00F35FD9" w:rsidRPr="0058482E">
        <w:rPr>
          <w:rFonts w:ascii="Times New Roman" w:hAnsi="Times New Roman" w:cs="Times New Roman"/>
        </w:rPr>
        <w:t xml:space="preserve"> (6), 1811-1821.</w:t>
      </w:r>
    </w:p>
    <w:p w14:paraId="5AA5CA51" w14:textId="2F57674C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2.</w:t>
      </w:r>
      <w:r w:rsidRPr="0058482E">
        <w:rPr>
          <w:rFonts w:ascii="Times New Roman" w:hAnsi="Times New Roman" w:cs="Times New Roman"/>
        </w:rPr>
        <w:tab/>
        <w:t xml:space="preserve">Yu, X.;  Kang, Y.;  Wang, S.;  Hui, K. S.;  Hui, K. N.;  Zhao, H.;  Li, J.;  Li, B.;  Xu, J.;  Chen, L.; Shao, H., Integrating PtNi nanoparticles on NiFe layered double hydroxide nanosheets as a bifunctional catalyst for hybrid sodium–air batteries. </w:t>
      </w:r>
      <w:r w:rsidRPr="0058482E">
        <w:rPr>
          <w:rFonts w:ascii="Times New Roman" w:hAnsi="Times New Roman" w:cs="Times New Roman"/>
          <w:i/>
        </w:rPr>
        <w:t xml:space="preserve">J. Mater. Chem. A </w:t>
      </w:r>
      <w:r w:rsidRPr="0058482E">
        <w:rPr>
          <w:rFonts w:ascii="Times New Roman" w:hAnsi="Times New Roman" w:cs="Times New Roman"/>
          <w:b/>
        </w:rPr>
        <w:t>2020,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8</w:t>
      </w:r>
      <w:r w:rsidRPr="0058482E">
        <w:rPr>
          <w:rFonts w:ascii="Times New Roman" w:hAnsi="Times New Roman" w:cs="Times New Roman"/>
        </w:rPr>
        <w:t xml:space="preserve"> (32), 16355-16365.</w:t>
      </w:r>
    </w:p>
    <w:p w14:paraId="280B5691" w14:textId="054D959A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3.</w:t>
      </w:r>
      <w:r w:rsidRPr="0058482E">
        <w:rPr>
          <w:rFonts w:ascii="Times New Roman" w:hAnsi="Times New Roman" w:cs="Times New Roman"/>
        </w:rPr>
        <w:tab/>
        <w:t>Noh, W. Y.;  Kim, E. M.;  Kim, K. Y.;  Kim, J. H.;  Jeong, H. Y.;  Sharma, P.;  Lee, G.;  Jang, J.-W.;  Joo, S. H.; Lee, J. S., Immobilizing single atom catalytic sites onto highly reduced carbon hosts: Fe–N</w:t>
      </w:r>
      <w:r w:rsidRPr="0058482E">
        <w:rPr>
          <w:rFonts w:ascii="Times New Roman" w:hAnsi="Times New Roman" w:cs="Times New Roman"/>
          <w:vertAlign w:val="subscript"/>
        </w:rPr>
        <w:t>4</w:t>
      </w:r>
      <w:r w:rsidRPr="0058482E">
        <w:rPr>
          <w:rFonts w:ascii="Times New Roman" w:hAnsi="Times New Roman" w:cs="Times New Roman"/>
        </w:rPr>
        <w:t xml:space="preserve">/CNT as a durable oxygen reduction catalyst for Na–air batteries. </w:t>
      </w:r>
      <w:r w:rsidRPr="0058482E">
        <w:rPr>
          <w:rFonts w:ascii="Times New Roman" w:hAnsi="Times New Roman" w:cs="Times New Roman"/>
          <w:i/>
        </w:rPr>
        <w:t xml:space="preserve">J. Mater. Chem. A </w:t>
      </w:r>
      <w:r w:rsidRPr="0058482E">
        <w:rPr>
          <w:rFonts w:ascii="Times New Roman" w:hAnsi="Times New Roman" w:cs="Times New Roman"/>
          <w:b/>
        </w:rPr>
        <w:t>2020,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8</w:t>
      </w:r>
      <w:r w:rsidRPr="0058482E">
        <w:rPr>
          <w:rFonts w:ascii="Times New Roman" w:hAnsi="Times New Roman" w:cs="Times New Roman"/>
        </w:rPr>
        <w:t xml:space="preserve"> (36), 18891-18902.</w:t>
      </w:r>
    </w:p>
    <w:p w14:paraId="5F3253EF" w14:textId="4D34B0B4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4.</w:t>
      </w:r>
      <w:r w:rsidRPr="0058482E">
        <w:rPr>
          <w:rFonts w:ascii="Times New Roman" w:hAnsi="Times New Roman" w:cs="Times New Roman"/>
        </w:rPr>
        <w:tab/>
        <w:t>Kang, Y.;  Wang, S.;  San Hui, K.;  Li, H.-F.;  Liang, F.;  Wu, X.-L.;  Zhang, Q.;  Zhou, W.;  Chen, L.;  Chen, F.; Hui, K. N., [Fe(CN)</w:t>
      </w:r>
      <w:r w:rsidRPr="0058482E">
        <w:rPr>
          <w:rFonts w:ascii="Times New Roman" w:hAnsi="Times New Roman" w:cs="Times New Roman"/>
          <w:vertAlign w:val="subscript"/>
        </w:rPr>
        <w:t>6</w:t>
      </w:r>
      <w:r w:rsidRPr="0058482E">
        <w:rPr>
          <w:rFonts w:ascii="Times New Roman" w:hAnsi="Times New Roman" w:cs="Times New Roman"/>
        </w:rPr>
        <w:t xml:space="preserve">] Vacancy-boosting Oxygen Evolution Activity of Co-based Prussian Blue Analogues for Hybrid Sodium-air Battery. </w:t>
      </w:r>
      <w:r w:rsidRPr="0058482E">
        <w:rPr>
          <w:rFonts w:ascii="Times New Roman" w:hAnsi="Times New Roman" w:cs="Times New Roman"/>
          <w:i/>
        </w:rPr>
        <w:t xml:space="preserve">Mater. Today Energy </w:t>
      </w:r>
      <w:r w:rsidRPr="0058482E">
        <w:rPr>
          <w:rFonts w:ascii="Times New Roman" w:hAnsi="Times New Roman" w:cs="Times New Roman"/>
          <w:b/>
        </w:rPr>
        <w:t>2020</w:t>
      </w:r>
      <w:r w:rsidRPr="0058482E">
        <w:rPr>
          <w:rFonts w:ascii="Times New Roman" w:hAnsi="Times New Roman" w:cs="Times New Roman"/>
        </w:rPr>
        <w:t>, 100572.</w:t>
      </w:r>
    </w:p>
    <w:p w14:paraId="3B479152" w14:textId="2E89E88B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5.</w:t>
      </w:r>
      <w:r w:rsidRPr="0058482E">
        <w:rPr>
          <w:rFonts w:ascii="Times New Roman" w:hAnsi="Times New Roman" w:cs="Times New Roman"/>
        </w:rPr>
        <w:tab/>
        <w:t xml:space="preserve">Kang, Y.;  Wang, S.;  Liu, Y.;  Hui, K. S.;  Li, H.;  Ng, K. W.;  Liang, F.;  Geng, J.;  Hong, X.;  Zhou, W.; Hui, K. N., Unveiling the Origin of Catalytic Sites of Pt Nanoparticles Decorated on Oxygen-Deficient Vanadium-Doped Cobalt Hydroxide Nanosheet for Hybrid Sodium–Air Batteries. </w:t>
      </w:r>
      <w:r w:rsidRPr="0058482E">
        <w:rPr>
          <w:rFonts w:ascii="Times New Roman" w:hAnsi="Times New Roman" w:cs="Times New Roman"/>
          <w:i/>
        </w:rPr>
        <w:t xml:space="preserve">ACS Appl. Energ. Mater. </w:t>
      </w:r>
      <w:r w:rsidRPr="0058482E">
        <w:rPr>
          <w:rFonts w:ascii="Times New Roman" w:hAnsi="Times New Roman" w:cs="Times New Roman"/>
          <w:b/>
        </w:rPr>
        <w:t>2020,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3</w:t>
      </w:r>
      <w:r w:rsidRPr="0058482E">
        <w:rPr>
          <w:rFonts w:ascii="Times New Roman" w:hAnsi="Times New Roman" w:cs="Times New Roman"/>
        </w:rPr>
        <w:t xml:space="preserve"> (8), 7464-7473.</w:t>
      </w:r>
    </w:p>
    <w:p w14:paraId="0E0E783F" w14:textId="4C26850A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6.</w:t>
      </w:r>
      <w:r w:rsidRPr="0058482E">
        <w:rPr>
          <w:rFonts w:ascii="Times New Roman" w:hAnsi="Times New Roman" w:cs="Times New Roman"/>
        </w:rPr>
        <w:tab/>
        <w:t xml:space="preserve">Wu, Y. Q.;  Qiu, X. C.;  Liang, F.;  Zhang, Q. K.;  Koo, A.;  Dai, Y. N.;  Lei, Y.; Sun, X. L., A metal-organic framework-derived bifunctional catalyst for hybrid sodium-air batteries. </w:t>
      </w:r>
      <w:r w:rsidRPr="0058482E">
        <w:rPr>
          <w:rFonts w:ascii="Times New Roman" w:hAnsi="Times New Roman" w:cs="Times New Roman"/>
          <w:i/>
        </w:rPr>
        <w:t xml:space="preserve">Appl. Catal. B-Environ. </w:t>
      </w:r>
      <w:r w:rsidRPr="0058482E">
        <w:rPr>
          <w:rFonts w:ascii="Times New Roman" w:hAnsi="Times New Roman" w:cs="Times New Roman"/>
          <w:b/>
        </w:rPr>
        <w:t>2019,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241</w:t>
      </w:r>
      <w:r w:rsidRPr="0058482E">
        <w:rPr>
          <w:rFonts w:ascii="Times New Roman" w:hAnsi="Times New Roman" w:cs="Times New Roman"/>
        </w:rPr>
        <w:t>, 407-414.</w:t>
      </w:r>
    </w:p>
    <w:p w14:paraId="7D383905" w14:textId="06B2AD5B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7.</w:t>
      </w:r>
      <w:r w:rsidRPr="0058482E">
        <w:rPr>
          <w:rFonts w:ascii="Times New Roman" w:hAnsi="Times New Roman" w:cs="Times New Roman"/>
        </w:rPr>
        <w:tab/>
        <w:t xml:space="preserve">Sharma, L.;  Gond, R.;  Senthilkumar, B.;  Roy, A.; Barpanda, P., Fluorophosphates as Efficient Bifunctional Electrocatalysts for Metal–Air Batteries. </w:t>
      </w:r>
      <w:r w:rsidRPr="0058482E">
        <w:rPr>
          <w:rFonts w:ascii="Times New Roman" w:hAnsi="Times New Roman" w:cs="Times New Roman"/>
          <w:i/>
        </w:rPr>
        <w:t xml:space="preserve">ACS Catal. </w:t>
      </w:r>
      <w:r w:rsidRPr="0058482E">
        <w:rPr>
          <w:rFonts w:ascii="Times New Roman" w:hAnsi="Times New Roman" w:cs="Times New Roman"/>
          <w:b/>
        </w:rPr>
        <w:t>2019</w:t>
      </w:r>
      <w:r w:rsidRPr="0058482E">
        <w:rPr>
          <w:rFonts w:ascii="Times New Roman" w:hAnsi="Times New Roman" w:cs="Times New Roman"/>
        </w:rPr>
        <w:t>, 43-50.</w:t>
      </w:r>
    </w:p>
    <w:p w14:paraId="62F64DDE" w14:textId="4BA0FAE9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8.</w:t>
      </w:r>
      <w:r w:rsidRPr="0058482E">
        <w:rPr>
          <w:rFonts w:ascii="Times New Roman" w:hAnsi="Times New Roman" w:cs="Times New Roman"/>
        </w:rPr>
        <w:tab/>
        <w:t xml:space="preserve">Senthilkumar, B.;  Irshad, A.; Barpanda, P., Cobalt and Nickel Phosphates as Multifunctional Air-Cathodes for Rechargeable Hybrid Sodium-Air Battery Applications. </w:t>
      </w:r>
      <w:r w:rsidRPr="0058482E">
        <w:rPr>
          <w:rFonts w:ascii="Times New Roman" w:hAnsi="Times New Roman" w:cs="Times New Roman"/>
          <w:i/>
        </w:rPr>
        <w:t>ACS Appl. Mater. Inter</w:t>
      </w:r>
      <w:r w:rsidR="00D33AE9">
        <w:rPr>
          <w:rFonts w:ascii="Times New Roman" w:hAnsi="Times New Roman" w:cs="Times New Roman"/>
          <w:i/>
        </w:rPr>
        <w:t>faces</w:t>
      </w:r>
      <w:r w:rsidRPr="0058482E">
        <w:rPr>
          <w:rFonts w:ascii="Times New Roman" w:hAnsi="Times New Roman" w:cs="Times New Roman"/>
          <w:i/>
        </w:rPr>
        <w:t xml:space="preserve"> </w:t>
      </w:r>
      <w:r w:rsidRPr="0058482E">
        <w:rPr>
          <w:rFonts w:ascii="Times New Roman" w:hAnsi="Times New Roman" w:cs="Times New Roman"/>
          <w:b/>
        </w:rPr>
        <w:t>2019,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11</w:t>
      </w:r>
      <w:r w:rsidRPr="0058482E">
        <w:rPr>
          <w:rFonts w:ascii="Times New Roman" w:hAnsi="Times New Roman" w:cs="Times New Roman"/>
        </w:rPr>
        <w:t xml:space="preserve"> (37), 33811-33818.</w:t>
      </w:r>
    </w:p>
    <w:p w14:paraId="1D6D3576" w14:textId="7E60CB0F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9.</w:t>
      </w:r>
      <w:r w:rsidRPr="0058482E">
        <w:rPr>
          <w:rFonts w:ascii="Times New Roman" w:hAnsi="Times New Roman" w:cs="Times New Roman"/>
        </w:rPr>
        <w:tab/>
        <w:t>Parveen, N.;  Khan, Z.;  Ansari, S. A.;  Park, S.;  Senthilkumar, S. T.;  Kim, Y.;  Ko, H.; Cho, M. H., Feasibility of using hollow double walled Mn</w:t>
      </w:r>
      <w:r w:rsidRPr="0058482E">
        <w:rPr>
          <w:rFonts w:ascii="Times New Roman" w:hAnsi="Times New Roman" w:cs="Times New Roman"/>
          <w:vertAlign w:val="subscript"/>
        </w:rPr>
        <w:t>2</w:t>
      </w:r>
      <w:r w:rsidRPr="0058482E">
        <w:rPr>
          <w:rFonts w:ascii="Times New Roman" w:hAnsi="Times New Roman" w:cs="Times New Roman"/>
        </w:rPr>
        <w:t>O</w:t>
      </w:r>
      <w:r w:rsidRPr="0058482E">
        <w:rPr>
          <w:rFonts w:ascii="Times New Roman" w:hAnsi="Times New Roman" w:cs="Times New Roman"/>
          <w:vertAlign w:val="subscript"/>
        </w:rPr>
        <w:t>3</w:t>
      </w:r>
      <w:r w:rsidRPr="0058482E">
        <w:rPr>
          <w:rFonts w:ascii="Times New Roman" w:hAnsi="Times New Roman" w:cs="Times New Roman"/>
        </w:rPr>
        <w:t xml:space="preserve"> nanocubes for hybrid Na-air battery. </w:t>
      </w:r>
      <w:r w:rsidRPr="0058482E">
        <w:rPr>
          <w:rFonts w:ascii="Times New Roman" w:hAnsi="Times New Roman" w:cs="Times New Roman"/>
          <w:i/>
        </w:rPr>
        <w:t>Chem</w:t>
      </w:r>
      <w:r w:rsidR="005508CB" w:rsidRPr="0058482E">
        <w:rPr>
          <w:rFonts w:ascii="Times New Roman" w:hAnsi="Times New Roman" w:cs="Times New Roman"/>
          <w:i/>
        </w:rPr>
        <w:t xml:space="preserve">. </w:t>
      </w:r>
      <w:r w:rsidRPr="0058482E">
        <w:rPr>
          <w:rFonts w:ascii="Times New Roman" w:hAnsi="Times New Roman" w:cs="Times New Roman"/>
          <w:i/>
        </w:rPr>
        <w:t>Eng</w:t>
      </w:r>
      <w:r w:rsidR="005508CB" w:rsidRPr="0058482E">
        <w:rPr>
          <w:rFonts w:ascii="Times New Roman" w:hAnsi="Times New Roman" w:cs="Times New Roman"/>
          <w:i/>
        </w:rPr>
        <w:t>.</w:t>
      </w:r>
      <w:r w:rsidRPr="0058482E">
        <w:rPr>
          <w:rFonts w:ascii="Times New Roman" w:hAnsi="Times New Roman" w:cs="Times New Roman"/>
          <w:i/>
        </w:rPr>
        <w:t xml:space="preserve"> J</w:t>
      </w:r>
      <w:r w:rsidR="005508CB" w:rsidRPr="0058482E">
        <w:rPr>
          <w:rFonts w:ascii="Times New Roman" w:hAnsi="Times New Roman" w:cs="Times New Roman"/>
          <w:i/>
        </w:rPr>
        <w:t>.</w:t>
      </w:r>
      <w:r w:rsidRPr="0058482E">
        <w:rPr>
          <w:rFonts w:ascii="Times New Roman" w:hAnsi="Times New Roman" w:cs="Times New Roman"/>
          <w:i/>
        </w:rPr>
        <w:t xml:space="preserve"> </w:t>
      </w:r>
      <w:r w:rsidRPr="0058482E">
        <w:rPr>
          <w:rFonts w:ascii="Times New Roman" w:hAnsi="Times New Roman" w:cs="Times New Roman"/>
          <w:b/>
        </w:rPr>
        <w:t>2019,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360</w:t>
      </w:r>
      <w:r w:rsidRPr="0058482E">
        <w:rPr>
          <w:rFonts w:ascii="Times New Roman" w:hAnsi="Times New Roman" w:cs="Times New Roman"/>
        </w:rPr>
        <w:t>, 415-422.</w:t>
      </w:r>
    </w:p>
    <w:p w14:paraId="2AC93008" w14:textId="3C920CCF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10.</w:t>
      </w:r>
      <w:r w:rsidRPr="0058482E">
        <w:rPr>
          <w:rFonts w:ascii="Times New Roman" w:hAnsi="Times New Roman" w:cs="Times New Roman"/>
        </w:rPr>
        <w:tab/>
        <w:t>Kim, M.;  Ju, H.; Kim, J., Single crystalline Bi</w:t>
      </w:r>
      <w:r w:rsidRPr="0058482E">
        <w:rPr>
          <w:rFonts w:ascii="Times New Roman" w:hAnsi="Times New Roman" w:cs="Times New Roman"/>
          <w:vertAlign w:val="subscript"/>
        </w:rPr>
        <w:t>2</w:t>
      </w:r>
      <w:r w:rsidRPr="0058482E">
        <w:rPr>
          <w:rFonts w:ascii="Times New Roman" w:hAnsi="Times New Roman" w:cs="Times New Roman"/>
        </w:rPr>
        <w:t>Ru</w:t>
      </w:r>
      <w:r w:rsidRPr="0058482E">
        <w:rPr>
          <w:rFonts w:ascii="Times New Roman" w:hAnsi="Times New Roman" w:cs="Times New Roman"/>
          <w:vertAlign w:val="subscript"/>
        </w:rPr>
        <w:t>2</w:t>
      </w:r>
      <w:r w:rsidRPr="0058482E">
        <w:rPr>
          <w:rFonts w:ascii="Times New Roman" w:hAnsi="Times New Roman" w:cs="Times New Roman"/>
        </w:rPr>
        <w:t>O</w:t>
      </w:r>
      <w:r w:rsidRPr="0058482E">
        <w:rPr>
          <w:rFonts w:ascii="Times New Roman" w:hAnsi="Times New Roman" w:cs="Times New Roman"/>
          <w:vertAlign w:val="subscript"/>
        </w:rPr>
        <w:t>7</w:t>
      </w:r>
      <w:r w:rsidRPr="0058482E">
        <w:rPr>
          <w:rFonts w:ascii="Times New Roman" w:hAnsi="Times New Roman" w:cs="Times New Roman"/>
        </w:rPr>
        <w:t xml:space="preserve"> pyrochlore oxide nanoparticles as efficient bifunctional oxygen electrocatalyst for hybrid Na-air batteries. </w:t>
      </w:r>
      <w:r w:rsidR="00B5304B" w:rsidRPr="0058482E">
        <w:rPr>
          <w:rFonts w:ascii="Times New Roman" w:hAnsi="Times New Roman" w:cs="Times New Roman"/>
          <w:i/>
        </w:rPr>
        <w:t>Chem. Eng. J.</w:t>
      </w:r>
      <w:r w:rsidRPr="0058482E">
        <w:rPr>
          <w:rFonts w:ascii="Times New Roman" w:hAnsi="Times New Roman" w:cs="Times New Roman"/>
          <w:i/>
        </w:rPr>
        <w:t xml:space="preserve"> </w:t>
      </w:r>
      <w:r w:rsidRPr="0058482E">
        <w:rPr>
          <w:rFonts w:ascii="Times New Roman" w:hAnsi="Times New Roman" w:cs="Times New Roman"/>
          <w:b/>
        </w:rPr>
        <w:t>2019,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358</w:t>
      </w:r>
      <w:r w:rsidRPr="0058482E">
        <w:rPr>
          <w:rFonts w:ascii="Times New Roman" w:hAnsi="Times New Roman" w:cs="Times New Roman"/>
        </w:rPr>
        <w:t>, 11-19.</w:t>
      </w:r>
    </w:p>
    <w:p w14:paraId="1925C55F" w14:textId="31062429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11.</w:t>
      </w:r>
      <w:r w:rsidRPr="0058482E">
        <w:rPr>
          <w:rFonts w:ascii="Times New Roman" w:hAnsi="Times New Roman" w:cs="Times New Roman"/>
        </w:rPr>
        <w:tab/>
        <w:t xml:space="preserve">Kim, M.;  Ju, H.; Kim, J., Dihydrogen phosphate ion functionalized nanocrystalline thallium ruthenium oxide pyrochlore as a bifunctional electrocatalyst for aqueous Na-air batteries. </w:t>
      </w:r>
      <w:r w:rsidR="00B5304B" w:rsidRPr="0058482E">
        <w:rPr>
          <w:rFonts w:ascii="Times New Roman" w:hAnsi="Times New Roman" w:cs="Times New Roman"/>
          <w:i/>
        </w:rPr>
        <w:t>Appl. Catal. B-Environ.</w:t>
      </w:r>
      <w:r w:rsidRPr="0058482E">
        <w:rPr>
          <w:rFonts w:ascii="Times New Roman" w:hAnsi="Times New Roman" w:cs="Times New Roman"/>
          <w:i/>
        </w:rPr>
        <w:t xml:space="preserve"> </w:t>
      </w:r>
      <w:r w:rsidRPr="0058482E">
        <w:rPr>
          <w:rFonts w:ascii="Times New Roman" w:hAnsi="Times New Roman" w:cs="Times New Roman"/>
          <w:b/>
        </w:rPr>
        <w:t>2019,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245</w:t>
      </w:r>
      <w:r w:rsidRPr="0058482E">
        <w:rPr>
          <w:rFonts w:ascii="Times New Roman" w:hAnsi="Times New Roman" w:cs="Times New Roman"/>
        </w:rPr>
        <w:t>, 29-39.</w:t>
      </w:r>
    </w:p>
    <w:p w14:paraId="0DE9958D" w14:textId="23B3D8C8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12.</w:t>
      </w:r>
      <w:r w:rsidRPr="0058482E">
        <w:rPr>
          <w:rFonts w:ascii="Times New Roman" w:hAnsi="Times New Roman" w:cs="Times New Roman"/>
        </w:rPr>
        <w:tab/>
        <w:t xml:space="preserve">Kim, M.;  Ju, H.; Kim, J., Single crystalline thallium rhodium oxide pyrochlore for highly improved round trip efficiency of hybrid Na–air batteries. </w:t>
      </w:r>
      <w:r w:rsidRPr="0058482E">
        <w:rPr>
          <w:rFonts w:ascii="Times New Roman" w:hAnsi="Times New Roman" w:cs="Times New Roman"/>
          <w:i/>
        </w:rPr>
        <w:t>Dalton Trans</w:t>
      </w:r>
      <w:r w:rsidR="00B5304B" w:rsidRPr="0058482E">
        <w:rPr>
          <w:rFonts w:ascii="Times New Roman" w:hAnsi="Times New Roman" w:cs="Times New Roman"/>
          <w:i/>
        </w:rPr>
        <w:t>.</w:t>
      </w:r>
      <w:r w:rsidRPr="0058482E">
        <w:rPr>
          <w:rFonts w:ascii="Times New Roman" w:hAnsi="Times New Roman" w:cs="Times New Roman"/>
          <w:i/>
        </w:rPr>
        <w:t xml:space="preserve"> </w:t>
      </w:r>
      <w:r w:rsidRPr="0058482E">
        <w:rPr>
          <w:rFonts w:ascii="Times New Roman" w:hAnsi="Times New Roman" w:cs="Times New Roman"/>
          <w:b/>
        </w:rPr>
        <w:t>2018,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47</w:t>
      </w:r>
      <w:r w:rsidRPr="0058482E">
        <w:rPr>
          <w:rFonts w:ascii="Times New Roman" w:hAnsi="Times New Roman" w:cs="Times New Roman"/>
        </w:rPr>
        <w:t xml:space="preserve"> (42), 15217-15225.</w:t>
      </w:r>
    </w:p>
    <w:p w14:paraId="13E02589" w14:textId="5261EAE6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13.</w:t>
      </w:r>
      <w:r w:rsidRPr="0058482E">
        <w:rPr>
          <w:rFonts w:ascii="Times New Roman" w:hAnsi="Times New Roman" w:cs="Times New Roman"/>
        </w:rPr>
        <w:tab/>
        <w:t xml:space="preserve">Kim, M.;  Ju, H.; Kim, J., Highly efficient bifunctional catalytic activity of bismuth rhodium oxide pyrochlore through tuning the covalent character for rechargeable aqueous Na–air batteries. </w:t>
      </w:r>
      <w:r w:rsidRPr="0058482E">
        <w:rPr>
          <w:rFonts w:ascii="Times New Roman" w:hAnsi="Times New Roman" w:cs="Times New Roman"/>
          <w:i/>
        </w:rPr>
        <w:t>J</w:t>
      </w:r>
      <w:r w:rsidR="00B5304B" w:rsidRPr="0058482E">
        <w:rPr>
          <w:rFonts w:ascii="Times New Roman" w:hAnsi="Times New Roman" w:cs="Times New Roman"/>
          <w:i/>
        </w:rPr>
        <w:t>.</w:t>
      </w:r>
      <w:r w:rsidRPr="0058482E">
        <w:rPr>
          <w:rFonts w:ascii="Times New Roman" w:hAnsi="Times New Roman" w:cs="Times New Roman"/>
          <w:i/>
        </w:rPr>
        <w:t xml:space="preserve"> Mater</w:t>
      </w:r>
      <w:r w:rsidR="00B5304B" w:rsidRPr="0058482E">
        <w:rPr>
          <w:rFonts w:ascii="Times New Roman" w:hAnsi="Times New Roman" w:cs="Times New Roman"/>
          <w:i/>
        </w:rPr>
        <w:t>.</w:t>
      </w:r>
      <w:r w:rsidRPr="0058482E">
        <w:rPr>
          <w:rFonts w:ascii="Times New Roman" w:hAnsi="Times New Roman" w:cs="Times New Roman"/>
          <w:i/>
        </w:rPr>
        <w:t xml:space="preserve"> Chem</w:t>
      </w:r>
      <w:r w:rsidR="00B5304B" w:rsidRPr="0058482E">
        <w:rPr>
          <w:rFonts w:ascii="Times New Roman" w:hAnsi="Times New Roman" w:cs="Times New Roman"/>
          <w:i/>
        </w:rPr>
        <w:t>.</w:t>
      </w:r>
      <w:r w:rsidRPr="0058482E">
        <w:rPr>
          <w:rFonts w:ascii="Times New Roman" w:hAnsi="Times New Roman" w:cs="Times New Roman"/>
          <w:i/>
        </w:rPr>
        <w:t xml:space="preserve"> A </w:t>
      </w:r>
      <w:r w:rsidRPr="0058482E">
        <w:rPr>
          <w:rFonts w:ascii="Times New Roman" w:hAnsi="Times New Roman" w:cs="Times New Roman"/>
          <w:b/>
        </w:rPr>
        <w:t>2018,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6</w:t>
      </w:r>
      <w:r w:rsidRPr="0058482E">
        <w:rPr>
          <w:rFonts w:ascii="Times New Roman" w:hAnsi="Times New Roman" w:cs="Times New Roman"/>
        </w:rPr>
        <w:t xml:space="preserve"> (18), 8523-8530.</w:t>
      </w:r>
    </w:p>
    <w:p w14:paraId="512610D6" w14:textId="6AD5151D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14.</w:t>
      </w:r>
      <w:r w:rsidRPr="0058482E">
        <w:rPr>
          <w:rFonts w:ascii="Times New Roman" w:hAnsi="Times New Roman" w:cs="Times New Roman"/>
        </w:rPr>
        <w:tab/>
        <w:t>Khan, Z.;  Senthilkumar, B.;  Park, S. O.;  Park, S.;  Yang, J.;  Lee, J. H.;  Song, H.-K.;  Kim, Y.;  Kwak, S. K.; Ko, H., Carambola-shaped VO</w:t>
      </w:r>
      <w:r w:rsidRPr="0058482E">
        <w:rPr>
          <w:rFonts w:ascii="Times New Roman" w:hAnsi="Times New Roman" w:cs="Times New Roman"/>
          <w:vertAlign w:val="subscript"/>
        </w:rPr>
        <w:t>2</w:t>
      </w:r>
      <w:r w:rsidRPr="0058482E">
        <w:rPr>
          <w:rFonts w:ascii="Times New Roman" w:hAnsi="Times New Roman" w:cs="Times New Roman"/>
        </w:rPr>
        <w:t xml:space="preserve"> nanostructures: a binder-free air electrode for an aqueous Na–air battery. </w:t>
      </w:r>
      <w:r w:rsidRPr="0058482E">
        <w:rPr>
          <w:rFonts w:ascii="Times New Roman" w:hAnsi="Times New Roman" w:cs="Times New Roman"/>
          <w:i/>
        </w:rPr>
        <w:t>J</w:t>
      </w:r>
      <w:r w:rsidR="00B5304B" w:rsidRPr="0058482E">
        <w:rPr>
          <w:rFonts w:ascii="Times New Roman" w:hAnsi="Times New Roman" w:cs="Times New Roman"/>
          <w:i/>
        </w:rPr>
        <w:t>.</w:t>
      </w:r>
      <w:r w:rsidRPr="0058482E">
        <w:rPr>
          <w:rFonts w:ascii="Times New Roman" w:hAnsi="Times New Roman" w:cs="Times New Roman"/>
          <w:i/>
        </w:rPr>
        <w:t xml:space="preserve"> Mater</w:t>
      </w:r>
      <w:r w:rsidR="00B5304B" w:rsidRPr="0058482E">
        <w:rPr>
          <w:rFonts w:ascii="Times New Roman" w:hAnsi="Times New Roman" w:cs="Times New Roman"/>
          <w:i/>
        </w:rPr>
        <w:t>.</w:t>
      </w:r>
      <w:r w:rsidRPr="0058482E">
        <w:rPr>
          <w:rFonts w:ascii="Times New Roman" w:hAnsi="Times New Roman" w:cs="Times New Roman"/>
          <w:i/>
        </w:rPr>
        <w:t xml:space="preserve"> Chem</w:t>
      </w:r>
      <w:r w:rsidR="00B5304B" w:rsidRPr="0058482E">
        <w:rPr>
          <w:rFonts w:ascii="Times New Roman" w:hAnsi="Times New Roman" w:cs="Times New Roman"/>
          <w:i/>
        </w:rPr>
        <w:t>.</w:t>
      </w:r>
      <w:r w:rsidRPr="0058482E">
        <w:rPr>
          <w:rFonts w:ascii="Times New Roman" w:hAnsi="Times New Roman" w:cs="Times New Roman"/>
          <w:i/>
        </w:rPr>
        <w:t xml:space="preserve"> A </w:t>
      </w:r>
      <w:r w:rsidRPr="0058482E">
        <w:rPr>
          <w:rFonts w:ascii="Times New Roman" w:hAnsi="Times New Roman" w:cs="Times New Roman"/>
          <w:b/>
        </w:rPr>
        <w:t>2017,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5</w:t>
      </w:r>
      <w:r w:rsidRPr="0058482E">
        <w:rPr>
          <w:rFonts w:ascii="Times New Roman" w:hAnsi="Times New Roman" w:cs="Times New Roman"/>
        </w:rPr>
        <w:t xml:space="preserve"> (5), 2037-2044.</w:t>
      </w:r>
    </w:p>
    <w:p w14:paraId="619F5252" w14:textId="6AA988F7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15.</w:t>
      </w:r>
      <w:r w:rsidRPr="0058482E">
        <w:rPr>
          <w:rFonts w:ascii="Times New Roman" w:hAnsi="Times New Roman" w:cs="Times New Roman"/>
        </w:rPr>
        <w:tab/>
        <w:t xml:space="preserve">Khan, Z.;  Parveen, N.;  Ansari, S. A.;  Senthilkumar, S. T.;  Park, S.;  Kim, Y.;  Cho, M. H.; </w:t>
      </w:r>
      <w:r w:rsidRPr="0058482E">
        <w:rPr>
          <w:rFonts w:ascii="Times New Roman" w:hAnsi="Times New Roman" w:cs="Times New Roman"/>
        </w:rPr>
        <w:lastRenderedPageBreak/>
        <w:t>Ko, H., Three-dimensional SnS</w:t>
      </w:r>
      <w:r w:rsidRPr="0058482E">
        <w:rPr>
          <w:rFonts w:ascii="Times New Roman" w:hAnsi="Times New Roman" w:cs="Times New Roman"/>
          <w:vertAlign w:val="subscript"/>
        </w:rPr>
        <w:t>2</w:t>
      </w:r>
      <w:r w:rsidRPr="0058482E">
        <w:rPr>
          <w:rFonts w:ascii="Times New Roman" w:hAnsi="Times New Roman" w:cs="Times New Roman"/>
        </w:rPr>
        <w:t xml:space="preserve"> nanopetals for hybrid sodium-air batteries. </w:t>
      </w:r>
      <w:r w:rsidRPr="0058482E">
        <w:rPr>
          <w:rFonts w:ascii="Times New Roman" w:hAnsi="Times New Roman" w:cs="Times New Roman"/>
          <w:i/>
        </w:rPr>
        <w:t>Electrochim</w:t>
      </w:r>
      <w:r w:rsidR="00B5304B" w:rsidRPr="0058482E">
        <w:rPr>
          <w:rFonts w:ascii="Times New Roman" w:hAnsi="Times New Roman" w:cs="Times New Roman"/>
          <w:i/>
        </w:rPr>
        <w:t>.</w:t>
      </w:r>
      <w:r w:rsidRPr="0058482E">
        <w:rPr>
          <w:rFonts w:ascii="Times New Roman" w:hAnsi="Times New Roman" w:cs="Times New Roman"/>
          <w:i/>
        </w:rPr>
        <w:t xml:space="preserve"> Acta </w:t>
      </w:r>
      <w:r w:rsidRPr="0058482E">
        <w:rPr>
          <w:rFonts w:ascii="Times New Roman" w:hAnsi="Times New Roman" w:cs="Times New Roman"/>
          <w:b/>
        </w:rPr>
        <w:t>2017,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257</w:t>
      </w:r>
      <w:r w:rsidRPr="0058482E">
        <w:rPr>
          <w:rFonts w:ascii="Times New Roman" w:hAnsi="Times New Roman" w:cs="Times New Roman"/>
        </w:rPr>
        <w:t>, 328-334.</w:t>
      </w:r>
    </w:p>
    <w:p w14:paraId="25AC2209" w14:textId="74EF08C0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16.</w:t>
      </w:r>
      <w:r w:rsidRPr="0058482E">
        <w:rPr>
          <w:rFonts w:ascii="Times New Roman" w:hAnsi="Times New Roman" w:cs="Times New Roman"/>
        </w:rPr>
        <w:tab/>
        <w:t xml:space="preserve">Senthilkumar, B.;  Khan, Z.;  Park, S.;  Seo, I.;  Ko, H.; Kim, Y., Exploration of cobalt phosphate as a potential catalyst for rechargeable aqueous sodium-air battery. </w:t>
      </w:r>
      <w:r w:rsidRPr="0058482E">
        <w:rPr>
          <w:rFonts w:ascii="Times New Roman" w:hAnsi="Times New Roman" w:cs="Times New Roman"/>
          <w:i/>
        </w:rPr>
        <w:t>J</w:t>
      </w:r>
      <w:r w:rsidR="00224FED" w:rsidRPr="0058482E">
        <w:rPr>
          <w:rFonts w:ascii="Times New Roman" w:hAnsi="Times New Roman" w:cs="Times New Roman"/>
          <w:i/>
        </w:rPr>
        <w:t>.</w:t>
      </w:r>
      <w:r w:rsidRPr="0058482E">
        <w:rPr>
          <w:rFonts w:ascii="Times New Roman" w:hAnsi="Times New Roman" w:cs="Times New Roman"/>
          <w:i/>
        </w:rPr>
        <w:t xml:space="preserve"> Power Sources </w:t>
      </w:r>
      <w:r w:rsidRPr="0058482E">
        <w:rPr>
          <w:rFonts w:ascii="Times New Roman" w:hAnsi="Times New Roman" w:cs="Times New Roman"/>
          <w:b/>
        </w:rPr>
        <w:t>2016,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311</w:t>
      </w:r>
      <w:r w:rsidRPr="0058482E">
        <w:rPr>
          <w:rFonts w:ascii="Times New Roman" w:hAnsi="Times New Roman" w:cs="Times New Roman"/>
        </w:rPr>
        <w:t>, 29-34.</w:t>
      </w:r>
    </w:p>
    <w:p w14:paraId="06704B4F" w14:textId="5F801FD3" w:rsidR="00F35FD9" w:rsidRPr="0058482E" w:rsidRDefault="00F35FD9" w:rsidP="00F35FD9">
      <w:pPr>
        <w:pStyle w:val="EndNoteBibliography"/>
        <w:rPr>
          <w:rFonts w:ascii="Times New Roman" w:hAnsi="Times New Roman" w:cs="Times New Roman"/>
        </w:rPr>
      </w:pPr>
      <w:r w:rsidRPr="0058482E">
        <w:rPr>
          <w:rFonts w:ascii="Times New Roman" w:hAnsi="Times New Roman" w:cs="Times New Roman"/>
        </w:rPr>
        <w:t>17.</w:t>
      </w:r>
      <w:r w:rsidRPr="0058482E">
        <w:rPr>
          <w:rFonts w:ascii="Times New Roman" w:hAnsi="Times New Roman" w:cs="Times New Roman"/>
        </w:rPr>
        <w:tab/>
        <w:t>Khan, Z.;  Park, S.;  Hwang, S. M.;  Yang, J.;  Lee, Y.;  Song, H.-K.;  Kim, Y.; Ko, H., Hierarchical urchin-shaped α-MnO</w:t>
      </w:r>
      <w:r w:rsidRPr="0058482E">
        <w:rPr>
          <w:rFonts w:ascii="Times New Roman" w:hAnsi="Times New Roman" w:cs="Times New Roman"/>
          <w:vertAlign w:val="subscript"/>
        </w:rPr>
        <w:t>2</w:t>
      </w:r>
      <w:r w:rsidRPr="0058482E">
        <w:rPr>
          <w:rFonts w:ascii="Times New Roman" w:hAnsi="Times New Roman" w:cs="Times New Roman"/>
        </w:rPr>
        <w:t xml:space="preserve"> on graphene-coated carbon microfibers: a binder-free electrode for rechargeable aqueous Na–air battery. </w:t>
      </w:r>
      <w:r w:rsidRPr="0058482E">
        <w:rPr>
          <w:rFonts w:ascii="Times New Roman" w:hAnsi="Times New Roman" w:cs="Times New Roman"/>
          <w:i/>
        </w:rPr>
        <w:t>NPG Asia Mater</w:t>
      </w:r>
      <w:r w:rsidR="00224FED" w:rsidRPr="0058482E">
        <w:rPr>
          <w:rFonts w:ascii="Times New Roman" w:hAnsi="Times New Roman" w:cs="Times New Roman"/>
          <w:i/>
        </w:rPr>
        <w:t>.</w:t>
      </w:r>
      <w:r w:rsidRPr="0058482E">
        <w:rPr>
          <w:rFonts w:ascii="Times New Roman" w:hAnsi="Times New Roman" w:cs="Times New Roman"/>
          <w:i/>
        </w:rPr>
        <w:t xml:space="preserve"> </w:t>
      </w:r>
      <w:r w:rsidRPr="0058482E">
        <w:rPr>
          <w:rFonts w:ascii="Times New Roman" w:hAnsi="Times New Roman" w:cs="Times New Roman"/>
          <w:b/>
        </w:rPr>
        <w:t>2016,</w:t>
      </w:r>
      <w:r w:rsidRPr="0058482E">
        <w:rPr>
          <w:rFonts w:ascii="Times New Roman" w:hAnsi="Times New Roman" w:cs="Times New Roman"/>
        </w:rPr>
        <w:t xml:space="preserve"> </w:t>
      </w:r>
      <w:r w:rsidRPr="0058482E">
        <w:rPr>
          <w:rFonts w:ascii="Times New Roman" w:hAnsi="Times New Roman" w:cs="Times New Roman"/>
          <w:i/>
        </w:rPr>
        <w:t>8</w:t>
      </w:r>
      <w:r w:rsidRPr="0058482E">
        <w:rPr>
          <w:rFonts w:ascii="Times New Roman" w:hAnsi="Times New Roman" w:cs="Times New Roman"/>
        </w:rPr>
        <w:t xml:space="preserve"> (7), e294-e294.</w:t>
      </w:r>
    </w:p>
    <w:p w14:paraId="5023E08E" w14:textId="12529D7C" w:rsidR="00CB1BB0" w:rsidRPr="0058482E" w:rsidRDefault="009D06CB" w:rsidP="009C70A9">
      <w:pPr>
        <w:rPr>
          <w:rFonts w:ascii="Times New Roman" w:hAnsi="Times New Roman" w:cs="Times New Roman"/>
          <w:sz w:val="24"/>
          <w:szCs w:val="24"/>
        </w:rPr>
      </w:pPr>
      <w:r w:rsidRPr="0058482E"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CB1BB0" w:rsidRPr="0058482E">
      <w:footerReference w:type="default" r:id="rId26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9172F0" w14:textId="77777777" w:rsidR="005837D0" w:rsidRDefault="005837D0" w:rsidP="006C715A">
      <w:r>
        <w:separator/>
      </w:r>
    </w:p>
  </w:endnote>
  <w:endnote w:type="continuationSeparator" w:id="0">
    <w:p w14:paraId="22B9A969" w14:textId="77777777" w:rsidR="005837D0" w:rsidRDefault="005837D0" w:rsidP="006C71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32652939"/>
      <w:docPartObj>
        <w:docPartGallery w:val="Page Numbers (Bottom of Page)"/>
        <w:docPartUnique/>
      </w:docPartObj>
    </w:sdtPr>
    <w:sdtEndPr/>
    <w:sdtContent>
      <w:p w14:paraId="394FE739" w14:textId="766DCF5D" w:rsidR="00D66618" w:rsidRDefault="00D66618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225A465D" w14:textId="77777777" w:rsidR="00D66618" w:rsidRDefault="00D6661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5185F1" w14:textId="77777777" w:rsidR="005837D0" w:rsidRDefault="005837D0" w:rsidP="006C715A">
      <w:r>
        <w:separator/>
      </w:r>
    </w:p>
  </w:footnote>
  <w:footnote w:type="continuationSeparator" w:id="0">
    <w:p w14:paraId="5D7FAD77" w14:textId="77777777" w:rsidR="005837D0" w:rsidRDefault="005837D0" w:rsidP="006C715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hideSpellingErrors/>
  <w:hideGrammaticalErrors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zQwNTMyMLYwMDGwNDJV0lEKTi0uzszPAykwtKgFAJapGL4tAAAA"/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ACS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2e0f5pey05d0uedxa85ftsr09za99awr229&quot;&gt;My EndNote Library-Converted&lt;record-ids&gt;&lt;item&gt;372&lt;/item&gt;&lt;item&gt;2962&lt;/item&gt;&lt;item&gt;3054&lt;/item&gt;&lt;item&gt;3202&lt;/item&gt;&lt;item&gt;3706&lt;/item&gt;&lt;item&gt;3718&lt;/item&gt;&lt;item&gt;3719&lt;/item&gt;&lt;item&gt;3721&lt;/item&gt;&lt;item&gt;3722&lt;/item&gt;&lt;item&gt;3725&lt;/item&gt;&lt;item&gt;3726&lt;/item&gt;&lt;item&gt;3727&lt;/item&gt;&lt;item&gt;4020&lt;/item&gt;&lt;item&gt;4137&lt;/item&gt;&lt;item&gt;4141&lt;/item&gt;&lt;item&gt;4142&lt;/item&gt;&lt;item&gt;4143&lt;/item&gt;&lt;/record-ids&gt;&lt;/item&gt;&lt;/Libraries&gt;"/>
  </w:docVars>
  <w:rsids>
    <w:rsidRoot w:val="00D77006"/>
    <w:rsid w:val="00017F16"/>
    <w:rsid w:val="00041974"/>
    <w:rsid w:val="000660DD"/>
    <w:rsid w:val="00082ECC"/>
    <w:rsid w:val="000951E6"/>
    <w:rsid w:val="000A0E1E"/>
    <w:rsid w:val="000D0E2F"/>
    <w:rsid w:val="000F24FE"/>
    <w:rsid w:val="001814F3"/>
    <w:rsid w:val="00182058"/>
    <w:rsid w:val="001F256A"/>
    <w:rsid w:val="001F25FA"/>
    <w:rsid w:val="0020098D"/>
    <w:rsid w:val="002049A7"/>
    <w:rsid w:val="00224FED"/>
    <w:rsid w:val="00227BA4"/>
    <w:rsid w:val="00233BA9"/>
    <w:rsid w:val="00237F87"/>
    <w:rsid w:val="00246C15"/>
    <w:rsid w:val="00255104"/>
    <w:rsid w:val="00266707"/>
    <w:rsid w:val="00270482"/>
    <w:rsid w:val="00285C5E"/>
    <w:rsid w:val="002926C1"/>
    <w:rsid w:val="002A20C6"/>
    <w:rsid w:val="002D4D3F"/>
    <w:rsid w:val="002D4E5B"/>
    <w:rsid w:val="002E2B96"/>
    <w:rsid w:val="00307944"/>
    <w:rsid w:val="00315E0F"/>
    <w:rsid w:val="003B08FF"/>
    <w:rsid w:val="003D29F3"/>
    <w:rsid w:val="003E23C1"/>
    <w:rsid w:val="003F3857"/>
    <w:rsid w:val="00411FC5"/>
    <w:rsid w:val="004149F7"/>
    <w:rsid w:val="00422B3E"/>
    <w:rsid w:val="00431389"/>
    <w:rsid w:val="0045210E"/>
    <w:rsid w:val="004565AB"/>
    <w:rsid w:val="00487CF0"/>
    <w:rsid w:val="004954DA"/>
    <w:rsid w:val="004E2123"/>
    <w:rsid w:val="005118F7"/>
    <w:rsid w:val="00511D82"/>
    <w:rsid w:val="00512891"/>
    <w:rsid w:val="00513B28"/>
    <w:rsid w:val="005508CB"/>
    <w:rsid w:val="00555AC7"/>
    <w:rsid w:val="005802D7"/>
    <w:rsid w:val="00581941"/>
    <w:rsid w:val="005837D0"/>
    <w:rsid w:val="0058482E"/>
    <w:rsid w:val="005A5A19"/>
    <w:rsid w:val="005C4023"/>
    <w:rsid w:val="005C5E3A"/>
    <w:rsid w:val="005F0636"/>
    <w:rsid w:val="005F2C9A"/>
    <w:rsid w:val="005F3884"/>
    <w:rsid w:val="00631791"/>
    <w:rsid w:val="0063570E"/>
    <w:rsid w:val="006701B0"/>
    <w:rsid w:val="006820AF"/>
    <w:rsid w:val="006A24BB"/>
    <w:rsid w:val="006C6762"/>
    <w:rsid w:val="006C715A"/>
    <w:rsid w:val="006D4953"/>
    <w:rsid w:val="006E33D0"/>
    <w:rsid w:val="0070310E"/>
    <w:rsid w:val="007079D7"/>
    <w:rsid w:val="00730E44"/>
    <w:rsid w:val="00735783"/>
    <w:rsid w:val="00742981"/>
    <w:rsid w:val="00756FF4"/>
    <w:rsid w:val="00786B8F"/>
    <w:rsid w:val="007911BC"/>
    <w:rsid w:val="007A607B"/>
    <w:rsid w:val="007B520F"/>
    <w:rsid w:val="007C2581"/>
    <w:rsid w:val="007C57D6"/>
    <w:rsid w:val="007E1036"/>
    <w:rsid w:val="007F32DD"/>
    <w:rsid w:val="0080413A"/>
    <w:rsid w:val="00804EA5"/>
    <w:rsid w:val="00850D34"/>
    <w:rsid w:val="008625B2"/>
    <w:rsid w:val="00871DE7"/>
    <w:rsid w:val="00873488"/>
    <w:rsid w:val="00873E05"/>
    <w:rsid w:val="008910CD"/>
    <w:rsid w:val="008A511C"/>
    <w:rsid w:val="008D2C8E"/>
    <w:rsid w:val="008D3A05"/>
    <w:rsid w:val="008E2054"/>
    <w:rsid w:val="008E4F98"/>
    <w:rsid w:val="00901B04"/>
    <w:rsid w:val="00917B2F"/>
    <w:rsid w:val="0093646C"/>
    <w:rsid w:val="009474ED"/>
    <w:rsid w:val="0097173B"/>
    <w:rsid w:val="00985FDE"/>
    <w:rsid w:val="009A77FD"/>
    <w:rsid w:val="009C0137"/>
    <w:rsid w:val="009C70A9"/>
    <w:rsid w:val="009D06CB"/>
    <w:rsid w:val="009E4F03"/>
    <w:rsid w:val="009F5DF7"/>
    <w:rsid w:val="00A00370"/>
    <w:rsid w:val="00A04E50"/>
    <w:rsid w:val="00A642E4"/>
    <w:rsid w:val="00A73A2F"/>
    <w:rsid w:val="00A81678"/>
    <w:rsid w:val="00A849FD"/>
    <w:rsid w:val="00A92836"/>
    <w:rsid w:val="00AC1BC9"/>
    <w:rsid w:val="00B1208E"/>
    <w:rsid w:val="00B220E7"/>
    <w:rsid w:val="00B22322"/>
    <w:rsid w:val="00B32006"/>
    <w:rsid w:val="00B5304B"/>
    <w:rsid w:val="00B56363"/>
    <w:rsid w:val="00B656E9"/>
    <w:rsid w:val="00B75694"/>
    <w:rsid w:val="00B80666"/>
    <w:rsid w:val="00BA5E65"/>
    <w:rsid w:val="00BB357E"/>
    <w:rsid w:val="00BC18F5"/>
    <w:rsid w:val="00BE22AB"/>
    <w:rsid w:val="00BE646A"/>
    <w:rsid w:val="00C61DCD"/>
    <w:rsid w:val="00C87326"/>
    <w:rsid w:val="00CA49AE"/>
    <w:rsid w:val="00CA5B77"/>
    <w:rsid w:val="00CB1BB0"/>
    <w:rsid w:val="00CB519F"/>
    <w:rsid w:val="00CC58FA"/>
    <w:rsid w:val="00CE7B3E"/>
    <w:rsid w:val="00D16A7D"/>
    <w:rsid w:val="00D33AE9"/>
    <w:rsid w:val="00D42099"/>
    <w:rsid w:val="00D50CD1"/>
    <w:rsid w:val="00D61A6B"/>
    <w:rsid w:val="00D66618"/>
    <w:rsid w:val="00D70316"/>
    <w:rsid w:val="00D77006"/>
    <w:rsid w:val="00D7744E"/>
    <w:rsid w:val="00D77BD4"/>
    <w:rsid w:val="00D9353E"/>
    <w:rsid w:val="00DB2792"/>
    <w:rsid w:val="00DC2F5D"/>
    <w:rsid w:val="00DD1ED9"/>
    <w:rsid w:val="00DF77C8"/>
    <w:rsid w:val="00E138C5"/>
    <w:rsid w:val="00E254A7"/>
    <w:rsid w:val="00E373E6"/>
    <w:rsid w:val="00E50DE0"/>
    <w:rsid w:val="00E527EC"/>
    <w:rsid w:val="00E721EC"/>
    <w:rsid w:val="00E7460A"/>
    <w:rsid w:val="00EA2E9A"/>
    <w:rsid w:val="00EB26EF"/>
    <w:rsid w:val="00EE40A7"/>
    <w:rsid w:val="00EF05B7"/>
    <w:rsid w:val="00EF5DF2"/>
    <w:rsid w:val="00F06096"/>
    <w:rsid w:val="00F35FD9"/>
    <w:rsid w:val="00F714E7"/>
    <w:rsid w:val="00F75587"/>
    <w:rsid w:val="00FD56CF"/>
    <w:rsid w:val="00FD6C14"/>
    <w:rsid w:val="00FE37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07D2950"/>
  <w14:defaultImageDpi w14:val="32767"/>
  <w15:chartTrackingRefBased/>
  <w15:docId w15:val="{88FD78DE-B5D5-4245-AA72-8AD9776B38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EE40A7"/>
    <w:pPr>
      <w:keepNext/>
      <w:keepLines/>
      <w:spacing w:before="200" w:after="200" w:line="360" w:lineRule="auto"/>
      <w:jc w:val="left"/>
      <w:outlineLvl w:val="0"/>
    </w:pPr>
    <w:rPr>
      <w:rFonts w:ascii="Times New Roman" w:eastAsia="SimSun" w:hAnsi="Times New Roman"/>
      <w:bCs/>
      <w:kern w:val="44"/>
      <w:sz w:val="30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E40A7"/>
    <w:pPr>
      <w:keepNext/>
      <w:keepLines/>
      <w:spacing w:before="100" w:after="100" w:line="360" w:lineRule="auto"/>
      <w:jc w:val="left"/>
      <w:outlineLvl w:val="1"/>
    </w:pPr>
    <w:rPr>
      <w:rFonts w:ascii="Times New Roman" w:eastAsiaTheme="majorEastAsia" w:hAnsi="Times New Roman" w:cstheme="majorBidi"/>
      <w:bCs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E40A7"/>
    <w:rPr>
      <w:rFonts w:ascii="Times New Roman" w:eastAsia="SimSun" w:hAnsi="Times New Roman"/>
      <w:bCs/>
      <w:kern w:val="44"/>
      <w:sz w:val="30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rsid w:val="00EE40A7"/>
    <w:rPr>
      <w:rFonts w:ascii="Times New Roman" w:eastAsiaTheme="majorEastAsia" w:hAnsi="Times New Roman" w:cstheme="majorBidi"/>
      <w:bCs/>
      <w:sz w:val="28"/>
      <w:szCs w:val="32"/>
    </w:rPr>
  </w:style>
  <w:style w:type="paragraph" w:styleId="Header">
    <w:name w:val="header"/>
    <w:basedOn w:val="Normal"/>
    <w:link w:val="HeaderChar"/>
    <w:uiPriority w:val="99"/>
    <w:unhideWhenUsed/>
    <w:rsid w:val="006C715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6C715A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6C715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6C715A"/>
    <w:rPr>
      <w:sz w:val="18"/>
      <w:szCs w:val="18"/>
    </w:rPr>
  </w:style>
  <w:style w:type="table" w:styleId="TableGrid">
    <w:name w:val="Table Grid"/>
    <w:basedOn w:val="TableNormal"/>
    <w:uiPriority w:val="39"/>
    <w:rsid w:val="009D06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Normal"/>
    <w:link w:val="EndNoteBibliographyTitle0"/>
    <w:rsid w:val="009D06CB"/>
    <w:pPr>
      <w:jc w:val="center"/>
    </w:pPr>
    <w:rPr>
      <w:rFonts w:ascii="DengXian" w:eastAsia="DengXian" w:hAnsi="DengXian"/>
      <w:noProof/>
      <w:sz w:val="20"/>
    </w:rPr>
  </w:style>
  <w:style w:type="character" w:customStyle="1" w:styleId="EndNoteBibliographyTitle0">
    <w:name w:val="EndNote Bibliography Title 字符"/>
    <w:basedOn w:val="DefaultParagraphFont"/>
    <w:link w:val="EndNoteBibliographyTitle"/>
    <w:rsid w:val="009D06CB"/>
    <w:rPr>
      <w:rFonts w:ascii="DengXian" w:eastAsia="DengXian" w:hAnsi="DengXian"/>
      <w:noProof/>
      <w:sz w:val="20"/>
    </w:rPr>
  </w:style>
  <w:style w:type="paragraph" w:customStyle="1" w:styleId="EndNoteBibliography">
    <w:name w:val="EndNote Bibliography"/>
    <w:basedOn w:val="Normal"/>
    <w:link w:val="EndNoteBibliography0"/>
    <w:rsid w:val="009D06CB"/>
    <w:rPr>
      <w:rFonts w:ascii="DengXian" w:eastAsia="DengXian" w:hAnsi="DengXian"/>
      <w:noProof/>
      <w:sz w:val="20"/>
    </w:rPr>
  </w:style>
  <w:style w:type="character" w:customStyle="1" w:styleId="EndNoteBibliography0">
    <w:name w:val="EndNote Bibliography 字符"/>
    <w:basedOn w:val="DefaultParagraphFont"/>
    <w:link w:val="EndNoteBibliography"/>
    <w:rsid w:val="009D06CB"/>
    <w:rPr>
      <w:rFonts w:ascii="DengXian" w:eastAsia="DengXian" w:hAnsi="DengXian"/>
      <w:noProof/>
      <w:sz w:val="20"/>
    </w:rPr>
  </w:style>
  <w:style w:type="character" w:styleId="Hyperlink">
    <w:name w:val="Hyperlink"/>
    <w:basedOn w:val="DefaultParagraphFont"/>
    <w:uiPriority w:val="99"/>
    <w:unhideWhenUsed/>
    <w:rsid w:val="009D06CB"/>
    <w:rPr>
      <w:color w:val="0563C1" w:themeColor="hyperlink"/>
      <w:u w:val="single"/>
    </w:rPr>
  </w:style>
  <w:style w:type="character" w:customStyle="1" w:styleId="1">
    <w:name w:val="未处理的提及1"/>
    <w:basedOn w:val="DefaultParagraphFont"/>
    <w:uiPriority w:val="99"/>
    <w:semiHidden/>
    <w:unhideWhenUsed/>
    <w:rsid w:val="009D06CB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565AB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65AB"/>
    <w:rPr>
      <w:sz w:val="18"/>
      <w:szCs w:val="18"/>
    </w:rPr>
  </w:style>
  <w:style w:type="paragraph" w:styleId="PlainText">
    <w:name w:val="Plain Text"/>
    <w:basedOn w:val="Normal"/>
    <w:link w:val="PlainTextChar"/>
    <w:uiPriority w:val="99"/>
    <w:unhideWhenUsed/>
    <w:rsid w:val="00A04E50"/>
    <w:pPr>
      <w:widowControl/>
      <w:jc w:val="left"/>
    </w:pPr>
    <w:rPr>
      <w:rFonts w:ascii="Times New Roman" w:hAnsi="Times New Roman" w:cs="Times New Roman"/>
      <w:color w:val="000000"/>
      <w:kern w:val="0"/>
      <w:sz w:val="32"/>
      <w:szCs w:val="32"/>
      <w:lang w:eastAsia="en-US"/>
    </w:rPr>
  </w:style>
  <w:style w:type="character" w:customStyle="1" w:styleId="PlainTextChar">
    <w:name w:val="Plain Text Char"/>
    <w:basedOn w:val="DefaultParagraphFont"/>
    <w:link w:val="PlainText"/>
    <w:uiPriority w:val="99"/>
    <w:rsid w:val="00A04E50"/>
    <w:rPr>
      <w:rFonts w:ascii="Times New Roman" w:hAnsi="Times New Roman" w:cs="Times New Roman"/>
      <w:color w:val="000000"/>
      <w:kern w:val="0"/>
      <w:sz w:val="32"/>
      <w:szCs w:val="32"/>
      <w:lang w:eastAsia="en-US"/>
    </w:rPr>
  </w:style>
  <w:style w:type="paragraph" w:styleId="NormalWeb">
    <w:name w:val="Normal (Web)"/>
    <w:basedOn w:val="Normal"/>
    <w:uiPriority w:val="99"/>
    <w:unhideWhenUsed/>
    <w:rsid w:val="00A73A2F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xcheong@um.edu.mo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hyperlink" Target="mailto:k.hui@uea.ac.uk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10.emf"/><Relationship Id="rId4" Type="http://schemas.openxmlformats.org/officeDocument/2006/relationships/webSettings" Target="webSettings.xml"/><Relationship Id="rId9" Type="http://schemas.openxmlformats.org/officeDocument/2006/relationships/hyperlink" Target="mailto:bizhui@um.edu.mo" TargetMode="External"/><Relationship Id="rId14" Type="http://schemas.openxmlformats.org/officeDocument/2006/relationships/image" Target="media/image5.tif"/><Relationship Id="rId22" Type="http://schemas.openxmlformats.org/officeDocument/2006/relationships/image" Target="media/image13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C61D93-8B2D-4597-A3AB-27EF1F4C69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4982</Words>
  <Characters>28399</Characters>
  <Application>Microsoft Office Word</Application>
  <DocSecurity>0</DocSecurity>
  <Lines>236</Lines>
  <Paragraphs>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HX G</dc:creator>
  <cp:keywords/>
  <dc:description/>
  <cp:lastModifiedBy>bizhui</cp:lastModifiedBy>
  <cp:revision>3</cp:revision>
  <dcterms:created xsi:type="dcterms:W3CDTF">2021-11-18T14:22:00Z</dcterms:created>
  <dcterms:modified xsi:type="dcterms:W3CDTF">2021-11-19T06:01:00Z</dcterms:modified>
</cp:coreProperties>
</file>