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2AC9" w14:textId="77777777" w:rsidR="00E77DF2" w:rsidRDefault="00E77DF2" w:rsidP="00E77DF2">
      <w:pPr>
        <w:suppressLineNumbers/>
        <w:jc w:val="center"/>
        <w:rPr>
          <w:rFonts w:eastAsia="Times"/>
          <w:b/>
          <w:sz w:val="20"/>
          <w:szCs w:val="20"/>
        </w:rPr>
      </w:pPr>
    </w:p>
    <w:p w14:paraId="7BA587ED" w14:textId="77777777" w:rsidR="00E77DF2" w:rsidRDefault="00E77DF2" w:rsidP="00E77DF2">
      <w:pPr>
        <w:suppressLineNumbers/>
        <w:jc w:val="center"/>
        <w:rPr>
          <w:rFonts w:eastAsia="Times"/>
          <w:b/>
          <w:sz w:val="20"/>
          <w:szCs w:val="20"/>
        </w:rPr>
      </w:pPr>
    </w:p>
    <w:p w14:paraId="509C1468" w14:textId="77777777" w:rsidR="00E77DF2" w:rsidRDefault="00E77DF2" w:rsidP="00E77DF2">
      <w:pPr>
        <w:suppressLineNumbers/>
        <w:jc w:val="center"/>
        <w:rPr>
          <w:rFonts w:eastAsia="Times"/>
          <w:b/>
          <w:sz w:val="20"/>
          <w:szCs w:val="20"/>
        </w:rPr>
      </w:pPr>
    </w:p>
    <w:p w14:paraId="01D4AD92" w14:textId="77777777" w:rsidR="00E77DF2" w:rsidRDefault="00E77DF2" w:rsidP="00E77DF2">
      <w:pPr>
        <w:suppressLineNumbers/>
        <w:jc w:val="center"/>
        <w:rPr>
          <w:rFonts w:eastAsia="Times"/>
          <w:b/>
          <w:sz w:val="20"/>
          <w:szCs w:val="20"/>
        </w:rPr>
      </w:pPr>
    </w:p>
    <w:p w14:paraId="6B44AD23" w14:textId="40B1D8BD" w:rsidR="009E1956" w:rsidRPr="00234F96" w:rsidRDefault="009E1956" w:rsidP="009E1956">
      <w:pPr>
        <w:jc w:val="center"/>
        <w:rPr>
          <w:rFonts w:eastAsia="Times"/>
          <w:b/>
          <w:sz w:val="20"/>
          <w:szCs w:val="20"/>
        </w:rPr>
      </w:pPr>
      <w:r w:rsidRPr="00234F96">
        <w:rPr>
          <w:rFonts w:eastAsia="Times"/>
          <w:b/>
          <w:sz w:val="20"/>
          <w:szCs w:val="20"/>
        </w:rPr>
        <w:t>Spatial Poverty Traps And Food Security: Unpacking The Linkages</w:t>
      </w:r>
    </w:p>
    <w:p w14:paraId="44B2F873" w14:textId="77777777" w:rsidR="009E1956" w:rsidRPr="00234F96" w:rsidRDefault="009E1956" w:rsidP="009E1956">
      <w:pPr>
        <w:suppressLineNumbers/>
        <w:spacing w:after="240" w:line="360" w:lineRule="auto"/>
        <w:jc w:val="both"/>
        <w:rPr>
          <w:rFonts w:eastAsia="Times"/>
          <w:b/>
          <w:sz w:val="20"/>
          <w:szCs w:val="20"/>
        </w:rPr>
      </w:pPr>
    </w:p>
    <w:p w14:paraId="20F21A70" w14:textId="77777777" w:rsidR="009E1956" w:rsidRPr="00234F96" w:rsidRDefault="009E1956" w:rsidP="009E1956">
      <w:pPr>
        <w:spacing w:after="240" w:line="360" w:lineRule="auto"/>
        <w:jc w:val="both"/>
        <w:rPr>
          <w:bCs/>
          <w:sz w:val="20"/>
          <w:szCs w:val="20"/>
        </w:rPr>
      </w:pPr>
      <w:r w:rsidRPr="00234F96">
        <w:rPr>
          <w:bCs/>
          <w:sz w:val="20"/>
          <w:szCs w:val="20"/>
        </w:rPr>
        <w:t>Nitya Rao</w:t>
      </w:r>
      <w:r w:rsidRPr="00234F96">
        <w:rPr>
          <w:bCs/>
          <w:sz w:val="20"/>
          <w:szCs w:val="20"/>
          <w:vertAlign w:val="superscript"/>
        </w:rPr>
        <w:t xml:space="preserve">a </w:t>
      </w:r>
      <w:r w:rsidRPr="00234F96">
        <w:rPr>
          <w:bCs/>
          <w:sz w:val="20"/>
          <w:szCs w:val="20"/>
        </w:rPr>
        <w:t>, Shubhasree Shankar</w:t>
      </w:r>
      <w:r w:rsidRPr="00234F96">
        <w:rPr>
          <w:bCs/>
          <w:sz w:val="20"/>
          <w:szCs w:val="20"/>
          <w:vertAlign w:val="superscript"/>
        </w:rPr>
        <w:t xml:space="preserve">b </w:t>
      </w:r>
      <w:r w:rsidRPr="00234F96">
        <w:rPr>
          <w:bCs/>
          <w:sz w:val="20"/>
          <w:szCs w:val="20"/>
        </w:rPr>
        <w:t>,</w:t>
      </w:r>
      <w:r w:rsidRPr="00234F96">
        <w:rPr>
          <w:bCs/>
          <w:sz w:val="20"/>
          <w:szCs w:val="20"/>
          <w:vertAlign w:val="superscript"/>
        </w:rPr>
        <w:t xml:space="preserve">  </w:t>
      </w:r>
      <w:r w:rsidRPr="00234F96">
        <w:rPr>
          <w:bCs/>
          <w:sz w:val="20"/>
          <w:szCs w:val="20"/>
        </w:rPr>
        <w:t>Aiswarya Dutta</w:t>
      </w:r>
      <w:r w:rsidRPr="00234F96">
        <w:rPr>
          <w:bCs/>
          <w:sz w:val="20"/>
          <w:szCs w:val="20"/>
          <w:vertAlign w:val="superscript"/>
        </w:rPr>
        <w:t>b</w:t>
      </w:r>
      <w:r w:rsidRPr="00234F96">
        <w:rPr>
          <w:bCs/>
          <w:sz w:val="20"/>
          <w:szCs w:val="20"/>
        </w:rPr>
        <w:t xml:space="preserve"> </w:t>
      </w:r>
    </w:p>
    <w:p w14:paraId="02ECF92F" w14:textId="77777777" w:rsidR="009E1956" w:rsidRPr="00234F96" w:rsidRDefault="009E1956" w:rsidP="009E1956">
      <w:pPr>
        <w:spacing w:after="240" w:line="360" w:lineRule="auto"/>
        <w:jc w:val="both"/>
        <w:rPr>
          <w:bCs/>
          <w:sz w:val="20"/>
          <w:szCs w:val="20"/>
        </w:rPr>
      </w:pPr>
      <w:r w:rsidRPr="00234F96">
        <w:rPr>
          <w:bCs/>
          <w:sz w:val="20"/>
          <w:szCs w:val="20"/>
          <w:vertAlign w:val="superscript"/>
        </w:rPr>
        <w:t xml:space="preserve">a </w:t>
      </w:r>
      <w:r w:rsidRPr="00234F96">
        <w:rPr>
          <w:bCs/>
          <w:sz w:val="20"/>
          <w:szCs w:val="20"/>
        </w:rPr>
        <w:t xml:space="preserve">School of International Development, University of East Anglia, Norwich, UK Corresponding </w:t>
      </w:r>
      <w:r>
        <w:rPr>
          <w:bCs/>
          <w:sz w:val="20"/>
          <w:szCs w:val="20"/>
        </w:rPr>
        <w:t>A</w:t>
      </w:r>
      <w:r w:rsidRPr="00234F96">
        <w:rPr>
          <w:bCs/>
          <w:sz w:val="20"/>
          <w:szCs w:val="20"/>
        </w:rPr>
        <w:t xml:space="preserve">uthor: </w:t>
      </w:r>
      <w:hyperlink r:id="rId9" w:history="1">
        <w:r w:rsidRPr="00234F96">
          <w:rPr>
            <w:rStyle w:val="Hyperlink"/>
            <w:bCs/>
            <w:sz w:val="20"/>
            <w:szCs w:val="20"/>
          </w:rPr>
          <w:t>N.Rao@uea.ac.uk</w:t>
        </w:r>
      </w:hyperlink>
      <w:r w:rsidRPr="00234F96">
        <w:rPr>
          <w:bCs/>
          <w:sz w:val="20"/>
          <w:szCs w:val="20"/>
        </w:rPr>
        <w:t>.</w:t>
      </w:r>
      <w:r w:rsidRPr="00234F96">
        <w:rPr>
          <w:rFonts w:ascii="Segoe UI" w:hAnsi="Segoe UI" w:cs="Segoe UI"/>
          <w:color w:val="333333"/>
          <w:sz w:val="20"/>
          <w:szCs w:val="20"/>
        </w:rPr>
        <w:t xml:space="preserve"> </w:t>
      </w:r>
      <w:proofErr w:type="spellStart"/>
      <w:r w:rsidRPr="00234F96">
        <w:rPr>
          <w:color w:val="333333"/>
          <w:sz w:val="20"/>
          <w:szCs w:val="20"/>
        </w:rPr>
        <w:t>Orcid</w:t>
      </w:r>
      <w:proofErr w:type="spellEnd"/>
      <w:r w:rsidRPr="00234F96">
        <w:rPr>
          <w:color w:val="333333"/>
          <w:sz w:val="20"/>
          <w:szCs w:val="20"/>
        </w:rPr>
        <w:t>: 0000 0002 6318 0147.</w:t>
      </w:r>
    </w:p>
    <w:p w14:paraId="58201FEB" w14:textId="77777777" w:rsidR="009E1956" w:rsidRPr="00234F96" w:rsidRDefault="009E1956" w:rsidP="009E1956">
      <w:pPr>
        <w:spacing w:after="240"/>
        <w:jc w:val="both"/>
        <w:rPr>
          <w:bCs/>
          <w:sz w:val="20"/>
          <w:szCs w:val="20"/>
        </w:rPr>
      </w:pPr>
      <w:r w:rsidRPr="00234F96">
        <w:rPr>
          <w:bCs/>
          <w:sz w:val="20"/>
          <w:szCs w:val="20"/>
          <w:vertAlign w:val="superscript"/>
        </w:rPr>
        <w:t xml:space="preserve">b </w:t>
      </w:r>
      <w:r w:rsidRPr="00234F96">
        <w:rPr>
          <w:bCs/>
          <w:sz w:val="20"/>
          <w:szCs w:val="20"/>
        </w:rPr>
        <w:t xml:space="preserve">Kalinga Institute of Social Sciences, Bhubaneswar, India </w:t>
      </w:r>
    </w:p>
    <w:p w14:paraId="63755BC7" w14:textId="77777777" w:rsidR="009E1956" w:rsidRPr="00234F96" w:rsidRDefault="009E1956" w:rsidP="009E1956">
      <w:pPr>
        <w:spacing w:after="240" w:line="360" w:lineRule="auto"/>
        <w:jc w:val="both"/>
        <w:rPr>
          <w:rFonts w:eastAsia="Times"/>
          <w:b/>
          <w:sz w:val="20"/>
          <w:szCs w:val="20"/>
        </w:rPr>
      </w:pPr>
      <w:r w:rsidRPr="00234F96">
        <w:rPr>
          <w:rFonts w:eastAsia="Times"/>
          <w:b/>
          <w:sz w:val="20"/>
          <w:szCs w:val="20"/>
        </w:rPr>
        <w:t>Abstract</w:t>
      </w:r>
    </w:p>
    <w:p w14:paraId="2C853AF3" w14:textId="15ED2258" w:rsidR="00D57056" w:rsidRPr="007C4AD8" w:rsidRDefault="00D57056" w:rsidP="00D57056">
      <w:pPr>
        <w:spacing w:after="240" w:line="360" w:lineRule="auto"/>
        <w:jc w:val="both"/>
        <w:rPr>
          <w:rFonts w:eastAsia="Times"/>
          <w:sz w:val="20"/>
          <w:szCs w:val="20"/>
        </w:rPr>
      </w:pPr>
      <w:r w:rsidRPr="007C4AD8">
        <w:rPr>
          <w:rFonts w:eastAsia="Times"/>
          <w:sz w:val="20"/>
          <w:szCs w:val="20"/>
        </w:rPr>
        <w:t>India’s food and nutrition insecurity continues to worsen despite its economic growth and plethora of national policies to address poverty and food insecurity. The problem appears to be concentrated in particular districts of the country, leading to a conflation of food insecurity with the idea of spatial poverty traps.</w:t>
      </w:r>
      <w:r w:rsidR="007C4AD8" w:rsidRPr="007C4AD8">
        <w:rPr>
          <w:rFonts w:eastAsia="Times"/>
          <w:sz w:val="20"/>
          <w:szCs w:val="20"/>
        </w:rPr>
        <w:t xml:space="preserve"> </w:t>
      </w:r>
      <w:r w:rsidRPr="007C4AD8">
        <w:rPr>
          <w:rFonts w:eastAsia="Times"/>
          <w:sz w:val="20"/>
          <w:szCs w:val="20"/>
        </w:rPr>
        <w:t xml:space="preserve">In this paper, </w:t>
      </w:r>
      <w:r w:rsidR="00655B6E">
        <w:rPr>
          <w:rFonts w:eastAsia="Times"/>
          <w:sz w:val="20"/>
          <w:szCs w:val="20"/>
        </w:rPr>
        <w:t xml:space="preserve">using a food systems lens, </w:t>
      </w:r>
      <w:r w:rsidRPr="007C4AD8">
        <w:rPr>
          <w:rFonts w:eastAsia="Times"/>
          <w:sz w:val="20"/>
          <w:szCs w:val="20"/>
        </w:rPr>
        <w:t>we seek to decouple the concepts of poverty and food and nutrition</w:t>
      </w:r>
      <w:r w:rsidR="005E30C0">
        <w:rPr>
          <w:rFonts w:eastAsia="Times"/>
          <w:sz w:val="20"/>
          <w:szCs w:val="20"/>
        </w:rPr>
        <w:t xml:space="preserve"> security</w:t>
      </w:r>
      <w:r w:rsidR="007C4AD8" w:rsidRPr="007C4AD8">
        <w:rPr>
          <w:rFonts w:eastAsia="Times"/>
          <w:sz w:val="20"/>
          <w:szCs w:val="20"/>
        </w:rPr>
        <w:t xml:space="preserve">. </w:t>
      </w:r>
      <w:r w:rsidRPr="007C4AD8">
        <w:rPr>
          <w:rFonts w:eastAsia="Times"/>
          <w:sz w:val="20"/>
          <w:szCs w:val="20"/>
        </w:rPr>
        <w:t xml:space="preserve">The study used primarily qualitative methods, alongside a food insecurity experience survey (FIES), </w:t>
      </w:r>
      <w:r w:rsidR="005E30C0">
        <w:rPr>
          <w:rFonts w:eastAsia="Times"/>
          <w:sz w:val="20"/>
          <w:szCs w:val="20"/>
        </w:rPr>
        <w:t xml:space="preserve">and Census data </w:t>
      </w:r>
      <w:r w:rsidRPr="007C4AD8">
        <w:rPr>
          <w:rFonts w:eastAsia="Times"/>
          <w:sz w:val="20"/>
          <w:szCs w:val="20"/>
        </w:rPr>
        <w:t>to conduct a comparative analysis of three selected blocks of Koraput district in the Eastern Indian state of Odisha. Results showed disconnects between the levels of poverty and food insecurity, suggesting a context-specific range of entry points for addressing the problem of food and nutrition security. Decentralised planning based on</w:t>
      </w:r>
      <w:r w:rsidR="0077419A">
        <w:rPr>
          <w:rFonts w:eastAsia="Times"/>
          <w:sz w:val="20"/>
          <w:szCs w:val="20"/>
        </w:rPr>
        <w:t xml:space="preserve"> the agency of</w:t>
      </w:r>
      <w:r w:rsidRPr="007C4AD8">
        <w:rPr>
          <w:rFonts w:eastAsia="Times"/>
          <w:sz w:val="20"/>
          <w:szCs w:val="20"/>
        </w:rPr>
        <w:t xml:space="preserve"> local communit</w:t>
      </w:r>
      <w:r w:rsidR="0077419A">
        <w:rPr>
          <w:rFonts w:eastAsia="Times"/>
          <w:sz w:val="20"/>
          <w:szCs w:val="20"/>
        </w:rPr>
        <w:t>ies</w:t>
      </w:r>
      <w:r w:rsidRPr="007C4AD8">
        <w:rPr>
          <w:rFonts w:eastAsia="Times"/>
          <w:sz w:val="20"/>
          <w:szCs w:val="20"/>
        </w:rPr>
        <w:t xml:space="preserve"> is needed for effective, equitable and sustainable solutions to food insecurity.</w:t>
      </w:r>
    </w:p>
    <w:p w14:paraId="7FE316AE" w14:textId="10C86B30" w:rsidR="00F6337A" w:rsidRPr="0077419A" w:rsidRDefault="009E1956" w:rsidP="0077419A">
      <w:pPr>
        <w:spacing w:after="240" w:line="360" w:lineRule="auto"/>
        <w:jc w:val="both"/>
        <w:rPr>
          <w:rFonts w:eastAsia="Times"/>
          <w:sz w:val="20"/>
          <w:szCs w:val="20"/>
        </w:rPr>
      </w:pPr>
      <w:r w:rsidRPr="00770ED8">
        <w:rPr>
          <w:rFonts w:eastAsia="Times"/>
          <w:b/>
          <w:bCs/>
          <w:sz w:val="20"/>
          <w:szCs w:val="20"/>
        </w:rPr>
        <w:t>Keywords:</w:t>
      </w:r>
      <w:r w:rsidRPr="00234F96">
        <w:rPr>
          <w:rFonts w:eastAsia="Times"/>
          <w:sz w:val="20"/>
          <w:szCs w:val="20"/>
        </w:rPr>
        <w:t xml:space="preserve"> food security, spatial poverty traps, Koraput, India</w:t>
      </w:r>
    </w:p>
    <w:p w14:paraId="644B6D5B" w14:textId="13B8B2CF" w:rsidR="00800542" w:rsidRPr="00F6337A" w:rsidRDefault="00000000" w:rsidP="00682D79">
      <w:pPr>
        <w:spacing w:line="360" w:lineRule="auto"/>
        <w:jc w:val="both"/>
        <w:rPr>
          <w:rFonts w:eastAsia="Times"/>
          <w:sz w:val="20"/>
          <w:szCs w:val="20"/>
        </w:rPr>
      </w:pPr>
      <w:r w:rsidRPr="00F6337A">
        <w:rPr>
          <w:rFonts w:eastAsia="Times"/>
          <w:b/>
          <w:sz w:val="20"/>
          <w:szCs w:val="20"/>
        </w:rPr>
        <w:t>Introduction</w:t>
      </w:r>
    </w:p>
    <w:p w14:paraId="17394A1B" w14:textId="3AE87DF6" w:rsidR="005E30C0" w:rsidRDefault="00D57056" w:rsidP="00AA68C2">
      <w:pPr>
        <w:spacing w:before="240" w:after="240" w:line="360" w:lineRule="auto"/>
        <w:jc w:val="both"/>
        <w:rPr>
          <w:rFonts w:eastAsia="Times"/>
          <w:sz w:val="20"/>
          <w:szCs w:val="20"/>
        </w:rPr>
      </w:pPr>
      <w:r w:rsidRPr="000B71EF">
        <w:rPr>
          <w:rFonts w:eastAsia="Times"/>
          <w:sz w:val="20"/>
          <w:szCs w:val="20"/>
        </w:rPr>
        <w:t>Despite economic growth</w:t>
      </w:r>
      <w:r>
        <w:rPr>
          <w:rFonts w:eastAsia="Times"/>
          <w:sz w:val="20"/>
          <w:szCs w:val="20"/>
        </w:rPr>
        <w:t>,</w:t>
      </w:r>
      <w:r w:rsidRPr="000B71EF">
        <w:rPr>
          <w:rFonts w:eastAsia="Times"/>
          <w:sz w:val="20"/>
          <w:szCs w:val="20"/>
        </w:rPr>
        <w:t xml:space="preserve"> India continues to be confronted by large-scale food and nutrition insecurity. According to the Global Hunger Index, 2022, India ranks 107 out of 116 countries and with a score of 27.5, the level of hunger is described as ‘serious’ (</w:t>
      </w:r>
      <w:hyperlink r:id="rId10">
        <w:r w:rsidRPr="000B71EF">
          <w:rPr>
            <w:rFonts w:eastAsia="Times"/>
            <w:sz w:val="20"/>
            <w:szCs w:val="20"/>
            <w:u w:val="single"/>
          </w:rPr>
          <w:t>www.globalhungerindex.org</w:t>
        </w:r>
      </w:hyperlink>
      <w:r w:rsidRPr="000B71EF">
        <w:rPr>
          <w:rFonts w:eastAsia="Times"/>
          <w:sz w:val="20"/>
          <w:szCs w:val="20"/>
        </w:rPr>
        <w:t>).</w:t>
      </w:r>
      <w:r>
        <w:rPr>
          <w:rFonts w:eastAsia="Times"/>
          <w:sz w:val="20"/>
          <w:szCs w:val="20"/>
        </w:rPr>
        <w:t xml:space="preserve"> </w:t>
      </w:r>
      <w:r w:rsidR="005E30C0">
        <w:rPr>
          <w:rFonts w:eastAsia="Times"/>
          <w:sz w:val="20"/>
          <w:szCs w:val="20"/>
        </w:rPr>
        <w:t>Despite</w:t>
      </w:r>
      <w:r w:rsidR="00437AC2">
        <w:rPr>
          <w:rFonts w:eastAsia="Times"/>
          <w:sz w:val="20"/>
          <w:szCs w:val="20"/>
        </w:rPr>
        <w:t xml:space="preserve"> the existence of </w:t>
      </w:r>
      <w:r>
        <w:rPr>
          <w:rFonts w:eastAsia="Times"/>
          <w:sz w:val="20"/>
          <w:szCs w:val="20"/>
        </w:rPr>
        <w:t>various national policies</w:t>
      </w:r>
      <w:r w:rsidR="00437AC2">
        <w:rPr>
          <w:rFonts w:eastAsia="Times"/>
          <w:sz w:val="20"/>
          <w:szCs w:val="20"/>
        </w:rPr>
        <w:t xml:space="preserve"> aimed at strengthening the food system, food and nutrition insecurity </w:t>
      </w:r>
      <w:proofErr w:type="gramStart"/>
      <w:r w:rsidR="00437AC2">
        <w:rPr>
          <w:rFonts w:eastAsia="Times"/>
          <w:sz w:val="20"/>
          <w:szCs w:val="20"/>
        </w:rPr>
        <w:t>still persist</w:t>
      </w:r>
      <w:proofErr w:type="gramEnd"/>
      <w:r w:rsidR="00763B03">
        <w:rPr>
          <w:rFonts w:eastAsia="Times"/>
          <w:sz w:val="20"/>
          <w:szCs w:val="20"/>
        </w:rPr>
        <w:t>,</w:t>
      </w:r>
      <w:r w:rsidR="00437AC2">
        <w:rPr>
          <w:rFonts w:eastAsia="Times"/>
          <w:sz w:val="20"/>
          <w:szCs w:val="20"/>
        </w:rPr>
        <w:t xml:space="preserve"> particularly in</w:t>
      </w:r>
      <w:r w:rsidRPr="000B71EF">
        <w:rPr>
          <w:rFonts w:eastAsia="Times"/>
          <w:sz w:val="20"/>
          <w:szCs w:val="20"/>
        </w:rPr>
        <w:t xml:space="preserve"> certain regions and social groups. One such is the subject of this paper – the Scheduled Tribe (ST) population in Koraput district of Odisha state – a region that was known in the 1980s for its ‘starvation deaths’ (New Indian Express, 2009). What is specific to this group of people that can explain the persistence of food insecurity?</w:t>
      </w:r>
    </w:p>
    <w:p w14:paraId="0F474CC4" w14:textId="0D0DA184" w:rsidR="00D57056" w:rsidRDefault="0077419A" w:rsidP="00AA68C2">
      <w:pPr>
        <w:spacing w:before="240" w:after="240" w:line="360" w:lineRule="auto"/>
        <w:jc w:val="both"/>
        <w:rPr>
          <w:rFonts w:eastAsia="Times"/>
          <w:sz w:val="20"/>
          <w:szCs w:val="20"/>
        </w:rPr>
      </w:pPr>
      <w:r w:rsidRPr="0077419A">
        <w:rPr>
          <w:rFonts w:eastAsia="Times"/>
          <w:sz w:val="20"/>
          <w:szCs w:val="20"/>
        </w:rPr>
        <w:t xml:space="preserve">Poverty and food insecurity have historically been seen as closely intertwined, with definitions of poverty based not just on income, but also daily calorie intake. Conceptual improvements in understanding poverty since the 1990s have led to the development of indices </w:t>
      </w:r>
      <w:r w:rsidR="00775465">
        <w:rPr>
          <w:rFonts w:eastAsia="Times"/>
          <w:sz w:val="20"/>
          <w:szCs w:val="20"/>
        </w:rPr>
        <w:t>like</w:t>
      </w:r>
      <w:r w:rsidRPr="0077419A">
        <w:rPr>
          <w:rFonts w:eastAsia="Times"/>
          <w:sz w:val="20"/>
          <w:szCs w:val="20"/>
        </w:rPr>
        <w:t xml:space="preserve"> the Human Development Index (HDI), the Multidimensional Poverty Index (MPI), amongst others</w:t>
      </w:r>
      <w:r w:rsidR="00682D79">
        <w:rPr>
          <w:rFonts w:eastAsia="Times"/>
          <w:sz w:val="20"/>
          <w:szCs w:val="20"/>
        </w:rPr>
        <w:t xml:space="preserve">, which </w:t>
      </w:r>
      <w:r w:rsidR="00775465">
        <w:rPr>
          <w:rFonts w:eastAsia="Times"/>
          <w:sz w:val="20"/>
          <w:szCs w:val="20"/>
        </w:rPr>
        <w:t>consider</w:t>
      </w:r>
      <w:r w:rsidRPr="0077419A">
        <w:rPr>
          <w:rFonts w:eastAsia="Times"/>
          <w:sz w:val="20"/>
          <w:szCs w:val="20"/>
        </w:rPr>
        <w:t xml:space="preserve"> health, education and standard of living indicators. </w:t>
      </w:r>
      <w:r w:rsidR="00763B03">
        <w:rPr>
          <w:rFonts w:eastAsia="Times"/>
          <w:sz w:val="20"/>
          <w:szCs w:val="20"/>
        </w:rPr>
        <w:t xml:space="preserve">The </w:t>
      </w:r>
      <w:r w:rsidRPr="0077419A">
        <w:rPr>
          <w:rFonts w:eastAsia="Times"/>
          <w:sz w:val="20"/>
          <w:szCs w:val="20"/>
        </w:rPr>
        <w:t xml:space="preserve">MPI includes multiple factors such as access to land and credit, </w:t>
      </w:r>
      <w:r w:rsidR="00763B03">
        <w:rPr>
          <w:rFonts w:eastAsia="Times"/>
          <w:sz w:val="20"/>
          <w:szCs w:val="20"/>
        </w:rPr>
        <w:t xml:space="preserve">nutrition, </w:t>
      </w:r>
      <w:r w:rsidRPr="0077419A">
        <w:rPr>
          <w:rFonts w:eastAsia="Times"/>
          <w:sz w:val="20"/>
          <w:szCs w:val="20"/>
        </w:rPr>
        <w:t>health and longevity, literacy and education, and infrastructural facilities such as electricity</w:t>
      </w:r>
      <w:r w:rsidR="00763B03">
        <w:rPr>
          <w:rFonts w:eastAsia="Times"/>
          <w:sz w:val="20"/>
          <w:szCs w:val="20"/>
        </w:rPr>
        <w:t>,</w:t>
      </w:r>
      <w:r w:rsidRPr="0077419A">
        <w:rPr>
          <w:rFonts w:eastAsia="Times"/>
          <w:sz w:val="20"/>
          <w:szCs w:val="20"/>
        </w:rPr>
        <w:t xml:space="preserve"> housing</w:t>
      </w:r>
      <w:r w:rsidR="00763B03">
        <w:rPr>
          <w:rFonts w:eastAsia="Times"/>
          <w:sz w:val="20"/>
          <w:szCs w:val="20"/>
        </w:rPr>
        <w:t xml:space="preserve">, </w:t>
      </w:r>
      <w:proofErr w:type="gramStart"/>
      <w:r w:rsidR="00763B03">
        <w:rPr>
          <w:rFonts w:eastAsia="Times"/>
          <w:sz w:val="20"/>
          <w:szCs w:val="20"/>
        </w:rPr>
        <w:t>water</w:t>
      </w:r>
      <w:proofErr w:type="gramEnd"/>
      <w:r w:rsidR="00763B03">
        <w:rPr>
          <w:rFonts w:eastAsia="Times"/>
          <w:sz w:val="20"/>
          <w:szCs w:val="20"/>
        </w:rPr>
        <w:t xml:space="preserve"> and sanitation</w:t>
      </w:r>
      <w:r w:rsidRPr="0077419A">
        <w:rPr>
          <w:rFonts w:eastAsia="Times"/>
          <w:sz w:val="20"/>
          <w:szCs w:val="20"/>
        </w:rPr>
        <w:t xml:space="preserve"> (Mehta and Shah, 2001). </w:t>
      </w:r>
      <w:r w:rsidR="00775465">
        <w:rPr>
          <w:rFonts w:eastAsia="Times"/>
          <w:sz w:val="20"/>
          <w:szCs w:val="20"/>
        </w:rPr>
        <w:t>In Odisha, the</w:t>
      </w:r>
      <w:r w:rsidR="00D57056" w:rsidRPr="00F024D2">
        <w:rPr>
          <w:rFonts w:eastAsia="Times"/>
          <w:sz w:val="20"/>
          <w:szCs w:val="20"/>
        </w:rPr>
        <w:t xml:space="preserve"> rural multidimensional headcount poverty is very close to the national average of 32.75 per cent,</w:t>
      </w:r>
      <w:r w:rsidR="00775465">
        <w:rPr>
          <w:rFonts w:eastAsia="Times"/>
          <w:sz w:val="20"/>
          <w:szCs w:val="20"/>
        </w:rPr>
        <w:t xml:space="preserve"> and the</w:t>
      </w:r>
      <w:r w:rsidRPr="0077419A">
        <w:rPr>
          <w:rFonts w:eastAsia="Times"/>
          <w:sz w:val="20"/>
          <w:szCs w:val="20"/>
        </w:rPr>
        <w:t xml:space="preserve"> index value for SDG2</w:t>
      </w:r>
      <w:r w:rsidR="00775465">
        <w:rPr>
          <w:rFonts w:eastAsia="Times"/>
          <w:sz w:val="20"/>
          <w:szCs w:val="20"/>
        </w:rPr>
        <w:t xml:space="preserve"> (</w:t>
      </w:r>
      <w:r w:rsidRPr="0077419A">
        <w:rPr>
          <w:rFonts w:eastAsia="Times"/>
          <w:sz w:val="20"/>
          <w:szCs w:val="20"/>
        </w:rPr>
        <w:t>the zero-hunger goal</w:t>
      </w:r>
      <w:r w:rsidR="00775465">
        <w:rPr>
          <w:rFonts w:eastAsia="Times"/>
          <w:sz w:val="20"/>
          <w:szCs w:val="20"/>
        </w:rPr>
        <w:t>)</w:t>
      </w:r>
      <w:r w:rsidRPr="0077419A">
        <w:rPr>
          <w:rFonts w:eastAsia="Times"/>
          <w:sz w:val="20"/>
          <w:szCs w:val="20"/>
        </w:rPr>
        <w:t xml:space="preserve"> </w:t>
      </w:r>
      <w:r w:rsidR="00775465">
        <w:rPr>
          <w:rFonts w:eastAsia="Times"/>
          <w:sz w:val="20"/>
          <w:szCs w:val="20"/>
        </w:rPr>
        <w:t xml:space="preserve">is </w:t>
      </w:r>
      <w:r w:rsidRPr="0077419A">
        <w:rPr>
          <w:rFonts w:eastAsia="Times"/>
          <w:sz w:val="20"/>
          <w:szCs w:val="20"/>
        </w:rPr>
        <w:t>34 compared to the all-India average of 35 per cent</w:t>
      </w:r>
      <w:r w:rsidR="00775465">
        <w:rPr>
          <w:rFonts w:eastAsia="Times"/>
          <w:sz w:val="20"/>
          <w:szCs w:val="20"/>
        </w:rPr>
        <w:t xml:space="preserve"> </w:t>
      </w:r>
      <w:r w:rsidRPr="0077419A">
        <w:rPr>
          <w:rFonts w:eastAsia="Times"/>
          <w:sz w:val="20"/>
          <w:szCs w:val="20"/>
        </w:rPr>
        <w:t>(SDG India Report, 2019-20)</w:t>
      </w:r>
      <w:r w:rsidR="00775465">
        <w:rPr>
          <w:rFonts w:eastAsia="Times"/>
          <w:sz w:val="20"/>
          <w:szCs w:val="20"/>
        </w:rPr>
        <w:t>.</w:t>
      </w:r>
      <w:r w:rsidR="00763B03">
        <w:rPr>
          <w:rFonts w:eastAsia="Times"/>
          <w:sz w:val="20"/>
          <w:szCs w:val="20"/>
        </w:rPr>
        <w:t xml:space="preserve"> </w:t>
      </w:r>
      <w:r w:rsidR="00775465">
        <w:rPr>
          <w:rFonts w:eastAsia="Times"/>
          <w:sz w:val="20"/>
          <w:szCs w:val="20"/>
        </w:rPr>
        <w:t>However,</w:t>
      </w:r>
      <w:r w:rsidR="00D57056" w:rsidRPr="00F024D2">
        <w:rPr>
          <w:rFonts w:eastAsia="Times"/>
          <w:sz w:val="20"/>
          <w:szCs w:val="20"/>
        </w:rPr>
        <w:t xml:space="preserve"> the tribal-dominated districts of Koraput, </w:t>
      </w:r>
      <w:r w:rsidR="00D57056" w:rsidRPr="00F024D2">
        <w:rPr>
          <w:rFonts w:eastAsia="Times"/>
          <w:sz w:val="20"/>
          <w:szCs w:val="20"/>
        </w:rPr>
        <w:lastRenderedPageBreak/>
        <w:t xml:space="preserve">Malkangiri and </w:t>
      </w:r>
      <w:proofErr w:type="spellStart"/>
      <w:r w:rsidR="00D57056" w:rsidRPr="00F024D2">
        <w:rPr>
          <w:rFonts w:eastAsia="Times"/>
          <w:sz w:val="20"/>
          <w:szCs w:val="20"/>
        </w:rPr>
        <w:t>Nabarangpur</w:t>
      </w:r>
      <w:proofErr w:type="spellEnd"/>
      <w:r w:rsidR="00D57056" w:rsidRPr="00F024D2">
        <w:rPr>
          <w:rFonts w:eastAsia="Times"/>
          <w:sz w:val="20"/>
          <w:szCs w:val="20"/>
        </w:rPr>
        <w:t xml:space="preserve"> reveal headcount ratios</w:t>
      </w:r>
      <w:r w:rsidR="00775465">
        <w:rPr>
          <w:rFonts w:eastAsia="Times"/>
          <w:sz w:val="20"/>
          <w:szCs w:val="20"/>
        </w:rPr>
        <w:t xml:space="preserve"> exceeding</w:t>
      </w:r>
      <w:r w:rsidR="00D57056" w:rsidRPr="00F024D2">
        <w:rPr>
          <w:rFonts w:eastAsia="Times"/>
          <w:sz w:val="20"/>
          <w:szCs w:val="20"/>
        </w:rPr>
        <w:t xml:space="preserve"> 50 per cent (MPI, 2021). </w:t>
      </w:r>
      <w:r w:rsidR="00B85A85">
        <w:rPr>
          <w:rFonts w:eastAsia="Times"/>
          <w:sz w:val="20"/>
          <w:szCs w:val="20"/>
        </w:rPr>
        <w:t>W</w:t>
      </w:r>
      <w:r w:rsidR="00D57056" w:rsidRPr="00F024D2">
        <w:rPr>
          <w:rFonts w:eastAsia="Times"/>
          <w:sz w:val="20"/>
          <w:szCs w:val="20"/>
        </w:rPr>
        <w:t>hen one explores the sub-categories of the index, the greatest disparities lie in education and assets, followed by nutrition</w:t>
      </w:r>
      <w:r w:rsidR="00B85A85">
        <w:rPr>
          <w:rFonts w:eastAsia="Times"/>
          <w:sz w:val="20"/>
          <w:szCs w:val="20"/>
        </w:rPr>
        <w:t xml:space="preserve"> (See Table 1)</w:t>
      </w:r>
      <w:r w:rsidR="00D57056" w:rsidRPr="00F024D2">
        <w:rPr>
          <w:rFonts w:eastAsia="Times"/>
          <w:sz w:val="20"/>
          <w:szCs w:val="20"/>
        </w:rPr>
        <w:t>.</w:t>
      </w:r>
      <w:r w:rsidR="00D57056">
        <w:rPr>
          <w:rFonts w:eastAsia="Times"/>
          <w:sz w:val="20"/>
          <w:szCs w:val="20"/>
        </w:rPr>
        <w:t xml:space="preserve"> </w:t>
      </w:r>
    </w:p>
    <w:p w14:paraId="56490D32" w14:textId="2364EBD3" w:rsidR="00A6262A" w:rsidRPr="00F6337A" w:rsidRDefault="00A6262A" w:rsidP="00A6262A">
      <w:pPr>
        <w:spacing w:line="360" w:lineRule="auto"/>
        <w:jc w:val="both"/>
        <w:rPr>
          <w:sz w:val="20"/>
          <w:szCs w:val="20"/>
        </w:rPr>
      </w:pPr>
      <w:r w:rsidRPr="00F6337A">
        <w:rPr>
          <w:b/>
          <w:bCs/>
          <w:sz w:val="20"/>
          <w:szCs w:val="20"/>
        </w:rPr>
        <w:t>Table 1: Indicator-wise contribution to Multi-dimensional Poverty Index of India, Odisha and Koraput district.</w:t>
      </w:r>
    </w:p>
    <w:p w14:paraId="4B8C187F" w14:textId="77777777" w:rsidR="00A6262A" w:rsidRPr="00F6337A" w:rsidRDefault="00A6262A" w:rsidP="00A6262A">
      <w:pPr>
        <w:spacing w:line="360" w:lineRule="auto"/>
        <w:jc w:val="both"/>
        <w:rPr>
          <w:b/>
          <w:bCs/>
          <w:sz w:val="20"/>
          <w:szCs w:val="20"/>
        </w:rPr>
      </w:pPr>
      <w:r w:rsidRPr="00F6337A">
        <w:rPr>
          <w:b/>
          <w:bCs/>
          <w:sz w:val="20"/>
          <w:szCs w:val="20"/>
        </w:rPr>
        <w:t> (Source: National Multidimensional Poverty Index Baseline Report 2021)</w:t>
      </w:r>
    </w:p>
    <w:p w14:paraId="5894AF1B" w14:textId="77777777" w:rsidR="00A6262A" w:rsidRPr="00F6337A" w:rsidRDefault="00A6262A" w:rsidP="00A6262A">
      <w:pPr>
        <w:suppressLineNumbers/>
        <w:spacing w:line="360" w:lineRule="auto"/>
        <w:jc w:val="both"/>
        <w:rPr>
          <w:sz w:val="20"/>
          <w:szCs w:val="20"/>
        </w:rPr>
      </w:pPr>
    </w:p>
    <w:tbl>
      <w:tblPr>
        <w:tblpPr w:leftFromText="180" w:rightFromText="180" w:vertAnchor="text"/>
        <w:tblW w:w="10617" w:type="dxa"/>
        <w:tblCellMar>
          <w:left w:w="0" w:type="dxa"/>
          <w:right w:w="0" w:type="dxa"/>
        </w:tblCellMar>
        <w:tblLook w:val="04A0" w:firstRow="1" w:lastRow="0" w:firstColumn="1" w:lastColumn="0" w:noHBand="0" w:noVBand="1"/>
      </w:tblPr>
      <w:tblGrid>
        <w:gridCol w:w="1216"/>
        <w:gridCol w:w="666"/>
        <w:gridCol w:w="666"/>
        <w:gridCol w:w="666"/>
        <w:gridCol w:w="672"/>
        <w:gridCol w:w="666"/>
        <w:gridCol w:w="720"/>
        <w:gridCol w:w="720"/>
        <w:gridCol w:w="666"/>
        <w:gridCol w:w="666"/>
        <w:gridCol w:w="666"/>
        <w:gridCol w:w="666"/>
        <w:gridCol w:w="666"/>
        <w:gridCol w:w="666"/>
        <w:gridCol w:w="666"/>
      </w:tblGrid>
      <w:tr w:rsidR="00A6262A" w:rsidRPr="00F6337A" w14:paraId="7DBDD61B" w14:textId="77777777" w:rsidTr="00D570C4">
        <w:trPr>
          <w:trHeight w:val="483"/>
        </w:trPr>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0E7905"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 </w:t>
            </w:r>
          </w:p>
        </w:tc>
        <w:tc>
          <w:tcPr>
            <w:tcW w:w="6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5A954"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 </w:t>
            </w:r>
          </w:p>
          <w:p w14:paraId="6C7DE6A9"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MPI</w:t>
            </w:r>
          </w:p>
          <w:p w14:paraId="3506D7DB"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(O)</w:t>
            </w:r>
          </w:p>
        </w:tc>
        <w:tc>
          <w:tcPr>
            <w:tcW w:w="6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3CD24"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 </w:t>
            </w:r>
          </w:p>
          <w:p w14:paraId="5B31BD16"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MPI</w:t>
            </w:r>
          </w:p>
          <w:p w14:paraId="1E2FDB1F" w14:textId="77777777" w:rsidR="00A6262A" w:rsidRPr="00F6337A" w:rsidRDefault="00A6262A" w:rsidP="00D570C4">
            <w:pPr>
              <w:spacing w:line="360" w:lineRule="auto"/>
              <w:rPr>
                <w:sz w:val="20"/>
                <w:szCs w:val="20"/>
                <w:lang w:eastAsia="en-US"/>
              </w:rPr>
            </w:pPr>
            <w:r w:rsidRPr="00F6337A">
              <w:rPr>
                <w:b/>
                <w:bCs/>
                <w:color w:val="000000"/>
                <w:sz w:val="20"/>
                <w:szCs w:val="20"/>
                <w:lang w:eastAsia="en-US"/>
              </w:rPr>
              <w:t>(R)</w:t>
            </w:r>
          </w:p>
        </w:tc>
        <w:tc>
          <w:tcPr>
            <w:tcW w:w="18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5FDD8"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HEALTH</w:t>
            </w:r>
          </w:p>
        </w:tc>
        <w:tc>
          <w:tcPr>
            <w:tcW w:w="12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8092E"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EDUCATION</w:t>
            </w:r>
          </w:p>
        </w:tc>
        <w:tc>
          <w:tcPr>
            <w:tcW w:w="510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50F03"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STANDARD OF LIVING</w:t>
            </w:r>
          </w:p>
        </w:tc>
      </w:tr>
      <w:tr w:rsidR="00A6262A" w:rsidRPr="00F6337A" w14:paraId="49D088B0" w14:textId="77777777" w:rsidTr="00D570C4">
        <w:trPr>
          <w:trHeight w:val="536"/>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BB8D9"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 </w:t>
            </w:r>
          </w:p>
        </w:tc>
        <w:tc>
          <w:tcPr>
            <w:tcW w:w="0" w:type="auto"/>
            <w:vMerge/>
            <w:tcBorders>
              <w:top w:val="single" w:sz="8" w:space="0" w:color="auto"/>
              <w:left w:val="nil"/>
              <w:bottom w:val="single" w:sz="8" w:space="0" w:color="auto"/>
              <w:right w:val="single" w:sz="8" w:space="0" w:color="auto"/>
            </w:tcBorders>
            <w:vAlign w:val="center"/>
            <w:hideMark/>
          </w:tcPr>
          <w:p w14:paraId="007F6488" w14:textId="77777777" w:rsidR="00A6262A" w:rsidRPr="00F6337A" w:rsidRDefault="00A6262A" w:rsidP="00D570C4">
            <w:pPr>
              <w:spacing w:line="360"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2406716" w14:textId="77777777" w:rsidR="00A6262A" w:rsidRPr="00F6337A" w:rsidRDefault="00A6262A" w:rsidP="00D570C4">
            <w:pPr>
              <w:spacing w:line="360" w:lineRule="auto"/>
              <w:rPr>
                <w:sz w:val="20"/>
                <w:szCs w:val="20"/>
                <w:lang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6BBF7AE0"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N</w:t>
            </w:r>
          </w:p>
          <w:p w14:paraId="2BD9DE7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60378F68"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CAM</w:t>
            </w:r>
          </w:p>
          <w:p w14:paraId="4E857A5F"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71B4766F"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MH</w:t>
            </w:r>
          </w:p>
          <w:p w14:paraId="33307E0E"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6660B121"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YS</w:t>
            </w:r>
          </w:p>
          <w:p w14:paraId="26783B39"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6D84B353"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SA</w:t>
            </w:r>
          </w:p>
          <w:p w14:paraId="16E06B25"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14:paraId="3A7B24D0"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CF</w:t>
            </w:r>
          </w:p>
          <w:p w14:paraId="21400626"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30389754"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S</w:t>
            </w:r>
          </w:p>
          <w:p w14:paraId="06123BD9"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755" w:type="dxa"/>
            <w:tcBorders>
              <w:top w:val="nil"/>
              <w:left w:val="nil"/>
              <w:bottom w:val="single" w:sz="8" w:space="0" w:color="auto"/>
              <w:right w:val="single" w:sz="8" w:space="0" w:color="auto"/>
            </w:tcBorders>
            <w:tcMar>
              <w:top w:w="0" w:type="dxa"/>
              <w:left w:w="108" w:type="dxa"/>
              <w:bottom w:w="0" w:type="dxa"/>
              <w:right w:w="108" w:type="dxa"/>
            </w:tcMar>
            <w:hideMark/>
          </w:tcPr>
          <w:p w14:paraId="048EAE81"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DW</w:t>
            </w:r>
          </w:p>
          <w:p w14:paraId="70C946F4"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74B3F267"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E</w:t>
            </w:r>
          </w:p>
          <w:p w14:paraId="36674BAF"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14:paraId="33CF5290"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H</w:t>
            </w:r>
          </w:p>
          <w:p w14:paraId="339F3DEC"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7F1757E1"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A</w:t>
            </w:r>
          </w:p>
          <w:p w14:paraId="3D934814"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5640EC20"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BA</w:t>
            </w:r>
          </w:p>
          <w:p w14:paraId="13AF5EB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w:t>
            </w:r>
          </w:p>
        </w:tc>
      </w:tr>
      <w:tr w:rsidR="00A6262A" w:rsidRPr="00F6337A" w14:paraId="0C93962B" w14:textId="77777777" w:rsidTr="00D570C4">
        <w:trPr>
          <w:trHeight w:val="424"/>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8A05A"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KORAPUT</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14:paraId="2BCC836C" w14:textId="77777777" w:rsidR="00A6262A" w:rsidRPr="00F6337A" w:rsidRDefault="00A6262A" w:rsidP="00D570C4">
            <w:pPr>
              <w:spacing w:line="360" w:lineRule="auto"/>
              <w:jc w:val="center"/>
              <w:rPr>
                <w:sz w:val="20"/>
                <w:szCs w:val="20"/>
                <w:lang w:eastAsia="en-US"/>
              </w:rPr>
            </w:pPr>
            <w:r w:rsidRPr="00F6337A">
              <w:rPr>
                <w:sz w:val="20"/>
                <w:szCs w:val="20"/>
                <w:lang w:eastAsia="en-US"/>
              </w:rPr>
              <w:t>0.265</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5FDAA132" w14:textId="77777777" w:rsidR="00A6262A" w:rsidRPr="00F6337A" w:rsidRDefault="00A6262A" w:rsidP="00D570C4">
            <w:pPr>
              <w:spacing w:line="360" w:lineRule="auto"/>
              <w:jc w:val="center"/>
              <w:rPr>
                <w:sz w:val="20"/>
                <w:szCs w:val="20"/>
                <w:lang w:eastAsia="en-US"/>
              </w:rPr>
            </w:pPr>
            <w:r w:rsidRPr="00F6337A">
              <w:rPr>
                <w:sz w:val="20"/>
                <w:szCs w:val="20"/>
                <w:lang w:eastAsia="en-US"/>
              </w:rPr>
              <w:t>0.296</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6166E8A2"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47.60</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43F77727"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2.56</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07A2E704"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24.91</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0F8541BF"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38.82</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0638063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15.58</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14:paraId="2E525C6B"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81.10</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28B04DD0"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82.22</w:t>
            </w:r>
          </w:p>
        </w:tc>
        <w:tc>
          <w:tcPr>
            <w:tcW w:w="755" w:type="dxa"/>
            <w:tcBorders>
              <w:top w:val="nil"/>
              <w:left w:val="nil"/>
              <w:bottom w:val="single" w:sz="8" w:space="0" w:color="auto"/>
              <w:right w:val="single" w:sz="8" w:space="0" w:color="auto"/>
            </w:tcBorders>
            <w:tcMar>
              <w:top w:w="0" w:type="dxa"/>
              <w:left w:w="108" w:type="dxa"/>
              <w:bottom w:w="0" w:type="dxa"/>
              <w:right w:w="108" w:type="dxa"/>
            </w:tcMar>
            <w:hideMark/>
          </w:tcPr>
          <w:p w14:paraId="0EA5EF58"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20.06</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0EDBC116"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22.62</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14:paraId="1F8B32B9"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59.13</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3A25B2DB"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39.72</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534B589E"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16.35</w:t>
            </w:r>
          </w:p>
        </w:tc>
      </w:tr>
      <w:tr w:rsidR="00A6262A" w:rsidRPr="00F6337A" w14:paraId="24B807C9" w14:textId="77777777" w:rsidTr="00D570C4">
        <w:trPr>
          <w:trHeight w:val="445"/>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4B143"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ODISHA</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14:paraId="0A410F51" w14:textId="77777777" w:rsidR="00A6262A" w:rsidRPr="00F6337A" w:rsidRDefault="00A6262A" w:rsidP="00D570C4">
            <w:pPr>
              <w:spacing w:line="360" w:lineRule="auto"/>
              <w:jc w:val="both"/>
              <w:rPr>
                <w:sz w:val="20"/>
                <w:szCs w:val="20"/>
                <w:lang w:eastAsia="en-US"/>
              </w:rPr>
            </w:pPr>
            <w:r w:rsidRPr="00F6337A">
              <w:rPr>
                <w:sz w:val="20"/>
                <w:szCs w:val="20"/>
                <w:lang w:eastAsia="en-US"/>
              </w:rPr>
              <w:t>0.136</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7CF53DD6" w14:textId="77777777" w:rsidR="00A6262A" w:rsidRPr="00F6337A" w:rsidRDefault="00A6262A" w:rsidP="00D570C4">
            <w:pPr>
              <w:spacing w:line="360" w:lineRule="auto"/>
              <w:jc w:val="both"/>
              <w:rPr>
                <w:sz w:val="20"/>
                <w:szCs w:val="20"/>
                <w:lang w:eastAsia="en-US"/>
              </w:rPr>
            </w:pPr>
            <w:r w:rsidRPr="00F6337A">
              <w:rPr>
                <w:sz w:val="20"/>
                <w:szCs w:val="20"/>
                <w:lang w:eastAsia="en-US"/>
              </w:rPr>
              <w:t>0.152</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67522969"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37.26</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560B85EC"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2.23</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131D9457" w14:textId="77777777" w:rsidR="00A6262A" w:rsidRPr="00F6337A" w:rsidRDefault="00A6262A" w:rsidP="00D570C4">
            <w:pPr>
              <w:spacing w:line="360" w:lineRule="auto"/>
              <w:jc w:val="center"/>
              <w:rPr>
                <w:sz w:val="20"/>
                <w:szCs w:val="20"/>
                <w:lang w:eastAsia="en-US"/>
              </w:rPr>
            </w:pPr>
            <w:r w:rsidRPr="00F6337A">
              <w:rPr>
                <w:color w:val="000000"/>
                <w:sz w:val="20"/>
                <w:szCs w:val="20"/>
                <w:lang w:eastAsia="en-US"/>
              </w:rPr>
              <w:t>19.50</w:t>
            </w:r>
          </w:p>
          <w:p w14:paraId="70D08CC4"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 </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0BB54021"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16.66</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4369EE75"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4.95</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14:paraId="51EDC86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80.94</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2A2D3530"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70.43</w:t>
            </w:r>
          </w:p>
        </w:tc>
        <w:tc>
          <w:tcPr>
            <w:tcW w:w="755" w:type="dxa"/>
            <w:tcBorders>
              <w:top w:val="nil"/>
              <w:left w:val="nil"/>
              <w:bottom w:val="single" w:sz="8" w:space="0" w:color="auto"/>
              <w:right w:val="single" w:sz="8" w:space="0" w:color="auto"/>
            </w:tcBorders>
            <w:tcMar>
              <w:top w:w="0" w:type="dxa"/>
              <w:left w:w="108" w:type="dxa"/>
              <w:bottom w:w="0" w:type="dxa"/>
              <w:right w:w="108" w:type="dxa"/>
            </w:tcMar>
            <w:hideMark/>
          </w:tcPr>
          <w:p w14:paraId="235E474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20.97</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72E07A20"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13.37</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14:paraId="28BA24F2"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55.81</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0828338E"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19.22</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094E87AF"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10.94</w:t>
            </w:r>
          </w:p>
        </w:tc>
      </w:tr>
      <w:tr w:rsidR="00A6262A" w:rsidRPr="00F6337A" w14:paraId="064C8352" w14:textId="77777777" w:rsidTr="00D570C4">
        <w:trPr>
          <w:trHeight w:val="606"/>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F813C" w14:textId="77777777" w:rsidR="00A6262A" w:rsidRPr="00F6337A" w:rsidRDefault="00A6262A" w:rsidP="00D570C4">
            <w:pPr>
              <w:spacing w:line="360" w:lineRule="auto"/>
              <w:jc w:val="both"/>
              <w:rPr>
                <w:sz w:val="20"/>
                <w:szCs w:val="20"/>
                <w:lang w:eastAsia="en-US"/>
              </w:rPr>
            </w:pPr>
            <w:r w:rsidRPr="00F6337A">
              <w:rPr>
                <w:b/>
                <w:bCs/>
                <w:color w:val="000000"/>
                <w:sz w:val="20"/>
                <w:szCs w:val="20"/>
                <w:lang w:eastAsia="en-US"/>
              </w:rPr>
              <w:t>INDIA</w:t>
            </w:r>
          </w:p>
        </w:tc>
        <w:tc>
          <w:tcPr>
            <w:tcW w:w="652" w:type="dxa"/>
            <w:tcBorders>
              <w:top w:val="nil"/>
              <w:left w:val="nil"/>
              <w:bottom w:val="single" w:sz="8" w:space="0" w:color="auto"/>
              <w:right w:val="single" w:sz="8" w:space="0" w:color="auto"/>
            </w:tcBorders>
            <w:tcMar>
              <w:top w:w="0" w:type="dxa"/>
              <w:left w:w="108" w:type="dxa"/>
              <w:bottom w:w="0" w:type="dxa"/>
              <w:right w:w="108" w:type="dxa"/>
            </w:tcMar>
            <w:hideMark/>
          </w:tcPr>
          <w:p w14:paraId="44DDC51F" w14:textId="77777777" w:rsidR="00A6262A" w:rsidRPr="00F6337A" w:rsidRDefault="00A6262A" w:rsidP="00D570C4">
            <w:pPr>
              <w:spacing w:line="360" w:lineRule="auto"/>
              <w:jc w:val="both"/>
              <w:rPr>
                <w:sz w:val="20"/>
                <w:szCs w:val="20"/>
                <w:lang w:eastAsia="en-US"/>
              </w:rPr>
            </w:pPr>
            <w:r w:rsidRPr="00F6337A">
              <w:rPr>
                <w:sz w:val="20"/>
                <w:szCs w:val="20"/>
                <w:lang w:eastAsia="en-US"/>
              </w:rPr>
              <w:t>0.118</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0AE00670" w14:textId="77777777" w:rsidR="00A6262A" w:rsidRPr="00F6337A" w:rsidRDefault="00A6262A" w:rsidP="00D570C4">
            <w:pPr>
              <w:spacing w:line="360" w:lineRule="auto"/>
              <w:jc w:val="both"/>
              <w:rPr>
                <w:sz w:val="20"/>
                <w:szCs w:val="20"/>
                <w:lang w:eastAsia="en-US"/>
              </w:rPr>
            </w:pPr>
            <w:r w:rsidRPr="00F6337A">
              <w:rPr>
                <w:sz w:val="20"/>
                <w:szCs w:val="20"/>
                <w:lang w:eastAsia="en-US"/>
              </w:rPr>
              <w:t>0.155</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4F63B7CD"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28.1</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14:paraId="3F8F0765"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13</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6D1B71F3"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10.4</w:t>
            </w:r>
          </w:p>
        </w:tc>
        <w:tc>
          <w:tcPr>
            <w:tcW w:w="651" w:type="dxa"/>
            <w:tcBorders>
              <w:top w:val="nil"/>
              <w:left w:val="nil"/>
              <w:bottom w:val="single" w:sz="8" w:space="0" w:color="auto"/>
              <w:right w:val="single" w:sz="8" w:space="0" w:color="auto"/>
            </w:tcBorders>
            <w:tcMar>
              <w:top w:w="0" w:type="dxa"/>
              <w:left w:w="108" w:type="dxa"/>
              <w:bottom w:w="0" w:type="dxa"/>
              <w:right w:w="108" w:type="dxa"/>
            </w:tcMar>
            <w:hideMark/>
          </w:tcPr>
          <w:p w14:paraId="50EF6353"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15.1</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0AC23E4C"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7.4</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14:paraId="58DCA69A"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9.3</w:t>
            </w:r>
          </w:p>
        </w:tc>
        <w:tc>
          <w:tcPr>
            <w:tcW w:w="650" w:type="dxa"/>
            <w:tcBorders>
              <w:top w:val="nil"/>
              <w:left w:val="nil"/>
              <w:bottom w:val="single" w:sz="8" w:space="0" w:color="auto"/>
              <w:right w:val="single" w:sz="8" w:space="0" w:color="auto"/>
            </w:tcBorders>
            <w:tcMar>
              <w:top w:w="0" w:type="dxa"/>
              <w:left w:w="108" w:type="dxa"/>
              <w:bottom w:w="0" w:type="dxa"/>
              <w:right w:w="108" w:type="dxa"/>
            </w:tcMar>
            <w:hideMark/>
          </w:tcPr>
          <w:p w14:paraId="23F0363E"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8.6</w:t>
            </w:r>
          </w:p>
        </w:tc>
        <w:tc>
          <w:tcPr>
            <w:tcW w:w="755" w:type="dxa"/>
            <w:tcBorders>
              <w:top w:val="nil"/>
              <w:left w:val="nil"/>
              <w:bottom w:val="single" w:sz="8" w:space="0" w:color="auto"/>
              <w:right w:val="single" w:sz="8" w:space="0" w:color="auto"/>
            </w:tcBorders>
            <w:tcMar>
              <w:top w:w="0" w:type="dxa"/>
              <w:left w:w="108" w:type="dxa"/>
              <w:bottom w:w="0" w:type="dxa"/>
              <w:right w:w="108" w:type="dxa"/>
            </w:tcMar>
            <w:hideMark/>
          </w:tcPr>
          <w:p w14:paraId="515DA943"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2.2</w:t>
            </w: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113346C9"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3.3</w:t>
            </w:r>
          </w:p>
        </w:tc>
        <w:tc>
          <w:tcPr>
            <w:tcW w:w="828" w:type="dxa"/>
            <w:tcBorders>
              <w:top w:val="nil"/>
              <w:left w:val="nil"/>
              <w:bottom w:val="single" w:sz="8" w:space="0" w:color="auto"/>
              <w:right w:val="single" w:sz="8" w:space="0" w:color="auto"/>
            </w:tcBorders>
            <w:tcMar>
              <w:top w:w="0" w:type="dxa"/>
              <w:left w:w="108" w:type="dxa"/>
              <w:bottom w:w="0" w:type="dxa"/>
              <w:right w:w="108" w:type="dxa"/>
            </w:tcMar>
            <w:hideMark/>
          </w:tcPr>
          <w:p w14:paraId="772F3F85"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8.3</w:t>
            </w:r>
          </w:p>
        </w:tc>
        <w:tc>
          <w:tcPr>
            <w:tcW w:w="688" w:type="dxa"/>
            <w:tcBorders>
              <w:top w:val="nil"/>
              <w:left w:val="nil"/>
              <w:bottom w:val="single" w:sz="8" w:space="0" w:color="auto"/>
              <w:right w:val="single" w:sz="8" w:space="0" w:color="auto"/>
            </w:tcBorders>
            <w:tcMar>
              <w:top w:w="0" w:type="dxa"/>
              <w:left w:w="108" w:type="dxa"/>
              <w:bottom w:w="0" w:type="dxa"/>
              <w:right w:w="108" w:type="dxa"/>
            </w:tcMar>
            <w:hideMark/>
          </w:tcPr>
          <w:p w14:paraId="6AA4BB7D"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3.6</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14:paraId="4CB99316" w14:textId="77777777" w:rsidR="00A6262A" w:rsidRPr="00F6337A" w:rsidRDefault="00A6262A" w:rsidP="00D570C4">
            <w:pPr>
              <w:spacing w:line="360" w:lineRule="auto"/>
              <w:jc w:val="both"/>
              <w:rPr>
                <w:sz w:val="20"/>
                <w:szCs w:val="20"/>
                <w:lang w:eastAsia="en-US"/>
              </w:rPr>
            </w:pPr>
            <w:r w:rsidRPr="00F6337A">
              <w:rPr>
                <w:color w:val="000000"/>
                <w:sz w:val="20"/>
                <w:szCs w:val="20"/>
                <w:lang w:eastAsia="en-US"/>
              </w:rPr>
              <w:t>2.2</w:t>
            </w:r>
          </w:p>
        </w:tc>
      </w:tr>
    </w:tbl>
    <w:p w14:paraId="4056897A" w14:textId="77777777" w:rsidR="00A6262A" w:rsidRPr="00F6337A" w:rsidRDefault="00A6262A" w:rsidP="00A6262A">
      <w:pPr>
        <w:suppressLineNumbers/>
        <w:spacing w:line="360" w:lineRule="auto"/>
        <w:jc w:val="both"/>
        <w:rPr>
          <w:b/>
          <w:bCs/>
          <w:sz w:val="20"/>
          <w:szCs w:val="20"/>
        </w:rPr>
      </w:pPr>
    </w:p>
    <w:p w14:paraId="61CFE68D" w14:textId="31288D39" w:rsidR="00A6262A" w:rsidRPr="00B85A85" w:rsidRDefault="00A6262A" w:rsidP="00B85A85">
      <w:pPr>
        <w:spacing w:line="360" w:lineRule="auto"/>
        <w:jc w:val="both"/>
        <w:rPr>
          <w:sz w:val="20"/>
          <w:szCs w:val="20"/>
        </w:rPr>
      </w:pPr>
      <w:r w:rsidRPr="00B85A85">
        <w:rPr>
          <w:sz w:val="20"/>
          <w:szCs w:val="20"/>
        </w:rPr>
        <w:t>*N- NUTRITION, CAM- CHILD &amp; ADOLESCENT MORTALITY, MH- MATERNAL HEALTH, YS- YEARS OF SCHOOL, SA- SCHOOL ATTENDANCE, CF- COOKING FUEL, S -SANITATION, DW- DRINKING WATER, E- ELECTRICITY, H- HOUSING, A- ASSETS, BA- BANK ACCOUNT, O – OVERALL, R- RURAL</w:t>
      </w:r>
    </w:p>
    <w:p w14:paraId="1287F2DD" w14:textId="74946E2C" w:rsidR="00D57056" w:rsidRDefault="004F66A6" w:rsidP="00AA68C2">
      <w:pPr>
        <w:spacing w:before="240" w:after="240" w:line="360" w:lineRule="auto"/>
        <w:jc w:val="both"/>
        <w:rPr>
          <w:rFonts w:eastAsia="Times"/>
          <w:sz w:val="20"/>
          <w:szCs w:val="20"/>
        </w:rPr>
      </w:pPr>
      <w:r w:rsidRPr="001171DF">
        <w:rPr>
          <w:rFonts w:eastAsia="Times"/>
          <w:sz w:val="20"/>
          <w:szCs w:val="20"/>
        </w:rPr>
        <w:t xml:space="preserve">This </w:t>
      </w:r>
      <w:r w:rsidRPr="00F6337A">
        <w:rPr>
          <w:rFonts w:eastAsia="Times"/>
          <w:sz w:val="20"/>
          <w:szCs w:val="20"/>
        </w:rPr>
        <w:t>paper</w:t>
      </w:r>
      <w:r>
        <w:rPr>
          <w:rFonts w:eastAsia="Times"/>
          <w:sz w:val="20"/>
          <w:szCs w:val="20"/>
        </w:rPr>
        <w:t xml:space="preserve"> examines</w:t>
      </w:r>
      <w:r w:rsidRPr="00F6337A">
        <w:rPr>
          <w:rFonts w:eastAsia="Times"/>
          <w:sz w:val="20"/>
          <w:szCs w:val="20"/>
        </w:rPr>
        <w:t xml:space="preserve"> the relationship between poverty and food and nutrition security </w:t>
      </w:r>
      <w:r w:rsidR="00763B03" w:rsidRPr="00F6337A">
        <w:rPr>
          <w:rFonts w:eastAsia="Times"/>
          <w:sz w:val="20"/>
          <w:szCs w:val="20"/>
        </w:rPr>
        <w:t xml:space="preserve">and </w:t>
      </w:r>
      <w:r w:rsidR="00763B03">
        <w:rPr>
          <w:rFonts w:eastAsia="Times"/>
          <w:sz w:val="20"/>
          <w:szCs w:val="20"/>
        </w:rPr>
        <w:t>investigates</w:t>
      </w:r>
      <w:r w:rsidR="00763B03" w:rsidRPr="00F6337A">
        <w:rPr>
          <w:rFonts w:eastAsia="Times"/>
          <w:sz w:val="20"/>
          <w:szCs w:val="20"/>
        </w:rPr>
        <w:t xml:space="preserve"> </w:t>
      </w:r>
      <w:r w:rsidR="00763B03" w:rsidRPr="001171DF">
        <w:rPr>
          <w:rFonts w:eastAsia="Times"/>
          <w:sz w:val="20"/>
          <w:szCs w:val="20"/>
        </w:rPr>
        <w:t xml:space="preserve">how far they can be </w:t>
      </w:r>
      <w:r w:rsidR="00763B03">
        <w:rPr>
          <w:rFonts w:eastAsia="Times"/>
          <w:sz w:val="20"/>
          <w:szCs w:val="20"/>
        </w:rPr>
        <w:t>decoupled</w:t>
      </w:r>
      <w:r w:rsidR="00763B03" w:rsidRPr="001171DF">
        <w:rPr>
          <w:rFonts w:eastAsia="Times"/>
          <w:sz w:val="20"/>
          <w:szCs w:val="20"/>
        </w:rPr>
        <w:t xml:space="preserve"> from </w:t>
      </w:r>
      <w:r w:rsidR="00763B03">
        <w:rPr>
          <w:rFonts w:eastAsia="Times"/>
          <w:sz w:val="20"/>
          <w:szCs w:val="20"/>
        </w:rPr>
        <w:t>each other</w:t>
      </w:r>
      <w:r w:rsidR="00763B03" w:rsidRPr="001171DF">
        <w:rPr>
          <w:rFonts w:eastAsia="Times"/>
          <w:sz w:val="20"/>
          <w:szCs w:val="20"/>
        </w:rPr>
        <w:t xml:space="preserve">. </w:t>
      </w:r>
      <w:r w:rsidR="00763B03">
        <w:rPr>
          <w:rFonts w:eastAsia="Times"/>
          <w:sz w:val="20"/>
          <w:szCs w:val="20"/>
        </w:rPr>
        <w:t>A</w:t>
      </w:r>
      <w:r w:rsidR="007E490E">
        <w:rPr>
          <w:rFonts w:eastAsia="Times"/>
          <w:sz w:val="20"/>
          <w:szCs w:val="20"/>
        </w:rPr>
        <w:t xml:space="preserve">dopting </w:t>
      </w:r>
      <w:r w:rsidR="00763B03">
        <w:rPr>
          <w:rFonts w:eastAsia="Times"/>
          <w:sz w:val="20"/>
          <w:szCs w:val="20"/>
        </w:rPr>
        <w:t xml:space="preserve">a </w:t>
      </w:r>
      <w:r w:rsidR="00B85A85">
        <w:rPr>
          <w:rFonts w:eastAsia="Times"/>
          <w:sz w:val="20"/>
          <w:szCs w:val="20"/>
        </w:rPr>
        <w:t>food systems lens</w:t>
      </w:r>
      <w:r w:rsidR="007E490E">
        <w:rPr>
          <w:rFonts w:eastAsia="Times"/>
          <w:sz w:val="20"/>
          <w:szCs w:val="20"/>
        </w:rPr>
        <w:t>, it</w:t>
      </w:r>
      <w:r w:rsidR="00B85A85">
        <w:rPr>
          <w:rFonts w:eastAsia="Times"/>
          <w:sz w:val="20"/>
          <w:szCs w:val="20"/>
        </w:rPr>
        <w:t xml:space="preserve"> </w:t>
      </w:r>
      <w:r w:rsidR="00763B03">
        <w:rPr>
          <w:rFonts w:eastAsia="Times"/>
          <w:sz w:val="20"/>
          <w:szCs w:val="20"/>
        </w:rPr>
        <w:t xml:space="preserve">explores a range of drivers, from bio-physical to socio-cultural, across </w:t>
      </w:r>
      <w:r w:rsidR="00B85A85">
        <w:rPr>
          <w:rFonts w:eastAsia="Times"/>
          <w:sz w:val="20"/>
          <w:szCs w:val="20"/>
        </w:rPr>
        <w:t>processes of</w:t>
      </w:r>
      <w:r w:rsidRPr="001171DF">
        <w:rPr>
          <w:rFonts w:eastAsia="Times"/>
          <w:sz w:val="20"/>
          <w:szCs w:val="20"/>
        </w:rPr>
        <w:t xml:space="preserve"> production and consumption</w:t>
      </w:r>
      <w:r w:rsidR="00763B03">
        <w:rPr>
          <w:rFonts w:eastAsia="Times"/>
          <w:sz w:val="20"/>
          <w:szCs w:val="20"/>
        </w:rPr>
        <w:t>,</w:t>
      </w:r>
      <w:r w:rsidR="00B85A85">
        <w:rPr>
          <w:rFonts w:eastAsia="Times"/>
          <w:sz w:val="20"/>
          <w:szCs w:val="20"/>
        </w:rPr>
        <w:t xml:space="preserve"> that shape </w:t>
      </w:r>
      <w:r w:rsidR="00763B03">
        <w:rPr>
          <w:rFonts w:eastAsia="Times"/>
          <w:sz w:val="20"/>
          <w:szCs w:val="20"/>
        </w:rPr>
        <w:t xml:space="preserve">food and nutrition security </w:t>
      </w:r>
      <w:r w:rsidR="00B85A85">
        <w:rPr>
          <w:rFonts w:eastAsia="Times"/>
          <w:sz w:val="20"/>
          <w:szCs w:val="20"/>
        </w:rPr>
        <w:t>outcomes</w:t>
      </w:r>
      <w:r w:rsidRPr="001171DF">
        <w:rPr>
          <w:rFonts w:eastAsia="Times"/>
          <w:sz w:val="20"/>
          <w:szCs w:val="20"/>
        </w:rPr>
        <w:t xml:space="preserve"> (HLPE, 2020). </w:t>
      </w:r>
      <w:r>
        <w:rPr>
          <w:rFonts w:eastAsia="Times"/>
          <w:sz w:val="20"/>
          <w:szCs w:val="20"/>
        </w:rPr>
        <w:t xml:space="preserve">Various factors </w:t>
      </w:r>
      <w:r w:rsidR="00763B03">
        <w:rPr>
          <w:rFonts w:eastAsia="Times"/>
          <w:sz w:val="20"/>
          <w:szCs w:val="20"/>
        </w:rPr>
        <w:t>including</w:t>
      </w:r>
      <w:r w:rsidR="00AA68C2" w:rsidRPr="00F6337A">
        <w:rPr>
          <w:rFonts w:eastAsia="Times"/>
          <w:sz w:val="20"/>
          <w:szCs w:val="20"/>
        </w:rPr>
        <w:t xml:space="preserve"> patterns of landholding and land quality (</w:t>
      </w:r>
      <w:proofErr w:type="spellStart"/>
      <w:r w:rsidR="00AA68C2" w:rsidRPr="00F6337A">
        <w:rPr>
          <w:rFonts w:eastAsia="Times"/>
          <w:sz w:val="20"/>
          <w:szCs w:val="20"/>
        </w:rPr>
        <w:t>Giller</w:t>
      </w:r>
      <w:proofErr w:type="spellEnd"/>
      <w:r w:rsidR="00AA68C2" w:rsidRPr="00F6337A">
        <w:rPr>
          <w:rFonts w:eastAsia="Times"/>
          <w:sz w:val="20"/>
          <w:szCs w:val="20"/>
        </w:rPr>
        <w:t xml:space="preserve"> et al., 2021)</w:t>
      </w:r>
      <w:r w:rsidR="00D413B5">
        <w:rPr>
          <w:rFonts w:eastAsia="Times"/>
          <w:sz w:val="20"/>
          <w:szCs w:val="20"/>
        </w:rPr>
        <w:t xml:space="preserve"> in a context of climate variability,</w:t>
      </w:r>
      <w:r w:rsidR="00AA68C2" w:rsidRPr="00F6337A">
        <w:rPr>
          <w:rFonts w:eastAsia="Times"/>
          <w:sz w:val="20"/>
          <w:szCs w:val="20"/>
        </w:rPr>
        <w:t xml:space="preserve"> the social positioning of households, especially if they belong to the SC or ST category (</w:t>
      </w:r>
      <w:proofErr w:type="spellStart"/>
      <w:r w:rsidR="00AA68C2" w:rsidRPr="00F6337A">
        <w:rPr>
          <w:rFonts w:eastAsia="Times"/>
          <w:sz w:val="20"/>
          <w:szCs w:val="20"/>
        </w:rPr>
        <w:t>Kadiyala</w:t>
      </w:r>
      <w:proofErr w:type="spellEnd"/>
      <w:r w:rsidR="00AA68C2" w:rsidRPr="00F6337A">
        <w:rPr>
          <w:rFonts w:eastAsia="Times"/>
          <w:sz w:val="20"/>
          <w:szCs w:val="20"/>
        </w:rPr>
        <w:t xml:space="preserve"> et al., 2014; Rao and Raju, 2019), the nature of labour engagement and time constraints (</w:t>
      </w:r>
      <w:proofErr w:type="spellStart"/>
      <w:r w:rsidR="00AA68C2" w:rsidRPr="00F6337A">
        <w:rPr>
          <w:rFonts w:eastAsia="Times"/>
          <w:sz w:val="20"/>
          <w:szCs w:val="20"/>
        </w:rPr>
        <w:t>Stevano</w:t>
      </w:r>
      <w:proofErr w:type="spellEnd"/>
      <w:r w:rsidR="00AA68C2" w:rsidRPr="00F6337A">
        <w:rPr>
          <w:rFonts w:eastAsia="Times"/>
          <w:sz w:val="20"/>
          <w:szCs w:val="20"/>
        </w:rPr>
        <w:t xml:space="preserve"> et al., 2019), the legal and regulatory framework for managing common property resources (Mitra and Rao, 2019), </w:t>
      </w:r>
      <w:r w:rsidR="00D413B5">
        <w:rPr>
          <w:rFonts w:eastAsia="Times"/>
          <w:sz w:val="20"/>
          <w:szCs w:val="20"/>
        </w:rPr>
        <w:t xml:space="preserve">the nature of markets, </w:t>
      </w:r>
      <w:r w:rsidR="00AA68C2" w:rsidRPr="00F6337A">
        <w:rPr>
          <w:rFonts w:eastAsia="Times"/>
          <w:sz w:val="20"/>
          <w:szCs w:val="20"/>
        </w:rPr>
        <w:t>all play a crucial role in households’ ability to command food.</w:t>
      </w:r>
      <w:r w:rsidR="00763B03">
        <w:rPr>
          <w:rFonts w:eastAsia="Times"/>
          <w:sz w:val="20"/>
          <w:szCs w:val="20"/>
        </w:rPr>
        <w:t xml:space="preserve"> </w:t>
      </w:r>
      <w:r w:rsidR="00AA68C2" w:rsidRPr="00F6337A">
        <w:rPr>
          <w:rFonts w:eastAsia="Times"/>
          <w:sz w:val="20"/>
          <w:szCs w:val="20"/>
        </w:rPr>
        <w:t xml:space="preserve">We </w:t>
      </w:r>
      <w:r>
        <w:rPr>
          <w:rFonts w:eastAsia="Times"/>
          <w:sz w:val="20"/>
          <w:szCs w:val="20"/>
        </w:rPr>
        <w:t xml:space="preserve">also </w:t>
      </w:r>
      <w:r w:rsidR="00B85A85">
        <w:rPr>
          <w:rFonts w:eastAsia="Times"/>
          <w:sz w:val="20"/>
          <w:szCs w:val="20"/>
        </w:rPr>
        <w:t>draw on</w:t>
      </w:r>
      <w:r w:rsidR="00AA68C2" w:rsidRPr="00F6337A">
        <w:rPr>
          <w:rFonts w:eastAsia="Times"/>
          <w:sz w:val="20"/>
          <w:szCs w:val="20"/>
        </w:rPr>
        <w:t xml:space="preserve"> the concept of spatial or geographic poverty traps (Bird, 2019; Jalan and Ravaillon, 2002) to better understand the sets of conditions that have led to the persistence of poverty amongst certain groups and localities even within a single district.</w:t>
      </w:r>
    </w:p>
    <w:p w14:paraId="1EC21C04" w14:textId="17C834D1" w:rsidR="004F66A6" w:rsidRPr="00D413B5" w:rsidRDefault="00763B03" w:rsidP="00AA68C2">
      <w:pPr>
        <w:spacing w:before="240" w:after="240" w:line="360" w:lineRule="auto"/>
        <w:jc w:val="both"/>
        <w:rPr>
          <w:rFonts w:eastAsia="Times"/>
          <w:strike/>
          <w:sz w:val="20"/>
          <w:szCs w:val="20"/>
        </w:rPr>
      </w:pPr>
      <w:r>
        <w:rPr>
          <w:rFonts w:eastAsia="Times"/>
          <w:sz w:val="20"/>
          <w:szCs w:val="20"/>
        </w:rPr>
        <w:t>D</w:t>
      </w:r>
      <w:r w:rsidR="00AA68C2" w:rsidRPr="00F6337A">
        <w:rPr>
          <w:rFonts w:eastAsia="Times"/>
          <w:sz w:val="20"/>
          <w:szCs w:val="20"/>
        </w:rPr>
        <w:t xml:space="preserve">rawing mainly on qualitative methods, </w:t>
      </w:r>
      <w:r w:rsidR="007E490E">
        <w:rPr>
          <w:rFonts w:eastAsia="Times"/>
          <w:sz w:val="20"/>
          <w:szCs w:val="20"/>
        </w:rPr>
        <w:t>a Food Insecurity E</w:t>
      </w:r>
      <w:r w:rsidR="00AA68C2" w:rsidRPr="00F6337A">
        <w:rPr>
          <w:rFonts w:eastAsia="Times"/>
          <w:sz w:val="20"/>
          <w:szCs w:val="20"/>
        </w:rPr>
        <w:t xml:space="preserve">xperience </w:t>
      </w:r>
      <w:r w:rsidR="007E490E">
        <w:rPr>
          <w:rFonts w:eastAsia="Times"/>
          <w:sz w:val="20"/>
          <w:szCs w:val="20"/>
        </w:rPr>
        <w:t>S</w:t>
      </w:r>
      <w:r w:rsidR="00AA68C2" w:rsidRPr="00F6337A">
        <w:rPr>
          <w:rFonts w:eastAsia="Times"/>
          <w:sz w:val="20"/>
          <w:szCs w:val="20"/>
        </w:rPr>
        <w:t xml:space="preserve">urvey, </w:t>
      </w:r>
      <w:r>
        <w:rPr>
          <w:rFonts w:eastAsia="Times"/>
          <w:sz w:val="20"/>
          <w:szCs w:val="20"/>
        </w:rPr>
        <w:t xml:space="preserve">and Census data, </w:t>
      </w:r>
      <w:r w:rsidR="00AA68C2" w:rsidRPr="00F6337A">
        <w:rPr>
          <w:rFonts w:eastAsia="Times"/>
          <w:sz w:val="20"/>
          <w:szCs w:val="20"/>
        </w:rPr>
        <w:t xml:space="preserve">we examine the impact of differences in </w:t>
      </w:r>
      <w:proofErr w:type="spellStart"/>
      <w:r w:rsidR="00AA68C2" w:rsidRPr="00F6337A">
        <w:rPr>
          <w:rFonts w:eastAsia="Times"/>
          <w:sz w:val="20"/>
          <w:szCs w:val="20"/>
        </w:rPr>
        <w:t>agro</w:t>
      </w:r>
      <w:proofErr w:type="spellEnd"/>
      <w:r w:rsidR="00AA68C2" w:rsidRPr="00F6337A">
        <w:rPr>
          <w:rFonts w:eastAsia="Times"/>
          <w:sz w:val="20"/>
          <w:szCs w:val="20"/>
        </w:rPr>
        <w:t xml:space="preserve">-ecology, social organisation, </w:t>
      </w:r>
      <w:proofErr w:type="gramStart"/>
      <w:r w:rsidR="00AA68C2" w:rsidRPr="00F6337A">
        <w:rPr>
          <w:rFonts w:eastAsia="Times"/>
          <w:sz w:val="20"/>
          <w:szCs w:val="20"/>
        </w:rPr>
        <w:t>employment</w:t>
      </w:r>
      <w:proofErr w:type="gramEnd"/>
      <w:r w:rsidR="00AA68C2" w:rsidRPr="00F6337A">
        <w:rPr>
          <w:rFonts w:eastAsia="Times"/>
          <w:sz w:val="20"/>
          <w:szCs w:val="20"/>
        </w:rPr>
        <w:t xml:space="preserve"> and infrastructure, on food security strategies and outcomes</w:t>
      </w:r>
      <w:r w:rsidR="0002552C">
        <w:rPr>
          <w:rFonts w:eastAsia="Times"/>
          <w:sz w:val="20"/>
          <w:szCs w:val="20"/>
        </w:rPr>
        <w:t>.</w:t>
      </w:r>
      <w:r w:rsidR="00AA68C2" w:rsidRPr="00F6337A">
        <w:rPr>
          <w:rFonts w:eastAsia="Times"/>
          <w:sz w:val="20"/>
          <w:szCs w:val="20"/>
        </w:rPr>
        <w:t xml:space="preserve"> Through exploring the nuances behind spatially differentiated </w:t>
      </w:r>
      <w:r w:rsidR="0002552C" w:rsidRPr="00F6337A">
        <w:rPr>
          <w:rFonts w:eastAsia="Times"/>
          <w:sz w:val="20"/>
          <w:szCs w:val="20"/>
        </w:rPr>
        <w:t xml:space="preserve">experiences </w:t>
      </w:r>
      <w:r w:rsidR="00AA68C2" w:rsidRPr="00F6337A">
        <w:rPr>
          <w:rFonts w:eastAsia="Times"/>
          <w:sz w:val="20"/>
          <w:szCs w:val="20"/>
        </w:rPr>
        <w:t>in three blocks - Kotpad, Boipariguda and Koraput - of a single district in southern Odisha, namely, Koraput, we seek to unpack the relationship between spatial poverty traps and food insecurity, identify</w:t>
      </w:r>
      <w:r w:rsidR="007E490E">
        <w:rPr>
          <w:rFonts w:eastAsia="Times"/>
          <w:sz w:val="20"/>
          <w:szCs w:val="20"/>
        </w:rPr>
        <w:t>ing</w:t>
      </w:r>
      <w:r w:rsidR="00AA68C2" w:rsidRPr="00F6337A">
        <w:rPr>
          <w:rFonts w:eastAsia="Times"/>
          <w:sz w:val="20"/>
          <w:szCs w:val="20"/>
        </w:rPr>
        <w:t xml:space="preserve"> potential areas needing urgent policy attention. </w:t>
      </w:r>
    </w:p>
    <w:p w14:paraId="617886F6" w14:textId="09384F50" w:rsidR="00AA68C2" w:rsidRPr="00F6337A" w:rsidRDefault="00AA68C2" w:rsidP="00AA68C2">
      <w:pPr>
        <w:spacing w:before="240" w:after="240" w:line="360" w:lineRule="auto"/>
        <w:jc w:val="both"/>
        <w:rPr>
          <w:rFonts w:eastAsia="Times"/>
          <w:b/>
          <w:sz w:val="20"/>
          <w:szCs w:val="20"/>
        </w:rPr>
      </w:pPr>
      <w:r>
        <w:rPr>
          <w:rFonts w:eastAsia="Times"/>
          <w:b/>
          <w:sz w:val="20"/>
          <w:szCs w:val="20"/>
        </w:rPr>
        <w:t xml:space="preserve">         </w:t>
      </w:r>
      <w:r w:rsidRPr="00F6337A">
        <w:rPr>
          <w:rFonts w:eastAsia="Times"/>
          <w:b/>
          <w:sz w:val="20"/>
          <w:szCs w:val="20"/>
        </w:rPr>
        <w:t>2: Conceptual starting points</w:t>
      </w:r>
    </w:p>
    <w:p w14:paraId="22FCA15E" w14:textId="627B9B66" w:rsidR="0084622D" w:rsidRDefault="004F66A6" w:rsidP="006055FE">
      <w:pPr>
        <w:spacing w:after="160" w:line="360" w:lineRule="auto"/>
        <w:jc w:val="both"/>
        <w:rPr>
          <w:rFonts w:eastAsia="Times"/>
          <w:sz w:val="20"/>
          <w:szCs w:val="20"/>
        </w:rPr>
      </w:pPr>
      <w:r>
        <w:rPr>
          <w:rFonts w:eastAsia="Times"/>
          <w:sz w:val="20"/>
          <w:szCs w:val="20"/>
        </w:rPr>
        <w:t xml:space="preserve">Spatial inequality </w:t>
      </w:r>
      <w:r w:rsidR="00097A36">
        <w:rPr>
          <w:rFonts w:eastAsia="Times"/>
          <w:sz w:val="20"/>
          <w:szCs w:val="20"/>
        </w:rPr>
        <w:t>contributes significantly</w:t>
      </w:r>
      <w:r>
        <w:rPr>
          <w:rFonts w:eastAsia="Times"/>
          <w:sz w:val="20"/>
          <w:szCs w:val="20"/>
        </w:rPr>
        <w:t xml:space="preserve"> to chronic poverty in India, especially among certain</w:t>
      </w:r>
      <w:r w:rsidRPr="00906AD8">
        <w:rPr>
          <w:rFonts w:eastAsia="Times"/>
          <w:sz w:val="20"/>
          <w:szCs w:val="20"/>
        </w:rPr>
        <w:t xml:space="preserve"> </w:t>
      </w:r>
      <w:r w:rsidRPr="00F6337A">
        <w:rPr>
          <w:rFonts w:eastAsia="Times"/>
          <w:sz w:val="20"/>
          <w:szCs w:val="20"/>
        </w:rPr>
        <w:t>occupational and historically disadvantaged groups</w:t>
      </w:r>
      <w:r>
        <w:rPr>
          <w:rFonts w:eastAsia="Times"/>
          <w:sz w:val="20"/>
          <w:szCs w:val="20"/>
        </w:rPr>
        <w:t xml:space="preserve"> such as the Scheduled Tribes (STs) and Scheduled Caste (SCs)</w:t>
      </w:r>
      <w:r w:rsidR="00D35F3A">
        <w:rPr>
          <w:rFonts w:eastAsia="Times"/>
          <w:sz w:val="20"/>
          <w:szCs w:val="20"/>
        </w:rPr>
        <w:t xml:space="preserve"> (Shah, 2007)</w:t>
      </w:r>
      <w:r w:rsidR="0002552C">
        <w:rPr>
          <w:rFonts w:eastAsia="Times"/>
          <w:sz w:val="20"/>
          <w:szCs w:val="20"/>
        </w:rPr>
        <w:t xml:space="preserve">, </w:t>
      </w:r>
      <w:r w:rsidR="00D35F3A" w:rsidRPr="00D35F3A">
        <w:rPr>
          <w:rFonts w:eastAsia="Times"/>
          <w:sz w:val="20"/>
          <w:szCs w:val="20"/>
        </w:rPr>
        <w:t xml:space="preserve">who </w:t>
      </w:r>
      <w:r w:rsidR="00D35F3A">
        <w:rPr>
          <w:rFonts w:eastAsia="Times"/>
          <w:sz w:val="20"/>
          <w:szCs w:val="20"/>
        </w:rPr>
        <w:t xml:space="preserve">transmit this poverty intergenerationally to their </w:t>
      </w:r>
      <w:r w:rsidR="00D35F3A" w:rsidRPr="00D35F3A">
        <w:rPr>
          <w:rFonts w:eastAsia="Times"/>
          <w:sz w:val="20"/>
          <w:szCs w:val="20"/>
        </w:rPr>
        <w:t>children (Mehta et al., 2011).</w:t>
      </w:r>
      <w:r w:rsidR="00D35F3A">
        <w:rPr>
          <w:rFonts w:eastAsia="Times"/>
          <w:sz w:val="20"/>
          <w:szCs w:val="20"/>
        </w:rPr>
        <w:t xml:space="preserve"> This phenomenon is not exclusive to India. </w:t>
      </w:r>
      <w:r w:rsidR="00D35F3A" w:rsidRPr="00D35F3A">
        <w:rPr>
          <w:rFonts w:eastAsia="Times"/>
          <w:sz w:val="20"/>
          <w:szCs w:val="20"/>
        </w:rPr>
        <w:t xml:space="preserve">In China, Jalan and </w:t>
      </w:r>
      <w:proofErr w:type="spellStart"/>
      <w:r w:rsidR="00D35F3A" w:rsidRPr="00D35F3A">
        <w:rPr>
          <w:rFonts w:eastAsia="Times"/>
          <w:sz w:val="20"/>
          <w:szCs w:val="20"/>
        </w:rPr>
        <w:t>Ravaillon</w:t>
      </w:r>
      <w:proofErr w:type="spellEnd"/>
      <w:r w:rsidR="0002552C">
        <w:rPr>
          <w:rFonts w:eastAsia="Times"/>
          <w:sz w:val="20"/>
          <w:szCs w:val="20"/>
        </w:rPr>
        <w:t xml:space="preserve"> (</w:t>
      </w:r>
      <w:r w:rsidR="00D35F3A" w:rsidRPr="00D35F3A">
        <w:rPr>
          <w:rFonts w:eastAsia="Times"/>
          <w:sz w:val="20"/>
          <w:szCs w:val="20"/>
        </w:rPr>
        <w:t xml:space="preserve">2002) found that living in a poor area lowered the productivity of a household’s own investments and made escape out of poverty difficult. Similar observations were made on the clustering of the ‘food poor’ </w:t>
      </w:r>
      <w:r w:rsidR="00D35F3A" w:rsidRPr="00D35F3A">
        <w:rPr>
          <w:rFonts w:eastAsia="Times"/>
          <w:sz w:val="20"/>
          <w:szCs w:val="20"/>
        </w:rPr>
        <w:lastRenderedPageBreak/>
        <w:t>in the central Andean region of Ecuador (Farrow et al., 2005) or Western Kenya (Mathenge et al., 2023).</w:t>
      </w:r>
      <w:r>
        <w:rPr>
          <w:rFonts w:eastAsia="Times"/>
          <w:sz w:val="20"/>
          <w:szCs w:val="20"/>
        </w:rPr>
        <w:t xml:space="preserve"> </w:t>
      </w:r>
      <w:r w:rsidR="00D35F3A" w:rsidRPr="00D35F3A">
        <w:rPr>
          <w:rFonts w:eastAsia="Times"/>
          <w:sz w:val="20"/>
          <w:szCs w:val="20"/>
        </w:rPr>
        <w:t xml:space="preserve">In all these cases, the authors emphasize the need </w:t>
      </w:r>
      <w:r w:rsidR="00097A36">
        <w:rPr>
          <w:rFonts w:eastAsia="Times"/>
          <w:sz w:val="20"/>
          <w:szCs w:val="20"/>
        </w:rPr>
        <w:t>to address</w:t>
      </w:r>
      <w:r w:rsidR="00D35F3A" w:rsidRPr="00D35F3A">
        <w:rPr>
          <w:rFonts w:eastAsia="Times"/>
          <w:sz w:val="20"/>
          <w:szCs w:val="20"/>
        </w:rPr>
        <w:t xml:space="preserve"> productivity constraints such as land tenure, the use of farm equipment, technology and skills, the distance to markets and services, recognizing women’s roles and lack of asset ownership, alongside investing in the provisioning of supportive infrastructure and services such as healthcare, education, drinking water and sanitation to create an enabling environment for food and nutrition security</w:t>
      </w:r>
      <w:r w:rsidR="00D35F3A" w:rsidRPr="00F6337A">
        <w:rPr>
          <w:rFonts w:eastAsia="Times"/>
          <w:sz w:val="20"/>
          <w:szCs w:val="20"/>
        </w:rPr>
        <w:t xml:space="preserve">. </w:t>
      </w:r>
      <w:r w:rsidR="0084622D">
        <w:rPr>
          <w:rFonts w:eastAsia="Times"/>
          <w:sz w:val="20"/>
          <w:szCs w:val="20"/>
        </w:rPr>
        <w:t>However, targeting poor areas may not always align with targeting poor individuals as poverty densities can vary across different geographies (</w:t>
      </w:r>
      <w:r w:rsidR="0084622D" w:rsidRPr="00F6337A">
        <w:rPr>
          <w:rFonts w:eastAsia="Times"/>
          <w:sz w:val="20"/>
          <w:szCs w:val="20"/>
        </w:rPr>
        <w:t>Minot and Baluch</w:t>
      </w:r>
      <w:r w:rsidR="0084622D">
        <w:rPr>
          <w:rFonts w:eastAsia="Times"/>
          <w:sz w:val="20"/>
          <w:szCs w:val="20"/>
        </w:rPr>
        <w:t>,</w:t>
      </w:r>
      <w:r w:rsidR="0084622D" w:rsidRPr="00F6337A">
        <w:rPr>
          <w:rFonts w:eastAsia="Times"/>
          <w:sz w:val="20"/>
          <w:szCs w:val="20"/>
        </w:rPr>
        <w:t xml:space="preserve"> 2005)</w:t>
      </w:r>
      <w:r w:rsidR="0084622D">
        <w:rPr>
          <w:rFonts w:eastAsia="Times"/>
          <w:sz w:val="20"/>
          <w:szCs w:val="20"/>
        </w:rPr>
        <w:t xml:space="preserve">. Furthermore, low population densities in remote rural locations can pose challenges in providing adequate services and infrastructure, exacerbating social exclusion and prolonged poverty </w:t>
      </w:r>
      <w:r w:rsidR="0084622D" w:rsidRPr="00F6337A">
        <w:rPr>
          <w:rFonts w:eastAsia="Times"/>
          <w:sz w:val="20"/>
          <w:szCs w:val="20"/>
        </w:rPr>
        <w:t>(Bird, 2019</w:t>
      </w:r>
      <w:r w:rsidR="0084622D">
        <w:rPr>
          <w:rFonts w:eastAsia="Times"/>
          <w:sz w:val="20"/>
          <w:szCs w:val="20"/>
        </w:rPr>
        <w:t>;</w:t>
      </w:r>
      <w:r w:rsidR="0084622D" w:rsidRPr="0084622D">
        <w:rPr>
          <w:rFonts w:eastAsia="Times"/>
          <w:sz w:val="20"/>
          <w:szCs w:val="20"/>
        </w:rPr>
        <w:t xml:space="preserve"> </w:t>
      </w:r>
      <w:r w:rsidR="0084622D" w:rsidRPr="00F6337A">
        <w:rPr>
          <w:rFonts w:eastAsia="Times"/>
          <w:sz w:val="20"/>
          <w:szCs w:val="20"/>
        </w:rPr>
        <w:t>Deshingkar, 2010</w:t>
      </w:r>
      <w:r w:rsidR="0084622D">
        <w:rPr>
          <w:rFonts w:eastAsia="Times"/>
          <w:sz w:val="20"/>
          <w:szCs w:val="20"/>
        </w:rPr>
        <w:t xml:space="preserve">). </w:t>
      </w:r>
      <w:r w:rsidR="0084622D" w:rsidRPr="00F6337A">
        <w:rPr>
          <w:rFonts w:eastAsia="Times"/>
          <w:sz w:val="20"/>
          <w:szCs w:val="20"/>
        </w:rPr>
        <w:t xml:space="preserve">This reflects the breakdown of the 'social contract' between the state and citizens and </w:t>
      </w:r>
      <w:r w:rsidR="0084622D">
        <w:rPr>
          <w:rFonts w:eastAsia="Times"/>
          <w:sz w:val="20"/>
          <w:szCs w:val="20"/>
        </w:rPr>
        <w:t xml:space="preserve">highlights </w:t>
      </w:r>
      <w:r w:rsidR="0084622D" w:rsidRPr="00F6337A">
        <w:rPr>
          <w:rFonts w:eastAsia="Times"/>
          <w:sz w:val="20"/>
          <w:szCs w:val="20"/>
        </w:rPr>
        <w:t xml:space="preserve">the nature of investment choices made by political institutions. </w:t>
      </w:r>
    </w:p>
    <w:p w14:paraId="3F19D720" w14:textId="491AAA10" w:rsidR="00BB4319" w:rsidRDefault="006055FE" w:rsidP="006055FE">
      <w:pPr>
        <w:spacing w:after="160" w:line="360" w:lineRule="auto"/>
        <w:jc w:val="both"/>
        <w:rPr>
          <w:rFonts w:eastAsia="Times"/>
          <w:sz w:val="20"/>
          <w:szCs w:val="20"/>
        </w:rPr>
      </w:pPr>
      <w:r>
        <w:rPr>
          <w:rFonts w:eastAsia="Times"/>
          <w:sz w:val="20"/>
          <w:szCs w:val="20"/>
        </w:rPr>
        <w:t>Alongside shifts in thinking around poverty clusters, t</w:t>
      </w:r>
      <w:r w:rsidR="0070538B" w:rsidRPr="00F6337A">
        <w:rPr>
          <w:rFonts w:eastAsia="Times"/>
          <w:sz w:val="20"/>
          <w:szCs w:val="20"/>
        </w:rPr>
        <w:t>he idea of food security too has evolved from an emphasis on food production and availability in the 1960s and 70s, to a problem of distribution (access) and entitlements in the 1980s</w:t>
      </w:r>
      <w:r w:rsidR="0070538B">
        <w:rPr>
          <w:rFonts w:eastAsia="Times"/>
          <w:sz w:val="20"/>
          <w:szCs w:val="20"/>
        </w:rPr>
        <w:t xml:space="preserve"> </w:t>
      </w:r>
      <w:r>
        <w:rPr>
          <w:rFonts w:eastAsia="Times"/>
          <w:sz w:val="20"/>
          <w:szCs w:val="20"/>
        </w:rPr>
        <w:t>(</w:t>
      </w:r>
      <w:r w:rsidR="0070538B" w:rsidRPr="00F6337A">
        <w:rPr>
          <w:rFonts w:eastAsia="Times"/>
          <w:sz w:val="20"/>
          <w:szCs w:val="20"/>
        </w:rPr>
        <w:t>Sen 1981)</w:t>
      </w:r>
      <w:r>
        <w:rPr>
          <w:rFonts w:eastAsia="Times"/>
          <w:sz w:val="20"/>
          <w:szCs w:val="20"/>
        </w:rPr>
        <w:t>.</w:t>
      </w:r>
      <w:r w:rsidR="0070538B" w:rsidRPr="00F6337A">
        <w:rPr>
          <w:rFonts w:eastAsia="Times"/>
          <w:sz w:val="20"/>
          <w:szCs w:val="20"/>
        </w:rPr>
        <w:t xml:space="preserve"> </w:t>
      </w:r>
      <w:r w:rsidR="00BB4319">
        <w:rPr>
          <w:rFonts w:eastAsia="Times"/>
          <w:sz w:val="20"/>
          <w:szCs w:val="20"/>
        </w:rPr>
        <w:t xml:space="preserve">More recently, the definition of food security has </w:t>
      </w:r>
      <w:r w:rsidR="0002552C">
        <w:rPr>
          <w:rFonts w:eastAsia="Times"/>
          <w:sz w:val="20"/>
          <w:szCs w:val="20"/>
        </w:rPr>
        <w:t xml:space="preserve">been </w:t>
      </w:r>
      <w:r w:rsidR="00BB4319">
        <w:rPr>
          <w:rFonts w:eastAsia="Times"/>
          <w:sz w:val="20"/>
          <w:szCs w:val="20"/>
        </w:rPr>
        <w:t xml:space="preserve">expanded to include </w:t>
      </w:r>
      <w:r w:rsidR="0002552C">
        <w:rPr>
          <w:rFonts w:eastAsia="Times"/>
          <w:sz w:val="20"/>
          <w:szCs w:val="20"/>
        </w:rPr>
        <w:t xml:space="preserve">ideas of </w:t>
      </w:r>
      <w:r w:rsidR="00BB4319">
        <w:rPr>
          <w:rFonts w:eastAsia="Times"/>
          <w:sz w:val="20"/>
          <w:szCs w:val="20"/>
        </w:rPr>
        <w:t xml:space="preserve">agency and sustainability in addition to dimensions of availability, access, utilization, and </w:t>
      </w:r>
      <w:r w:rsidR="0002552C">
        <w:rPr>
          <w:rFonts w:eastAsia="Times"/>
          <w:sz w:val="20"/>
          <w:szCs w:val="20"/>
        </w:rPr>
        <w:t xml:space="preserve">stability </w:t>
      </w:r>
      <w:r w:rsidR="00BB4319" w:rsidRPr="00F6337A">
        <w:rPr>
          <w:rFonts w:eastAsia="Times"/>
          <w:sz w:val="20"/>
          <w:szCs w:val="20"/>
        </w:rPr>
        <w:t>(Clapp et al., 2021; HLPE, 2020).</w:t>
      </w:r>
      <w:r w:rsidR="0063632B">
        <w:rPr>
          <w:rFonts w:eastAsia="Times"/>
          <w:sz w:val="20"/>
          <w:szCs w:val="20"/>
        </w:rPr>
        <w:t xml:space="preserve"> </w:t>
      </w:r>
      <w:r w:rsidRPr="00F6337A">
        <w:rPr>
          <w:rFonts w:eastAsia="Times"/>
          <w:sz w:val="20"/>
          <w:szCs w:val="20"/>
        </w:rPr>
        <w:t xml:space="preserve">While sustainability emphasizes the need for long-term thinking, the regeneration of natural, </w:t>
      </w:r>
      <w:proofErr w:type="gramStart"/>
      <w:r w:rsidRPr="00F6337A">
        <w:rPr>
          <w:rFonts w:eastAsia="Times"/>
          <w:sz w:val="20"/>
          <w:szCs w:val="20"/>
        </w:rPr>
        <w:t>social</w:t>
      </w:r>
      <w:proofErr w:type="gramEnd"/>
      <w:r w:rsidRPr="00F6337A">
        <w:rPr>
          <w:rFonts w:eastAsia="Times"/>
          <w:sz w:val="20"/>
          <w:szCs w:val="20"/>
        </w:rPr>
        <w:t xml:space="preserve"> and economic systems to ensure future</w:t>
      </w:r>
      <w:r w:rsidR="00BB4319">
        <w:rPr>
          <w:rFonts w:eastAsia="Times"/>
          <w:sz w:val="20"/>
          <w:szCs w:val="20"/>
        </w:rPr>
        <w:t xml:space="preserve"> food needs</w:t>
      </w:r>
      <w:r w:rsidRPr="00F6337A">
        <w:rPr>
          <w:rFonts w:eastAsia="Times"/>
          <w:sz w:val="20"/>
          <w:szCs w:val="20"/>
        </w:rPr>
        <w:t>, especially in the context of climate change, agency takes account of people’s choices and preferences, giving weight to cultures of food production, processing and distribution (ibid</w:t>
      </w:r>
      <w:r w:rsidR="0002552C">
        <w:rPr>
          <w:rFonts w:eastAsia="Times"/>
          <w:sz w:val="20"/>
          <w:szCs w:val="20"/>
        </w:rPr>
        <w:t xml:space="preserve">; </w:t>
      </w:r>
      <w:r w:rsidRPr="00F6337A">
        <w:rPr>
          <w:rFonts w:eastAsia="Times"/>
          <w:sz w:val="20"/>
          <w:szCs w:val="20"/>
        </w:rPr>
        <w:t>Hanke et al., 2017; Gassner et al., 2019)</w:t>
      </w:r>
      <w:r w:rsidR="00181615">
        <w:rPr>
          <w:rFonts w:eastAsia="Times"/>
          <w:sz w:val="20"/>
          <w:szCs w:val="20"/>
        </w:rPr>
        <w:t>. Yet,</w:t>
      </w:r>
      <w:r w:rsidR="00DC38AA">
        <w:rPr>
          <w:rFonts w:eastAsia="Times"/>
          <w:sz w:val="20"/>
          <w:szCs w:val="20"/>
        </w:rPr>
        <w:t xml:space="preserve"> top-down policies often overlook the </w:t>
      </w:r>
      <w:r w:rsidRPr="00F6337A">
        <w:rPr>
          <w:rFonts w:eastAsia="Times"/>
          <w:sz w:val="20"/>
          <w:szCs w:val="20"/>
        </w:rPr>
        <w:t xml:space="preserve">diverse realities on the ground </w:t>
      </w:r>
      <w:r w:rsidR="0063632B">
        <w:rPr>
          <w:rFonts w:eastAsia="Times"/>
          <w:sz w:val="20"/>
          <w:szCs w:val="20"/>
        </w:rPr>
        <w:t xml:space="preserve">including </w:t>
      </w:r>
      <w:r w:rsidRPr="00F6337A">
        <w:rPr>
          <w:rFonts w:eastAsia="Times"/>
          <w:sz w:val="20"/>
          <w:szCs w:val="20"/>
        </w:rPr>
        <w:t xml:space="preserve">spatial, ecological, </w:t>
      </w:r>
      <w:proofErr w:type="gramStart"/>
      <w:r w:rsidRPr="00F6337A">
        <w:rPr>
          <w:rFonts w:eastAsia="Times"/>
          <w:sz w:val="20"/>
          <w:szCs w:val="20"/>
        </w:rPr>
        <w:t>social</w:t>
      </w:r>
      <w:proofErr w:type="gramEnd"/>
      <w:r w:rsidRPr="00F6337A">
        <w:rPr>
          <w:rFonts w:eastAsia="Times"/>
          <w:sz w:val="20"/>
          <w:szCs w:val="20"/>
        </w:rPr>
        <w:t xml:space="preserve"> and cultural </w:t>
      </w:r>
      <w:r w:rsidR="0063632B">
        <w:rPr>
          <w:rFonts w:eastAsia="Times"/>
          <w:sz w:val="20"/>
          <w:szCs w:val="20"/>
        </w:rPr>
        <w:t xml:space="preserve">factors </w:t>
      </w:r>
      <w:r w:rsidRPr="00F6337A">
        <w:rPr>
          <w:rFonts w:eastAsia="Times"/>
          <w:sz w:val="20"/>
          <w:szCs w:val="20"/>
        </w:rPr>
        <w:t xml:space="preserve">(Barrett et al., 2008). </w:t>
      </w:r>
    </w:p>
    <w:p w14:paraId="00CEE3E3" w14:textId="04DFA392" w:rsidR="00C605FA" w:rsidRPr="00F6337A" w:rsidRDefault="0063632B" w:rsidP="00C605FA">
      <w:pPr>
        <w:spacing w:after="160" w:line="360" w:lineRule="auto"/>
        <w:jc w:val="both"/>
        <w:rPr>
          <w:rFonts w:eastAsia="Times"/>
          <w:sz w:val="20"/>
          <w:szCs w:val="20"/>
        </w:rPr>
      </w:pPr>
      <w:r>
        <w:rPr>
          <w:rFonts w:eastAsia="Times"/>
          <w:sz w:val="20"/>
          <w:szCs w:val="20"/>
        </w:rPr>
        <w:t>I</w:t>
      </w:r>
      <w:r w:rsidR="00AA68C2" w:rsidRPr="00F6337A">
        <w:rPr>
          <w:rFonts w:eastAsia="Times"/>
          <w:sz w:val="20"/>
          <w:szCs w:val="20"/>
        </w:rPr>
        <w:t>n the context of spatial poverty traps</w:t>
      </w:r>
      <w:r>
        <w:rPr>
          <w:rFonts w:eastAsia="Times"/>
          <w:sz w:val="20"/>
          <w:szCs w:val="20"/>
        </w:rPr>
        <w:t xml:space="preserve"> and food security</w:t>
      </w:r>
      <w:r w:rsidR="00AA68C2" w:rsidRPr="00F6337A">
        <w:rPr>
          <w:rFonts w:eastAsia="Times"/>
          <w:sz w:val="20"/>
          <w:szCs w:val="20"/>
        </w:rPr>
        <w:t xml:space="preserve">, decentralised </w:t>
      </w:r>
      <w:r>
        <w:rPr>
          <w:rFonts w:eastAsia="Times"/>
          <w:sz w:val="20"/>
          <w:szCs w:val="20"/>
        </w:rPr>
        <w:t xml:space="preserve">analysis </w:t>
      </w:r>
      <w:r w:rsidR="00181615">
        <w:rPr>
          <w:rFonts w:eastAsia="Times"/>
          <w:sz w:val="20"/>
          <w:szCs w:val="20"/>
        </w:rPr>
        <w:t>become</w:t>
      </w:r>
      <w:r>
        <w:rPr>
          <w:rFonts w:eastAsia="Times"/>
          <w:sz w:val="20"/>
          <w:szCs w:val="20"/>
        </w:rPr>
        <w:t xml:space="preserve">s crucial for </w:t>
      </w:r>
      <w:r w:rsidR="00AA68C2" w:rsidRPr="00F6337A">
        <w:rPr>
          <w:rFonts w:eastAsia="Times"/>
          <w:sz w:val="20"/>
          <w:szCs w:val="20"/>
        </w:rPr>
        <w:t>en</w:t>
      </w:r>
      <w:r>
        <w:rPr>
          <w:rFonts w:eastAsia="Times"/>
          <w:sz w:val="20"/>
          <w:szCs w:val="20"/>
        </w:rPr>
        <w:t xml:space="preserve">suring </w:t>
      </w:r>
      <w:r w:rsidR="00AA68C2" w:rsidRPr="00F6337A">
        <w:rPr>
          <w:rFonts w:eastAsia="Times"/>
          <w:sz w:val="20"/>
          <w:szCs w:val="20"/>
        </w:rPr>
        <w:t>effective policy formulation and targeting (</w:t>
      </w:r>
      <w:proofErr w:type="spellStart"/>
      <w:r w:rsidR="00AA68C2" w:rsidRPr="00F6337A">
        <w:rPr>
          <w:rFonts w:eastAsia="Times"/>
          <w:sz w:val="20"/>
          <w:szCs w:val="20"/>
        </w:rPr>
        <w:t>Cobbinah</w:t>
      </w:r>
      <w:proofErr w:type="spellEnd"/>
      <w:r w:rsidR="00AA68C2" w:rsidRPr="00F6337A">
        <w:rPr>
          <w:rFonts w:eastAsia="Times"/>
          <w:sz w:val="20"/>
          <w:szCs w:val="20"/>
        </w:rPr>
        <w:t xml:space="preserve"> et al. 2013). Mohapatra (2020</w:t>
      </w:r>
      <w:r w:rsidR="00181615">
        <w:rPr>
          <w:rFonts w:eastAsia="Times"/>
          <w:sz w:val="20"/>
          <w:szCs w:val="20"/>
        </w:rPr>
        <w:t>)</w:t>
      </w:r>
      <w:r w:rsidR="00AA68C2" w:rsidRPr="00F6337A">
        <w:rPr>
          <w:rFonts w:eastAsia="Times"/>
          <w:sz w:val="20"/>
          <w:szCs w:val="20"/>
        </w:rPr>
        <w:t xml:space="preserve"> found education and caste to be the two most significant factors determining poverty and food security status at the household level</w:t>
      </w:r>
      <w:r>
        <w:rPr>
          <w:rFonts w:eastAsia="Times"/>
          <w:sz w:val="20"/>
          <w:szCs w:val="20"/>
        </w:rPr>
        <w:t xml:space="preserve"> in four villages of two districts in Odisha</w:t>
      </w:r>
      <w:r w:rsidR="00AA68C2" w:rsidRPr="00F6337A">
        <w:rPr>
          <w:rFonts w:eastAsia="Times"/>
          <w:sz w:val="20"/>
          <w:szCs w:val="20"/>
        </w:rPr>
        <w:t xml:space="preserve">. </w:t>
      </w:r>
      <w:r>
        <w:rPr>
          <w:rFonts w:eastAsia="Times"/>
          <w:sz w:val="20"/>
          <w:szCs w:val="20"/>
        </w:rPr>
        <w:t>T</w:t>
      </w:r>
      <w:r w:rsidR="00AA68C2" w:rsidRPr="00F6337A">
        <w:rPr>
          <w:rFonts w:eastAsia="Times"/>
          <w:sz w:val="20"/>
          <w:szCs w:val="20"/>
        </w:rPr>
        <w:t xml:space="preserve">he two remote villages </w:t>
      </w:r>
      <w:r>
        <w:rPr>
          <w:rFonts w:eastAsia="Times"/>
          <w:sz w:val="20"/>
          <w:szCs w:val="20"/>
        </w:rPr>
        <w:t xml:space="preserve">had </w:t>
      </w:r>
      <w:r w:rsidR="00AA68C2" w:rsidRPr="00F6337A">
        <w:rPr>
          <w:rFonts w:eastAsia="Times"/>
          <w:sz w:val="20"/>
          <w:szCs w:val="20"/>
        </w:rPr>
        <w:t>wors</w:t>
      </w:r>
      <w:r>
        <w:rPr>
          <w:rFonts w:eastAsia="Times"/>
          <w:sz w:val="20"/>
          <w:szCs w:val="20"/>
        </w:rPr>
        <w:t xml:space="preserve">e outcomes </w:t>
      </w:r>
      <w:r w:rsidR="00C605FA">
        <w:rPr>
          <w:rFonts w:eastAsia="Times"/>
          <w:sz w:val="20"/>
          <w:szCs w:val="20"/>
        </w:rPr>
        <w:t xml:space="preserve">emphasizing </w:t>
      </w:r>
      <w:r w:rsidR="00AA68C2" w:rsidRPr="00F6337A">
        <w:rPr>
          <w:rFonts w:eastAsia="Times"/>
          <w:sz w:val="20"/>
          <w:szCs w:val="20"/>
        </w:rPr>
        <w:t>the importance of rural connectivity (Haan and Dubey, 2005), investments in agricultural development and innovation, including credit, storage, climate-resilient technologies, market information and mechanisms for collective bargaining. While concerned with spatial poverty traps within districts, th</w:t>
      </w:r>
      <w:r w:rsidR="00DC38AA">
        <w:rPr>
          <w:rFonts w:eastAsia="Times"/>
          <w:sz w:val="20"/>
          <w:szCs w:val="20"/>
        </w:rPr>
        <w:t xml:space="preserve">is </w:t>
      </w:r>
      <w:r w:rsidR="00AA68C2" w:rsidRPr="00F6337A">
        <w:rPr>
          <w:rFonts w:eastAsia="Times"/>
          <w:sz w:val="20"/>
          <w:szCs w:val="20"/>
        </w:rPr>
        <w:t xml:space="preserve">study </w:t>
      </w:r>
      <w:r w:rsidR="00DC38AA">
        <w:rPr>
          <w:rFonts w:eastAsia="Times"/>
          <w:sz w:val="20"/>
          <w:szCs w:val="20"/>
        </w:rPr>
        <w:t xml:space="preserve">didn’t consider </w:t>
      </w:r>
      <w:r w:rsidR="00AA68C2" w:rsidRPr="00F6337A">
        <w:rPr>
          <w:rFonts w:eastAsia="Times"/>
          <w:sz w:val="20"/>
          <w:szCs w:val="20"/>
        </w:rPr>
        <w:t xml:space="preserve">the role of the environment and biodiversity as contributors to poverty and food insecurity. </w:t>
      </w:r>
    </w:p>
    <w:p w14:paraId="3FABAFF6" w14:textId="4DFE7FB0" w:rsidR="00AA68C2" w:rsidRDefault="00AA68C2">
      <w:pPr>
        <w:spacing w:line="360" w:lineRule="auto"/>
        <w:jc w:val="both"/>
        <w:rPr>
          <w:rFonts w:eastAsia="Times"/>
          <w:sz w:val="20"/>
          <w:szCs w:val="20"/>
        </w:rPr>
      </w:pPr>
      <w:r w:rsidRPr="00F6337A">
        <w:rPr>
          <w:rFonts w:eastAsia="Times"/>
          <w:sz w:val="20"/>
          <w:szCs w:val="20"/>
        </w:rPr>
        <w:t xml:space="preserve">To </w:t>
      </w:r>
      <w:r w:rsidR="00C605FA">
        <w:rPr>
          <w:rFonts w:eastAsia="Times"/>
          <w:sz w:val="20"/>
          <w:szCs w:val="20"/>
        </w:rPr>
        <w:t>address this</w:t>
      </w:r>
      <w:r w:rsidR="00181615">
        <w:rPr>
          <w:rFonts w:eastAsia="Times"/>
          <w:sz w:val="20"/>
          <w:szCs w:val="20"/>
        </w:rPr>
        <w:t xml:space="preserve"> problem</w:t>
      </w:r>
      <w:r w:rsidRPr="00F6337A">
        <w:rPr>
          <w:rFonts w:eastAsia="Times"/>
          <w:sz w:val="20"/>
          <w:szCs w:val="20"/>
        </w:rPr>
        <w:t xml:space="preserve">, </w:t>
      </w:r>
      <w:proofErr w:type="spellStart"/>
      <w:r w:rsidRPr="00F6337A">
        <w:rPr>
          <w:rFonts w:eastAsia="Times"/>
          <w:sz w:val="20"/>
          <w:szCs w:val="20"/>
        </w:rPr>
        <w:t>Amarasinghe</w:t>
      </w:r>
      <w:proofErr w:type="spellEnd"/>
      <w:r w:rsidRPr="00F6337A">
        <w:rPr>
          <w:rFonts w:eastAsia="Times"/>
          <w:sz w:val="20"/>
          <w:szCs w:val="20"/>
        </w:rPr>
        <w:t xml:space="preserve"> et al. (2005) in the case of Sri Lanka and Mathenge et al. (2022) in the case of Western Kenya used sub-district level poverty maps and the small area estimation technique to identify significant clusters of poverty and food insecurity. </w:t>
      </w:r>
      <w:r w:rsidR="00C605FA">
        <w:rPr>
          <w:rFonts w:eastAsia="Times"/>
          <w:sz w:val="20"/>
          <w:szCs w:val="20"/>
        </w:rPr>
        <w:t xml:space="preserve">Factors like water access, landholding size, connectivity and alternate employment opportunities </w:t>
      </w:r>
      <w:r w:rsidR="00181615">
        <w:rPr>
          <w:rFonts w:eastAsia="Times"/>
          <w:sz w:val="20"/>
          <w:szCs w:val="20"/>
        </w:rPr>
        <w:t>emerged as key explanatory variables shaping</w:t>
      </w:r>
      <w:r w:rsidR="00C605FA">
        <w:rPr>
          <w:rFonts w:eastAsia="Times"/>
          <w:sz w:val="20"/>
          <w:szCs w:val="20"/>
        </w:rPr>
        <w:t xml:space="preserve"> food security outcomes </w:t>
      </w:r>
      <w:r w:rsidRPr="00B566DA">
        <w:rPr>
          <w:rFonts w:eastAsia="Times"/>
          <w:sz w:val="20"/>
          <w:szCs w:val="20"/>
        </w:rPr>
        <w:t>in Sri Lanka.</w:t>
      </w:r>
      <w:r w:rsidR="00181615">
        <w:rPr>
          <w:rFonts w:eastAsia="Times"/>
          <w:sz w:val="20"/>
          <w:szCs w:val="20"/>
        </w:rPr>
        <w:t xml:space="preserve"> </w:t>
      </w:r>
      <w:r w:rsidR="00B566DA">
        <w:rPr>
          <w:rFonts w:eastAsia="Times"/>
          <w:sz w:val="20"/>
          <w:szCs w:val="20"/>
        </w:rPr>
        <w:t xml:space="preserve">In Western Kenya, </w:t>
      </w:r>
      <w:r w:rsidRPr="00B566DA">
        <w:rPr>
          <w:rFonts w:eastAsia="Times"/>
          <w:sz w:val="20"/>
          <w:szCs w:val="20"/>
        </w:rPr>
        <w:t xml:space="preserve">low </w:t>
      </w:r>
      <w:r w:rsidR="00C605FA">
        <w:rPr>
          <w:rFonts w:eastAsia="Times"/>
          <w:sz w:val="20"/>
          <w:szCs w:val="20"/>
        </w:rPr>
        <w:t>levels</w:t>
      </w:r>
      <w:r w:rsidRPr="00B566DA">
        <w:rPr>
          <w:rFonts w:eastAsia="Times"/>
          <w:sz w:val="20"/>
          <w:szCs w:val="20"/>
        </w:rPr>
        <w:t xml:space="preserve"> of farming skills, inputs, technology</w:t>
      </w:r>
      <w:r w:rsidR="00181615">
        <w:rPr>
          <w:rFonts w:eastAsia="Times"/>
          <w:sz w:val="20"/>
          <w:szCs w:val="20"/>
        </w:rPr>
        <w:t>,</w:t>
      </w:r>
      <w:r w:rsidRPr="00B566DA">
        <w:rPr>
          <w:rFonts w:eastAsia="Times"/>
          <w:sz w:val="20"/>
          <w:szCs w:val="20"/>
        </w:rPr>
        <w:t xml:space="preserve"> information and land tenure security affect</w:t>
      </w:r>
      <w:r w:rsidR="00181615">
        <w:rPr>
          <w:rFonts w:eastAsia="Times"/>
          <w:sz w:val="20"/>
          <w:szCs w:val="20"/>
        </w:rPr>
        <w:t>ed</w:t>
      </w:r>
      <w:r w:rsidRPr="00B566DA">
        <w:rPr>
          <w:rFonts w:eastAsia="Times"/>
          <w:sz w:val="20"/>
          <w:szCs w:val="20"/>
        </w:rPr>
        <w:t xml:space="preserve"> availability; access to savings, assets, inputs and markets shap</w:t>
      </w:r>
      <w:r w:rsidR="00181615">
        <w:rPr>
          <w:rFonts w:eastAsia="Times"/>
          <w:sz w:val="20"/>
          <w:szCs w:val="20"/>
        </w:rPr>
        <w:t>ed</w:t>
      </w:r>
      <w:r w:rsidRPr="00B566DA">
        <w:rPr>
          <w:rFonts w:eastAsia="Times"/>
          <w:sz w:val="20"/>
          <w:szCs w:val="20"/>
        </w:rPr>
        <w:t xml:space="preserve"> food access; climate variability, pests, and diseases influenc</w:t>
      </w:r>
      <w:r w:rsidR="00181615">
        <w:rPr>
          <w:rFonts w:eastAsia="Times"/>
          <w:sz w:val="20"/>
          <w:szCs w:val="20"/>
        </w:rPr>
        <w:t>ed</w:t>
      </w:r>
      <w:r w:rsidRPr="00B566DA">
        <w:rPr>
          <w:rFonts w:eastAsia="Times"/>
          <w:sz w:val="20"/>
          <w:szCs w:val="20"/>
        </w:rPr>
        <w:t xml:space="preserve"> stability; and low levels of women's land ownership and asset endowment, alongside water and sanitation exert</w:t>
      </w:r>
      <w:r w:rsidR="00181615">
        <w:rPr>
          <w:rFonts w:eastAsia="Times"/>
          <w:sz w:val="20"/>
          <w:szCs w:val="20"/>
        </w:rPr>
        <w:t>ed</w:t>
      </w:r>
      <w:r w:rsidRPr="00B566DA">
        <w:rPr>
          <w:rFonts w:eastAsia="Times"/>
          <w:sz w:val="20"/>
          <w:szCs w:val="20"/>
        </w:rPr>
        <w:t xml:space="preserve"> influence on utilization. While </w:t>
      </w:r>
      <w:r w:rsidR="00181615">
        <w:rPr>
          <w:rFonts w:eastAsia="Times"/>
          <w:sz w:val="20"/>
          <w:szCs w:val="20"/>
        </w:rPr>
        <w:t>Mathenge et al (2022)</w:t>
      </w:r>
      <w:r w:rsidRPr="00B566DA">
        <w:rPr>
          <w:rFonts w:eastAsia="Times"/>
          <w:sz w:val="20"/>
          <w:szCs w:val="20"/>
        </w:rPr>
        <w:t xml:space="preserve"> raise the issue of women’s asset ownership as a key variable affecting food security, given the different roles and responsibilities of men and women across cultures and the specific social norms shaping their access to resources, taking a gender lens becomes critical to identifying the differential pathways leading to the occurrence of poverty and the experience of food insecurity (Agarwal, 2018; Pradhan and Rao, 2018).</w:t>
      </w:r>
    </w:p>
    <w:p w14:paraId="1A591C6D" w14:textId="28123EAD" w:rsidR="00456918" w:rsidRDefault="00AA68C2" w:rsidP="00AA68C2">
      <w:pPr>
        <w:spacing w:before="240" w:after="240" w:line="360" w:lineRule="auto"/>
        <w:jc w:val="both"/>
        <w:rPr>
          <w:rFonts w:eastAsia="Times"/>
          <w:sz w:val="20"/>
          <w:szCs w:val="20"/>
        </w:rPr>
      </w:pPr>
      <w:r w:rsidRPr="00F6337A">
        <w:rPr>
          <w:rFonts w:eastAsia="Times"/>
          <w:sz w:val="20"/>
          <w:szCs w:val="20"/>
        </w:rPr>
        <w:t xml:space="preserve">Such analyses have </w:t>
      </w:r>
      <w:r w:rsidR="00456918">
        <w:rPr>
          <w:rFonts w:eastAsia="Times"/>
          <w:sz w:val="20"/>
          <w:szCs w:val="20"/>
        </w:rPr>
        <w:t xml:space="preserve">highlighted the importance of a </w:t>
      </w:r>
      <w:r w:rsidRPr="00F6337A">
        <w:rPr>
          <w:rFonts w:eastAsia="Times"/>
          <w:sz w:val="20"/>
          <w:szCs w:val="20"/>
        </w:rPr>
        <w:t>systems approach</w:t>
      </w:r>
      <w:r w:rsidR="00456918">
        <w:rPr>
          <w:rFonts w:eastAsia="Times"/>
          <w:sz w:val="20"/>
          <w:szCs w:val="20"/>
        </w:rPr>
        <w:t xml:space="preserve"> </w:t>
      </w:r>
      <w:r w:rsidR="00181615">
        <w:rPr>
          <w:rFonts w:eastAsia="Times"/>
          <w:sz w:val="20"/>
          <w:szCs w:val="20"/>
        </w:rPr>
        <w:t>to</w:t>
      </w:r>
      <w:r w:rsidR="00456918">
        <w:rPr>
          <w:rFonts w:eastAsia="Times"/>
          <w:sz w:val="20"/>
          <w:szCs w:val="20"/>
        </w:rPr>
        <w:t xml:space="preserve"> understand variations </w:t>
      </w:r>
      <w:r w:rsidRPr="00F6337A">
        <w:rPr>
          <w:rFonts w:eastAsia="Times"/>
          <w:sz w:val="20"/>
          <w:szCs w:val="20"/>
        </w:rPr>
        <w:t>within spatial poverty traps</w:t>
      </w:r>
      <w:r w:rsidR="00456918">
        <w:rPr>
          <w:rFonts w:eastAsia="Times"/>
          <w:sz w:val="20"/>
          <w:szCs w:val="20"/>
        </w:rPr>
        <w:t xml:space="preserve"> influenced by </w:t>
      </w:r>
      <w:r w:rsidRPr="00F6337A">
        <w:rPr>
          <w:rFonts w:eastAsia="Times"/>
          <w:sz w:val="20"/>
          <w:szCs w:val="20"/>
        </w:rPr>
        <w:t xml:space="preserve">local ecologies, market access and cultures. </w:t>
      </w:r>
      <w:r w:rsidR="00456918">
        <w:rPr>
          <w:rFonts w:eastAsia="Times"/>
          <w:sz w:val="20"/>
          <w:szCs w:val="20"/>
        </w:rPr>
        <w:t xml:space="preserve">Case studies by </w:t>
      </w:r>
      <w:proofErr w:type="spellStart"/>
      <w:r w:rsidRPr="00F6337A">
        <w:rPr>
          <w:rFonts w:eastAsia="Times"/>
          <w:sz w:val="20"/>
          <w:szCs w:val="20"/>
        </w:rPr>
        <w:t>Giller</w:t>
      </w:r>
      <w:proofErr w:type="spellEnd"/>
      <w:r w:rsidRPr="00F6337A">
        <w:rPr>
          <w:rFonts w:eastAsia="Times"/>
          <w:sz w:val="20"/>
          <w:szCs w:val="20"/>
        </w:rPr>
        <w:t xml:space="preserve"> et al. (2021) </w:t>
      </w:r>
      <w:r w:rsidR="00456918">
        <w:rPr>
          <w:rFonts w:eastAsia="Times"/>
          <w:sz w:val="20"/>
          <w:szCs w:val="20"/>
        </w:rPr>
        <w:t xml:space="preserve">in </w:t>
      </w:r>
      <w:r w:rsidRPr="00F6337A">
        <w:rPr>
          <w:rFonts w:eastAsia="Times"/>
          <w:sz w:val="20"/>
          <w:szCs w:val="20"/>
        </w:rPr>
        <w:t>sub-Saharan Africa</w:t>
      </w:r>
      <w:r w:rsidR="00456918">
        <w:rPr>
          <w:rFonts w:eastAsia="Times"/>
          <w:sz w:val="20"/>
          <w:szCs w:val="20"/>
        </w:rPr>
        <w:t xml:space="preserve"> demonstrate that even regions with favourable conditions for agriculture can experience </w:t>
      </w:r>
      <w:r w:rsidRPr="00F6337A">
        <w:rPr>
          <w:rFonts w:eastAsia="Times"/>
          <w:sz w:val="20"/>
          <w:szCs w:val="20"/>
        </w:rPr>
        <w:t>food insecur</w:t>
      </w:r>
      <w:r w:rsidR="00456918">
        <w:rPr>
          <w:rFonts w:eastAsia="Times"/>
          <w:sz w:val="20"/>
          <w:szCs w:val="20"/>
        </w:rPr>
        <w:t>ity</w:t>
      </w:r>
      <w:r w:rsidRPr="00F6337A">
        <w:rPr>
          <w:rFonts w:eastAsia="Times"/>
          <w:sz w:val="20"/>
          <w:szCs w:val="20"/>
        </w:rPr>
        <w:t xml:space="preserve"> due to high </w:t>
      </w:r>
      <w:r w:rsidRPr="00F6337A">
        <w:rPr>
          <w:rFonts w:eastAsia="Times"/>
          <w:sz w:val="20"/>
          <w:szCs w:val="20"/>
        </w:rPr>
        <w:lastRenderedPageBreak/>
        <w:t xml:space="preserve">population densities and small farm sizes. </w:t>
      </w:r>
      <w:r w:rsidRPr="00965343">
        <w:rPr>
          <w:rFonts w:eastAsia="Times"/>
          <w:sz w:val="20"/>
          <w:szCs w:val="20"/>
        </w:rPr>
        <w:t>Gassner et al. (2019) further highlight the heterogeneity within the agricultural sector, amongst both farmers and farms</w:t>
      </w:r>
      <w:r w:rsidR="00181615">
        <w:rPr>
          <w:rFonts w:eastAsia="Times"/>
          <w:sz w:val="20"/>
          <w:szCs w:val="20"/>
        </w:rPr>
        <w:t>, necessitating</w:t>
      </w:r>
      <w:r w:rsidRPr="00965343">
        <w:rPr>
          <w:rFonts w:eastAsia="Times"/>
          <w:sz w:val="20"/>
          <w:szCs w:val="20"/>
        </w:rPr>
        <w:t xml:space="preserve"> a differentiated approach</w:t>
      </w:r>
      <w:r w:rsidR="00965343">
        <w:rPr>
          <w:rFonts w:eastAsia="Times"/>
          <w:sz w:val="20"/>
          <w:szCs w:val="20"/>
        </w:rPr>
        <w:t xml:space="preserve"> </w:t>
      </w:r>
      <w:r w:rsidR="00456918">
        <w:rPr>
          <w:rFonts w:eastAsia="Times"/>
          <w:sz w:val="20"/>
          <w:szCs w:val="20"/>
        </w:rPr>
        <w:t xml:space="preserve">involving </w:t>
      </w:r>
      <w:r w:rsidR="00181615">
        <w:rPr>
          <w:rFonts w:eastAsia="Times"/>
          <w:sz w:val="20"/>
          <w:szCs w:val="20"/>
        </w:rPr>
        <w:t xml:space="preserve">a combination of </w:t>
      </w:r>
      <w:r w:rsidRPr="00965343">
        <w:rPr>
          <w:rFonts w:eastAsia="Times"/>
          <w:sz w:val="20"/>
          <w:szCs w:val="20"/>
        </w:rPr>
        <w:t>farm, off-</w:t>
      </w:r>
      <w:proofErr w:type="gramStart"/>
      <w:r w:rsidRPr="00965343">
        <w:rPr>
          <w:rFonts w:eastAsia="Times"/>
          <w:sz w:val="20"/>
          <w:szCs w:val="20"/>
        </w:rPr>
        <w:t>farm</w:t>
      </w:r>
      <w:proofErr w:type="gramEnd"/>
      <w:r w:rsidRPr="00965343">
        <w:rPr>
          <w:rFonts w:eastAsia="Times"/>
          <w:sz w:val="20"/>
          <w:szCs w:val="20"/>
        </w:rPr>
        <w:t xml:space="preserve"> and non-farm activities</w:t>
      </w:r>
      <w:r w:rsidR="00456918">
        <w:rPr>
          <w:rFonts w:eastAsia="Times"/>
          <w:sz w:val="20"/>
          <w:szCs w:val="20"/>
        </w:rPr>
        <w:t xml:space="preserve"> </w:t>
      </w:r>
      <w:r w:rsidR="00965343" w:rsidRPr="00965343">
        <w:rPr>
          <w:rFonts w:eastAsia="Times"/>
          <w:sz w:val="20"/>
          <w:szCs w:val="20"/>
        </w:rPr>
        <w:t>(Hanke et al., 2017)</w:t>
      </w:r>
      <w:r w:rsidR="00965343">
        <w:rPr>
          <w:rFonts w:eastAsia="Times"/>
          <w:sz w:val="20"/>
          <w:szCs w:val="20"/>
        </w:rPr>
        <w:t xml:space="preserve"> or midstream food system activities </w:t>
      </w:r>
      <w:r w:rsidRPr="00965343">
        <w:rPr>
          <w:rFonts w:eastAsia="Times"/>
          <w:sz w:val="20"/>
          <w:szCs w:val="20"/>
        </w:rPr>
        <w:t>providing the only possibility of stability for the poorest</w:t>
      </w:r>
      <w:r w:rsidR="00965343">
        <w:rPr>
          <w:rFonts w:eastAsia="Times"/>
          <w:sz w:val="20"/>
          <w:szCs w:val="20"/>
        </w:rPr>
        <w:t xml:space="preserve"> (</w:t>
      </w:r>
      <w:r w:rsidR="00965343" w:rsidRPr="00F6337A">
        <w:rPr>
          <w:rFonts w:eastAsia="Times"/>
          <w:sz w:val="20"/>
          <w:szCs w:val="20"/>
        </w:rPr>
        <w:t>Woodhill et al.</w:t>
      </w:r>
      <w:r w:rsidR="00965343">
        <w:rPr>
          <w:rFonts w:eastAsia="Times"/>
          <w:sz w:val="20"/>
          <w:szCs w:val="20"/>
        </w:rPr>
        <w:t>,</w:t>
      </w:r>
      <w:r w:rsidR="00965343" w:rsidRPr="00F6337A">
        <w:rPr>
          <w:rFonts w:eastAsia="Times"/>
          <w:sz w:val="20"/>
          <w:szCs w:val="20"/>
        </w:rPr>
        <w:t xml:space="preserve"> 2022)</w:t>
      </w:r>
      <w:r w:rsidRPr="00965343">
        <w:rPr>
          <w:rFonts w:eastAsia="Times"/>
          <w:sz w:val="20"/>
          <w:szCs w:val="20"/>
        </w:rPr>
        <w:t>.</w:t>
      </w:r>
      <w:r w:rsidR="00965343">
        <w:rPr>
          <w:rFonts w:eastAsia="Times"/>
          <w:sz w:val="20"/>
          <w:szCs w:val="20"/>
        </w:rPr>
        <w:t xml:space="preserve"> A </w:t>
      </w:r>
      <w:r w:rsidR="00FD600B" w:rsidRPr="00F6337A">
        <w:rPr>
          <w:rFonts w:eastAsia="Times"/>
          <w:sz w:val="20"/>
          <w:szCs w:val="20"/>
        </w:rPr>
        <w:t>fine-grained</w:t>
      </w:r>
      <w:r w:rsidR="00FD600B">
        <w:rPr>
          <w:rFonts w:eastAsia="Times"/>
          <w:sz w:val="20"/>
          <w:szCs w:val="20"/>
        </w:rPr>
        <w:t xml:space="preserve"> </w:t>
      </w:r>
      <w:r w:rsidR="00FD600B" w:rsidRPr="00F6337A">
        <w:rPr>
          <w:rFonts w:eastAsia="Times"/>
          <w:sz w:val="20"/>
          <w:szCs w:val="20"/>
        </w:rPr>
        <w:t xml:space="preserve">multi-sectoral analysis </w:t>
      </w:r>
      <w:r w:rsidR="00FD600B">
        <w:rPr>
          <w:rFonts w:eastAsia="Times"/>
          <w:sz w:val="20"/>
          <w:szCs w:val="20"/>
        </w:rPr>
        <w:t xml:space="preserve">is </w:t>
      </w:r>
      <w:r w:rsidR="00965343">
        <w:rPr>
          <w:rFonts w:eastAsia="Times"/>
          <w:sz w:val="20"/>
          <w:szCs w:val="20"/>
        </w:rPr>
        <w:t xml:space="preserve">therefore </w:t>
      </w:r>
      <w:r w:rsidR="00FD600B">
        <w:rPr>
          <w:rFonts w:eastAsia="Times"/>
          <w:sz w:val="20"/>
          <w:szCs w:val="20"/>
        </w:rPr>
        <w:t>needed to</w:t>
      </w:r>
      <w:r w:rsidR="00FD600B" w:rsidRPr="00F6337A">
        <w:rPr>
          <w:rFonts w:eastAsia="Times"/>
          <w:sz w:val="20"/>
          <w:szCs w:val="20"/>
        </w:rPr>
        <w:t xml:space="preserve"> inform decentralized planning</w:t>
      </w:r>
      <w:r w:rsidR="00456918">
        <w:rPr>
          <w:rFonts w:eastAsia="Times"/>
          <w:sz w:val="20"/>
          <w:szCs w:val="20"/>
        </w:rPr>
        <w:t>, enabling</w:t>
      </w:r>
      <w:r w:rsidR="00FD600B" w:rsidRPr="00F6337A">
        <w:rPr>
          <w:rFonts w:eastAsia="Times"/>
          <w:sz w:val="20"/>
          <w:szCs w:val="20"/>
        </w:rPr>
        <w:t xml:space="preserve"> context-sensitive pathways to food security</w:t>
      </w:r>
      <w:r w:rsidR="00456918">
        <w:rPr>
          <w:rFonts w:eastAsia="Times"/>
          <w:sz w:val="20"/>
          <w:szCs w:val="20"/>
        </w:rPr>
        <w:t xml:space="preserve"> while </w:t>
      </w:r>
      <w:r w:rsidR="00FD600B" w:rsidRPr="00F6337A">
        <w:rPr>
          <w:rFonts w:eastAsia="Times"/>
          <w:sz w:val="20"/>
          <w:szCs w:val="20"/>
        </w:rPr>
        <w:t>address</w:t>
      </w:r>
      <w:r w:rsidR="00456918">
        <w:rPr>
          <w:rFonts w:eastAsia="Times"/>
          <w:sz w:val="20"/>
          <w:szCs w:val="20"/>
        </w:rPr>
        <w:t>ing</w:t>
      </w:r>
      <w:r w:rsidR="00FD600B" w:rsidRPr="00F6337A">
        <w:rPr>
          <w:rFonts w:eastAsia="Times"/>
          <w:sz w:val="20"/>
          <w:szCs w:val="20"/>
        </w:rPr>
        <w:t xml:space="preserve"> persistent poverty. </w:t>
      </w:r>
    </w:p>
    <w:p w14:paraId="62C5ACCA" w14:textId="2DEEB26F" w:rsidR="00AA68C2" w:rsidRPr="00F6337A" w:rsidRDefault="00AA68C2" w:rsidP="00AA68C2">
      <w:pPr>
        <w:numPr>
          <w:ilvl w:val="0"/>
          <w:numId w:val="1"/>
        </w:numPr>
        <w:pBdr>
          <w:top w:val="nil"/>
          <w:left w:val="nil"/>
          <w:bottom w:val="nil"/>
          <w:right w:val="nil"/>
          <w:between w:val="nil"/>
        </w:pBdr>
        <w:tabs>
          <w:tab w:val="left" w:pos="6203"/>
        </w:tabs>
        <w:spacing w:after="160" w:line="360" w:lineRule="auto"/>
        <w:jc w:val="both"/>
        <w:rPr>
          <w:rFonts w:eastAsia="Times"/>
          <w:b/>
          <w:sz w:val="20"/>
          <w:szCs w:val="20"/>
        </w:rPr>
      </w:pPr>
      <w:r w:rsidRPr="00F6337A">
        <w:rPr>
          <w:rFonts w:eastAsia="Times"/>
          <w:b/>
          <w:sz w:val="20"/>
          <w:szCs w:val="20"/>
        </w:rPr>
        <w:t>Methodology</w:t>
      </w:r>
      <w:r w:rsidRPr="00F6337A">
        <w:rPr>
          <w:rFonts w:eastAsia="Times"/>
          <w:b/>
          <w:sz w:val="20"/>
          <w:szCs w:val="20"/>
        </w:rPr>
        <w:tab/>
      </w:r>
    </w:p>
    <w:p w14:paraId="5482A94F" w14:textId="1F024C4E" w:rsidR="00AA68C2" w:rsidRPr="00F6337A" w:rsidRDefault="00AA68C2" w:rsidP="00AA68C2">
      <w:pPr>
        <w:spacing w:line="360" w:lineRule="auto"/>
        <w:jc w:val="both"/>
        <w:rPr>
          <w:rFonts w:eastAsia="Times"/>
          <w:sz w:val="20"/>
          <w:szCs w:val="20"/>
        </w:rPr>
      </w:pPr>
      <w:r w:rsidRPr="00F6337A">
        <w:rPr>
          <w:rFonts w:eastAsia="Times"/>
          <w:sz w:val="20"/>
          <w:szCs w:val="20"/>
        </w:rPr>
        <w:t xml:space="preserve">The data </w:t>
      </w:r>
      <w:r w:rsidR="0078083B">
        <w:rPr>
          <w:rFonts w:eastAsia="Times"/>
          <w:sz w:val="20"/>
          <w:szCs w:val="20"/>
        </w:rPr>
        <w:t>for</w:t>
      </w:r>
      <w:r w:rsidRPr="00F6337A">
        <w:rPr>
          <w:rFonts w:eastAsia="Times"/>
          <w:sz w:val="20"/>
          <w:szCs w:val="20"/>
        </w:rPr>
        <w:t xml:space="preserve"> this paper was collected in six villages across three blocks of Koraput district</w:t>
      </w:r>
      <w:r w:rsidR="0078083B">
        <w:rPr>
          <w:rFonts w:eastAsia="Times"/>
          <w:sz w:val="20"/>
          <w:szCs w:val="20"/>
        </w:rPr>
        <w:t>:</w:t>
      </w:r>
      <w:r w:rsidRPr="00F6337A">
        <w:rPr>
          <w:rFonts w:eastAsia="Times"/>
          <w:sz w:val="20"/>
          <w:szCs w:val="20"/>
        </w:rPr>
        <w:t xml:space="preserve"> </w:t>
      </w:r>
      <w:proofErr w:type="spellStart"/>
      <w:r w:rsidRPr="00F6337A">
        <w:rPr>
          <w:rFonts w:eastAsia="Times"/>
          <w:sz w:val="20"/>
          <w:szCs w:val="20"/>
        </w:rPr>
        <w:t>Kotpad</w:t>
      </w:r>
      <w:proofErr w:type="spellEnd"/>
      <w:r w:rsidRPr="00F6337A">
        <w:rPr>
          <w:rFonts w:eastAsia="Times"/>
          <w:sz w:val="20"/>
          <w:szCs w:val="20"/>
        </w:rPr>
        <w:t xml:space="preserve">, </w:t>
      </w:r>
      <w:proofErr w:type="spellStart"/>
      <w:r w:rsidRPr="00F6337A">
        <w:rPr>
          <w:rFonts w:eastAsia="Times"/>
          <w:sz w:val="20"/>
          <w:szCs w:val="20"/>
        </w:rPr>
        <w:t>Boipariguda</w:t>
      </w:r>
      <w:proofErr w:type="spellEnd"/>
      <w:r w:rsidRPr="00F6337A">
        <w:rPr>
          <w:rFonts w:eastAsia="Times"/>
          <w:sz w:val="20"/>
          <w:szCs w:val="20"/>
        </w:rPr>
        <w:t xml:space="preserve"> and Koraput</w:t>
      </w:r>
      <w:r w:rsidR="0078083B">
        <w:rPr>
          <w:rFonts w:eastAsia="Times"/>
          <w:sz w:val="20"/>
          <w:szCs w:val="20"/>
        </w:rPr>
        <w:t xml:space="preserve">. The study was conducted as a part of the research program </w:t>
      </w:r>
      <w:r w:rsidRPr="00F6337A">
        <w:rPr>
          <w:rFonts w:eastAsia="Times"/>
          <w:sz w:val="20"/>
          <w:szCs w:val="20"/>
        </w:rPr>
        <w:t>‘TIGR</w:t>
      </w:r>
      <w:r w:rsidRPr="00F6337A">
        <w:rPr>
          <w:rFonts w:eastAsia="Times"/>
          <w:sz w:val="20"/>
          <w:szCs w:val="20"/>
          <w:vertAlign w:val="superscript"/>
        </w:rPr>
        <w:t>2</w:t>
      </w:r>
      <w:r w:rsidRPr="00F6337A">
        <w:rPr>
          <w:rFonts w:eastAsia="Times"/>
          <w:sz w:val="20"/>
          <w:szCs w:val="20"/>
        </w:rPr>
        <w:t xml:space="preserve">ESS’ (Transforming India’s Green Revolution by Research and Empowerment for Sustainable </w:t>
      </w:r>
      <w:r w:rsidR="0078083B">
        <w:rPr>
          <w:rFonts w:eastAsia="Times"/>
          <w:sz w:val="20"/>
          <w:szCs w:val="20"/>
        </w:rPr>
        <w:t>Food</w:t>
      </w:r>
      <w:r w:rsidRPr="00F6337A">
        <w:rPr>
          <w:rFonts w:eastAsia="Times"/>
          <w:sz w:val="20"/>
          <w:szCs w:val="20"/>
        </w:rPr>
        <w:t xml:space="preserve"> Supplies). Ethical approval was obtained from the University of East Anglia’s Development Ethics Committee. While district and block names have been retained, the names of the selected villages and individuals we spoke to have been changed for purposes of confidentiality.</w:t>
      </w:r>
    </w:p>
    <w:p w14:paraId="42E81E99" w14:textId="77777777" w:rsidR="00DD089E" w:rsidRDefault="00DD089E" w:rsidP="00AA68C2">
      <w:pPr>
        <w:spacing w:line="360" w:lineRule="auto"/>
        <w:jc w:val="both"/>
        <w:rPr>
          <w:rFonts w:eastAsia="Times"/>
          <w:sz w:val="20"/>
          <w:szCs w:val="20"/>
        </w:rPr>
      </w:pPr>
    </w:p>
    <w:p w14:paraId="5B24A929" w14:textId="6F0BA702" w:rsidR="00DD089E" w:rsidRDefault="00E82E0D" w:rsidP="00AA68C2">
      <w:pPr>
        <w:spacing w:line="360" w:lineRule="auto"/>
        <w:jc w:val="both"/>
        <w:rPr>
          <w:rFonts w:eastAsia="Times"/>
          <w:b/>
          <w:bCs/>
          <w:sz w:val="20"/>
          <w:szCs w:val="20"/>
        </w:rPr>
      </w:pPr>
      <w:r>
        <w:rPr>
          <w:rFonts w:eastAsia="Times"/>
          <w:sz w:val="20"/>
          <w:szCs w:val="20"/>
        </w:rPr>
        <w:t>D</w:t>
      </w:r>
      <w:r w:rsidR="00B238A1">
        <w:rPr>
          <w:rFonts w:eastAsia="Times"/>
          <w:sz w:val="20"/>
          <w:szCs w:val="20"/>
        </w:rPr>
        <w:t xml:space="preserve">ata was collected between </w:t>
      </w:r>
      <w:r w:rsidR="00B238A1" w:rsidRPr="00F6337A">
        <w:rPr>
          <w:rFonts w:eastAsia="Times"/>
          <w:sz w:val="20"/>
          <w:szCs w:val="20"/>
        </w:rPr>
        <w:t>July 2019 to March 2020</w:t>
      </w:r>
      <w:r w:rsidR="00B238A1">
        <w:rPr>
          <w:rFonts w:eastAsia="Times"/>
          <w:sz w:val="20"/>
          <w:szCs w:val="20"/>
        </w:rPr>
        <w:t xml:space="preserve"> using individual</w:t>
      </w:r>
      <w:r w:rsidR="00B238A1" w:rsidRPr="00F6337A">
        <w:rPr>
          <w:rFonts w:eastAsia="Times"/>
          <w:sz w:val="20"/>
          <w:szCs w:val="20"/>
        </w:rPr>
        <w:t xml:space="preserve"> and group interviews alongside participatory mapping methods</w:t>
      </w:r>
      <w:r w:rsidR="00B238A1">
        <w:rPr>
          <w:rFonts w:eastAsia="Times"/>
          <w:sz w:val="20"/>
          <w:szCs w:val="20"/>
        </w:rPr>
        <w:t xml:space="preserve">. </w:t>
      </w:r>
      <w:r w:rsidR="00215B23">
        <w:rPr>
          <w:rFonts w:eastAsia="Times"/>
          <w:sz w:val="20"/>
          <w:szCs w:val="20"/>
        </w:rPr>
        <w:t>12</w:t>
      </w:r>
      <w:r w:rsidR="00AA68C2" w:rsidRPr="00F6337A">
        <w:rPr>
          <w:rFonts w:eastAsia="Times"/>
          <w:sz w:val="20"/>
          <w:szCs w:val="20"/>
        </w:rPr>
        <w:t xml:space="preserve"> group interviews were conducted</w:t>
      </w:r>
      <w:r w:rsidR="00215B23">
        <w:rPr>
          <w:rFonts w:eastAsia="Times"/>
          <w:sz w:val="20"/>
          <w:szCs w:val="20"/>
        </w:rPr>
        <w:t xml:space="preserve"> in six villages (two in each block) mapping economic and social resources separately with women and men </w:t>
      </w:r>
      <w:r w:rsidR="00AA68C2" w:rsidRPr="00F6337A">
        <w:rPr>
          <w:rFonts w:eastAsia="Times"/>
          <w:sz w:val="20"/>
          <w:szCs w:val="20"/>
        </w:rPr>
        <w:t xml:space="preserve">(Table </w:t>
      </w:r>
      <w:r w:rsidR="007C4AD8">
        <w:rPr>
          <w:rFonts w:eastAsia="Times"/>
          <w:sz w:val="20"/>
          <w:szCs w:val="20"/>
        </w:rPr>
        <w:t>2</w:t>
      </w:r>
      <w:r w:rsidR="00AA68C2" w:rsidRPr="00F6337A">
        <w:rPr>
          <w:rFonts w:eastAsia="Times"/>
          <w:sz w:val="20"/>
          <w:szCs w:val="20"/>
        </w:rPr>
        <w:t xml:space="preserve">). </w:t>
      </w:r>
      <w:r w:rsidR="00215B23">
        <w:rPr>
          <w:rFonts w:eastAsia="Times"/>
          <w:sz w:val="20"/>
          <w:szCs w:val="20"/>
        </w:rPr>
        <w:t>Additionally,</w:t>
      </w:r>
      <w:r w:rsidR="00AA68C2" w:rsidRPr="00F6337A">
        <w:rPr>
          <w:rFonts w:eastAsia="Times"/>
          <w:sz w:val="20"/>
          <w:szCs w:val="20"/>
        </w:rPr>
        <w:t xml:space="preserve"> 24 </w:t>
      </w:r>
      <w:r w:rsidR="00215B23">
        <w:rPr>
          <w:rFonts w:eastAsia="Times"/>
          <w:sz w:val="20"/>
          <w:szCs w:val="20"/>
        </w:rPr>
        <w:t>F</w:t>
      </w:r>
      <w:r w:rsidR="00AA68C2" w:rsidRPr="00F6337A">
        <w:rPr>
          <w:rFonts w:eastAsia="Times"/>
          <w:sz w:val="20"/>
          <w:szCs w:val="20"/>
        </w:rPr>
        <w:t>ocus group</w:t>
      </w:r>
      <w:r w:rsidR="00215B23">
        <w:rPr>
          <w:rFonts w:eastAsia="Times"/>
          <w:sz w:val="20"/>
          <w:szCs w:val="20"/>
        </w:rPr>
        <w:t xml:space="preserve"> discussions captured gender and generational differences in four FGDs per village </w:t>
      </w:r>
      <w:r w:rsidR="00AA68C2" w:rsidRPr="00F6337A">
        <w:rPr>
          <w:rFonts w:eastAsia="Times"/>
          <w:sz w:val="20"/>
          <w:szCs w:val="20"/>
        </w:rPr>
        <w:t>aimed at deriving community food maps and understanding the seasonality of food systems. The community food maps were useful tools to explore people’s perspectives on local food production systems, enablers and barriers to accessing food from markets, the Public Distribution System (PDS), or any other community-based nutrition programme. The seasonal calendars and maps sought to capture the year-round patterns of food cultivation and consumption. Further, 12 Key informant interviews</w:t>
      </w:r>
      <w:r w:rsidR="00215B23">
        <w:rPr>
          <w:rFonts w:eastAsia="Times"/>
          <w:sz w:val="20"/>
          <w:szCs w:val="20"/>
        </w:rPr>
        <w:t xml:space="preserve"> </w:t>
      </w:r>
      <w:r w:rsidR="00AA68C2" w:rsidRPr="00F6337A">
        <w:rPr>
          <w:rFonts w:eastAsia="Times"/>
          <w:sz w:val="20"/>
          <w:szCs w:val="20"/>
        </w:rPr>
        <w:t>were conducted with the Accredited Social Health Activist (ASHA) and Childcare (Anganwadi) worker to understand the gaps in knowledge on nutrition and health.</w:t>
      </w:r>
    </w:p>
    <w:p w14:paraId="3DD309C9" w14:textId="77777777" w:rsidR="00207AED" w:rsidRDefault="00207AED" w:rsidP="00AA68C2">
      <w:pPr>
        <w:spacing w:line="360" w:lineRule="auto"/>
        <w:jc w:val="both"/>
        <w:rPr>
          <w:rFonts w:eastAsia="Times"/>
          <w:b/>
          <w:bCs/>
          <w:sz w:val="20"/>
          <w:szCs w:val="20"/>
        </w:rPr>
      </w:pPr>
    </w:p>
    <w:p w14:paraId="6527209A" w14:textId="41B452A3" w:rsidR="00AA68C2" w:rsidRPr="00F6337A" w:rsidRDefault="00AA68C2" w:rsidP="00AA68C2">
      <w:pPr>
        <w:spacing w:line="360" w:lineRule="auto"/>
        <w:jc w:val="both"/>
        <w:rPr>
          <w:rFonts w:eastAsia="Times"/>
          <w:b/>
          <w:bCs/>
          <w:sz w:val="20"/>
          <w:szCs w:val="20"/>
        </w:rPr>
      </w:pPr>
      <w:r w:rsidRPr="00F6337A">
        <w:rPr>
          <w:rFonts w:eastAsia="Times"/>
          <w:b/>
          <w:bCs/>
          <w:sz w:val="20"/>
          <w:szCs w:val="20"/>
        </w:rPr>
        <w:t>Table</w:t>
      </w:r>
      <w:r w:rsidR="007C4AD8">
        <w:rPr>
          <w:rFonts w:eastAsia="Times"/>
          <w:b/>
          <w:bCs/>
          <w:sz w:val="20"/>
          <w:szCs w:val="20"/>
        </w:rPr>
        <w:t xml:space="preserve"> 2</w:t>
      </w:r>
      <w:r w:rsidRPr="00F6337A">
        <w:rPr>
          <w:rFonts w:eastAsia="Times"/>
          <w:b/>
          <w:bCs/>
          <w:sz w:val="20"/>
          <w:szCs w:val="20"/>
        </w:rPr>
        <w:t>: FGD and Group Interviews Profile in the selected blocks</w:t>
      </w:r>
    </w:p>
    <w:tbl>
      <w:tblPr>
        <w:tblStyle w:val="TableGrid"/>
        <w:tblW w:w="0" w:type="auto"/>
        <w:tblLook w:val="04A0" w:firstRow="1" w:lastRow="0" w:firstColumn="1" w:lastColumn="0" w:noHBand="0" w:noVBand="1"/>
      </w:tblPr>
      <w:tblGrid>
        <w:gridCol w:w="1661"/>
        <w:gridCol w:w="1139"/>
        <w:gridCol w:w="816"/>
        <w:gridCol w:w="1072"/>
        <w:gridCol w:w="939"/>
        <w:gridCol w:w="1208"/>
        <w:gridCol w:w="816"/>
        <w:gridCol w:w="1072"/>
        <w:gridCol w:w="939"/>
      </w:tblGrid>
      <w:tr w:rsidR="00AA68C2" w:rsidRPr="00F6337A" w14:paraId="32FB52D0" w14:textId="77777777" w:rsidTr="007F784A">
        <w:tc>
          <w:tcPr>
            <w:tcW w:w="1496" w:type="dxa"/>
            <w:vMerge w:val="restart"/>
          </w:tcPr>
          <w:p w14:paraId="291AA730" w14:textId="77777777" w:rsidR="00AA68C2" w:rsidRPr="00F6337A" w:rsidRDefault="00AA68C2" w:rsidP="00AA68C2">
            <w:pPr>
              <w:spacing w:line="360" w:lineRule="auto"/>
              <w:jc w:val="center"/>
              <w:rPr>
                <w:b/>
                <w:bCs/>
                <w:sz w:val="20"/>
                <w:szCs w:val="20"/>
              </w:rPr>
            </w:pPr>
            <w:r w:rsidRPr="00F6337A">
              <w:rPr>
                <w:b/>
                <w:bCs/>
                <w:sz w:val="20"/>
                <w:szCs w:val="20"/>
              </w:rPr>
              <w:t>BLOCK</w:t>
            </w:r>
          </w:p>
        </w:tc>
        <w:tc>
          <w:tcPr>
            <w:tcW w:w="972" w:type="dxa"/>
            <w:vMerge w:val="restart"/>
          </w:tcPr>
          <w:p w14:paraId="7E8C9DD9" w14:textId="77777777" w:rsidR="00AA68C2" w:rsidRPr="00F6337A" w:rsidRDefault="00AA68C2" w:rsidP="00AA68C2">
            <w:pPr>
              <w:spacing w:line="360" w:lineRule="auto"/>
              <w:jc w:val="center"/>
              <w:rPr>
                <w:b/>
                <w:bCs/>
                <w:sz w:val="20"/>
                <w:szCs w:val="20"/>
              </w:rPr>
            </w:pPr>
            <w:r w:rsidRPr="00F6337A">
              <w:rPr>
                <w:b/>
                <w:bCs/>
                <w:sz w:val="20"/>
                <w:szCs w:val="20"/>
              </w:rPr>
              <w:t>VILLAGE</w:t>
            </w:r>
          </w:p>
        </w:tc>
        <w:tc>
          <w:tcPr>
            <w:tcW w:w="1693" w:type="dxa"/>
            <w:gridSpan w:val="2"/>
          </w:tcPr>
          <w:p w14:paraId="73907D9F" w14:textId="77777777" w:rsidR="00AA68C2" w:rsidRPr="00F6337A" w:rsidRDefault="00AA68C2" w:rsidP="00AA68C2">
            <w:pPr>
              <w:spacing w:line="360" w:lineRule="auto"/>
              <w:jc w:val="center"/>
              <w:rPr>
                <w:b/>
                <w:bCs/>
                <w:sz w:val="20"/>
                <w:szCs w:val="20"/>
              </w:rPr>
            </w:pPr>
            <w:r w:rsidRPr="00F6337A">
              <w:rPr>
                <w:b/>
                <w:bCs/>
                <w:sz w:val="20"/>
                <w:szCs w:val="20"/>
              </w:rPr>
              <w:t>FGDS</w:t>
            </w:r>
          </w:p>
          <w:p w14:paraId="09303D44" w14:textId="4A7965E5" w:rsidR="00AA68C2" w:rsidRPr="00F6337A" w:rsidRDefault="00AA68C2" w:rsidP="00AA68C2">
            <w:pPr>
              <w:spacing w:line="360" w:lineRule="auto"/>
              <w:jc w:val="center"/>
              <w:rPr>
                <w:b/>
                <w:bCs/>
                <w:sz w:val="20"/>
                <w:szCs w:val="20"/>
              </w:rPr>
            </w:pPr>
          </w:p>
        </w:tc>
        <w:tc>
          <w:tcPr>
            <w:tcW w:w="866" w:type="dxa"/>
            <w:vMerge w:val="restart"/>
          </w:tcPr>
          <w:p w14:paraId="1AAB20F6" w14:textId="77777777" w:rsidR="00AA68C2" w:rsidRPr="00F6337A" w:rsidRDefault="00AA68C2" w:rsidP="00AA68C2">
            <w:pPr>
              <w:spacing w:line="360" w:lineRule="auto"/>
              <w:jc w:val="center"/>
              <w:rPr>
                <w:b/>
                <w:bCs/>
                <w:sz w:val="20"/>
                <w:szCs w:val="20"/>
              </w:rPr>
            </w:pPr>
            <w:r w:rsidRPr="00F6337A">
              <w:rPr>
                <w:b/>
                <w:bCs/>
                <w:sz w:val="20"/>
                <w:szCs w:val="20"/>
              </w:rPr>
              <w:t>AGE RANGE</w:t>
            </w:r>
          </w:p>
        </w:tc>
        <w:tc>
          <w:tcPr>
            <w:tcW w:w="2901" w:type="dxa"/>
            <w:gridSpan w:val="3"/>
          </w:tcPr>
          <w:p w14:paraId="321C4D3E" w14:textId="77777777" w:rsidR="00AA68C2" w:rsidRPr="00F6337A" w:rsidRDefault="00AA68C2" w:rsidP="00AA68C2">
            <w:pPr>
              <w:spacing w:line="360" w:lineRule="auto"/>
              <w:jc w:val="center"/>
              <w:rPr>
                <w:b/>
                <w:bCs/>
                <w:sz w:val="20"/>
                <w:szCs w:val="20"/>
              </w:rPr>
            </w:pPr>
            <w:r w:rsidRPr="00F6337A">
              <w:rPr>
                <w:b/>
                <w:bCs/>
                <w:sz w:val="20"/>
                <w:szCs w:val="20"/>
              </w:rPr>
              <w:t>GROUP</w:t>
            </w:r>
          </w:p>
          <w:p w14:paraId="02CC0F21" w14:textId="77777777" w:rsidR="00AA68C2" w:rsidRPr="00F6337A" w:rsidRDefault="00AA68C2" w:rsidP="00AA68C2">
            <w:pPr>
              <w:spacing w:line="360" w:lineRule="auto"/>
              <w:jc w:val="center"/>
              <w:rPr>
                <w:b/>
                <w:bCs/>
                <w:sz w:val="20"/>
                <w:szCs w:val="20"/>
              </w:rPr>
            </w:pPr>
            <w:r w:rsidRPr="00F6337A">
              <w:rPr>
                <w:b/>
                <w:bCs/>
                <w:sz w:val="20"/>
                <w:szCs w:val="20"/>
              </w:rPr>
              <w:t>INTERVIEWS</w:t>
            </w:r>
          </w:p>
          <w:p w14:paraId="696D2307" w14:textId="2D12EF77" w:rsidR="00AA68C2" w:rsidRPr="00F6337A" w:rsidRDefault="00AA68C2" w:rsidP="00AA68C2">
            <w:pPr>
              <w:spacing w:line="360" w:lineRule="auto"/>
              <w:jc w:val="center"/>
              <w:rPr>
                <w:b/>
                <w:bCs/>
                <w:sz w:val="20"/>
                <w:szCs w:val="20"/>
              </w:rPr>
            </w:pPr>
          </w:p>
        </w:tc>
        <w:tc>
          <w:tcPr>
            <w:tcW w:w="866" w:type="dxa"/>
            <w:vMerge w:val="restart"/>
          </w:tcPr>
          <w:p w14:paraId="1AE5ACAC" w14:textId="77777777" w:rsidR="00AA68C2" w:rsidRPr="00F6337A" w:rsidRDefault="00AA68C2" w:rsidP="00AA68C2">
            <w:pPr>
              <w:spacing w:line="360" w:lineRule="auto"/>
              <w:jc w:val="center"/>
              <w:rPr>
                <w:b/>
                <w:bCs/>
                <w:sz w:val="20"/>
                <w:szCs w:val="20"/>
              </w:rPr>
            </w:pPr>
            <w:r w:rsidRPr="00F6337A">
              <w:rPr>
                <w:b/>
                <w:bCs/>
                <w:sz w:val="20"/>
                <w:szCs w:val="20"/>
              </w:rPr>
              <w:t>AGE</w:t>
            </w:r>
          </w:p>
          <w:p w14:paraId="781E06E4" w14:textId="77777777" w:rsidR="00AA68C2" w:rsidRPr="00F6337A" w:rsidRDefault="00AA68C2" w:rsidP="00AA68C2">
            <w:pPr>
              <w:spacing w:line="360" w:lineRule="auto"/>
              <w:jc w:val="center"/>
              <w:rPr>
                <w:b/>
                <w:bCs/>
                <w:sz w:val="20"/>
                <w:szCs w:val="20"/>
              </w:rPr>
            </w:pPr>
            <w:r w:rsidRPr="00F6337A">
              <w:rPr>
                <w:b/>
                <w:bCs/>
                <w:sz w:val="20"/>
                <w:szCs w:val="20"/>
              </w:rPr>
              <w:t>RANGE</w:t>
            </w:r>
          </w:p>
        </w:tc>
      </w:tr>
      <w:tr w:rsidR="00AA68C2" w:rsidRPr="00F6337A" w14:paraId="5076E574" w14:textId="77777777" w:rsidTr="007F784A">
        <w:tc>
          <w:tcPr>
            <w:tcW w:w="1496" w:type="dxa"/>
            <w:vMerge/>
          </w:tcPr>
          <w:p w14:paraId="6EA4C44F" w14:textId="77777777" w:rsidR="00AA68C2" w:rsidRPr="00F6337A" w:rsidRDefault="00AA68C2" w:rsidP="00AA68C2">
            <w:pPr>
              <w:spacing w:line="360" w:lineRule="auto"/>
              <w:jc w:val="center"/>
              <w:rPr>
                <w:b/>
                <w:bCs/>
                <w:sz w:val="20"/>
                <w:szCs w:val="20"/>
              </w:rPr>
            </w:pPr>
          </w:p>
        </w:tc>
        <w:tc>
          <w:tcPr>
            <w:tcW w:w="972" w:type="dxa"/>
            <w:vMerge/>
          </w:tcPr>
          <w:p w14:paraId="420C073B" w14:textId="77777777" w:rsidR="00AA68C2" w:rsidRPr="00F6337A" w:rsidRDefault="00AA68C2" w:rsidP="00AA68C2">
            <w:pPr>
              <w:spacing w:line="360" w:lineRule="auto"/>
              <w:jc w:val="center"/>
              <w:rPr>
                <w:b/>
                <w:bCs/>
                <w:sz w:val="20"/>
                <w:szCs w:val="20"/>
              </w:rPr>
            </w:pPr>
          </w:p>
        </w:tc>
        <w:tc>
          <w:tcPr>
            <w:tcW w:w="742" w:type="dxa"/>
          </w:tcPr>
          <w:p w14:paraId="627E3813" w14:textId="77777777" w:rsidR="00AA68C2" w:rsidRPr="00F6337A" w:rsidRDefault="00AA68C2" w:rsidP="00AA68C2">
            <w:pPr>
              <w:spacing w:line="360" w:lineRule="auto"/>
              <w:jc w:val="center"/>
              <w:rPr>
                <w:b/>
                <w:bCs/>
                <w:sz w:val="20"/>
                <w:szCs w:val="20"/>
              </w:rPr>
            </w:pPr>
            <w:r w:rsidRPr="00F6337A">
              <w:rPr>
                <w:b/>
                <w:bCs/>
                <w:sz w:val="20"/>
                <w:szCs w:val="20"/>
              </w:rPr>
              <w:t>MALE</w:t>
            </w:r>
          </w:p>
        </w:tc>
        <w:tc>
          <w:tcPr>
            <w:tcW w:w="951" w:type="dxa"/>
          </w:tcPr>
          <w:p w14:paraId="1F3A2259" w14:textId="77777777" w:rsidR="00AA68C2" w:rsidRPr="00F6337A" w:rsidRDefault="00AA68C2" w:rsidP="00AA68C2">
            <w:pPr>
              <w:spacing w:line="360" w:lineRule="auto"/>
              <w:jc w:val="center"/>
              <w:rPr>
                <w:b/>
                <w:bCs/>
                <w:sz w:val="20"/>
                <w:szCs w:val="20"/>
              </w:rPr>
            </w:pPr>
            <w:r w:rsidRPr="00F6337A">
              <w:rPr>
                <w:b/>
                <w:bCs/>
                <w:sz w:val="20"/>
                <w:szCs w:val="20"/>
              </w:rPr>
              <w:t>FEMALE</w:t>
            </w:r>
          </w:p>
        </w:tc>
        <w:tc>
          <w:tcPr>
            <w:tcW w:w="866" w:type="dxa"/>
            <w:vMerge/>
          </w:tcPr>
          <w:p w14:paraId="144463F6" w14:textId="77777777" w:rsidR="00AA68C2" w:rsidRPr="00F6337A" w:rsidRDefault="00AA68C2" w:rsidP="00AA68C2">
            <w:pPr>
              <w:spacing w:line="360" w:lineRule="auto"/>
              <w:jc w:val="center"/>
              <w:rPr>
                <w:b/>
                <w:bCs/>
                <w:sz w:val="20"/>
                <w:szCs w:val="20"/>
              </w:rPr>
            </w:pPr>
          </w:p>
        </w:tc>
        <w:tc>
          <w:tcPr>
            <w:tcW w:w="1208" w:type="dxa"/>
          </w:tcPr>
          <w:p w14:paraId="1EBB8D9D" w14:textId="77777777" w:rsidR="00AA68C2" w:rsidRPr="00F6337A" w:rsidRDefault="00AA68C2" w:rsidP="00AA68C2">
            <w:pPr>
              <w:spacing w:line="360" w:lineRule="auto"/>
              <w:jc w:val="center"/>
              <w:rPr>
                <w:b/>
                <w:bCs/>
                <w:sz w:val="20"/>
                <w:szCs w:val="20"/>
              </w:rPr>
            </w:pPr>
            <w:r w:rsidRPr="00F6337A">
              <w:rPr>
                <w:b/>
                <w:bCs/>
                <w:sz w:val="20"/>
                <w:szCs w:val="20"/>
              </w:rPr>
              <w:t>TOTAL</w:t>
            </w:r>
          </w:p>
        </w:tc>
        <w:tc>
          <w:tcPr>
            <w:tcW w:w="742" w:type="dxa"/>
          </w:tcPr>
          <w:p w14:paraId="1C34912F" w14:textId="77777777" w:rsidR="00AA68C2" w:rsidRPr="00F6337A" w:rsidRDefault="00AA68C2" w:rsidP="00AA68C2">
            <w:pPr>
              <w:spacing w:line="360" w:lineRule="auto"/>
              <w:jc w:val="center"/>
              <w:rPr>
                <w:b/>
                <w:bCs/>
                <w:sz w:val="20"/>
                <w:szCs w:val="20"/>
              </w:rPr>
            </w:pPr>
            <w:r w:rsidRPr="00F6337A">
              <w:rPr>
                <w:b/>
                <w:bCs/>
                <w:sz w:val="20"/>
                <w:szCs w:val="20"/>
              </w:rPr>
              <w:t>MALE</w:t>
            </w:r>
          </w:p>
        </w:tc>
        <w:tc>
          <w:tcPr>
            <w:tcW w:w="951" w:type="dxa"/>
          </w:tcPr>
          <w:p w14:paraId="27B2870D" w14:textId="77777777" w:rsidR="00AA68C2" w:rsidRPr="00F6337A" w:rsidRDefault="00AA68C2" w:rsidP="00AA68C2">
            <w:pPr>
              <w:spacing w:line="360" w:lineRule="auto"/>
              <w:jc w:val="center"/>
              <w:rPr>
                <w:b/>
                <w:bCs/>
                <w:sz w:val="20"/>
                <w:szCs w:val="20"/>
              </w:rPr>
            </w:pPr>
            <w:r w:rsidRPr="00F6337A">
              <w:rPr>
                <w:b/>
                <w:bCs/>
                <w:sz w:val="20"/>
                <w:szCs w:val="20"/>
              </w:rPr>
              <w:t>FEMALE</w:t>
            </w:r>
          </w:p>
        </w:tc>
        <w:tc>
          <w:tcPr>
            <w:tcW w:w="866" w:type="dxa"/>
            <w:vMerge/>
          </w:tcPr>
          <w:p w14:paraId="06F3C270" w14:textId="77777777" w:rsidR="00AA68C2" w:rsidRPr="00F6337A" w:rsidRDefault="00AA68C2" w:rsidP="00AA68C2">
            <w:pPr>
              <w:spacing w:line="360" w:lineRule="auto"/>
              <w:jc w:val="center"/>
              <w:rPr>
                <w:b/>
                <w:bCs/>
                <w:sz w:val="20"/>
                <w:szCs w:val="20"/>
              </w:rPr>
            </w:pPr>
          </w:p>
        </w:tc>
      </w:tr>
      <w:tr w:rsidR="00AA68C2" w:rsidRPr="00F6337A" w14:paraId="686CF19D" w14:textId="77777777" w:rsidTr="007F784A">
        <w:tc>
          <w:tcPr>
            <w:tcW w:w="1496" w:type="dxa"/>
            <w:vMerge w:val="restart"/>
          </w:tcPr>
          <w:p w14:paraId="7C4D77C4" w14:textId="77777777" w:rsidR="00AA68C2" w:rsidRPr="00F6337A" w:rsidRDefault="00AA68C2" w:rsidP="00AA68C2">
            <w:pPr>
              <w:spacing w:line="360" w:lineRule="auto"/>
              <w:jc w:val="center"/>
              <w:rPr>
                <w:b/>
                <w:bCs/>
                <w:sz w:val="20"/>
                <w:szCs w:val="20"/>
              </w:rPr>
            </w:pPr>
            <w:r w:rsidRPr="00F6337A">
              <w:rPr>
                <w:b/>
                <w:bCs/>
                <w:sz w:val="20"/>
                <w:szCs w:val="20"/>
              </w:rPr>
              <w:t>KOTPAD</w:t>
            </w:r>
          </w:p>
        </w:tc>
        <w:tc>
          <w:tcPr>
            <w:tcW w:w="972" w:type="dxa"/>
          </w:tcPr>
          <w:p w14:paraId="42F8983C" w14:textId="77777777" w:rsidR="00AA68C2" w:rsidRPr="00F6337A" w:rsidRDefault="00AA68C2" w:rsidP="00AA68C2">
            <w:pPr>
              <w:spacing w:line="360" w:lineRule="auto"/>
              <w:jc w:val="center"/>
              <w:rPr>
                <w:sz w:val="20"/>
                <w:szCs w:val="20"/>
              </w:rPr>
            </w:pPr>
            <w:r w:rsidRPr="00F6337A">
              <w:rPr>
                <w:sz w:val="20"/>
                <w:szCs w:val="20"/>
              </w:rPr>
              <w:t>A</w:t>
            </w:r>
          </w:p>
        </w:tc>
        <w:tc>
          <w:tcPr>
            <w:tcW w:w="742" w:type="dxa"/>
          </w:tcPr>
          <w:p w14:paraId="55F4FD5A" w14:textId="77777777" w:rsidR="00AA68C2" w:rsidRPr="00F6337A" w:rsidRDefault="00AA68C2" w:rsidP="00AA68C2">
            <w:pPr>
              <w:spacing w:line="360" w:lineRule="auto"/>
              <w:jc w:val="center"/>
              <w:rPr>
                <w:sz w:val="20"/>
                <w:szCs w:val="20"/>
              </w:rPr>
            </w:pPr>
            <w:r w:rsidRPr="00F6337A">
              <w:rPr>
                <w:sz w:val="20"/>
                <w:szCs w:val="20"/>
              </w:rPr>
              <w:t>20</w:t>
            </w:r>
          </w:p>
        </w:tc>
        <w:tc>
          <w:tcPr>
            <w:tcW w:w="951" w:type="dxa"/>
          </w:tcPr>
          <w:p w14:paraId="32A85171" w14:textId="77777777" w:rsidR="00AA68C2" w:rsidRPr="00F6337A" w:rsidRDefault="00AA68C2" w:rsidP="00AA68C2">
            <w:pPr>
              <w:spacing w:line="360" w:lineRule="auto"/>
              <w:jc w:val="center"/>
              <w:rPr>
                <w:sz w:val="20"/>
                <w:szCs w:val="20"/>
              </w:rPr>
            </w:pPr>
            <w:r w:rsidRPr="00F6337A">
              <w:rPr>
                <w:sz w:val="20"/>
                <w:szCs w:val="20"/>
              </w:rPr>
              <w:t>15</w:t>
            </w:r>
          </w:p>
        </w:tc>
        <w:tc>
          <w:tcPr>
            <w:tcW w:w="866" w:type="dxa"/>
          </w:tcPr>
          <w:p w14:paraId="7E493D87" w14:textId="77777777" w:rsidR="00AA68C2" w:rsidRPr="00F6337A" w:rsidRDefault="00AA68C2" w:rsidP="00AA68C2">
            <w:pPr>
              <w:spacing w:line="360" w:lineRule="auto"/>
              <w:jc w:val="center"/>
              <w:rPr>
                <w:sz w:val="20"/>
                <w:szCs w:val="20"/>
              </w:rPr>
            </w:pPr>
            <w:r w:rsidRPr="00F6337A">
              <w:rPr>
                <w:sz w:val="20"/>
                <w:szCs w:val="20"/>
              </w:rPr>
              <w:t>20-60</w:t>
            </w:r>
          </w:p>
        </w:tc>
        <w:tc>
          <w:tcPr>
            <w:tcW w:w="1208" w:type="dxa"/>
          </w:tcPr>
          <w:p w14:paraId="5ACA704F" w14:textId="77777777" w:rsidR="00AA68C2" w:rsidRPr="00F6337A" w:rsidRDefault="00AA68C2" w:rsidP="00AA68C2">
            <w:pPr>
              <w:spacing w:line="360" w:lineRule="auto"/>
              <w:jc w:val="center"/>
              <w:rPr>
                <w:sz w:val="20"/>
                <w:szCs w:val="20"/>
              </w:rPr>
            </w:pPr>
            <w:r w:rsidRPr="00F6337A">
              <w:rPr>
                <w:sz w:val="20"/>
                <w:szCs w:val="20"/>
              </w:rPr>
              <w:t>13</w:t>
            </w:r>
          </w:p>
        </w:tc>
        <w:tc>
          <w:tcPr>
            <w:tcW w:w="742" w:type="dxa"/>
          </w:tcPr>
          <w:p w14:paraId="234361BD" w14:textId="77777777" w:rsidR="00AA68C2" w:rsidRPr="00F6337A" w:rsidRDefault="00AA68C2" w:rsidP="00AA68C2">
            <w:pPr>
              <w:spacing w:line="360" w:lineRule="auto"/>
              <w:jc w:val="center"/>
              <w:rPr>
                <w:sz w:val="20"/>
                <w:szCs w:val="20"/>
              </w:rPr>
            </w:pPr>
            <w:r w:rsidRPr="00F6337A">
              <w:rPr>
                <w:sz w:val="20"/>
                <w:szCs w:val="20"/>
              </w:rPr>
              <w:t>7</w:t>
            </w:r>
          </w:p>
        </w:tc>
        <w:tc>
          <w:tcPr>
            <w:tcW w:w="951" w:type="dxa"/>
          </w:tcPr>
          <w:p w14:paraId="6B095DBC" w14:textId="77777777" w:rsidR="00AA68C2" w:rsidRPr="00F6337A" w:rsidRDefault="00AA68C2" w:rsidP="00AA68C2">
            <w:pPr>
              <w:spacing w:line="360" w:lineRule="auto"/>
              <w:jc w:val="center"/>
              <w:rPr>
                <w:sz w:val="20"/>
                <w:szCs w:val="20"/>
              </w:rPr>
            </w:pPr>
            <w:r w:rsidRPr="00F6337A">
              <w:rPr>
                <w:sz w:val="20"/>
                <w:szCs w:val="20"/>
              </w:rPr>
              <w:t>6</w:t>
            </w:r>
          </w:p>
        </w:tc>
        <w:tc>
          <w:tcPr>
            <w:tcW w:w="866" w:type="dxa"/>
          </w:tcPr>
          <w:p w14:paraId="615DD979" w14:textId="77777777" w:rsidR="00AA68C2" w:rsidRPr="00F6337A" w:rsidRDefault="00AA68C2" w:rsidP="00AA68C2">
            <w:pPr>
              <w:spacing w:line="360" w:lineRule="auto"/>
              <w:jc w:val="center"/>
              <w:rPr>
                <w:sz w:val="20"/>
                <w:szCs w:val="20"/>
              </w:rPr>
            </w:pPr>
            <w:r w:rsidRPr="00F6337A">
              <w:rPr>
                <w:sz w:val="20"/>
                <w:szCs w:val="20"/>
              </w:rPr>
              <w:t>19-65</w:t>
            </w:r>
          </w:p>
        </w:tc>
      </w:tr>
      <w:tr w:rsidR="00AA68C2" w:rsidRPr="00F6337A" w14:paraId="5A73BB11" w14:textId="77777777" w:rsidTr="007F784A">
        <w:tc>
          <w:tcPr>
            <w:tcW w:w="1496" w:type="dxa"/>
            <w:vMerge/>
          </w:tcPr>
          <w:p w14:paraId="367DFB23" w14:textId="77777777" w:rsidR="00AA68C2" w:rsidRPr="00F6337A" w:rsidRDefault="00AA68C2" w:rsidP="00AA68C2">
            <w:pPr>
              <w:spacing w:line="360" w:lineRule="auto"/>
              <w:jc w:val="center"/>
              <w:rPr>
                <w:b/>
                <w:bCs/>
                <w:sz w:val="20"/>
                <w:szCs w:val="20"/>
              </w:rPr>
            </w:pPr>
          </w:p>
        </w:tc>
        <w:tc>
          <w:tcPr>
            <w:tcW w:w="972" w:type="dxa"/>
          </w:tcPr>
          <w:p w14:paraId="1A184529" w14:textId="77777777" w:rsidR="00AA68C2" w:rsidRPr="00F6337A" w:rsidRDefault="00AA68C2" w:rsidP="00AA68C2">
            <w:pPr>
              <w:spacing w:line="360" w:lineRule="auto"/>
              <w:jc w:val="center"/>
              <w:rPr>
                <w:sz w:val="20"/>
                <w:szCs w:val="20"/>
              </w:rPr>
            </w:pPr>
            <w:r w:rsidRPr="00F6337A">
              <w:rPr>
                <w:sz w:val="20"/>
                <w:szCs w:val="20"/>
              </w:rPr>
              <w:t>B</w:t>
            </w:r>
          </w:p>
        </w:tc>
        <w:tc>
          <w:tcPr>
            <w:tcW w:w="742" w:type="dxa"/>
          </w:tcPr>
          <w:p w14:paraId="3021E866" w14:textId="77777777" w:rsidR="00AA68C2" w:rsidRPr="00F6337A" w:rsidRDefault="00AA68C2" w:rsidP="00AA68C2">
            <w:pPr>
              <w:spacing w:line="360" w:lineRule="auto"/>
              <w:jc w:val="center"/>
              <w:rPr>
                <w:sz w:val="20"/>
                <w:szCs w:val="20"/>
              </w:rPr>
            </w:pPr>
            <w:r w:rsidRPr="00F6337A">
              <w:rPr>
                <w:sz w:val="20"/>
                <w:szCs w:val="20"/>
              </w:rPr>
              <w:t>12</w:t>
            </w:r>
          </w:p>
        </w:tc>
        <w:tc>
          <w:tcPr>
            <w:tcW w:w="951" w:type="dxa"/>
          </w:tcPr>
          <w:p w14:paraId="1FDD54DE" w14:textId="77777777" w:rsidR="00AA68C2" w:rsidRPr="00F6337A" w:rsidRDefault="00AA68C2" w:rsidP="00AA68C2">
            <w:pPr>
              <w:spacing w:line="360" w:lineRule="auto"/>
              <w:jc w:val="center"/>
              <w:rPr>
                <w:sz w:val="20"/>
                <w:szCs w:val="20"/>
              </w:rPr>
            </w:pPr>
            <w:r w:rsidRPr="00F6337A">
              <w:rPr>
                <w:sz w:val="20"/>
                <w:szCs w:val="20"/>
              </w:rPr>
              <w:t>14</w:t>
            </w:r>
          </w:p>
        </w:tc>
        <w:tc>
          <w:tcPr>
            <w:tcW w:w="866" w:type="dxa"/>
          </w:tcPr>
          <w:p w14:paraId="090D8AE4" w14:textId="77777777" w:rsidR="00AA68C2" w:rsidRPr="00F6337A" w:rsidRDefault="00AA68C2" w:rsidP="00AA68C2">
            <w:pPr>
              <w:spacing w:line="360" w:lineRule="auto"/>
              <w:jc w:val="center"/>
              <w:rPr>
                <w:sz w:val="20"/>
                <w:szCs w:val="20"/>
              </w:rPr>
            </w:pPr>
            <w:r w:rsidRPr="00F6337A">
              <w:rPr>
                <w:sz w:val="20"/>
                <w:szCs w:val="20"/>
              </w:rPr>
              <w:t>18-62</w:t>
            </w:r>
          </w:p>
        </w:tc>
        <w:tc>
          <w:tcPr>
            <w:tcW w:w="1208" w:type="dxa"/>
          </w:tcPr>
          <w:p w14:paraId="6795EFD1" w14:textId="77777777" w:rsidR="00AA68C2" w:rsidRPr="00F6337A" w:rsidRDefault="00AA68C2" w:rsidP="00AA68C2">
            <w:pPr>
              <w:spacing w:line="360" w:lineRule="auto"/>
              <w:jc w:val="center"/>
              <w:rPr>
                <w:sz w:val="20"/>
                <w:szCs w:val="20"/>
              </w:rPr>
            </w:pPr>
            <w:r w:rsidRPr="00F6337A">
              <w:rPr>
                <w:sz w:val="20"/>
                <w:szCs w:val="20"/>
              </w:rPr>
              <w:t>19</w:t>
            </w:r>
          </w:p>
        </w:tc>
        <w:tc>
          <w:tcPr>
            <w:tcW w:w="742" w:type="dxa"/>
          </w:tcPr>
          <w:p w14:paraId="7E1E1E75" w14:textId="77777777" w:rsidR="00AA68C2" w:rsidRPr="00F6337A" w:rsidRDefault="00AA68C2" w:rsidP="00AA68C2">
            <w:pPr>
              <w:spacing w:line="360" w:lineRule="auto"/>
              <w:jc w:val="center"/>
              <w:rPr>
                <w:sz w:val="20"/>
                <w:szCs w:val="20"/>
              </w:rPr>
            </w:pPr>
            <w:r w:rsidRPr="00F6337A">
              <w:rPr>
                <w:sz w:val="20"/>
                <w:szCs w:val="20"/>
              </w:rPr>
              <w:t>11</w:t>
            </w:r>
          </w:p>
        </w:tc>
        <w:tc>
          <w:tcPr>
            <w:tcW w:w="951" w:type="dxa"/>
          </w:tcPr>
          <w:p w14:paraId="6483602B" w14:textId="77777777" w:rsidR="00AA68C2" w:rsidRPr="00F6337A" w:rsidRDefault="00AA68C2" w:rsidP="00AA68C2">
            <w:pPr>
              <w:spacing w:line="360" w:lineRule="auto"/>
              <w:jc w:val="center"/>
              <w:rPr>
                <w:sz w:val="20"/>
                <w:szCs w:val="20"/>
              </w:rPr>
            </w:pPr>
            <w:r w:rsidRPr="00F6337A">
              <w:rPr>
                <w:sz w:val="20"/>
                <w:szCs w:val="20"/>
              </w:rPr>
              <w:t>8</w:t>
            </w:r>
          </w:p>
        </w:tc>
        <w:tc>
          <w:tcPr>
            <w:tcW w:w="866" w:type="dxa"/>
          </w:tcPr>
          <w:p w14:paraId="1F0D4098" w14:textId="77777777" w:rsidR="00AA68C2" w:rsidRPr="00F6337A" w:rsidRDefault="00AA68C2" w:rsidP="00AA68C2">
            <w:pPr>
              <w:spacing w:line="360" w:lineRule="auto"/>
              <w:jc w:val="center"/>
              <w:rPr>
                <w:sz w:val="20"/>
                <w:szCs w:val="20"/>
              </w:rPr>
            </w:pPr>
            <w:r w:rsidRPr="00F6337A">
              <w:rPr>
                <w:color w:val="000000"/>
                <w:sz w:val="20"/>
                <w:szCs w:val="20"/>
              </w:rPr>
              <w:t>18-60</w:t>
            </w:r>
          </w:p>
        </w:tc>
      </w:tr>
      <w:tr w:rsidR="00AA68C2" w:rsidRPr="00F6337A" w14:paraId="2C0290E0" w14:textId="77777777" w:rsidTr="007F784A">
        <w:tc>
          <w:tcPr>
            <w:tcW w:w="1496" w:type="dxa"/>
            <w:vMerge w:val="restart"/>
          </w:tcPr>
          <w:p w14:paraId="24DC6FB1" w14:textId="77777777" w:rsidR="00AA68C2" w:rsidRPr="00F6337A" w:rsidRDefault="00AA68C2" w:rsidP="00AA68C2">
            <w:pPr>
              <w:spacing w:line="360" w:lineRule="auto"/>
              <w:jc w:val="center"/>
              <w:rPr>
                <w:b/>
                <w:bCs/>
                <w:sz w:val="20"/>
                <w:szCs w:val="20"/>
              </w:rPr>
            </w:pPr>
            <w:r w:rsidRPr="00F6337A">
              <w:rPr>
                <w:b/>
                <w:bCs/>
                <w:sz w:val="20"/>
                <w:szCs w:val="20"/>
              </w:rPr>
              <w:t>BOIPARIGUDA</w:t>
            </w:r>
          </w:p>
        </w:tc>
        <w:tc>
          <w:tcPr>
            <w:tcW w:w="972" w:type="dxa"/>
          </w:tcPr>
          <w:p w14:paraId="37B59E16" w14:textId="77777777" w:rsidR="00AA68C2" w:rsidRPr="00F6337A" w:rsidRDefault="00AA68C2" w:rsidP="00AA68C2">
            <w:pPr>
              <w:spacing w:line="360" w:lineRule="auto"/>
              <w:jc w:val="center"/>
              <w:rPr>
                <w:sz w:val="20"/>
                <w:szCs w:val="20"/>
              </w:rPr>
            </w:pPr>
            <w:r w:rsidRPr="00F6337A">
              <w:rPr>
                <w:sz w:val="20"/>
                <w:szCs w:val="20"/>
              </w:rPr>
              <w:t>C</w:t>
            </w:r>
          </w:p>
        </w:tc>
        <w:tc>
          <w:tcPr>
            <w:tcW w:w="742" w:type="dxa"/>
          </w:tcPr>
          <w:p w14:paraId="4D7E8217" w14:textId="77777777" w:rsidR="00AA68C2" w:rsidRPr="00F6337A" w:rsidRDefault="00AA68C2" w:rsidP="00AA68C2">
            <w:pPr>
              <w:spacing w:line="360" w:lineRule="auto"/>
              <w:jc w:val="center"/>
              <w:rPr>
                <w:sz w:val="20"/>
                <w:szCs w:val="20"/>
              </w:rPr>
            </w:pPr>
            <w:r w:rsidRPr="00F6337A">
              <w:rPr>
                <w:sz w:val="20"/>
                <w:szCs w:val="20"/>
              </w:rPr>
              <w:t>12</w:t>
            </w:r>
          </w:p>
        </w:tc>
        <w:tc>
          <w:tcPr>
            <w:tcW w:w="951" w:type="dxa"/>
          </w:tcPr>
          <w:p w14:paraId="09518CDE" w14:textId="77777777" w:rsidR="00AA68C2" w:rsidRPr="00F6337A" w:rsidRDefault="00AA68C2" w:rsidP="00AA68C2">
            <w:pPr>
              <w:spacing w:line="360" w:lineRule="auto"/>
              <w:jc w:val="center"/>
              <w:rPr>
                <w:sz w:val="20"/>
                <w:szCs w:val="20"/>
              </w:rPr>
            </w:pPr>
            <w:r w:rsidRPr="00F6337A">
              <w:rPr>
                <w:sz w:val="20"/>
                <w:szCs w:val="20"/>
              </w:rPr>
              <w:t>12</w:t>
            </w:r>
          </w:p>
        </w:tc>
        <w:tc>
          <w:tcPr>
            <w:tcW w:w="866" w:type="dxa"/>
          </w:tcPr>
          <w:p w14:paraId="1895D254" w14:textId="77777777" w:rsidR="00AA68C2" w:rsidRPr="00F6337A" w:rsidRDefault="00AA68C2" w:rsidP="00AA68C2">
            <w:pPr>
              <w:spacing w:line="360" w:lineRule="auto"/>
              <w:jc w:val="center"/>
              <w:rPr>
                <w:sz w:val="20"/>
                <w:szCs w:val="20"/>
              </w:rPr>
            </w:pPr>
            <w:r w:rsidRPr="00F6337A">
              <w:rPr>
                <w:sz w:val="20"/>
                <w:szCs w:val="20"/>
              </w:rPr>
              <w:t>24-59</w:t>
            </w:r>
          </w:p>
        </w:tc>
        <w:tc>
          <w:tcPr>
            <w:tcW w:w="1208" w:type="dxa"/>
          </w:tcPr>
          <w:p w14:paraId="46B2A467" w14:textId="77777777" w:rsidR="00AA68C2" w:rsidRPr="00F6337A" w:rsidRDefault="00AA68C2" w:rsidP="00AA68C2">
            <w:pPr>
              <w:spacing w:line="360" w:lineRule="auto"/>
              <w:jc w:val="center"/>
              <w:rPr>
                <w:sz w:val="20"/>
                <w:szCs w:val="20"/>
              </w:rPr>
            </w:pPr>
            <w:r w:rsidRPr="00F6337A">
              <w:rPr>
                <w:sz w:val="20"/>
                <w:szCs w:val="20"/>
              </w:rPr>
              <w:t>13</w:t>
            </w:r>
          </w:p>
        </w:tc>
        <w:tc>
          <w:tcPr>
            <w:tcW w:w="742" w:type="dxa"/>
          </w:tcPr>
          <w:p w14:paraId="4E59CC9F" w14:textId="77777777" w:rsidR="00AA68C2" w:rsidRPr="00F6337A" w:rsidRDefault="00AA68C2" w:rsidP="00AA68C2">
            <w:pPr>
              <w:spacing w:line="360" w:lineRule="auto"/>
              <w:jc w:val="center"/>
              <w:rPr>
                <w:sz w:val="20"/>
                <w:szCs w:val="20"/>
              </w:rPr>
            </w:pPr>
            <w:r w:rsidRPr="00F6337A">
              <w:rPr>
                <w:sz w:val="20"/>
                <w:szCs w:val="20"/>
              </w:rPr>
              <w:t>7</w:t>
            </w:r>
          </w:p>
        </w:tc>
        <w:tc>
          <w:tcPr>
            <w:tcW w:w="951" w:type="dxa"/>
          </w:tcPr>
          <w:p w14:paraId="660BDB5B" w14:textId="77777777" w:rsidR="00AA68C2" w:rsidRPr="00F6337A" w:rsidRDefault="00AA68C2" w:rsidP="00AA68C2">
            <w:pPr>
              <w:spacing w:line="360" w:lineRule="auto"/>
              <w:jc w:val="center"/>
              <w:rPr>
                <w:sz w:val="20"/>
                <w:szCs w:val="20"/>
              </w:rPr>
            </w:pPr>
            <w:r w:rsidRPr="00F6337A">
              <w:rPr>
                <w:sz w:val="20"/>
                <w:szCs w:val="20"/>
              </w:rPr>
              <w:t>6</w:t>
            </w:r>
          </w:p>
        </w:tc>
        <w:tc>
          <w:tcPr>
            <w:tcW w:w="866" w:type="dxa"/>
          </w:tcPr>
          <w:p w14:paraId="6FEB2BF7" w14:textId="77777777" w:rsidR="00AA68C2" w:rsidRPr="00F6337A" w:rsidRDefault="00AA68C2" w:rsidP="00AA68C2">
            <w:pPr>
              <w:spacing w:line="360" w:lineRule="auto"/>
              <w:jc w:val="center"/>
              <w:rPr>
                <w:sz w:val="20"/>
                <w:szCs w:val="20"/>
              </w:rPr>
            </w:pPr>
            <w:r w:rsidRPr="00F6337A">
              <w:rPr>
                <w:sz w:val="20"/>
                <w:szCs w:val="20"/>
              </w:rPr>
              <w:t>24-60</w:t>
            </w:r>
          </w:p>
        </w:tc>
      </w:tr>
      <w:tr w:rsidR="00AA68C2" w:rsidRPr="00F6337A" w14:paraId="47383E3E" w14:textId="77777777" w:rsidTr="007F784A">
        <w:tc>
          <w:tcPr>
            <w:tcW w:w="1496" w:type="dxa"/>
            <w:vMerge/>
          </w:tcPr>
          <w:p w14:paraId="797CBBCF" w14:textId="77777777" w:rsidR="00AA68C2" w:rsidRPr="00F6337A" w:rsidRDefault="00AA68C2" w:rsidP="00AA68C2">
            <w:pPr>
              <w:spacing w:line="360" w:lineRule="auto"/>
              <w:jc w:val="center"/>
              <w:rPr>
                <w:b/>
                <w:bCs/>
                <w:sz w:val="20"/>
                <w:szCs w:val="20"/>
              </w:rPr>
            </w:pPr>
          </w:p>
        </w:tc>
        <w:tc>
          <w:tcPr>
            <w:tcW w:w="972" w:type="dxa"/>
          </w:tcPr>
          <w:p w14:paraId="413DFD9E" w14:textId="77777777" w:rsidR="00AA68C2" w:rsidRPr="00F6337A" w:rsidRDefault="00AA68C2" w:rsidP="00AA68C2">
            <w:pPr>
              <w:spacing w:line="360" w:lineRule="auto"/>
              <w:jc w:val="center"/>
              <w:rPr>
                <w:sz w:val="20"/>
                <w:szCs w:val="20"/>
              </w:rPr>
            </w:pPr>
            <w:r w:rsidRPr="00F6337A">
              <w:rPr>
                <w:sz w:val="20"/>
                <w:szCs w:val="20"/>
              </w:rPr>
              <w:t>D</w:t>
            </w:r>
          </w:p>
        </w:tc>
        <w:tc>
          <w:tcPr>
            <w:tcW w:w="742" w:type="dxa"/>
          </w:tcPr>
          <w:p w14:paraId="02377556" w14:textId="77777777" w:rsidR="00AA68C2" w:rsidRPr="00F6337A" w:rsidRDefault="00AA68C2" w:rsidP="00AA68C2">
            <w:pPr>
              <w:spacing w:line="360" w:lineRule="auto"/>
              <w:jc w:val="center"/>
              <w:rPr>
                <w:sz w:val="20"/>
                <w:szCs w:val="20"/>
              </w:rPr>
            </w:pPr>
            <w:r w:rsidRPr="00F6337A">
              <w:rPr>
                <w:sz w:val="20"/>
                <w:szCs w:val="20"/>
              </w:rPr>
              <w:t>13</w:t>
            </w:r>
          </w:p>
        </w:tc>
        <w:tc>
          <w:tcPr>
            <w:tcW w:w="951" w:type="dxa"/>
          </w:tcPr>
          <w:p w14:paraId="249D1D0A" w14:textId="77777777" w:rsidR="00AA68C2" w:rsidRPr="00F6337A" w:rsidRDefault="00AA68C2" w:rsidP="00AA68C2">
            <w:pPr>
              <w:spacing w:line="360" w:lineRule="auto"/>
              <w:jc w:val="center"/>
              <w:rPr>
                <w:sz w:val="20"/>
                <w:szCs w:val="20"/>
              </w:rPr>
            </w:pPr>
            <w:r w:rsidRPr="00F6337A">
              <w:rPr>
                <w:sz w:val="20"/>
                <w:szCs w:val="20"/>
              </w:rPr>
              <w:t>12</w:t>
            </w:r>
          </w:p>
        </w:tc>
        <w:tc>
          <w:tcPr>
            <w:tcW w:w="866" w:type="dxa"/>
          </w:tcPr>
          <w:p w14:paraId="3A6FD656" w14:textId="77777777" w:rsidR="00AA68C2" w:rsidRPr="00F6337A" w:rsidRDefault="00AA68C2" w:rsidP="00AA68C2">
            <w:pPr>
              <w:spacing w:line="360" w:lineRule="auto"/>
              <w:jc w:val="center"/>
              <w:rPr>
                <w:sz w:val="20"/>
                <w:szCs w:val="20"/>
              </w:rPr>
            </w:pPr>
            <w:r w:rsidRPr="00F6337A">
              <w:rPr>
                <w:sz w:val="20"/>
                <w:szCs w:val="20"/>
              </w:rPr>
              <w:t>22-65</w:t>
            </w:r>
          </w:p>
        </w:tc>
        <w:tc>
          <w:tcPr>
            <w:tcW w:w="1208" w:type="dxa"/>
          </w:tcPr>
          <w:p w14:paraId="6F7E7994" w14:textId="77777777" w:rsidR="00AA68C2" w:rsidRPr="00F6337A" w:rsidRDefault="00AA68C2" w:rsidP="00AA68C2">
            <w:pPr>
              <w:spacing w:line="360" w:lineRule="auto"/>
              <w:jc w:val="center"/>
              <w:rPr>
                <w:sz w:val="20"/>
                <w:szCs w:val="20"/>
              </w:rPr>
            </w:pPr>
            <w:r w:rsidRPr="00F6337A">
              <w:rPr>
                <w:sz w:val="20"/>
                <w:szCs w:val="20"/>
              </w:rPr>
              <w:t>15</w:t>
            </w:r>
          </w:p>
        </w:tc>
        <w:tc>
          <w:tcPr>
            <w:tcW w:w="742" w:type="dxa"/>
          </w:tcPr>
          <w:p w14:paraId="620B28E3" w14:textId="77777777" w:rsidR="00AA68C2" w:rsidRPr="00F6337A" w:rsidRDefault="00AA68C2" w:rsidP="00AA68C2">
            <w:pPr>
              <w:spacing w:line="360" w:lineRule="auto"/>
              <w:jc w:val="center"/>
              <w:rPr>
                <w:sz w:val="20"/>
                <w:szCs w:val="20"/>
              </w:rPr>
            </w:pPr>
            <w:r w:rsidRPr="00F6337A">
              <w:rPr>
                <w:sz w:val="20"/>
                <w:szCs w:val="20"/>
              </w:rPr>
              <w:t>8</w:t>
            </w:r>
          </w:p>
        </w:tc>
        <w:tc>
          <w:tcPr>
            <w:tcW w:w="951" w:type="dxa"/>
          </w:tcPr>
          <w:p w14:paraId="612C6BB2" w14:textId="77777777" w:rsidR="00AA68C2" w:rsidRPr="00F6337A" w:rsidRDefault="00AA68C2" w:rsidP="00AA68C2">
            <w:pPr>
              <w:spacing w:line="360" w:lineRule="auto"/>
              <w:jc w:val="center"/>
              <w:rPr>
                <w:sz w:val="20"/>
                <w:szCs w:val="20"/>
              </w:rPr>
            </w:pPr>
            <w:r w:rsidRPr="00F6337A">
              <w:rPr>
                <w:sz w:val="20"/>
                <w:szCs w:val="20"/>
              </w:rPr>
              <w:t>7</w:t>
            </w:r>
          </w:p>
        </w:tc>
        <w:tc>
          <w:tcPr>
            <w:tcW w:w="866" w:type="dxa"/>
          </w:tcPr>
          <w:p w14:paraId="002C86B3" w14:textId="77777777" w:rsidR="00AA68C2" w:rsidRPr="00F6337A" w:rsidRDefault="00AA68C2" w:rsidP="00AA68C2">
            <w:pPr>
              <w:spacing w:line="360" w:lineRule="auto"/>
              <w:jc w:val="center"/>
              <w:rPr>
                <w:sz w:val="20"/>
                <w:szCs w:val="20"/>
              </w:rPr>
            </w:pPr>
            <w:r w:rsidRPr="00F6337A">
              <w:rPr>
                <w:sz w:val="20"/>
                <w:szCs w:val="20"/>
              </w:rPr>
              <w:t>20-61</w:t>
            </w:r>
          </w:p>
        </w:tc>
      </w:tr>
      <w:tr w:rsidR="00AA68C2" w:rsidRPr="00F6337A" w14:paraId="74085309" w14:textId="77777777" w:rsidTr="007F784A">
        <w:tc>
          <w:tcPr>
            <w:tcW w:w="1496" w:type="dxa"/>
            <w:vMerge w:val="restart"/>
          </w:tcPr>
          <w:p w14:paraId="53B8B9B9" w14:textId="77777777" w:rsidR="00AA68C2" w:rsidRPr="00F6337A" w:rsidRDefault="00AA68C2" w:rsidP="00AA68C2">
            <w:pPr>
              <w:spacing w:line="360" w:lineRule="auto"/>
              <w:jc w:val="center"/>
              <w:rPr>
                <w:b/>
                <w:bCs/>
                <w:sz w:val="20"/>
                <w:szCs w:val="20"/>
              </w:rPr>
            </w:pPr>
            <w:r w:rsidRPr="00F6337A">
              <w:rPr>
                <w:b/>
                <w:bCs/>
                <w:sz w:val="20"/>
                <w:szCs w:val="20"/>
              </w:rPr>
              <w:t>KORAPUT</w:t>
            </w:r>
          </w:p>
        </w:tc>
        <w:tc>
          <w:tcPr>
            <w:tcW w:w="972" w:type="dxa"/>
          </w:tcPr>
          <w:p w14:paraId="70B9D754" w14:textId="77777777" w:rsidR="00AA68C2" w:rsidRPr="00F6337A" w:rsidRDefault="00AA68C2" w:rsidP="00AA68C2">
            <w:pPr>
              <w:spacing w:line="360" w:lineRule="auto"/>
              <w:jc w:val="center"/>
              <w:rPr>
                <w:sz w:val="20"/>
                <w:szCs w:val="20"/>
              </w:rPr>
            </w:pPr>
            <w:r w:rsidRPr="00F6337A">
              <w:rPr>
                <w:sz w:val="20"/>
                <w:szCs w:val="20"/>
              </w:rPr>
              <w:t>E</w:t>
            </w:r>
          </w:p>
        </w:tc>
        <w:tc>
          <w:tcPr>
            <w:tcW w:w="742" w:type="dxa"/>
          </w:tcPr>
          <w:p w14:paraId="2486ABA7" w14:textId="77777777" w:rsidR="00AA68C2" w:rsidRPr="00F6337A" w:rsidRDefault="00AA68C2" w:rsidP="00AA68C2">
            <w:pPr>
              <w:spacing w:line="360" w:lineRule="auto"/>
              <w:jc w:val="center"/>
              <w:rPr>
                <w:sz w:val="20"/>
                <w:szCs w:val="20"/>
              </w:rPr>
            </w:pPr>
            <w:r w:rsidRPr="00F6337A">
              <w:rPr>
                <w:sz w:val="20"/>
                <w:szCs w:val="20"/>
              </w:rPr>
              <w:t>16</w:t>
            </w:r>
          </w:p>
        </w:tc>
        <w:tc>
          <w:tcPr>
            <w:tcW w:w="951" w:type="dxa"/>
          </w:tcPr>
          <w:p w14:paraId="5D73DC24" w14:textId="77777777" w:rsidR="00AA68C2" w:rsidRPr="00F6337A" w:rsidRDefault="00AA68C2" w:rsidP="00AA68C2">
            <w:pPr>
              <w:spacing w:line="360" w:lineRule="auto"/>
              <w:jc w:val="center"/>
              <w:rPr>
                <w:sz w:val="20"/>
                <w:szCs w:val="20"/>
              </w:rPr>
            </w:pPr>
            <w:r w:rsidRPr="00F6337A">
              <w:rPr>
                <w:sz w:val="20"/>
                <w:szCs w:val="20"/>
              </w:rPr>
              <w:t>13</w:t>
            </w:r>
          </w:p>
        </w:tc>
        <w:tc>
          <w:tcPr>
            <w:tcW w:w="866" w:type="dxa"/>
          </w:tcPr>
          <w:p w14:paraId="40D12CF1" w14:textId="77777777" w:rsidR="00AA68C2" w:rsidRPr="00F6337A" w:rsidRDefault="00AA68C2" w:rsidP="00AA68C2">
            <w:pPr>
              <w:spacing w:line="360" w:lineRule="auto"/>
              <w:jc w:val="center"/>
              <w:rPr>
                <w:sz w:val="20"/>
                <w:szCs w:val="20"/>
              </w:rPr>
            </w:pPr>
            <w:r w:rsidRPr="00F6337A">
              <w:rPr>
                <w:sz w:val="20"/>
                <w:szCs w:val="20"/>
              </w:rPr>
              <w:t>19-61</w:t>
            </w:r>
          </w:p>
        </w:tc>
        <w:tc>
          <w:tcPr>
            <w:tcW w:w="1208" w:type="dxa"/>
          </w:tcPr>
          <w:p w14:paraId="33B5E78D" w14:textId="77777777" w:rsidR="00AA68C2" w:rsidRPr="00F6337A" w:rsidRDefault="00AA68C2" w:rsidP="00AA68C2">
            <w:pPr>
              <w:spacing w:line="360" w:lineRule="auto"/>
              <w:jc w:val="center"/>
              <w:rPr>
                <w:sz w:val="20"/>
                <w:szCs w:val="20"/>
              </w:rPr>
            </w:pPr>
            <w:r w:rsidRPr="00F6337A">
              <w:rPr>
                <w:sz w:val="20"/>
                <w:szCs w:val="20"/>
              </w:rPr>
              <w:t>12</w:t>
            </w:r>
          </w:p>
        </w:tc>
        <w:tc>
          <w:tcPr>
            <w:tcW w:w="742" w:type="dxa"/>
          </w:tcPr>
          <w:p w14:paraId="6480E96E" w14:textId="77777777" w:rsidR="00AA68C2" w:rsidRPr="00F6337A" w:rsidRDefault="00AA68C2" w:rsidP="00AA68C2">
            <w:pPr>
              <w:spacing w:line="360" w:lineRule="auto"/>
              <w:jc w:val="center"/>
              <w:rPr>
                <w:sz w:val="20"/>
                <w:szCs w:val="20"/>
              </w:rPr>
            </w:pPr>
            <w:r w:rsidRPr="00F6337A">
              <w:rPr>
                <w:sz w:val="20"/>
                <w:szCs w:val="20"/>
              </w:rPr>
              <w:t>6</w:t>
            </w:r>
          </w:p>
        </w:tc>
        <w:tc>
          <w:tcPr>
            <w:tcW w:w="951" w:type="dxa"/>
          </w:tcPr>
          <w:p w14:paraId="40881FAA" w14:textId="77777777" w:rsidR="00AA68C2" w:rsidRPr="00F6337A" w:rsidRDefault="00AA68C2" w:rsidP="00AA68C2">
            <w:pPr>
              <w:spacing w:line="360" w:lineRule="auto"/>
              <w:jc w:val="center"/>
              <w:rPr>
                <w:sz w:val="20"/>
                <w:szCs w:val="20"/>
              </w:rPr>
            </w:pPr>
            <w:r w:rsidRPr="00F6337A">
              <w:rPr>
                <w:sz w:val="20"/>
                <w:szCs w:val="20"/>
              </w:rPr>
              <w:t>6</w:t>
            </w:r>
          </w:p>
        </w:tc>
        <w:tc>
          <w:tcPr>
            <w:tcW w:w="866" w:type="dxa"/>
          </w:tcPr>
          <w:p w14:paraId="41339C84" w14:textId="77777777" w:rsidR="00AA68C2" w:rsidRPr="00F6337A" w:rsidRDefault="00AA68C2" w:rsidP="00AA68C2">
            <w:pPr>
              <w:spacing w:line="360" w:lineRule="auto"/>
              <w:jc w:val="center"/>
              <w:rPr>
                <w:sz w:val="20"/>
                <w:szCs w:val="20"/>
              </w:rPr>
            </w:pPr>
            <w:r w:rsidRPr="00F6337A">
              <w:rPr>
                <w:sz w:val="20"/>
                <w:szCs w:val="20"/>
              </w:rPr>
              <w:t>21-63</w:t>
            </w:r>
          </w:p>
        </w:tc>
      </w:tr>
      <w:tr w:rsidR="00AA68C2" w:rsidRPr="00F6337A" w14:paraId="2684E787" w14:textId="77777777" w:rsidTr="007F784A">
        <w:tc>
          <w:tcPr>
            <w:tcW w:w="1496" w:type="dxa"/>
            <w:vMerge/>
          </w:tcPr>
          <w:p w14:paraId="7E666D5D" w14:textId="77777777" w:rsidR="00AA68C2" w:rsidRPr="00F6337A" w:rsidRDefault="00AA68C2" w:rsidP="00AA68C2">
            <w:pPr>
              <w:spacing w:line="360" w:lineRule="auto"/>
              <w:jc w:val="center"/>
              <w:rPr>
                <w:sz w:val="20"/>
                <w:szCs w:val="20"/>
              </w:rPr>
            </w:pPr>
          </w:p>
        </w:tc>
        <w:tc>
          <w:tcPr>
            <w:tcW w:w="972" w:type="dxa"/>
          </w:tcPr>
          <w:p w14:paraId="3A7E749C" w14:textId="77777777" w:rsidR="00AA68C2" w:rsidRPr="00F6337A" w:rsidRDefault="00AA68C2" w:rsidP="00AA68C2">
            <w:pPr>
              <w:spacing w:line="360" w:lineRule="auto"/>
              <w:jc w:val="center"/>
              <w:rPr>
                <w:sz w:val="20"/>
                <w:szCs w:val="20"/>
              </w:rPr>
            </w:pPr>
            <w:r w:rsidRPr="00F6337A">
              <w:rPr>
                <w:sz w:val="20"/>
                <w:szCs w:val="20"/>
              </w:rPr>
              <w:t>F</w:t>
            </w:r>
          </w:p>
        </w:tc>
        <w:tc>
          <w:tcPr>
            <w:tcW w:w="742" w:type="dxa"/>
          </w:tcPr>
          <w:p w14:paraId="204C46D6" w14:textId="77777777" w:rsidR="00AA68C2" w:rsidRPr="00F6337A" w:rsidRDefault="00AA68C2" w:rsidP="00AA68C2">
            <w:pPr>
              <w:spacing w:line="360" w:lineRule="auto"/>
              <w:jc w:val="center"/>
              <w:rPr>
                <w:sz w:val="20"/>
                <w:szCs w:val="20"/>
              </w:rPr>
            </w:pPr>
            <w:r w:rsidRPr="00F6337A">
              <w:rPr>
                <w:sz w:val="20"/>
                <w:szCs w:val="20"/>
              </w:rPr>
              <w:t>13</w:t>
            </w:r>
          </w:p>
        </w:tc>
        <w:tc>
          <w:tcPr>
            <w:tcW w:w="951" w:type="dxa"/>
          </w:tcPr>
          <w:p w14:paraId="29464221" w14:textId="77777777" w:rsidR="00AA68C2" w:rsidRPr="00F6337A" w:rsidRDefault="00AA68C2" w:rsidP="00AA68C2">
            <w:pPr>
              <w:spacing w:line="360" w:lineRule="auto"/>
              <w:jc w:val="center"/>
              <w:rPr>
                <w:sz w:val="20"/>
                <w:szCs w:val="20"/>
              </w:rPr>
            </w:pPr>
            <w:r w:rsidRPr="00F6337A">
              <w:rPr>
                <w:sz w:val="20"/>
                <w:szCs w:val="20"/>
              </w:rPr>
              <w:t>12</w:t>
            </w:r>
          </w:p>
        </w:tc>
        <w:tc>
          <w:tcPr>
            <w:tcW w:w="866" w:type="dxa"/>
          </w:tcPr>
          <w:p w14:paraId="0763C349" w14:textId="77777777" w:rsidR="00AA68C2" w:rsidRPr="00F6337A" w:rsidRDefault="00AA68C2" w:rsidP="00AA68C2">
            <w:pPr>
              <w:spacing w:line="360" w:lineRule="auto"/>
              <w:jc w:val="center"/>
              <w:rPr>
                <w:sz w:val="20"/>
                <w:szCs w:val="20"/>
              </w:rPr>
            </w:pPr>
            <w:r w:rsidRPr="00F6337A">
              <w:rPr>
                <w:sz w:val="20"/>
                <w:szCs w:val="20"/>
              </w:rPr>
              <w:t>18-63</w:t>
            </w:r>
          </w:p>
        </w:tc>
        <w:tc>
          <w:tcPr>
            <w:tcW w:w="1208" w:type="dxa"/>
          </w:tcPr>
          <w:p w14:paraId="19476C16" w14:textId="77777777" w:rsidR="00AA68C2" w:rsidRPr="00F6337A" w:rsidRDefault="00AA68C2" w:rsidP="00AA68C2">
            <w:pPr>
              <w:spacing w:line="360" w:lineRule="auto"/>
              <w:jc w:val="center"/>
              <w:rPr>
                <w:sz w:val="20"/>
                <w:szCs w:val="20"/>
              </w:rPr>
            </w:pPr>
            <w:r w:rsidRPr="00F6337A">
              <w:rPr>
                <w:sz w:val="20"/>
                <w:szCs w:val="20"/>
              </w:rPr>
              <w:t>16</w:t>
            </w:r>
          </w:p>
        </w:tc>
        <w:tc>
          <w:tcPr>
            <w:tcW w:w="742" w:type="dxa"/>
          </w:tcPr>
          <w:p w14:paraId="640A540B" w14:textId="77777777" w:rsidR="00AA68C2" w:rsidRPr="00F6337A" w:rsidRDefault="00AA68C2" w:rsidP="00AA68C2">
            <w:pPr>
              <w:spacing w:line="360" w:lineRule="auto"/>
              <w:jc w:val="center"/>
              <w:rPr>
                <w:sz w:val="20"/>
                <w:szCs w:val="20"/>
              </w:rPr>
            </w:pPr>
            <w:r w:rsidRPr="00F6337A">
              <w:rPr>
                <w:sz w:val="20"/>
                <w:szCs w:val="20"/>
              </w:rPr>
              <w:t>9</w:t>
            </w:r>
          </w:p>
        </w:tc>
        <w:tc>
          <w:tcPr>
            <w:tcW w:w="951" w:type="dxa"/>
          </w:tcPr>
          <w:p w14:paraId="7B4711D8" w14:textId="77777777" w:rsidR="00AA68C2" w:rsidRPr="00F6337A" w:rsidRDefault="00AA68C2" w:rsidP="00AA68C2">
            <w:pPr>
              <w:spacing w:line="360" w:lineRule="auto"/>
              <w:jc w:val="center"/>
              <w:rPr>
                <w:sz w:val="20"/>
                <w:szCs w:val="20"/>
              </w:rPr>
            </w:pPr>
            <w:r w:rsidRPr="00F6337A">
              <w:rPr>
                <w:sz w:val="20"/>
                <w:szCs w:val="20"/>
              </w:rPr>
              <w:t>7</w:t>
            </w:r>
          </w:p>
        </w:tc>
        <w:tc>
          <w:tcPr>
            <w:tcW w:w="866" w:type="dxa"/>
          </w:tcPr>
          <w:p w14:paraId="7084823A" w14:textId="77777777" w:rsidR="00AA68C2" w:rsidRPr="00F6337A" w:rsidRDefault="00AA68C2" w:rsidP="00AA68C2">
            <w:pPr>
              <w:spacing w:line="360" w:lineRule="auto"/>
              <w:jc w:val="center"/>
              <w:rPr>
                <w:sz w:val="20"/>
                <w:szCs w:val="20"/>
              </w:rPr>
            </w:pPr>
            <w:r w:rsidRPr="00F6337A">
              <w:rPr>
                <w:sz w:val="20"/>
                <w:szCs w:val="20"/>
              </w:rPr>
              <w:t>20-65</w:t>
            </w:r>
          </w:p>
        </w:tc>
      </w:tr>
      <w:tr w:rsidR="00AA68C2" w:rsidRPr="00F6337A" w14:paraId="0BDFA6B8" w14:textId="77777777" w:rsidTr="007F784A">
        <w:tc>
          <w:tcPr>
            <w:tcW w:w="1496" w:type="dxa"/>
          </w:tcPr>
          <w:p w14:paraId="53B2F4A4" w14:textId="77777777" w:rsidR="00AA68C2" w:rsidRPr="00F6337A" w:rsidRDefault="00AA68C2" w:rsidP="00AA68C2">
            <w:pPr>
              <w:spacing w:line="360" w:lineRule="auto"/>
              <w:jc w:val="center"/>
              <w:rPr>
                <w:b/>
                <w:bCs/>
                <w:sz w:val="20"/>
                <w:szCs w:val="20"/>
              </w:rPr>
            </w:pPr>
            <w:r w:rsidRPr="00F6337A">
              <w:rPr>
                <w:b/>
                <w:bCs/>
                <w:sz w:val="20"/>
                <w:szCs w:val="20"/>
              </w:rPr>
              <w:t>Total</w:t>
            </w:r>
          </w:p>
        </w:tc>
        <w:tc>
          <w:tcPr>
            <w:tcW w:w="972" w:type="dxa"/>
          </w:tcPr>
          <w:p w14:paraId="1360262D" w14:textId="77777777" w:rsidR="00AA68C2" w:rsidRPr="00F6337A" w:rsidRDefault="00AA68C2" w:rsidP="00AA68C2">
            <w:pPr>
              <w:spacing w:line="360" w:lineRule="auto"/>
              <w:jc w:val="center"/>
              <w:rPr>
                <w:sz w:val="20"/>
                <w:szCs w:val="20"/>
              </w:rPr>
            </w:pPr>
          </w:p>
        </w:tc>
        <w:tc>
          <w:tcPr>
            <w:tcW w:w="742" w:type="dxa"/>
          </w:tcPr>
          <w:p w14:paraId="6AA543B8" w14:textId="77777777" w:rsidR="00AA68C2" w:rsidRPr="00F6337A" w:rsidRDefault="00AA68C2" w:rsidP="00AA68C2">
            <w:pPr>
              <w:spacing w:line="360" w:lineRule="auto"/>
              <w:jc w:val="center"/>
              <w:rPr>
                <w:sz w:val="20"/>
                <w:szCs w:val="20"/>
              </w:rPr>
            </w:pPr>
            <w:r w:rsidRPr="00F6337A">
              <w:rPr>
                <w:sz w:val="20"/>
                <w:szCs w:val="20"/>
              </w:rPr>
              <w:t>86</w:t>
            </w:r>
          </w:p>
        </w:tc>
        <w:tc>
          <w:tcPr>
            <w:tcW w:w="951" w:type="dxa"/>
          </w:tcPr>
          <w:p w14:paraId="6123CC99" w14:textId="77777777" w:rsidR="00AA68C2" w:rsidRPr="00F6337A" w:rsidRDefault="00AA68C2" w:rsidP="00AA68C2">
            <w:pPr>
              <w:spacing w:line="360" w:lineRule="auto"/>
              <w:jc w:val="center"/>
              <w:rPr>
                <w:sz w:val="20"/>
                <w:szCs w:val="20"/>
              </w:rPr>
            </w:pPr>
            <w:r w:rsidRPr="00F6337A">
              <w:rPr>
                <w:sz w:val="20"/>
                <w:szCs w:val="20"/>
              </w:rPr>
              <w:t>78</w:t>
            </w:r>
          </w:p>
        </w:tc>
        <w:tc>
          <w:tcPr>
            <w:tcW w:w="866" w:type="dxa"/>
          </w:tcPr>
          <w:p w14:paraId="356CF2DB" w14:textId="77777777" w:rsidR="00AA68C2" w:rsidRPr="00F6337A" w:rsidRDefault="00AA68C2" w:rsidP="00AA68C2">
            <w:pPr>
              <w:spacing w:line="360" w:lineRule="auto"/>
              <w:jc w:val="center"/>
              <w:rPr>
                <w:sz w:val="20"/>
                <w:szCs w:val="20"/>
              </w:rPr>
            </w:pPr>
          </w:p>
        </w:tc>
        <w:tc>
          <w:tcPr>
            <w:tcW w:w="1208" w:type="dxa"/>
          </w:tcPr>
          <w:p w14:paraId="2FAD9D44" w14:textId="77777777" w:rsidR="00AA68C2" w:rsidRPr="00F6337A" w:rsidRDefault="00AA68C2" w:rsidP="00AA68C2">
            <w:pPr>
              <w:spacing w:line="360" w:lineRule="auto"/>
              <w:jc w:val="center"/>
              <w:rPr>
                <w:sz w:val="20"/>
                <w:szCs w:val="20"/>
              </w:rPr>
            </w:pPr>
            <w:r w:rsidRPr="00F6337A">
              <w:rPr>
                <w:sz w:val="20"/>
                <w:szCs w:val="20"/>
              </w:rPr>
              <w:t>88</w:t>
            </w:r>
          </w:p>
        </w:tc>
        <w:tc>
          <w:tcPr>
            <w:tcW w:w="742" w:type="dxa"/>
          </w:tcPr>
          <w:p w14:paraId="32770E26" w14:textId="77777777" w:rsidR="00AA68C2" w:rsidRPr="00F6337A" w:rsidRDefault="00AA68C2" w:rsidP="00AA68C2">
            <w:pPr>
              <w:spacing w:line="360" w:lineRule="auto"/>
              <w:jc w:val="center"/>
              <w:rPr>
                <w:sz w:val="20"/>
                <w:szCs w:val="20"/>
              </w:rPr>
            </w:pPr>
            <w:r w:rsidRPr="00F6337A">
              <w:rPr>
                <w:sz w:val="20"/>
                <w:szCs w:val="20"/>
              </w:rPr>
              <w:t>48</w:t>
            </w:r>
          </w:p>
        </w:tc>
        <w:tc>
          <w:tcPr>
            <w:tcW w:w="951" w:type="dxa"/>
          </w:tcPr>
          <w:p w14:paraId="1C66967B" w14:textId="77777777" w:rsidR="00AA68C2" w:rsidRPr="00F6337A" w:rsidRDefault="00AA68C2" w:rsidP="00AA68C2">
            <w:pPr>
              <w:spacing w:line="360" w:lineRule="auto"/>
              <w:jc w:val="center"/>
              <w:rPr>
                <w:sz w:val="20"/>
                <w:szCs w:val="20"/>
              </w:rPr>
            </w:pPr>
            <w:r w:rsidRPr="00F6337A">
              <w:rPr>
                <w:sz w:val="20"/>
                <w:szCs w:val="20"/>
              </w:rPr>
              <w:t>40</w:t>
            </w:r>
          </w:p>
        </w:tc>
        <w:tc>
          <w:tcPr>
            <w:tcW w:w="866" w:type="dxa"/>
          </w:tcPr>
          <w:p w14:paraId="26A7BBE2" w14:textId="77777777" w:rsidR="00AA68C2" w:rsidRPr="00F6337A" w:rsidRDefault="00AA68C2" w:rsidP="00AA68C2">
            <w:pPr>
              <w:spacing w:line="360" w:lineRule="auto"/>
              <w:jc w:val="center"/>
              <w:rPr>
                <w:sz w:val="20"/>
                <w:szCs w:val="20"/>
              </w:rPr>
            </w:pPr>
          </w:p>
        </w:tc>
      </w:tr>
    </w:tbl>
    <w:p w14:paraId="3EAA4F6D" w14:textId="77777777" w:rsidR="00AA68C2" w:rsidRPr="00F6337A" w:rsidRDefault="00AA68C2" w:rsidP="00AA68C2">
      <w:pPr>
        <w:suppressLineNumbers/>
        <w:spacing w:line="360" w:lineRule="auto"/>
        <w:jc w:val="both"/>
        <w:rPr>
          <w:rFonts w:eastAsia="Times"/>
          <w:b/>
          <w:bCs/>
          <w:sz w:val="20"/>
          <w:szCs w:val="20"/>
        </w:rPr>
      </w:pPr>
    </w:p>
    <w:p w14:paraId="77368039" w14:textId="1241E9A4" w:rsidR="00B238A1" w:rsidRDefault="00B238A1" w:rsidP="00AA68C2">
      <w:pPr>
        <w:spacing w:line="360" w:lineRule="auto"/>
        <w:jc w:val="both"/>
        <w:rPr>
          <w:rFonts w:eastAsia="Times"/>
          <w:sz w:val="20"/>
          <w:szCs w:val="20"/>
        </w:rPr>
      </w:pPr>
      <w:r w:rsidRPr="00F6337A">
        <w:rPr>
          <w:rFonts w:eastAsia="Times"/>
          <w:sz w:val="20"/>
          <w:szCs w:val="20"/>
        </w:rPr>
        <w:t xml:space="preserve">The data was collected by 6 local field researchers </w:t>
      </w:r>
      <w:r w:rsidR="00FB64FF">
        <w:rPr>
          <w:rFonts w:eastAsia="Times"/>
          <w:sz w:val="20"/>
          <w:szCs w:val="20"/>
        </w:rPr>
        <w:t xml:space="preserve">conducting interviews in the </w:t>
      </w:r>
      <w:proofErr w:type="spellStart"/>
      <w:r w:rsidR="00FB64FF">
        <w:rPr>
          <w:rFonts w:eastAsia="Times"/>
          <w:sz w:val="20"/>
          <w:szCs w:val="20"/>
        </w:rPr>
        <w:t>Odiya</w:t>
      </w:r>
      <w:proofErr w:type="spellEnd"/>
      <w:r w:rsidR="00FB64FF">
        <w:rPr>
          <w:rFonts w:eastAsia="Times"/>
          <w:sz w:val="20"/>
          <w:szCs w:val="20"/>
        </w:rPr>
        <w:t xml:space="preserve"> and </w:t>
      </w:r>
      <w:proofErr w:type="spellStart"/>
      <w:r w:rsidR="00FB64FF">
        <w:rPr>
          <w:rFonts w:eastAsia="Times"/>
          <w:sz w:val="20"/>
          <w:szCs w:val="20"/>
        </w:rPr>
        <w:t>Desia</w:t>
      </w:r>
      <w:proofErr w:type="spellEnd"/>
      <w:r w:rsidR="00FB64FF">
        <w:rPr>
          <w:rFonts w:eastAsia="Times"/>
          <w:sz w:val="20"/>
          <w:szCs w:val="20"/>
        </w:rPr>
        <w:t xml:space="preserve"> languages. Audio recordings were translated into English. An Excel spreadsheet was used to organize the data village-wise</w:t>
      </w:r>
      <w:r w:rsidR="00207AED">
        <w:rPr>
          <w:rFonts w:eastAsia="Times"/>
          <w:sz w:val="20"/>
          <w:szCs w:val="20"/>
        </w:rPr>
        <w:t>,</w:t>
      </w:r>
      <w:r w:rsidR="00FB64FF">
        <w:rPr>
          <w:rFonts w:eastAsia="Times"/>
          <w:sz w:val="20"/>
          <w:szCs w:val="20"/>
        </w:rPr>
        <w:t xml:space="preserve"> with prompt questions </w:t>
      </w:r>
      <w:r w:rsidR="00207AED">
        <w:rPr>
          <w:rFonts w:eastAsia="Times"/>
          <w:sz w:val="20"/>
          <w:szCs w:val="20"/>
        </w:rPr>
        <w:t xml:space="preserve">used to </w:t>
      </w:r>
      <w:r w:rsidR="00FB64FF">
        <w:rPr>
          <w:rFonts w:eastAsia="Times"/>
          <w:sz w:val="20"/>
          <w:szCs w:val="20"/>
        </w:rPr>
        <w:t>assign codes and categoriz</w:t>
      </w:r>
      <w:r w:rsidR="00207AED">
        <w:rPr>
          <w:rFonts w:eastAsia="Times"/>
          <w:sz w:val="20"/>
          <w:szCs w:val="20"/>
        </w:rPr>
        <w:t>e the data by the</w:t>
      </w:r>
      <w:r w:rsidR="00FB64FF">
        <w:rPr>
          <w:rFonts w:eastAsia="Times"/>
          <w:sz w:val="20"/>
          <w:szCs w:val="20"/>
        </w:rPr>
        <w:t xml:space="preserve"> thematic dimensions of food security. </w:t>
      </w:r>
      <w:r w:rsidR="00AA68C2" w:rsidRPr="00F6337A">
        <w:rPr>
          <w:rFonts w:eastAsia="Times"/>
          <w:sz w:val="20"/>
          <w:szCs w:val="20"/>
        </w:rPr>
        <w:t>Based on this framework, detailed village profiles were developed for all 6 villages, which we draw on for our comparative analysis.</w:t>
      </w:r>
      <w:r w:rsidR="00C544C7">
        <w:rPr>
          <w:rFonts w:eastAsia="Times"/>
          <w:sz w:val="20"/>
          <w:szCs w:val="20"/>
        </w:rPr>
        <w:t xml:space="preserve"> </w:t>
      </w:r>
      <w:r w:rsidR="00FB64FF">
        <w:rPr>
          <w:rFonts w:eastAsia="Times"/>
          <w:sz w:val="20"/>
          <w:szCs w:val="20"/>
        </w:rPr>
        <w:t>A</w:t>
      </w:r>
      <w:r w:rsidR="00AA68C2" w:rsidRPr="00F6337A">
        <w:rPr>
          <w:rFonts w:eastAsia="Times"/>
          <w:sz w:val="20"/>
          <w:szCs w:val="20"/>
        </w:rPr>
        <w:t xml:space="preserve"> Food Insecurity Experience Scale (FIES) </w:t>
      </w:r>
      <w:r w:rsidR="00FB64FF" w:rsidRPr="00F6337A">
        <w:rPr>
          <w:rFonts w:eastAsia="Times"/>
          <w:sz w:val="20"/>
          <w:szCs w:val="20"/>
        </w:rPr>
        <w:t>survey</w:t>
      </w:r>
      <w:r w:rsidR="00FB64FF">
        <w:rPr>
          <w:rFonts w:eastAsia="Times"/>
          <w:sz w:val="20"/>
          <w:szCs w:val="20"/>
        </w:rPr>
        <w:t xml:space="preserve"> was also conducted in late 2019 </w:t>
      </w:r>
      <w:r w:rsidR="00AA68C2" w:rsidRPr="00F6337A">
        <w:rPr>
          <w:rFonts w:eastAsia="Times"/>
          <w:sz w:val="20"/>
          <w:szCs w:val="20"/>
        </w:rPr>
        <w:t>with 130 households across the six villages (Ballard et al, 2013), comprising 10-20 per cent of households in the selected villages. This surve</w:t>
      </w:r>
      <w:r w:rsidR="00FB64FF">
        <w:rPr>
          <w:rFonts w:eastAsia="Times"/>
          <w:sz w:val="20"/>
          <w:szCs w:val="20"/>
        </w:rPr>
        <w:t>y consisted</w:t>
      </w:r>
      <w:r w:rsidR="00AA68C2" w:rsidRPr="00F6337A">
        <w:rPr>
          <w:rFonts w:eastAsia="Times"/>
          <w:sz w:val="20"/>
          <w:szCs w:val="20"/>
        </w:rPr>
        <w:t xml:space="preserve"> of 8 questions </w:t>
      </w:r>
      <w:r w:rsidR="00AA68C2" w:rsidRPr="00F6337A">
        <w:rPr>
          <w:rFonts w:eastAsia="Times"/>
          <w:sz w:val="20"/>
          <w:szCs w:val="20"/>
        </w:rPr>
        <w:lastRenderedPageBreak/>
        <w:t>related to household food consumption in the previous 12 months. The responses were coded as “0” for “No” and “1” for “Yes.” An average raw score derived from the “Yes” responses to the FIES questions indicate the severity of food insecurity</w:t>
      </w:r>
      <w:r w:rsidR="00207AED">
        <w:rPr>
          <w:rFonts w:eastAsia="Times"/>
          <w:sz w:val="20"/>
          <w:szCs w:val="20"/>
        </w:rPr>
        <w:t>,</w:t>
      </w:r>
      <w:r w:rsidR="00AA68C2" w:rsidRPr="00F6337A">
        <w:rPr>
          <w:rFonts w:eastAsia="Times"/>
          <w:sz w:val="20"/>
          <w:szCs w:val="20"/>
        </w:rPr>
        <w:t xml:space="preserve"> with a value between zero and eight. The lower numbers in the scale indicate mild food insecurity, including an uncertainty regarding the ability to obtain food (a score from 0 to 3).  Moderate food insecurity is denoted by compromising the quality and variety of food intake, reducing quantities and skipping meals. Eight represents extreme severity of food insecurity, with higher values denoting an experience of hunger (from a score of about 5.5 to 8). Given the intervening covid-19 pandemic, we repeated this survey in all the villages with 194 participants in September 2021. </w:t>
      </w:r>
    </w:p>
    <w:p w14:paraId="7E67776B" w14:textId="77777777" w:rsidR="004B78D2" w:rsidRPr="00F6337A" w:rsidRDefault="004B78D2" w:rsidP="00AA68C2">
      <w:pPr>
        <w:spacing w:line="360" w:lineRule="auto"/>
        <w:jc w:val="both"/>
        <w:rPr>
          <w:rFonts w:eastAsia="Times"/>
          <w:sz w:val="20"/>
          <w:szCs w:val="20"/>
        </w:rPr>
      </w:pPr>
    </w:p>
    <w:p w14:paraId="498FDD09" w14:textId="209DBCF4" w:rsidR="00171395" w:rsidRPr="00423782" w:rsidRDefault="00DD089E" w:rsidP="00207AED">
      <w:pPr>
        <w:pStyle w:val="ListParagraph"/>
        <w:numPr>
          <w:ilvl w:val="0"/>
          <w:numId w:val="1"/>
        </w:numPr>
        <w:suppressLineNumbers/>
        <w:spacing w:line="360" w:lineRule="auto"/>
        <w:jc w:val="both"/>
        <w:rPr>
          <w:rFonts w:ascii="Times New Roman" w:eastAsia="Times" w:hAnsi="Times New Roman" w:cs="Times New Roman"/>
          <w:sz w:val="20"/>
          <w:szCs w:val="20"/>
        </w:rPr>
      </w:pPr>
      <w:r w:rsidRPr="00423782">
        <w:rPr>
          <w:rFonts w:ascii="Times New Roman" w:eastAsia="Times" w:hAnsi="Times New Roman" w:cs="Times New Roman"/>
          <w:b/>
          <w:sz w:val="20"/>
          <w:szCs w:val="20"/>
        </w:rPr>
        <w:t xml:space="preserve">The </w:t>
      </w:r>
      <w:r w:rsidR="00423782">
        <w:rPr>
          <w:rFonts w:ascii="Times New Roman" w:eastAsia="Times" w:hAnsi="Times New Roman" w:cs="Times New Roman"/>
          <w:b/>
          <w:sz w:val="20"/>
          <w:szCs w:val="20"/>
        </w:rPr>
        <w:t>S</w:t>
      </w:r>
      <w:r w:rsidRPr="00423782">
        <w:rPr>
          <w:rFonts w:ascii="Times New Roman" w:eastAsia="Times" w:hAnsi="Times New Roman" w:cs="Times New Roman"/>
          <w:b/>
          <w:sz w:val="20"/>
          <w:szCs w:val="20"/>
        </w:rPr>
        <w:t xml:space="preserve">tudy </w:t>
      </w:r>
      <w:r w:rsidR="00423782">
        <w:rPr>
          <w:rFonts w:ascii="Times New Roman" w:eastAsia="Times" w:hAnsi="Times New Roman" w:cs="Times New Roman"/>
          <w:b/>
          <w:sz w:val="20"/>
          <w:szCs w:val="20"/>
        </w:rPr>
        <w:t>C</w:t>
      </w:r>
      <w:r w:rsidRPr="00423782">
        <w:rPr>
          <w:rFonts w:ascii="Times New Roman" w:eastAsia="Times" w:hAnsi="Times New Roman" w:cs="Times New Roman"/>
          <w:b/>
          <w:sz w:val="20"/>
          <w:szCs w:val="20"/>
        </w:rPr>
        <w:t>ontext</w:t>
      </w:r>
    </w:p>
    <w:p w14:paraId="081E3769" w14:textId="783E09A6" w:rsidR="00AA68C2" w:rsidRDefault="00CF51A8" w:rsidP="00AA68C2">
      <w:pPr>
        <w:spacing w:line="360" w:lineRule="auto"/>
        <w:jc w:val="both"/>
        <w:rPr>
          <w:rFonts w:eastAsia="Times"/>
          <w:sz w:val="20"/>
          <w:szCs w:val="20"/>
        </w:rPr>
      </w:pPr>
      <w:r w:rsidRPr="00F6337A">
        <w:rPr>
          <w:rFonts w:eastAsia="Times"/>
          <w:sz w:val="20"/>
          <w:szCs w:val="20"/>
        </w:rPr>
        <w:t>Koraput district</w:t>
      </w:r>
      <w:r w:rsidR="00665F2B">
        <w:rPr>
          <w:rFonts w:eastAsia="Times"/>
          <w:sz w:val="20"/>
          <w:szCs w:val="20"/>
        </w:rPr>
        <w:t xml:space="preserve"> in</w:t>
      </w:r>
      <w:r w:rsidRPr="00F6337A">
        <w:rPr>
          <w:rFonts w:eastAsia="Times"/>
          <w:sz w:val="20"/>
          <w:szCs w:val="20"/>
        </w:rPr>
        <w:t xml:space="preserve"> O</w:t>
      </w:r>
      <w:r w:rsidR="00DD089E">
        <w:rPr>
          <w:rFonts w:eastAsia="Times"/>
          <w:sz w:val="20"/>
          <w:szCs w:val="20"/>
        </w:rPr>
        <w:t>disha</w:t>
      </w:r>
      <w:r w:rsidR="00F214E3">
        <w:rPr>
          <w:rFonts w:eastAsia="Times"/>
          <w:sz w:val="20"/>
          <w:szCs w:val="20"/>
        </w:rPr>
        <w:t>,</w:t>
      </w:r>
      <w:r w:rsidR="00665F2B">
        <w:rPr>
          <w:rFonts w:eastAsia="Times"/>
          <w:sz w:val="20"/>
          <w:szCs w:val="20"/>
        </w:rPr>
        <w:t xml:space="preserve"> </w:t>
      </w:r>
      <w:r w:rsidR="00F214E3">
        <w:rPr>
          <w:rFonts w:eastAsia="Times"/>
          <w:sz w:val="20"/>
          <w:szCs w:val="20"/>
        </w:rPr>
        <w:t xml:space="preserve">constituted as a separate district </w:t>
      </w:r>
      <w:r w:rsidR="00665F2B">
        <w:rPr>
          <w:rFonts w:eastAsia="Times"/>
          <w:sz w:val="20"/>
          <w:szCs w:val="20"/>
        </w:rPr>
        <w:t xml:space="preserve">in </w:t>
      </w:r>
      <w:r w:rsidRPr="00F6337A">
        <w:rPr>
          <w:rFonts w:eastAsia="Times"/>
          <w:sz w:val="20"/>
          <w:szCs w:val="20"/>
        </w:rPr>
        <w:t>1936</w:t>
      </w:r>
      <w:r w:rsidR="00F214E3">
        <w:rPr>
          <w:rFonts w:eastAsia="Times"/>
          <w:sz w:val="20"/>
          <w:szCs w:val="20"/>
        </w:rPr>
        <w:t>,</w:t>
      </w:r>
      <w:r w:rsidR="00665F2B">
        <w:rPr>
          <w:rFonts w:eastAsia="Times"/>
          <w:sz w:val="20"/>
          <w:szCs w:val="20"/>
        </w:rPr>
        <w:t xml:space="preserve"> was characterized by its isolated geography, lack of road connectivity, dense forests, steep hills, and malaria concerns</w:t>
      </w:r>
      <w:r>
        <w:rPr>
          <w:rFonts w:eastAsia="Times"/>
          <w:sz w:val="20"/>
          <w:szCs w:val="20"/>
        </w:rPr>
        <w:t xml:space="preserve"> </w:t>
      </w:r>
      <w:r w:rsidR="00665F2B">
        <w:rPr>
          <w:rFonts w:eastAsia="Times"/>
          <w:sz w:val="20"/>
          <w:szCs w:val="20"/>
        </w:rPr>
        <w:t>(</w:t>
      </w:r>
      <w:r w:rsidR="00F214E3">
        <w:rPr>
          <w:rFonts w:eastAsia="Times"/>
          <w:sz w:val="20"/>
          <w:szCs w:val="20"/>
        </w:rPr>
        <w:t xml:space="preserve">Bell, 1945; </w:t>
      </w:r>
      <w:r w:rsidRPr="00F6337A">
        <w:rPr>
          <w:rFonts w:eastAsia="Times"/>
          <w:sz w:val="20"/>
          <w:szCs w:val="20"/>
        </w:rPr>
        <w:t>Shah et.al.</w:t>
      </w:r>
      <w:r w:rsidR="00665F2B">
        <w:rPr>
          <w:rFonts w:eastAsia="Times"/>
          <w:sz w:val="20"/>
          <w:szCs w:val="20"/>
        </w:rPr>
        <w:t>,</w:t>
      </w:r>
      <w:r w:rsidR="00F214E3">
        <w:rPr>
          <w:rFonts w:eastAsia="Times"/>
          <w:sz w:val="20"/>
          <w:szCs w:val="20"/>
        </w:rPr>
        <w:t xml:space="preserve"> </w:t>
      </w:r>
      <w:r w:rsidRPr="00F6337A">
        <w:rPr>
          <w:rFonts w:eastAsia="Times"/>
          <w:sz w:val="20"/>
          <w:szCs w:val="20"/>
        </w:rPr>
        <w:t>2008)</w:t>
      </w:r>
      <w:r w:rsidR="00665F2B">
        <w:rPr>
          <w:rFonts w:eastAsia="Times"/>
          <w:sz w:val="20"/>
          <w:szCs w:val="20"/>
        </w:rPr>
        <w:t>.</w:t>
      </w:r>
      <w:r w:rsidRPr="00F6337A">
        <w:rPr>
          <w:rFonts w:eastAsia="Times"/>
          <w:sz w:val="20"/>
          <w:szCs w:val="20"/>
        </w:rPr>
        <w:t xml:space="preserve"> </w:t>
      </w:r>
      <w:r w:rsidR="00AA68C2" w:rsidRPr="00F6337A">
        <w:rPr>
          <w:rFonts w:eastAsia="Times"/>
          <w:sz w:val="20"/>
          <w:szCs w:val="20"/>
        </w:rPr>
        <w:t>The colonial government and its forest department</w:t>
      </w:r>
      <w:r w:rsidR="00665F2B">
        <w:rPr>
          <w:rFonts w:eastAsia="Times"/>
          <w:sz w:val="20"/>
          <w:szCs w:val="20"/>
        </w:rPr>
        <w:t xml:space="preserve"> exploited the district</w:t>
      </w:r>
      <w:r w:rsidR="00F214E3">
        <w:rPr>
          <w:rFonts w:eastAsia="Times"/>
          <w:sz w:val="20"/>
          <w:szCs w:val="20"/>
        </w:rPr>
        <w:t>’</w:t>
      </w:r>
      <w:r w:rsidR="00665F2B">
        <w:rPr>
          <w:rFonts w:eastAsia="Times"/>
          <w:sz w:val="20"/>
          <w:szCs w:val="20"/>
        </w:rPr>
        <w:t xml:space="preserve">s abundant forest resources through reservations implemented in 1900, </w:t>
      </w:r>
      <w:r w:rsidR="002E7645">
        <w:rPr>
          <w:rFonts w:eastAsia="Times"/>
          <w:sz w:val="20"/>
          <w:szCs w:val="20"/>
        </w:rPr>
        <w:t>purportedly</w:t>
      </w:r>
      <w:r w:rsidR="00665F2B">
        <w:rPr>
          <w:rFonts w:eastAsia="Times"/>
          <w:sz w:val="20"/>
          <w:szCs w:val="20"/>
        </w:rPr>
        <w:t xml:space="preserve"> to curb deforestation caused by </w:t>
      </w:r>
      <w:proofErr w:type="spellStart"/>
      <w:r w:rsidR="00665F2B" w:rsidRPr="00F214E3">
        <w:rPr>
          <w:rFonts w:eastAsia="Times"/>
          <w:i/>
          <w:iCs/>
          <w:sz w:val="20"/>
          <w:szCs w:val="20"/>
        </w:rPr>
        <w:t>podu</w:t>
      </w:r>
      <w:proofErr w:type="spellEnd"/>
      <w:r w:rsidR="00665F2B">
        <w:rPr>
          <w:rFonts w:eastAsia="Times"/>
          <w:sz w:val="20"/>
          <w:szCs w:val="20"/>
        </w:rPr>
        <w:t xml:space="preserve"> (shifting)</w:t>
      </w:r>
      <w:r w:rsidR="00665F2B">
        <w:rPr>
          <w:rFonts w:eastAsia="Times"/>
          <w:i/>
          <w:iCs/>
          <w:sz w:val="20"/>
          <w:szCs w:val="20"/>
        </w:rPr>
        <w:t xml:space="preserve"> </w:t>
      </w:r>
      <w:r w:rsidR="00665F2B">
        <w:rPr>
          <w:rFonts w:eastAsia="Times"/>
          <w:sz w:val="20"/>
          <w:szCs w:val="20"/>
        </w:rPr>
        <w:t>cultivation</w:t>
      </w:r>
      <w:r w:rsidR="00F214E3">
        <w:rPr>
          <w:rFonts w:eastAsia="Times"/>
          <w:sz w:val="20"/>
          <w:szCs w:val="20"/>
        </w:rPr>
        <w:t xml:space="preserve"> </w:t>
      </w:r>
      <w:r w:rsidR="00AA68C2" w:rsidRPr="00F6337A">
        <w:rPr>
          <w:rFonts w:eastAsia="Times"/>
          <w:sz w:val="20"/>
          <w:szCs w:val="20"/>
        </w:rPr>
        <w:t>(Mitra &amp; Rao, 2021), in the process denying the local inhabitants of a rich source of dietary diversity.</w:t>
      </w:r>
    </w:p>
    <w:p w14:paraId="21AB4C88" w14:textId="77777777" w:rsidR="00CF51A8" w:rsidRPr="00F6337A" w:rsidRDefault="00CF51A8" w:rsidP="00AA68C2">
      <w:pPr>
        <w:suppressLineNumbers/>
        <w:spacing w:line="360" w:lineRule="auto"/>
        <w:jc w:val="both"/>
        <w:rPr>
          <w:rFonts w:eastAsia="Times"/>
          <w:sz w:val="20"/>
          <w:szCs w:val="20"/>
        </w:rPr>
      </w:pPr>
    </w:p>
    <w:p w14:paraId="5B7557C7" w14:textId="7B12E971" w:rsidR="00CF51A8" w:rsidRPr="00F6337A" w:rsidRDefault="00F214E3" w:rsidP="00AA68C2">
      <w:pPr>
        <w:spacing w:line="360" w:lineRule="auto"/>
        <w:jc w:val="both"/>
        <w:rPr>
          <w:rFonts w:eastAsia="Times"/>
          <w:sz w:val="20"/>
          <w:szCs w:val="20"/>
        </w:rPr>
      </w:pPr>
      <w:r>
        <w:rPr>
          <w:rFonts w:eastAsia="Times"/>
          <w:sz w:val="20"/>
          <w:szCs w:val="20"/>
        </w:rPr>
        <w:t>Over 50 per cent of t</w:t>
      </w:r>
      <w:r w:rsidR="00180BF7">
        <w:rPr>
          <w:rFonts w:eastAsia="Times"/>
          <w:sz w:val="20"/>
          <w:szCs w:val="20"/>
        </w:rPr>
        <w:t>he district</w:t>
      </w:r>
      <w:r>
        <w:rPr>
          <w:rFonts w:eastAsia="Times"/>
          <w:sz w:val="20"/>
          <w:szCs w:val="20"/>
        </w:rPr>
        <w:t xml:space="preserve">’s populations comprises </w:t>
      </w:r>
      <w:r w:rsidR="00180BF7">
        <w:rPr>
          <w:rFonts w:eastAsia="Times"/>
          <w:sz w:val="20"/>
          <w:szCs w:val="20"/>
        </w:rPr>
        <w:t>of Scheduled Tribes</w:t>
      </w:r>
      <w:r w:rsidR="00DC2FD7">
        <w:rPr>
          <w:rFonts w:eastAsia="Times"/>
          <w:sz w:val="20"/>
          <w:szCs w:val="20"/>
        </w:rPr>
        <w:t xml:space="preserve"> (STs) and Scheduled Caste</w:t>
      </w:r>
      <w:r>
        <w:rPr>
          <w:rFonts w:eastAsia="Times"/>
          <w:sz w:val="20"/>
          <w:szCs w:val="20"/>
        </w:rPr>
        <w:t>s</w:t>
      </w:r>
      <w:r w:rsidR="00DC2FD7">
        <w:rPr>
          <w:rFonts w:eastAsia="Times"/>
          <w:sz w:val="20"/>
          <w:szCs w:val="20"/>
        </w:rPr>
        <w:t xml:space="preserve"> (SC) constitut</w:t>
      </w:r>
      <w:r>
        <w:rPr>
          <w:rFonts w:eastAsia="Times"/>
          <w:sz w:val="20"/>
          <w:szCs w:val="20"/>
        </w:rPr>
        <w:t>e</w:t>
      </w:r>
      <w:r w:rsidR="00DC2FD7">
        <w:rPr>
          <w:rFonts w:eastAsia="Times"/>
          <w:sz w:val="20"/>
          <w:szCs w:val="20"/>
        </w:rPr>
        <w:t xml:space="preserve"> around 15 per cent</w:t>
      </w:r>
      <w:r w:rsidR="00AA68C2" w:rsidRPr="00F6337A">
        <w:rPr>
          <w:rFonts w:eastAsia="Times"/>
          <w:sz w:val="20"/>
          <w:szCs w:val="20"/>
        </w:rPr>
        <w:t xml:space="preserve">. </w:t>
      </w:r>
      <w:r w:rsidR="00CF51A8" w:rsidRPr="00F6337A">
        <w:rPr>
          <w:rFonts w:eastAsia="Times"/>
          <w:sz w:val="20"/>
          <w:szCs w:val="20"/>
        </w:rPr>
        <w:t xml:space="preserve">The literacy rate is low for both men and women, though there is considerable variation within the district, with women in Koraput block, closest to the district headquarters, and </w:t>
      </w:r>
      <w:r>
        <w:rPr>
          <w:rFonts w:eastAsia="Times"/>
          <w:sz w:val="20"/>
          <w:szCs w:val="20"/>
        </w:rPr>
        <w:t>with good</w:t>
      </w:r>
      <w:r w:rsidR="00CF51A8" w:rsidRPr="00F6337A">
        <w:rPr>
          <w:rFonts w:eastAsia="Times"/>
          <w:sz w:val="20"/>
          <w:szCs w:val="20"/>
        </w:rPr>
        <w:t xml:space="preserve"> connectivity, doing better than women in the other blocks (Table </w:t>
      </w:r>
      <w:r w:rsidR="007C4AD8">
        <w:rPr>
          <w:rFonts w:eastAsia="Times"/>
          <w:sz w:val="20"/>
          <w:szCs w:val="20"/>
        </w:rPr>
        <w:t>3</w:t>
      </w:r>
      <w:r w:rsidR="00CF51A8" w:rsidRPr="00F6337A">
        <w:rPr>
          <w:rFonts w:eastAsia="Times"/>
          <w:sz w:val="20"/>
          <w:szCs w:val="20"/>
        </w:rPr>
        <w:t>). Yet it is the opposite when considering work participation rates</w:t>
      </w:r>
      <w:r w:rsidR="00DD089E">
        <w:rPr>
          <w:rFonts w:eastAsia="Times"/>
          <w:sz w:val="20"/>
          <w:szCs w:val="20"/>
        </w:rPr>
        <w:t>,</w:t>
      </w:r>
      <w:r w:rsidR="00CF51A8">
        <w:rPr>
          <w:rFonts w:eastAsia="Times"/>
          <w:sz w:val="20"/>
          <w:szCs w:val="20"/>
        </w:rPr>
        <w:t xml:space="preserve"> perhaps due to a </w:t>
      </w:r>
      <w:r w:rsidR="00CF51A8" w:rsidRPr="00F6337A">
        <w:rPr>
          <w:rFonts w:eastAsia="Times"/>
          <w:sz w:val="20"/>
          <w:szCs w:val="20"/>
        </w:rPr>
        <w:t>shift away from agriculture, where women are central to production processe</w:t>
      </w:r>
      <w:r w:rsidR="00CF51A8">
        <w:rPr>
          <w:rFonts w:eastAsia="Times"/>
          <w:sz w:val="20"/>
          <w:szCs w:val="20"/>
        </w:rPr>
        <w:t xml:space="preserve">s. </w:t>
      </w:r>
      <w:r w:rsidR="00CF51A8" w:rsidRPr="00F6337A">
        <w:rPr>
          <w:rFonts w:eastAsia="Times"/>
          <w:sz w:val="20"/>
          <w:szCs w:val="20"/>
        </w:rPr>
        <w:t>Despite being disadvantaged in terms of their access to land, and education, the positive sex ratios across the blocks reveal the existence of a degree of mutuality amongst men and women, visible also in the relatively high work participation rates of women</w:t>
      </w:r>
      <w:r w:rsidR="00DD089E">
        <w:rPr>
          <w:rFonts w:eastAsia="Times"/>
          <w:sz w:val="20"/>
          <w:szCs w:val="20"/>
        </w:rPr>
        <w:t>.</w:t>
      </w:r>
      <w:r w:rsidR="00CF51A8" w:rsidRPr="00F6337A">
        <w:rPr>
          <w:rFonts w:eastAsia="Times"/>
          <w:sz w:val="20"/>
          <w:szCs w:val="20"/>
        </w:rPr>
        <w:t xml:space="preserve"> </w:t>
      </w:r>
    </w:p>
    <w:p w14:paraId="56F2007A" w14:textId="77777777" w:rsidR="00F214E3" w:rsidRDefault="00F214E3" w:rsidP="00AA68C2">
      <w:pPr>
        <w:spacing w:line="360" w:lineRule="auto"/>
        <w:rPr>
          <w:b/>
          <w:sz w:val="20"/>
          <w:szCs w:val="20"/>
        </w:rPr>
      </w:pPr>
    </w:p>
    <w:p w14:paraId="77537BAA" w14:textId="1F929F32" w:rsidR="00AA68C2" w:rsidRPr="00F6337A" w:rsidRDefault="00AA68C2" w:rsidP="00AA68C2">
      <w:pPr>
        <w:spacing w:line="360" w:lineRule="auto"/>
        <w:rPr>
          <w:b/>
          <w:sz w:val="20"/>
          <w:szCs w:val="20"/>
        </w:rPr>
      </w:pPr>
      <w:r w:rsidRPr="00F6337A">
        <w:rPr>
          <w:b/>
          <w:sz w:val="20"/>
          <w:szCs w:val="20"/>
        </w:rPr>
        <w:t xml:space="preserve">Table </w:t>
      </w:r>
      <w:r w:rsidR="007C4AD8">
        <w:rPr>
          <w:b/>
          <w:sz w:val="20"/>
          <w:szCs w:val="20"/>
        </w:rPr>
        <w:t>3</w:t>
      </w:r>
      <w:r w:rsidRPr="00F6337A">
        <w:rPr>
          <w:b/>
          <w:sz w:val="20"/>
          <w:szCs w:val="20"/>
        </w:rPr>
        <w:t>: Population demographics in selected blocks (Source: Census 2011)</w:t>
      </w:r>
    </w:p>
    <w:p w14:paraId="58BC133B" w14:textId="77777777" w:rsidR="00AA68C2" w:rsidRPr="00F6337A" w:rsidRDefault="00AA68C2" w:rsidP="00AA68C2">
      <w:pPr>
        <w:suppressLineNumbers/>
        <w:spacing w:line="360" w:lineRule="auto"/>
        <w:rPr>
          <w:sz w:val="20"/>
          <w:szCs w:val="20"/>
        </w:rPr>
      </w:pPr>
    </w:p>
    <w:tbl>
      <w:tblPr>
        <w:tblW w:w="9346" w:type="dxa"/>
        <w:tblCellMar>
          <w:left w:w="0" w:type="dxa"/>
          <w:right w:w="0" w:type="dxa"/>
        </w:tblCellMar>
        <w:tblLook w:val="04A0" w:firstRow="1" w:lastRow="0" w:firstColumn="1" w:lastColumn="0" w:noHBand="0" w:noVBand="1"/>
      </w:tblPr>
      <w:tblGrid>
        <w:gridCol w:w="1417"/>
        <w:gridCol w:w="872"/>
        <w:gridCol w:w="801"/>
        <w:gridCol w:w="1016"/>
        <w:gridCol w:w="872"/>
        <w:gridCol w:w="801"/>
        <w:gridCol w:w="1016"/>
        <w:gridCol w:w="872"/>
        <w:gridCol w:w="801"/>
        <w:gridCol w:w="1016"/>
      </w:tblGrid>
      <w:tr w:rsidR="00AA68C2" w:rsidRPr="00F6337A" w14:paraId="622D7E75" w14:textId="77777777" w:rsidTr="00245A95">
        <w:trPr>
          <w:trHeight w:val="575"/>
        </w:trPr>
        <w:tc>
          <w:tcPr>
            <w:tcW w:w="0" w:type="auto"/>
            <w:vMerge w:val="restart"/>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423A9C9E" w14:textId="77777777" w:rsidR="00AA68C2" w:rsidRPr="00F6337A" w:rsidRDefault="00AA68C2" w:rsidP="00AA68C2">
            <w:pPr>
              <w:spacing w:after="160" w:line="360" w:lineRule="auto"/>
              <w:jc w:val="both"/>
              <w:rPr>
                <w:sz w:val="20"/>
                <w:szCs w:val="20"/>
                <w:lang w:eastAsia="en-US"/>
              </w:rPr>
            </w:pPr>
            <w:r w:rsidRPr="00F6337A">
              <w:rPr>
                <w:b/>
                <w:bCs/>
                <w:sz w:val="20"/>
                <w:szCs w:val="20"/>
                <w:lang w:eastAsia="en-US"/>
              </w:rPr>
              <w:t> </w:t>
            </w:r>
          </w:p>
        </w:tc>
        <w:tc>
          <w:tcPr>
            <w:tcW w:w="0" w:type="auto"/>
            <w:gridSpan w:val="3"/>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E6FC77F" w14:textId="0D6B4FC4" w:rsidR="00AA68C2" w:rsidRPr="00F6337A" w:rsidRDefault="00AA68C2" w:rsidP="00AA68C2">
            <w:pPr>
              <w:spacing w:after="160" w:line="360" w:lineRule="auto"/>
              <w:jc w:val="both"/>
              <w:rPr>
                <w:sz w:val="20"/>
                <w:szCs w:val="20"/>
                <w:lang w:eastAsia="en-US"/>
              </w:rPr>
            </w:pPr>
            <w:r w:rsidRPr="00F6337A">
              <w:rPr>
                <w:b/>
                <w:bCs/>
                <w:sz w:val="20"/>
                <w:szCs w:val="20"/>
                <w:lang w:eastAsia="en-US"/>
              </w:rPr>
              <w:t>KOTPAD BLOCK</w:t>
            </w:r>
          </w:p>
        </w:tc>
        <w:tc>
          <w:tcPr>
            <w:tcW w:w="2753" w:type="dxa"/>
            <w:gridSpan w:val="3"/>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14510BA" w14:textId="77777777" w:rsidR="00AA68C2" w:rsidRPr="00F6337A" w:rsidRDefault="00AA68C2" w:rsidP="00AA68C2">
            <w:pPr>
              <w:spacing w:after="160" w:line="360" w:lineRule="auto"/>
              <w:jc w:val="both"/>
              <w:rPr>
                <w:sz w:val="20"/>
                <w:szCs w:val="20"/>
                <w:lang w:eastAsia="en-US"/>
              </w:rPr>
            </w:pPr>
            <w:r w:rsidRPr="00F6337A">
              <w:rPr>
                <w:b/>
                <w:bCs/>
                <w:sz w:val="20"/>
                <w:szCs w:val="20"/>
                <w:lang w:eastAsia="en-US"/>
              </w:rPr>
              <w:t>   BOIPARIGUDA BLOCK</w:t>
            </w:r>
          </w:p>
        </w:tc>
        <w:tc>
          <w:tcPr>
            <w:tcW w:w="2977" w:type="dxa"/>
            <w:gridSpan w:val="3"/>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19F9541" w14:textId="77777777" w:rsidR="00AA68C2" w:rsidRPr="00F6337A" w:rsidRDefault="00AA68C2" w:rsidP="00AA68C2">
            <w:pPr>
              <w:spacing w:after="160" w:line="360" w:lineRule="auto"/>
              <w:jc w:val="both"/>
              <w:rPr>
                <w:sz w:val="20"/>
                <w:szCs w:val="20"/>
                <w:lang w:eastAsia="en-US"/>
              </w:rPr>
            </w:pPr>
            <w:r w:rsidRPr="00F6337A">
              <w:rPr>
                <w:b/>
                <w:bCs/>
                <w:sz w:val="20"/>
                <w:szCs w:val="20"/>
                <w:lang w:eastAsia="en-US"/>
              </w:rPr>
              <w:t>   KORAPUT BLOCK</w:t>
            </w:r>
          </w:p>
        </w:tc>
      </w:tr>
      <w:tr w:rsidR="00AA68C2" w:rsidRPr="00F6337A" w14:paraId="08153D71" w14:textId="77777777" w:rsidTr="007F784A">
        <w:trPr>
          <w:trHeight w:val="274"/>
        </w:trPr>
        <w:tc>
          <w:tcPr>
            <w:tcW w:w="0" w:type="auto"/>
            <w:vMerge/>
            <w:tcBorders>
              <w:top w:val="single" w:sz="8" w:space="0" w:color="999999"/>
              <w:left w:val="single" w:sz="8" w:space="0" w:color="999999"/>
              <w:bottom w:val="single" w:sz="8" w:space="0" w:color="999999"/>
              <w:right w:val="single" w:sz="8" w:space="0" w:color="999999"/>
            </w:tcBorders>
            <w:vAlign w:val="center"/>
            <w:hideMark/>
          </w:tcPr>
          <w:p w14:paraId="06592FEA" w14:textId="77777777" w:rsidR="00AA68C2" w:rsidRPr="00F6337A" w:rsidRDefault="00AA68C2" w:rsidP="00AA68C2">
            <w:pPr>
              <w:spacing w:line="360" w:lineRule="auto"/>
              <w:rPr>
                <w:sz w:val="20"/>
                <w:szCs w:val="20"/>
                <w:lang w:eastAsia="en-US"/>
              </w:rPr>
            </w:pP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268FE80B"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TOTAL</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79C5C522"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MALE</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3328B312"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FEMALE</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3B6A8DFC"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TOTAL</w:t>
            </w:r>
          </w:p>
        </w:tc>
        <w:tc>
          <w:tcPr>
            <w:tcW w:w="985" w:type="dxa"/>
            <w:tcBorders>
              <w:top w:val="nil"/>
              <w:left w:val="nil"/>
              <w:bottom w:val="single" w:sz="8" w:space="0" w:color="999999"/>
              <w:right w:val="single" w:sz="8" w:space="0" w:color="999999"/>
            </w:tcBorders>
            <w:tcMar>
              <w:top w:w="0" w:type="dxa"/>
              <w:left w:w="108" w:type="dxa"/>
              <w:bottom w:w="0" w:type="dxa"/>
              <w:right w:w="108" w:type="dxa"/>
            </w:tcMar>
            <w:hideMark/>
          </w:tcPr>
          <w:p w14:paraId="01D5CB3A"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MALE</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01E218E9"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FEMALE</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59E255E6"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TOTAL</w:t>
            </w:r>
          </w:p>
        </w:tc>
        <w:tc>
          <w:tcPr>
            <w:tcW w:w="993" w:type="dxa"/>
            <w:tcBorders>
              <w:top w:val="nil"/>
              <w:left w:val="nil"/>
              <w:bottom w:val="single" w:sz="8" w:space="0" w:color="999999"/>
              <w:right w:val="single" w:sz="8" w:space="0" w:color="999999"/>
            </w:tcBorders>
            <w:tcMar>
              <w:top w:w="0" w:type="dxa"/>
              <w:left w:w="108" w:type="dxa"/>
              <w:bottom w:w="0" w:type="dxa"/>
              <w:right w:w="108" w:type="dxa"/>
            </w:tcMar>
            <w:hideMark/>
          </w:tcPr>
          <w:p w14:paraId="5B062C52"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MALE</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16DF1AD6" w14:textId="77777777" w:rsidR="00AA68C2" w:rsidRPr="00F6337A" w:rsidRDefault="00AA68C2" w:rsidP="00AA68C2">
            <w:pPr>
              <w:spacing w:after="160" w:line="360" w:lineRule="auto"/>
              <w:jc w:val="both"/>
              <w:rPr>
                <w:sz w:val="20"/>
                <w:szCs w:val="20"/>
                <w:lang w:eastAsia="en-US"/>
              </w:rPr>
            </w:pPr>
            <w:r w:rsidRPr="00F6337A">
              <w:rPr>
                <w:sz w:val="20"/>
                <w:szCs w:val="20"/>
                <w:lang w:eastAsia="en-US"/>
              </w:rPr>
              <w:t>FEMALE</w:t>
            </w:r>
          </w:p>
        </w:tc>
      </w:tr>
      <w:tr w:rsidR="00AA68C2" w:rsidRPr="00F6337A" w14:paraId="6D91AE97" w14:textId="77777777" w:rsidTr="007F784A">
        <w:trPr>
          <w:trHeight w:val="898"/>
        </w:trPr>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1E2C648" w14:textId="77777777" w:rsidR="00AA68C2" w:rsidRPr="00245A95" w:rsidRDefault="00AA68C2" w:rsidP="00AA68C2">
            <w:pPr>
              <w:spacing w:after="160" w:line="360" w:lineRule="auto"/>
              <w:jc w:val="both"/>
              <w:rPr>
                <w:sz w:val="18"/>
                <w:szCs w:val="18"/>
                <w:lang w:eastAsia="en-US"/>
              </w:rPr>
            </w:pPr>
            <w:r w:rsidRPr="00245A95">
              <w:rPr>
                <w:b/>
                <w:bCs/>
                <w:sz w:val="18"/>
                <w:szCs w:val="18"/>
                <w:lang w:eastAsia="en-US"/>
              </w:rPr>
              <w:t>POPULATION</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63DD94C4"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94,994</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46A1108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46,889</w:t>
            </w:r>
          </w:p>
          <w:p w14:paraId="2C03BF0B"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(49.3%)</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26C4E51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48,105</w:t>
            </w:r>
          </w:p>
          <w:p w14:paraId="6A953988"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(50.6%)</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79CD0D9D"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1,10,746</w:t>
            </w:r>
          </w:p>
          <w:p w14:paraId="4A903FDD" w14:textId="77777777" w:rsidR="00AA68C2" w:rsidRPr="00245A95" w:rsidRDefault="00AA68C2" w:rsidP="00AA68C2">
            <w:pPr>
              <w:spacing w:after="160" w:line="360" w:lineRule="auto"/>
              <w:jc w:val="both"/>
              <w:rPr>
                <w:sz w:val="18"/>
                <w:szCs w:val="18"/>
                <w:lang w:eastAsia="en-US"/>
              </w:rPr>
            </w:pPr>
          </w:p>
        </w:tc>
        <w:tc>
          <w:tcPr>
            <w:tcW w:w="985" w:type="dxa"/>
            <w:tcBorders>
              <w:top w:val="nil"/>
              <w:left w:val="nil"/>
              <w:bottom w:val="single" w:sz="8" w:space="0" w:color="999999"/>
              <w:right w:val="single" w:sz="8" w:space="0" w:color="999999"/>
            </w:tcBorders>
            <w:tcMar>
              <w:top w:w="0" w:type="dxa"/>
              <w:left w:w="108" w:type="dxa"/>
              <w:bottom w:w="0" w:type="dxa"/>
              <w:right w:w="108" w:type="dxa"/>
            </w:tcMar>
            <w:hideMark/>
          </w:tcPr>
          <w:p w14:paraId="1AEED6A2"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54,133</w:t>
            </w:r>
          </w:p>
          <w:p w14:paraId="57ACB40E"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(48.8%)</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17846790"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56,613</w:t>
            </w:r>
          </w:p>
          <w:p w14:paraId="4D85B70F"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(51.1%)</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1DCC99AF"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74,867</w:t>
            </w:r>
          </w:p>
          <w:p w14:paraId="4D30A33E"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 </w:t>
            </w:r>
          </w:p>
        </w:tc>
        <w:tc>
          <w:tcPr>
            <w:tcW w:w="993" w:type="dxa"/>
            <w:tcBorders>
              <w:top w:val="nil"/>
              <w:left w:val="nil"/>
              <w:bottom w:val="single" w:sz="8" w:space="0" w:color="999999"/>
              <w:right w:val="single" w:sz="8" w:space="0" w:color="999999"/>
            </w:tcBorders>
            <w:tcMar>
              <w:top w:w="0" w:type="dxa"/>
              <w:left w:w="108" w:type="dxa"/>
              <w:bottom w:w="0" w:type="dxa"/>
              <w:right w:w="108" w:type="dxa"/>
            </w:tcMar>
            <w:hideMark/>
          </w:tcPr>
          <w:p w14:paraId="5DF3651A"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36,917</w:t>
            </w:r>
          </w:p>
          <w:p w14:paraId="5D7A7FA5"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(49.3%)</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3F7FB7AE"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37,950</w:t>
            </w:r>
          </w:p>
          <w:p w14:paraId="21B666C7"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(50.6%)</w:t>
            </w:r>
          </w:p>
        </w:tc>
      </w:tr>
      <w:tr w:rsidR="00AA68C2" w:rsidRPr="00F6337A" w14:paraId="42CEEFA3" w14:textId="77777777" w:rsidTr="007F784A">
        <w:trPr>
          <w:trHeight w:val="236"/>
        </w:trPr>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8E3CFF1" w14:textId="77777777" w:rsidR="00AA68C2" w:rsidRPr="00245A95" w:rsidRDefault="00AA68C2" w:rsidP="00AA68C2">
            <w:pPr>
              <w:spacing w:after="160" w:line="360" w:lineRule="auto"/>
              <w:jc w:val="both"/>
              <w:rPr>
                <w:sz w:val="18"/>
                <w:szCs w:val="18"/>
                <w:lang w:eastAsia="en-US"/>
              </w:rPr>
            </w:pPr>
            <w:r w:rsidRPr="00245A95">
              <w:rPr>
                <w:b/>
                <w:bCs/>
                <w:sz w:val="18"/>
                <w:szCs w:val="18"/>
                <w:lang w:eastAsia="en-US"/>
              </w:rPr>
              <w:t>LITERATES</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26AD186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 xml:space="preserve">35,347 </w:t>
            </w:r>
          </w:p>
          <w:p w14:paraId="598E2F0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(37.2%)</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3EAF63A1"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21,790</w:t>
            </w:r>
          </w:p>
          <w:p w14:paraId="698DFEE3"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(46.4%)</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07783DC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13,557</w:t>
            </w:r>
          </w:p>
          <w:p w14:paraId="2AE6EA0A"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(28.1%)</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77AD46F0"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32,608</w:t>
            </w:r>
          </w:p>
          <w:p w14:paraId="4D876610"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(29.4%)</w:t>
            </w:r>
          </w:p>
        </w:tc>
        <w:tc>
          <w:tcPr>
            <w:tcW w:w="985" w:type="dxa"/>
            <w:tcBorders>
              <w:top w:val="nil"/>
              <w:left w:val="nil"/>
              <w:bottom w:val="single" w:sz="8" w:space="0" w:color="999999"/>
              <w:right w:val="single" w:sz="8" w:space="0" w:color="999999"/>
            </w:tcBorders>
            <w:tcMar>
              <w:top w:w="0" w:type="dxa"/>
              <w:left w:w="108" w:type="dxa"/>
              <w:bottom w:w="0" w:type="dxa"/>
              <w:right w:w="108" w:type="dxa"/>
            </w:tcMar>
            <w:hideMark/>
          </w:tcPr>
          <w:p w14:paraId="5E635DD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20,341</w:t>
            </w:r>
          </w:p>
          <w:p w14:paraId="2513B568"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(37.5%)</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00232862"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12,267</w:t>
            </w:r>
          </w:p>
          <w:p w14:paraId="5FD0E3A8"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(21.6%)</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6BBA9CBD"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35,853</w:t>
            </w:r>
          </w:p>
          <w:p w14:paraId="711BFEC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(47.8%)</w:t>
            </w:r>
          </w:p>
        </w:tc>
        <w:tc>
          <w:tcPr>
            <w:tcW w:w="993" w:type="dxa"/>
            <w:tcBorders>
              <w:top w:val="nil"/>
              <w:left w:val="nil"/>
              <w:bottom w:val="single" w:sz="8" w:space="0" w:color="999999"/>
              <w:right w:val="single" w:sz="8" w:space="0" w:color="999999"/>
            </w:tcBorders>
            <w:tcMar>
              <w:top w:w="0" w:type="dxa"/>
              <w:left w:w="108" w:type="dxa"/>
              <w:bottom w:w="0" w:type="dxa"/>
              <w:right w:w="108" w:type="dxa"/>
            </w:tcMar>
            <w:hideMark/>
          </w:tcPr>
          <w:p w14:paraId="5A0A563C"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21,791</w:t>
            </w:r>
          </w:p>
          <w:p w14:paraId="599B2751"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(59.0%)</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3040415E"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14,062</w:t>
            </w:r>
          </w:p>
          <w:p w14:paraId="2C187F0D"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(37.0%)</w:t>
            </w:r>
          </w:p>
        </w:tc>
      </w:tr>
      <w:tr w:rsidR="00AA68C2" w:rsidRPr="00F6337A" w14:paraId="1DF7C986" w14:textId="77777777" w:rsidTr="007F784A">
        <w:trPr>
          <w:trHeight w:val="231"/>
        </w:trPr>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7CC18DC" w14:textId="77777777" w:rsidR="00AA68C2" w:rsidRPr="00245A95" w:rsidRDefault="00AA68C2" w:rsidP="00AA68C2">
            <w:pPr>
              <w:spacing w:after="160" w:line="360" w:lineRule="auto"/>
              <w:jc w:val="both"/>
              <w:rPr>
                <w:sz w:val="18"/>
                <w:szCs w:val="18"/>
                <w:lang w:eastAsia="en-US"/>
              </w:rPr>
            </w:pPr>
            <w:r w:rsidRPr="00245A95">
              <w:rPr>
                <w:b/>
                <w:bCs/>
                <w:sz w:val="18"/>
                <w:szCs w:val="18"/>
                <w:lang w:eastAsia="en-US"/>
              </w:rPr>
              <w:t>WORKERS</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0BE25ED5"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51,610</w:t>
            </w:r>
          </w:p>
          <w:p w14:paraId="065CB99F"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(54.3%)</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2E49AAA1"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28,047</w:t>
            </w:r>
          </w:p>
          <w:p w14:paraId="5B23C03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(59.8%)</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05922D77"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23,563</w:t>
            </w:r>
          </w:p>
          <w:p w14:paraId="53E6F124"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(48.9%)</w:t>
            </w:r>
          </w:p>
        </w:tc>
        <w:tc>
          <w:tcPr>
            <w:tcW w:w="0" w:type="auto"/>
            <w:tcBorders>
              <w:top w:val="nil"/>
              <w:left w:val="nil"/>
              <w:bottom w:val="single" w:sz="8" w:space="0" w:color="999999"/>
              <w:right w:val="single" w:sz="8" w:space="0" w:color="999999"/>
            </w:tcBorders>
            <w:tcMar>
              <w:top w:w="0" w:type="dxa"/>
              <w:left w:w="108" w:type="dxa"/>
              <w:bottom w:w="0" w:type="dxa"/>
              <w:right w:w="108" w:type="dxa"/>
            </w:tcMar>
            <w:hideMark/>
          </w:tcPr>
          <w:p w14:paraId="5DBDD3C8"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58,380</w:t>
            </w:r>
          </w:p>
          <w:p w14:paraId="56729A7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(52.7%)</w:t>
            </w:r>
          </w:p>
        </w:tc>
        <w:tc>
          <w:tcPr>
            <w:tcW w:w="985" w:type="dxa"/>
            <w:tcBorders>
              <w:top w:val="nil"/>
              <w:left w:val="nil"/>
              <w:bottom w:val="single" w:sz="8" w:space="0" w:color="999999"/>
              <w:right w:val="single" w:sz="8" w:space="0" w:color="999999"/>
            </w:tcBorders>
            <w:tcMar>
              <w:top w:w="0" w:type="dxa"/>
              <w:left w:w="108" w:type="dxa"/>
              <w:bottom w:w="0" w:type="dxa"/>
              <w:right w:w="108" w:type="dxa"/>
            </w:tcMar>
            <w:hideMark/>
          </w:tcPr>
          <w:p w14:paraId="059C95E9"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30,367</w:t>
            </w:r>
          </w:p>
          <w:p w14:paraId="632FB47B"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(56.0%)</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382BAC4C"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28,013</w:t>
            </w:r>
          </w:p>
          <w:p w14:paraId="7E7DC2BC"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(49.4%)</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39A4B26A"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32,774</w:t>
            </w:r>
          </w:p>
          <w:p w14:paraId="7E5D59C1"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(43.7%)</w:t>
            </w:r>
          </w:p>
        </w:tc>
        <w:tc>
          <w:tcPr>
            <w:tcW w:w="993" w:type="dxa"/>
            <w:tcBorders>
              <w:top w:val="nil"/>
              <w:left w:val="nil"/>
              <w:bottom w:val="single" w:sz="8" w:space="0" w:color="999999"/>
              <w:right w:val="single" w:sz="8" w:space="0" w:color="999999"/>
            </w:tcBorders>
            <w:tcMar>
              <w:top w:w="0" w:type="dxa"/>
              <w:left w:w="108" w:type="dxa"/>
              <w:bottom w:w="0" w:type="dxa"/>
              <w:right w:w="108" w:type="dxa"/>
            </w:tcMar>
            <w:hideMark/>
          </w:tcPr>
          <w:p w14:paraId="5E494BBB"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19,699</w:t>
            </w:r>
          </w:p>
          <w:p w14:paraId="3CEB204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(53.3%)</w:t>
            </w:r>
          </w:p>
        </w:tc>
        <w:tc>
          <w:tcPr>
            <w:tcW w:w="992" w:type="dxa"/>
            <w:tcBorders>
              <w:top w:val="nil"/>
              <w:left w:val="nil"/>
              <w:bottom w:val="single" w:sz="8" w:space="0" w:color="999999"/>
              <w:right w:val="single" w:sz="8" w:space="0" w:color="999999"/>
            </w:tcBorders>
            <w:tcMar>
              <w:top w:w="0" w:type="dxa"/>
              <w:left w:w="108" w:type="dxa"/>
              <w:bottom w:w="0" w:type="dxa"/>
              <w:right w:w="108" w:type="dxa"/>
            </w:tcMar>
            <w:hideMark/>
          </w:tcPr>
          <w:p w14:paraId="2341E104"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 13,075</w:t>
            </w:r>
          </w:p>
          <w:p w14:paraId="31622A26"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(34.4%)</w:t>
            </w:r>
          </w:p>
        </w:tc>
      </w:tr>
      <w:tr w:rsidR="00AA68C2" w:rsidRPr="00F6337A" w14:paraId="33F822E8" w14:textId="77777777" w:rsidTr="007F784A">
        <w:trPr>
          <w:trHeight w:val="231"/>
        </w:trPr>
        <w:tc>
          <w:tcPr>
            <w:tcW w:w="0" w:type="auto"/>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5FAEBBA" w14:textId="77777777" w:rsidR="00AA68C2" w:rsidRPr="00245A95" w:rsidRDefault="00AA68C2" w:rsidP="00AA68C2">
            <w:pPr>
              <w:spacing w:after="160" w:line="360" w:lineRule="auto"/>
              <w:jc w:val="both"/>
              <w:rPr>
                <w:sz w:val="18"/>
                <w:szCs w:val="18"/>
                <w:lang w:eastAsia="en-US"/>
              </w:rPr>
            </w:pPr>
            <w:r w:rsidRPr="00245A95">
              <w:rPr>
                <w:b/>
                <w:bCs/>
                <w:sz w:val="18"/>
                <w:szCs w:val="18"/>
                <w:lang w:eastAsia="en-US"/>
              </w:rPr>
              <w:t>SEX RATIO</w:t>
            </w:r>
          </w:p>
        </w:tc>
        <w:tc>
          <w:tcPr>
            <w:tcW w:w="0" w:type="auto"/>
            <w:gridSpan w:val="3"/>
            <w:tcBorders>
              <w:top w:val="nil"/>
              <w:left w:val="nil"/>
              <w:bottom w:val="single" w:sz="8" w:space="0" w:color="999999"/>
              <w:right w:val="single" w:sz="8" w:space="0" w:color="999999"/>
            </w:tcBorders>
            <w:tcMar>
              <w:top w:w="0" w:type="dxa"/>
              <w:left w:w="108" w:type="dxa"/>
              <w:bottom w:w="0" w:type="dxa"/>
              <w:right w:w="108" w:type="dxa"/>
            </w:tcMar>
            <w:hideMark/>
          </w:tcPr>
          <w:p w14:paraId="46321470"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 1,026</w:t>
            </w:r>
          </w:p>
        </w:tc>
        <w:tc>
          <w:tcPr>
            <w:tcW w:w="2753" w:type="dxa"/>
            <w:gridSpan w:val="3"/>
            <w:tcBorders>
              <w:top w:val="nil"/>
              <w:left w:val="nil"/>
              <w:bottom w:val="single" w:sz="8" w:space="0" w:color="999999"/>
              <w:right w:val="single" w:sz="8" w:space="0" w:color="999999"/>
            </w:tcBorders>
            <w:tcMar>
              <w:top w:w="0" w:type="dxa"/>
              <w:left w:w="108" w:type="dxa"/>
              <w:bottom w:w="0" w:type="dxa"/>
              <w:right w:w="108" w:type="dxa"/>
            </w:tcMar>
            <w:hideMark/>
          </w:tcPr>
          <w:p w14:paraId="0A46ECAD"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1,047</w:t>
            </w:r>
          </w:p>
        </w:tc>
        <w:tc>
          <w:tcPr>
            <w:tcW w:w="2977" w:type="dxa"/>
            <w:gridSpan w:val="3"/>
            <w:tcBorders>
              <w:top w:val="nil"/>
              <w:left w:val="nil"/>
              <w:bottom w:val="single" w:sz="8" w:space="0" w:color="999999"/>
              <w:right w:val="single" w:sz="8" w:space="0" w:color="999999"/>
            </w:tcBorders>
            <w:tcMar>
              <w:top w:w="0" w:type="dxa"/>
              <w:left w:w="108" w:type="dxa"/>
              <w:bottom w:w="0" w:type="dxa"/>
              <w:right w:w="108" w:type="dxa"/>
            </w:tcMar>
            <w:hideMark/>
          </w:tcPr>
          <w:p w14:paraId="5DF2501C" w14:textId="77777777" w:rsidR="00AA68C2" w:rsidRPr="00245A95" w:rsidRDefault="00AA68C2" w:rsidP="00AA68C2">
            <w:pPr>
              <w:spacing w:after="160" w:line="360" w:lineRule="auto"/>
              <w:jc w:val="both"/>
              <w:rPr>
                <w:sz w:val="18"/>
                <w:szCs w:val="18"/>
                <w:lang w:eastAsia="en-US"/>
              </w:rPr>
            </w:pPr>
            <w:r w:rsidRPr="00245A95">
              <w:rPr>
                <w:sz w:val="18"/>
                <w:szCs w:val="18"/>
                <w:lang w:eastAsia="en-US"/>
              </w:rPr>
              <w:t> 1,074</w:t>
            </w:r>
          </w:p>
        </w:tc>
      </w:tr>
    </w:tbl>
    <w:p w14:paraId="0CD5C819" w14:textId="77777777" w:rsidR="00AA68C2" w:rsidRPr="00F6337A" w:rsidRDefault="00AA68C2" w:rsidP="00171395">
      <w:pPr>
        <w:suppressLineNumbers/>
        <w:pBdr>
          <w:top w:val="nil"/>
          <w:left w:val="nil"/>
          <w:bottom w:val="nil"/>
          <w:right w:val="nil"/>
          <w:between w:val="nil"/>
        </w:pBdr>
        <w:spacing w:line="360" w:lineRule="auto"/>
        <w:jc w:val="both"/>
        <w:rPr>
          <w:rFonts w:eastAsia="Times"/>
          <w:b/>
          <w:sz w:val="20"/>
          <w:szCs w:val="20"/>
        </w:rPr>
      </w:pPr>
    </w:p>
    <w:p w14:paraId="4B0D862C" w14:textId="310427B4" w:rsidR="00940F02" w:rsidRDefault="00171395" w:rsidP="00935111">
      <w:pPr>
        <w:spacing w:line="360" w:lineRule="auto"/>
        <w:jc w:val="both"/>
        <w:rPr>
          <w:rFonts w:eastAsia="Times"/>
          <w:sz w:val="20"/>
          <w:szCs w:val="20"/>
        </w:rPr>
      </w:pPr>
      <w:r>
        <w:rPr>
          <w:rFonts w:eastAsia="Times"/>
          <w:sz w:val="20"/>
          <w:szCs w:val="20"/>
          <w:highlight w:val="white"/>
        </w:rPr>
        <w:t>In terms of poverty, a</w:t>
      </w:r>
      <w:r w:rsidR="00CF51A8">
        <w:rPr>
          <w:rFonts w:eastAsia="Times"/>
          <w:sz w:val="20"/>
          <w:szCs w:val="20"/>
          <w:highlight w:val="white"/>
        </w:rPr>
        <w:t xml:space="preserve">s </w:t>
      </w:r>
      <w:r w:rsidR="00AA68C2" w:rsidRPr="00F6337A">
        <w:rPr>
          <w:rFonts w:eastAsia="Times"/>
          <w:sz w:val="20"/>
          <w:szCs w:val="20"/>
          <w:highlight w:val="white"/>
        </w:rPr>
        <w:t xml:space="preserve">per the Comprehensive District Plan, 2017-2018 (DPMU, 2018) over </w:t>
      </w:r>
      <w:r w:rsidR="00AA68C2" w:rsidRPr="00F6337A">
        <w:rPr>
          <w:rFonts w:eastAsia="Times"/>
          <w:sz w:val="20"/>
          <w:szCs w:val="20"/>
        </w:rPr>
        <w:t xml:space="preserve">90 percent of households in the district have a monthly income of less than Rs 5000 per household (the official rural poverty line for a household of five members). </w:t>
      </w:r>
      <w:r w:rsidR="00940F02">
        <w:rPr>
          <w:rFonts w:eastAsia="Times"/>
          <w:sz w:val="20"/>
          <w:szCs w:val="20"/>
        </w:rPr>
        <w:t>Interestingly, there is a</w:t>
      </w:r>
      <w:r w:rsidR="00AA68C2" w:rsidRPr="00F6337A">
        <w:rPr>
          <w:rFonts w:eastAsia="Times"/>
          <w:sz w:val="20"/>
          <w:szCs w:val="20"/>
        </w:rPr>
        <w:t xml:space="preserve"> variation in the number of households classified as ‘Below Poverty Line’ (BPL)</w:t>
      </w:r>
      <w:r w:rsidR="00C83C03">
        <w:rPr>
          <w:rFonts w:eastAsia="Times"/>
          <w:sz w:val="20"/>
          <w:szCs w:val="20"/>
        </w:rPr>
        <w:t xml:space="preserve"> </w:t>
      </w:r>
      <w:r w:rsidR="00C83C03">
        <w:rPr>
          <w:rFonts w:eastAsia="Times"/>
          <w:sz w:val="20"/>
          <w:szCs w:val="20"/>
        </w:rPr>
        <w:lastRenderedPageBreak/>
        <w:t>(see Table 4)</w:t>
      </w:r>
      <w:r w:rsidR="00AA68C2" w:rsidRPr="00F6337A">
        <w:rPr>
          <w:rFonts w:eastAsia="Times"/>
          <w:sz w:val="20"/>
          <w:szCs w:val="20"/>
        </w:rPr>
        <w:t>. While Koraput district has 83.81 per cent BPL households, Kotpad block has a high of 95.2 per cent despite its year-round availability of water for irrigation</w:t>
      </w:r>
      <w:r w:rsidR="00F214E3">
        <w:rPr>
          <w:rFonts w:eastAsia="Times"/>
          <w:sz w:val="20"/>
          <w:szCs w:val="20"/>
        </w:rPr>
        <w:t xml:space="preserve">, and </w:t>
      </w:r>
      <w:proofErr w:type="gramStart"/>
      <w:r w:rsidR="00F214E3">
        <w:rPr>
          <w:rFonts w:eastAsia="Times"/>
          <w:sz w:val="20"/>
          <w:szCs w:val="20"/>
        </w:rPr>
        <w:t>water-scarce</w:t>
      </w:r>
      <w:proofErr w:type="gramEnd"/>
      <w:r w:rsidR="00AA68C2" w:rsidRPr="00F6337A">
        <w:rPr>
          <w:rFonts w:eastAsia="Times"/>
          <w:sz w:val="20"/>
          <w:szCs w:val="20"/>
        </w:rPr>
        <w:t xml:space="preserve"> </w:t>
      </w:r>
      <w:proofErr w:type="spellStart"/>
      <w:r w:rsidR="00AA68C2" w:rsidRPr="00F6337A">
        <w:rPr>
          <w:rFonts w:eastAsia="Times"/>
          <w:sz w:val="20"/>
          <w:szCs w:val="20"/>
        </w:rPr>
        <w:t>Boipariguda</w:t>
      </w:r>
      <w:proofErr w:type="spellEnd"/>
      <w:r w:rsidR="00F214E3">
        <w:rPr>
          <w:rFonts w:eastAsia="Times"/>
          <w:sz w:val="20"/>
          <w:szCs w:val="20"/>
        </w:rPr>
        <w:t xml:space="preserve"> has</w:t>
      </w:r>
      <w:r w:rsidR="00940F02">
        <w:rPr>
          <w:rFonts w:eastAsia="Times"/>
          <w:sz w:val="20"/>
          <w:szCs w:val="20"/>
        </w:rPr>
        <w:t xml:space="preserve"> </w:t>
      </w:r>
      <w:r w:rsidR="00AA68C2" w:rsidRPr="00F6337A">
        <w:rPr>
          <w:rFonts w:eastAsia="Times"/>
          <w:sz w:val="20"/>
          <w:szCs w:val="20"/>
        </w:rPr>
        <w:t xml:space="preserve">84.9 per cent of households classified as being below the poverty line. These figures </w:t>
      </w:r>
      <w:r w:rsidR="00F214E3">
        <w:rPr>
          <w:rFonts w:eastAsia="Times"/>
          <w:sz w:val="20"/>
          <w:szCs w:val="20"/>
        </w:rPr>
        <w:t>are higher than</w:t>
      </w:r>
      <w:r w:rsidR="00940F02">
        <w:rPr>
          <w:rFonts w:eastAsia="Times"/>
          <w:sz w:val="20"/>
          <w:szCs w:val="20"/>
        </w:rPr>
        <w:t xml:space="preserve"> </w:t>
      </w:r>
      <w:r w:rsidR="00AA68C2" w:rsidRPr="00F6337A">
        <w:rPr>
          <w:rFonts w:eastAsia="Times"/>
          <w:sz w:val="20"/>
          <w:szCs w:val="20"/>
        </w:rPr>
        <w:t xml:space="preserve">the Multidimensional Poverty Index for the district, which stands at 51.14 per cent </w:t>
      </w:r>
      <w:r w:rsidR="00A6262A">
        <w:rPr>
          <w:rFonts w:eastAsia="Times"/>
          <w:sz w:val="20"/>
          <w:szCs w:val="20"/>
        </w:rPr>
        <w:t>(</w:t>
      </w:r>
      <w:r w:rsidR="00AA68C2" w:rsidRPr="00F6337A">
        <w:rPr>
          <w:rFonts w:eastAsia="Times"/>
          <w:sz w:val="20"/>
          <w:szCs w:val="20"/>
        </w:rPr>
        <w:t>Table 1).</w:t>
      </w:r>
    </w:p>
    <w:p w14:paraId="307CC837" w14:textId="77777777" w:rsidR="00F214E3" w:rsidRPr="00171395" w:rsidRDefault="00F214E3" w:rsidP="00935111">
      <w:pPr>
        <w:spacing w:line="360" w:lineRule="auto"/>
        <w:jc w:val="both"/>
        <w:rPr>
          <w:rFonts w:eastAsia="Times"/>
          <w:sz w:val="20"/>
          <w:szCs w:val="20"/>
        </w:rPr>
      </w:pPr>
    </w:p>
    <w:p w14:paraId="6CC4FDCD" w14:textId="5E0CEF33" w:rsidR="00F33F9D" w:rsidRDefault="00AA68C2" w:rsidP="00AA68C2">
      <w:pPr>
        <w:spacing w:line="360" w:lineRule="auto"/>
        <w:jc w:val="both"/>
        <w:rPr>
          <w:rFonts w:eastAsia="Times"/>
          <w:sz w:val="20"/>
          <w:szCs w:val="20"/>
        </w:rPr>
      </w:pPr>
      <w:r w:rsidRPr="00F6337A">
        <w:rPr>
          <w:rFonts w:eastAsia="Times"/>
          <w:sz w:val="20"/>
          <w:szCs w:val="20"/>
        </w:rPr>
        <w:t xml:space="preserve">Our FIES data </w:t>
      </w:r>
      <w:r w:rsidR="00F33F9D">
        <w:rPr>
          <w:rFonts w:eastAsia="Times"/>
          <w:sz w:val="20"/>
          <w:szCs w:val="20"/>
        </w:rPr>
        <w:t xml:space="preserve">reveal that </w:t>
      </w:r>
      <w:r w:rsidRPr="00F6337A">
        <w:rPr>
          <w:rFonts w:eastAsia="Times"/>
          <w:sz w:val="20"/>
          <w:szCs w:val="20"/>
        </w:rPr>
        <w:t xml:space="preserve">the perceptions of food </w:t>
      </w:r>
      <w:r w:rsidR="00423782">
        <w:rPr>
          <w:rFonts w:eastAsia="Times"/>
          <w:sz w:val="20"/>
          <w:szCs w:val="20"/>
        </w:rPr>
        <w:t>in</w:t>
      </w:r>
      <w:r w:rsidRPr="00F6337A">
        <w:rPr>
          <w:rFonts w:eastAsia="Times"/>
          <w:sz w:val="20"/>
          <w:szCs w:val="20"/>
        </w:rPr>
        <w:t>security</w:t>
      </w:r>
      <w:r w:rsidR="00F33F9D">
        <w:rPr>
          <w:rFonts w:eastAsia="Times"/>
          <w:sz w:val="20"/>
          <w:szCs w:val="20"/>
        </w:rPr>
        <w:t xml:space="preserve"> worsened</w:t>
      </w:r>
      <w:r w:rsidRPr="00F6337A">
        <w:rPr>
          <w:rFonts w:eastAsia="Times"/>
          <w:sz w:val="20"/>
          <w:szCs w:val="20"/>
        </w:rPr>
        <w:t xml:space="preserve"> </w:t>
      </w:r>
      <w:r w:rsidR="00F33F9D">
        <w:rPr>
          <w:rFonts w:eastAsia="Times"/>
          <w:sz w:val="20"/>
          <w:szCs w:val="20"/>
        </w:rPr>
        <w:t>during</w:t>
      </w:r>
      <w:r w:rsidRPr="00F6337A">
        <w:rPr>
          <w:rFonts w:eastAsia="Times"/>
          <w:sz w:val="20"/>
          <w:szCs w:val="20"/>
        </w:rPr>
        <w:t xml:space="preserve"> </w:t>
      </w:r>
      <w:r w:rsidR="00423782">
        <w:rPr>
          <w:rFonts w:eastAsia="Times"/>
          <w:sz w:val="20"/>
          <w:szCs w:val="20"/>
        </w:rPr>
        <w:t xml:space="preserve">and after </w:t>
      </w:r>
      <w:r w:rsidRPr="00F6337A">
        <w:rPr>
          <w:rFonts w:eastAsia="Times"/>
          <w:sz w:val="20"/>
          <w:szCs w:val="20"/>
        </w:rPr>
        <w:t xml:space="preserve">the lockdowns (Table </w:t>
      </w:r>
      <w:r w:rsidR="007C4AD8">
        <w:rPr>
          <w:rFonts w:eastAsia="Times"/>
          <w:sz w:val="20"/>
          <w:szCs w:val="20"/>
        </w:rPr>
        <w:t>4</w:t>
      </w:r>
      <w:r w:rsidRPr="00F6337A">
        <w:rPr>
          <w:rFonts w:eastAsia="Times"/>
          <w:sz w:val="20"/>
          <w:szCs w:val="20"/>
        </w:rPr>
        <w:t>)</w:t>
      </w:r>
      <w:r w:rsidR="00F33F9D">
        <w:rPr>
          <w:rFonts w:eastAsia="Times"/>
          <w:sz w:val="20"/>
          <w:szCs w:val="20"/>
        </w:rPr>
        <w:t>.</w:t>
      </w:r>
      <w:r w:rsidR="00423782">
        <w:rPr>
          <w:rFonts w:eastAsia="Times"/>
          <w:sz w:val="20"/>
          <w:szCs w:val="20"/>
        </w:rPr>
        <w:t xml:space="preserve"> </w:t>
      </w:r>
      <w:r w:rsidR="00F33F9D">
        <w:rPr>
          <w:rFonts w:eastAsia="Times"/>
          <w:sz w:val="20"/>
          <w:szCs w:val="20"/>
        </w:rPr>
        <w:t>N</w:t>
      </w:r>
      <w:r w:rsidRPr="00F6337A">
        <w:rPr>
          <w:rFonts w:eastAsia="Times"/>
          <w:sz w:val="20"/>
          <w:szCs w:val="20"/>
        </w:rPr>
        <w:t>evertheless</w:t>
      </w:r>
      <w:r w:rsidR="00423782">
        <w:rPr>
          <w:rFonts w:eastAsia="Times"/>
          <w:sz w:val="20"/>
          <w:szCs w:val="20"/>
        </w:rPr>
        <w:t>,</w:t>
      </w:r>
      <w:r w:rsidRPr="00F6337A">
        <w:rPr>
          <w:rFonts w:eastAsia="Times"/>
          <w:sz w:val="20"/>
          <w:szCs w:val="20"/>
        </w:rPr>
        <w:t xml:space="preserve"> the scores across blocks </w:t>
      </w:r>
      <w:r w:rsidR="00423782">
        <w:rPr>
          <w:rFonts w:eastAsia="Times"/>
          <w:sz w:val="20"/>
          <w:szCs w:val="20"/>
        </w:rPr>
        <w:t>reveal</w:t>
      </w:r>
      <w:r w:rsidR="00F33F9D">
        <w:rPr>
          <w:rFonts w:eastAsia="Times"/>
          <w:sz w:val="20"/>
          <w:szCs w:val="20"/>
        </w:rPr>
        <w:t xml:space="preserve"> </w:t>
      </w:r>
      <w:r w:rsidRPr="00F6337A">
        <w:rPr>
          <w:rFonts w:eastAsia="Times"/>
          <w:sz w:val="20"/>
          <w:szCs w:val="20"/>
        </w:rPr>
        <w:t xml:space="preserve">mild food insecurity. Koraput block </w:t>
      </w:r>
      <w:r w:rsidR="00423782">
        <w:rPr>
          <w:rFonts w:eastAsia="Times"/>
          <w:sz w:val="20"/>
          <w:szCs w:val="20"/>
        </w:rPr>
        <w:t>saw</w:t>
      </w:r>
      <w:r w:rsidRPr="00F6337A">
        <w:rPr>
          <w:rFonts w:eastAsia="Times"/>
          <w:sz w:val="20"/>
          <w:szCs w:val="20"/>
        </w:rPr>
        <w:t xml:space="preserve"> the maximum decline in score</w:t>
      </w:r>
      <w:r w:rsidR="00F33F9D">
        <w:rPr>
          <w:rFonts w:eastAsia="Times"/>
          <w:sz w:val="20"/>
          <w:szCs w:val="20"/>
        </w:rPr>
        <w:t xml:space="preserve"> due to closure of labo</w:t>
      </w:r>
      <w:r w:rsidR="00423782">
        <w:rPr>
          <w:rFonts w:eastAsia="Times"/>
          <w:sz w:val="20"/>
          <w:szCs w:val="20"/>
        </w:rPr>
        <w:t>u</w:t>
      </w:r>
      <w:r w:rsidR="00F33F9D">
        <w:rPr>
          <w:rFonts w:eastAsia="Times"/>
          <w:sz w:val="20"/>
          <w:szCs w:val="20"/>
        </w:rPr>
        <w:t xml:space="preserve">r markets </w:t>
      </w:r>
      <w:r w:rsidRPr="00F6337A">
        <w:rPr>
          <w:rFonts w:eastAsia="Times"/>
          <w:sz w:val="20"/>
          <w:szCs w:val="20"/>
        </w:rPr>
        <w:t xml:space="preserve">with the announcement of a national lockdown in March 2020. </w:t>
      </w:r>
      <w:r w:rsidR="00046CF2">
        <w:rPr>
          <w:rFonts w:eastAsia="Times"/>
          <w:sz w:val="20"/>
          <w:szCs w:val="20"/>
        </w:rPr>
        <w:t xml:space="preserve"> </w:t>
      </w:r>
      <w:r w:rsidRPr="00F6337A">
        <w:rPr>
          <w:rFonts w:eastAsia="Times"/>
          <w:sz w:val="20"/>
          <w:szCs w:val="20"/>
        </w:rPr>
        <w:t xml:space="preserve">Migrant workers returned home, and wage labour was no longer available. </w:t>
      </w:r>
      <w:r w:rsidR="00F33F9D">
        <w:rPr>
          <w:rFonts w:eastAsia="Times"/>
          <w:sz w:val="20"/>
          <w:szCs w:val="20"/>
        </w:rPr>
        <w:t>I</w:t>
      </w:r>
      <w:r w:rsidRPr="00F6337A">
        <w:rPr>
          <w:rFonts w:eastAsia="Times"/>
          <w:sz w:val="20"/>
          <w:szCs w:val="20"/>
        </w:rPr>
        <w:t xml:space="preserve">n </w:t>
      </w:r>
      <w:proofErr w:type="spellStart"/>
      <w:r w:rsidRPr="00F6337A">
        <w:rPr>
          <w:rFonts w:eastAsia="Times"/>
          <w:sz w:val="20"/>
          <w:szCs w:val="20"/>
        </w:rPr>
        <w:t>Kotpad</w:t>
      </w:r>
      <w:proofErr w:type="spellEnd"/>
      <w:r w:rsidR="00423782">
        <w:rPr>
          <w:rFonts w:eastAsia="Times"/>
          <w:sz w:val="20"/>
          <w:szCs w:val="20"/>
        </w:rPr>
        <w:t>,</w:t>
      </w:r>
      <w:r w:rsidR="00F33F9D">
        <w:rPr>
          <w:rFonts w:eastAsia="Times"/>
          <w:sz w:val="20"/>
          <w:szCs w:val="20"/>
        </w:rPr>
        <w:t xml:space="preserve"> production</w:t>
      </w:r>
      <w:r w:rsidRPr="00F6337A">
        <w:rPr>
          <w:rFonts w:eastAsia="Times"/>
          <w:sz w:val="20"/>
          <w:szCs w:val="20"/>
        </w:rPr>
        <w:t xml:space="preserve"> was affected </w:t>
      </w:r>
      <w:r w:rsidR="00F33F9D">
        <w:rPr>
          <w:rFonts w:eastAsia="Times"/>
          <w:sz w:val="20"/>
          <w:szCs w:val="20"/>
        </w:rPr>
        <w:t xml:space="preserve">by the </w:t>
      </w:r>
      <w:r w:rsidRPr="00F6337A">
        <w:rPr>
          <w:rFonts w:eastAsia="Times"/>
          <w:sz w:val="20"/>
          <w:szCs w:val="20"/>
        </w:rPr>
        <w:t xml:space="preserve">inability to procure seeds and other production inputs resulting from market closures. </w:t>
      </w:r>
      <w:r w:rsidR="00F33F9D">
        <w:rPr>
          <w:rFonts w:eastAsia="Times"/>
          <w:sz w:val="20"/>
          <w:szCs w:val="20"/>
        </w:rPr>
        <w:t xml:space="preserve">Despite these challenges, the PDS and </w:t>
      </w:r>
      <w:r w:rsidR="00F33F9D" w:rsidRPr="00F6337A">
        <w:rPr>
          <w:rFonts w:eastAsia="Times"/>
          <w:sz w:val="20"/>
          <w:szCs w:val="20"/>
        </w:rPr>
        <w:t xml:space="preserve">the availability of cultivated </w:t>
      </w:r>
      <w:r w:rsidR="00423782">
        <w:rPr>
          <w:rFonts w:eastAsia="Times"/>
          <w:sz w:val="20"/>
          <w:szCs w:val="20"/>
        </w:rPr>
        <w:t>(</w:t>
      </w:r>
      <w:proofErr w:type="spellStart"/>
      <w:r w:rsidR="00423782">
        <w:rPr>
          <w:rFonts w:eastAsia="Times"/>
          <w:sz w:val="20"/>
          <w:szCs w:val="20"/>
        </w:rPr>
        <w:t>Kotpad</w:t>
      </w:r>
      <w:proofErr w:type="spellEnd"/>
      <w:r w:rsidR="00423782">
        <w:rPr>
          <w:rFonts w:eastAsia="Times"/>
          <w:sz w:val="20"/>
          <w:szCs w:val="20"/>
        </w:rPr>
        <w:t xml:space="preserve">) </w:t>
      </w:r>
      <w:r w:rsidR="00F33F9D">
        <w:rPr>
          <w:rFonts w:eastAsia="Times"/>
          <w:sz w:val="20"/>
          <w:szCs w:val="20"/>
        </w:rPr>
        <w:t xml:space="preserve">and </w:t>
      </w:r>
      <w:r w:rsidR="00F33F9D" w:rsidRPr="00F6337A">
        <w:rPr>
          <w:rFonts w:eastAsia="Times"/>
          <w:sz w:val="20"/>
          <w:szCs w:val="20"/>
        </w:rPr>
        <w:t>collected</w:t>
      </w:r>
      <w:r w:rsidR="00F33F9D">
        <w:rPr>
          <w:rFonts w:eastAsia="Times"/>
          <w:sz w:val="20"/>
          <w:szCs w:val="20"/>
        </w:rPr>
        <w:t xml:space="preserve"> </w:t>
      </w:r>
      <w:r w:rsidR="00423782">
        <w:rPr>
          <w:rFonts w:eastAsia="Times"/>
          <w:sz w:val="20"/>
          <w:szCs w:val="20"/>
        </w:rPr>
        <w:t>(</w:t>
      </w:r>
      <w:proofErr w:type="spellStart"/>
      <w:r w:rsidR="00F33F9D" w:rsidRPr="00F6337A">
        <w:rPr>
          <w:rFonts w:eastAsia="Times"/>
          <w:sz w:val="20"/>
          <w:szCs w:val="20"/>
        </w:rPr>
        <w:t>Boipariguda</w:t>
      </w:r>
      <w:proofErr w:type="spellEnd"/>
      <w:r w:rsidR="00423782">
        <w:rPr>
          <w:rFonts w:eastAsia="Times"/>
          <w:sz w:val="20"/>
          <w:szCs w:val="20"/>
        </w:rPr>
        <w:t>) foods</w:t>
      </w:r>
      <w:r w:rsidR="00F33F9D">
        <w:rPr>
          <w:rFonts w:eastAsia="Times"/>
          <w:sz w:val="20"/>
          <w:szCs w:val="20"/>
        </w:rPr>
        <w:t xml:space="preserve"> contributed to</w:t>
      </w:r>
      <w:r w:rsidR="00046CF2">
        <w:rPr>
          <w:rFonts w:eastAsia="Times"/>
          <w:sz w:val="20"/>
          <w:szCs w:val="20"/>
        </w:rPr>
        <w:t xml:space="preserve"> mitigating the impact on food security.</w:t>
      </w:r>
    </w:p>
    <w:p w14:paraId="6B13CE64" w14:textId="314163E0" w:rsidR="0085505B" w:rsidRPr="00F6337A" w:rsidRDefault="00F33F9D" w:rsidP="00AA68C2">
      <w:pPr>
        <w:spacing w:line="360" w:lineRule="auto"/>
        <w:jc w:val="both"/>
        <w:rPr>
          <w:rFonts w:eastAsia="Times"/>
          <w:sz w:val="20"/>
          <w:szCs w:val="20"/>
        </w:rPr>
      </w:pPr>
      <w:r w:rsidRPr="00F6337A">
        <w:rPr>
          <w:rFonts w:eastAsia="Times"/>
          <w:sz w:val="20"/>
          <w:szCs w:val="20"/>
        </w:rPr>
        <w:t xml:space="preserve"> </w:t>
      </w:r>
    </w:p>
    <w:p w14:paraId="43715421" w14:textId="64EBEC91" w:rsidR="00AA68C2" w:rsidRDefault="00AA68C2" w:rsidP="00AA68C2">
      <w:pPr>
        <w:suppressLineNumbers/>
        <w:spacing w:line="360" w:lineRule="auto"/>
        <w:rPr>
          <w:rFonts w:eastAsia="Times"/>
          <w:b/>
          <w:bCs/>
          <w:sz w:val="20"/>
          <w:szCs w:val="20"/>
        </w:rPr>
      </w:pPr>
      <w:r w:rsidRPr="00F6337A">
        <w:rPr>
          <w:rFonts w:eastAsia="Times"/>
          <w:b/>
          <w:bCs/>
          <w:sz w:val="20"/>
          <w:szCs w:val="20"/>
        </w:rPr>
        <w:t xml:space="preserve">Table </w:t>
      </w:r>
      <w:r w:rsidR="007C4AD8">
        <w:rPr>
          <w:rFonts w:eastAsia="Times"/>
          <w:b/>
          <w:bCs/>
          <w:sz w:val="20"/>
          <w:szCs w:val="20"/>
        </w:rPr>
        <w:t>4</w:t>
      </w:r>
      <w:r w:rsidRPr="00F6337A">
        <w:rPr>
          <w:rFonts w:eastAsia="Times"/>
          <w:b/>
          <w:bCs/>
          <w:sz w:val="20"/>
          <w:szCs w:val="20"/>
        </w:rPr>
        <w:t>: Pre- and Post-Covid FIES Scores Across Blocks</w:t>
      </w:r>
      <w:r w:rsidR="00764D5D">
        <w:rPr>
          <w:rFonts w:eastAsia="Times"/>
          <w:b/>
          <w:bCs/>
          <w:sz w:val="20"/>
          <w:szCs w:val="20"/>
        </w:rPr>
        <w:t xml:space="preserve"> </w:t>
      </w:r>
      <w:r w:rsidR="00171395">
        <w:rPr>
          <w:rFonts w:eastAsia="Times"/>
          <w:b/>
          <w:bCs/>
          <w:sz w:val="20"/>
          <w:szCs w:val="20"/>
        </w:rPr>
        <w:t>and</w:t>
      </w:r>
      <w:r w:rsidR="00764D5D">
        <w:rPr>
          <w:rFonts w:eastAsia="Times"/>
          <w:b/>
          <w:bCs/>
          <w:sz w:val="20"/>
          <w:szCs w:val="20"/>
        </w:rPr>
        <w:t xml:space="preserve"> No. of BPL families</w:t>
      </w:r>
    </w:p>
    <w:p w14:paraId="49DF528A" w14:textId="77777777" w:rsidR="00171395" w:rsidRPr="00F6337A" w:rsidRDefault="00171395" w:rsidP="00AA68C2">
      <w:pPr>
        <w:suppressLineNumbers/>
        <w:spacing w:line="360" w:lineRule="auto"/>
        <w:rPr>
          <w:rFonts w:eastAsia="Times"/>
          <w:sz w:val="20"/>
          <w:szCs w:val="20"/>
        </w:rPr>
      </w:pPr>
    </w:p>
    <w:tbl>
      <w:tblPr>
        <w:tblStyle w:val="a"/>
        <w:tblW w:w="9510" w:type="dxa"/>
        <w:tblLayout w:type="fixed"/>
        <w:tblLook w:val="0400" w:firstRow="0" w:lastRow="0" w:firstColumn="0" w:lastColumn="0" w:noHBand="0" w:noVBand="1"/>
      </w:tblPr>
      <w:tblGrid>
        <w:gridCol w:w="2235"/>
        <w:gridCol w:w="2085"/>
        <w:gridCol w:w="2595"/>
        <w:gridCol w:w="1233"/>
        <w:gridCol w:w="1362"/>
      </w:tblGrid>
      <w:tr w:rsidR="00764D5D" w:rsidRPr="00F6337A" w14:paraId="2E3EFD76" w14:textId="6B0DD07C" w:rsidTr="006B5072">
        <w:trPr>
          <w:trHeight w:val="305"/>
        </w:trPr>
        <w:tc>
          <w:tcPr>
            <w:tcW w:w="2235"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6DB55B37" w14:textId="77777777" w:rsidR="00764D5D" w:rsidRPr="00F6337A" w:rsidRDefault="00764D5D" w:rsidP="00AA68C2">
            <w:pPr>
              <w:pBdr>
                <w:top w:val="nil"/>
                <w:left w:val="nil"/>
                <w:bottom w:val="nil"/>
                <w:right w:val="nil"/>
                <w:between w:val="nil"/>
              </w:pBdr>
              <w:spacing w:line="360" w:lineRule="auto"/>
              <w:rPr>
                <w:rFonts w:eastAsia="Calibri"/>
                <w:b/>
                <w:sz w:val="20"/>
                <w:szCs w:val="20"/>
              </w:rPr>
            </w:pPr>
            <w:r w:rsidRPr="00F6337A">
              <w:rPr>
                <w:rFonts w:eastAsia="Calibri"/>
                <w:b/>
                <w:sz w:val="20"/>
                <w:szCs w:val="20"/>
              </w:rPr>
              <w:t>BLOCK NAME</w:t>
            </w:r>
          </w:p>
        </w:tc>
        <w:tc>
          <w:tcPr>
            <w:tcW w:w="2085" w:type="dxa"/>
            <w:vMerge w:val="restart"/>
            <w:tcBorders>
              <w:top w:val="single" w:sz="8" w:space="0" w:color="000000"/>
              <w:left w:val="nil"/>
              <w:right w:val="single" w:sz="8" w:space="0" w:color="000000"/>
            </w:tcBorders>
            <w:tcMar>
              <w:top w:w="0" w:type="dxa"/>
              <w:left w:w="108" w:type="dxa"/>
              <w:bottom w:w="0" w:type="dxa"/>
              <w:right w:w="108" w:type="dxa"/>
            </w:tcMar>
          </w:tcPr>
          <w:p w14:paraId="61793607" w14:textId="77777777" w:rsidR="00764D5D" w:rsidRPr="00F6337A" w:rsidRDefault="00764D5D" w:rsidP="00AA68C2">
            <w:pPr>
              <w:pBdr>
                <w:top w:val="nil"/>
                <w:left w:val="nil"/>
                <w:bottom w:val="nil"/>
                <w:right w:val="nil"/>
                <w:between w:val="nil"/>
              </w:pBdr>
              <w:spacing w:line="360" w:lineRule="auto"/>
              <w:rPr>
                <w:rFonts w:eastAsia="Calibri"/>
                <w:b/>
                <w:sz w:val="20"/>
                <w:szCs w:val="20"/>
              </w:rPr>
            </w:pPr>
            <w:r w:rsidRPr="00F6337A">
              <w:rPr>
                <w:rFonts w:eastAsia="Calibri"/>
                <w:b/>
                <w:sz w:val="20"/>
                <w:szCs w:val="20"/>
              </w:rPr>
              <w:t xml:space="preserve">AVERAGE SCORE </w:t>
            </w:r>
          </w:p>
          <w:p w14:paraId="021A9DDD" w14:textId="77777777" w:rsidR="00764D5D" w:rsidRPr="00F6337A" w:rsidRDefault="00764D5D" w:rsidP="00AA68C2">
            <w:pPr>
              <w:pBdr>
                <w:top w:val="nil"/>
                <w:left w:val="nil"/>
                <w:bottom w:val="nil"/>
                <w:right w:val="nil"/>
                <w:between w:val="nil"/>
              </w:pBdr>
              <w:spacing w:line="360" w:lineRule="auto"/>
              <w:rPr>
                <w:rFonts w:eastAsia="Calibri"/>
                <w:b/>
                <w:sz w:val="20"/>
                <w:szCs w:val="20"/>
              </w:rPr>
            </w:pPr>
            <w:r w:rsidRPr="00F6337A">
              <w:rPr>
                <w:rFonts w:eastAsia="Calibri"/>
                <w:b/>
                <w:sz w:val="20"/>
                <w:szCs w:val="20"/>
              </w:rPr>
              <w:t>(PRE COVID)</w:t>
            </w:r>
          </w:p>
        </w:tc>
        <w:tc>
          <w:tcPr>
            <w:tcW w:w="2595" w:type="dxa"/>
            <w:vMerge w:val="restart"/>
            <w:tcBorders>
              <w:top w:val="single" w:sz="8" w:space="0" w:color="000000"/>
              <w:left w:val="nil"/>
              <w:right w:val="single" w:sz="8" w:space="0" w:color="000000"/>
            </w:tcBorders>
            <w:tcMar>
              <w:top w:w="0" w:type="dxa"/>
              <w:left w:w="108" w:type="dxa"/>
              <w:bottom w:w="0" w:type="dxa"/>
              <w:right w:w="108" w:type="dxa"/>
            </w:tcMar>
          </w:tcPr>
          <w:p w14:paraId="5226C94D" w14:textId="77777777" w:rsidR="00764D5D" w:rsidRPr="00F6337A" w:rsidRDefault="00764D5D" w:rsidP="00AA68C2">
            <w:pPr>
              <w:pBdr>
                <w:top w:val="nil"/>
                <w:left w:val="nil"/>
                <w:bottom w:val="nil"/>
                <w:right w:val="nil"/>
                <w:between w:val="nil"/>
              </w:pBdr>
              <w:spacing w:line="360" w:lineRule="auto"/>
              <w:rPr>
                <w:rFonts w:eastAsia="Calibri"/>
                <w:b/>
                <w:sz w:val="20"/>
                <w:szCs w:val="20"/>
              </w:rPr>
            </w:pPr>
            <w:r w:rsidRPr="00F6337A">
              <w:rPr>
                <w:rFonts w:eastAsia="Calibri"/>
                <w:b/>
                <w:sz w:val="20"/>
                <w:szCs w:val="20"/>
              </w:rPr>
              <w:t xml:space="preserve">AVERAGE SCORE </w:t>
            </w:r>
          </w:p>
          <w:p w14:paraId="35057AA6" w14:textId="77777777" w:rsidR="00764D5D" w:rsidRPr="00F6337A" w:rsidRDefault="00764D5D" w:rsidP="00AA68C2">
            <w:pPr>
              <w:pBdr>
                <w:top w:val="nil"/>
                <w:left w:val="nil"/>
                <w:bottom w:val="nil"/>
                <w:right w:val="nil"/>
                <w:between w:val="nil"/>
              </w:pBdr>
              <w:spacing w:line="360" w:lineRule="auto"/>
              <w:rPr>
                <w:rFonts w:eastAsia="Calibri"/>
                <w:b/>
                <w:sz w:val="20"/>
                <w:szCs w:val="20"/>
              </w:rPr>
            </w:pPr>
            <w:r w:rsidRPr="00F6337A">
              <w:rPr>
                <w:rFonts w:eastAsia="Calibri"/>
                <w:b/>
                <w:sz w:val="20"/>
                <w:szCs w:val="20"/>
              </w:rPr>
              <w:t>(COVID PERIOD)</w:t>
            </w:r>
          </w:p>
        </w:tc>
        <w:tc>
          <w:tcPr>
            <w:tcW w:w="2595" w:type="dxa"/>
            <w:gridSpan w:val="2"/>
            <w:tcBorders>
              <w:top w:val="single" w:sz="8" w:space="0" w:color="000000"/>
              <w:left w:val="nil"/>
              <w:bottom w:val="single" w:sz="4" w:space="0" w:color="auto"/>
              <w:right w:val="single" w:sz="8" w:space="0" w:color="000000"/>
            </w:tcBorders>
          </w:tcPr>
          <w:p w14:paraId="0C0402B6" w14:textId="6E427BAC" w:rsidR="00764D5D" w:rsidRPr="00F6337A" w:rsidRDefault="00764D5D" w:rsidP="00AA68C2">
            <w:pPr>
              <w:pBdr>
                <w:top w:val="nil"/>
                <w:left w:val="nil"/>
                <w:bottom w:val="nil"/>
                <w:right w:val="nil"/>
                <w:between w:val="nil"/>
              </w:pBdr>
              <w:spacing w:line="360" w:lineRule="auto"/>
              <w:rPr>
                <w:rFonts w:eastAsia="Calibri"/>
                <w:b/>
                <w:sz w:val="20"/>
                <w:szCs w:val="20"/>
              </w:rPr>
            </w:pPr>
            <w:r>
              <w:rPr>
                <w:b/>
                <w:color w:val="000000"/>
                <w:sz w:val="20"/>
                <w:szCs w:val="20"/>
              </w:rPr>
              <w:t>NO. OF BPL FAMILIES</w:t>
            </w:r>
          </w:p>
        </w:tc>
      </w:tr>
      <w:tr w:rsidR="00764D5D" w:rsidRPr="00F6337A" w14:paraId="27117BD4" w14:textId="1F85251E" w:rsidTr="00764D5D">
        <w:trPr>
          <w:trHeight w:val="378"/>
        </w:trPr>
        <w:tc>
          <w:tcPr>
            <w:tcW w:w="2235"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43F943A0"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p>
        </w:tc>
        <w:tc>
          <w:tcPr>
            <w:tcW w:w="2085" w:type="dxa"/>
            <w:vMerge/>
            <w:tcBorders>
              <w:left w:val="nil"/>
              <w:bottom w:val="single" w:sz="8" w:space="0" w:color="000000"/>
              <w:right w:val="single" w:sz="8" w:space="0" w:color="000000"/>
            </w:tcBorders>
            <w:tcMar>
              <w:top w:w="0" w:type="dxa"/>
              <w:left w:w="108" w:type="dxa"/>
              <w:bottom w:w="0" w:type="dxa"/>
              <w:right w:w="108" w:type="dxa"/>
            </w:tcMar>
          </w:tcPr>
          <w:p w14:paraId="4CA42592"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p>
        </w:tc>
        <w:tc>
          <w:tcPr>
            <w:tcW w:w="2595" w:type="dxa"/>
            <w:vMerge/>
            <w:tcBorders>
              <w:left w:val="nil"/>
              <w:bottom w:val="single" w:sz="8" w:space="0" w:color="000000"/>
              <w:right w:val="single" w:sz="8" w:space="0" w:color="000000"/>
            </w:tcBorders>
            <w:tcMar>
              <w:top w:w="0" w:type="dxa"/>
              <w:left w:w="108" w:type="dxa"/>
              <w:bottom w:w="0" w:type="dxa"/>
              <w:right w:w="108" w:type="dxa"/>
            </w:tcMar>
          </w:tcPr>
          <w:p w14:paraId="504220B7"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p>
        </w:tc>
        <w:tc>
          <w:tcPr>
            <w:tcW w:w="1233" w:type="dxa"/>
            <w:tcBorders>
              <w:top w:val="single" w:sz="4" w:space="0" w:color="auto"/>
              <w:left w:val="nil"/>
              <w:bottom w:val="single" w:sz="8" w:space="0" w:color="000000"/>
              <w:right w:val="single" w:sz="4" w:space="0" w:color="auto"/>
            </w:tcBorders>
          </w:tcPr>
          <w:p w14:paraId="13EDDBAF" w14:textId="06A2D199" w:rsidR="00764D5D" w:rsidRDefault="00764D5D" w:rsidP="00764D5D">
            <w:pPr>
              <w:pBdr>
                <w:top w:val="nil"/>
                <w:left w:val="nil"/>
                <w:bottom w:val="nil"/>
                <w:right w:val="nil"/>
                <w:between w:val="nil"/>
              </w:pBdr>
              <w:spacing w:line="360" w:lineRule="auto"/>
              <w:rPr>
                <w:b/>
                <w:color w:val="000000"/>
                <w:sz w:val="20"/>
                <w:szCs w:val="20"/>
              </w:rPr>
            </w:pPr>
            <w:r>
              <w:rPr>
                <w:b/>
                <w:color w:val="000000"/>
                <w:sz w:val="20"/>
                <w:szCs w:val="20"/>
              </w:rPr>
              <w:t>No.</w:t>
            </w:r>
          </w:p>
        </w:tc>
        <w:tc>
          <w:tcPr>
            <w:tcW w:w="1362" w:type="dxa"/>
            <w:tcBorders>
              <w:top w:val="single" w:sz="4" w:space="0" w:color="auto"/>
              <w:left w:val="single" w:sz="4" w:space="0" w:color="auto"/>
              <w:bottom w:val="single" w:sz="8" w:space="0" w:color="000000"/>
              <w:right w:val="single" w:sz="8" w:space="0" w:color="000000"/>
            </w:tcBorders>
          </w:tcPr>
          <w:p w14:paraId="51EDBEDF" w14:textId="259F28D4" w:rsidR="00764D5D" w:rsidRDefault="00764D5D" w:rsidP="00764D5D">
            <w:pPr>
              <w:pBdr>
                <w:top w:val="nil"/>
                <w:left w:val="nil"/>
                <w:bottom w:val="nil"/>
                <w:right w:val="nil"/>
                <w:between w:val="nil"/>
              </w:pBdr>
              <w:spacing w:line="360" w:lineRule="auto"/>
              <w:rPr>
                <w:b/>
                <w:color w:val="000000"/>
                <w:sz w:val="20"/>
                <w:szCs w:val="20"/>
              </w:rPr>
            </w:pPr>
            <w:r>
              <w:rPr>
                <w:b/>
                <w:color w:val="000000"/>
                <w:sz w:val="20"/>
                <w:szCs w:val="20"/>
              </w:rPr>
              <w:t>%</w:t>
            </w:r>
          </w:p>
        </w:tc>
      </w:tr>
      <w:tr w:rsidR="00764D5D" w:rsidRPr="00F6337A" w14:paraId="3BAB3795" w14:textId="70337F7D" w:rsidTr="00764D5D">
        <w:trPr>
          <w:trHeight w:val="36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8E5276"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r w:rsidRPr="00F6337A">
              <w:rPr>
                <w:rFonts w:eastAsia="Calibri"/>
                <w:b/>
                <w:sz w:val="20"/>
                <w:szCs w:val="20"/>
              </w:rPr>
              <w:t>KOTPAD</w:t>
            </w:r>
          </w:p>
        </w:tc>
        <w:tc>
          <w:tcPr>
            <w:tcW w:w="2085" w:type="dxa"/>
            <w:tcBorders>
              <w:top w:val="nil"/>
              <w:left w:val="nil"/>
              <w:bottom w:val="single" w:sz="8" w:space="0" w:color="000000"/>
              <w:right w:val="single" w:sz="8" w:space="0" w:color="000000"/>
            </w:tcBorders>
            <w:tcMar>
              <w:top w:w="0" w:type="dxa"/>
              <w:left w:w="108" w:type="dxa"/>
              <w:bottom w:w="0" w:type="dxa"/>
              <w:right w:w="108" w:type="dxa"/>
            </w:tcMar>
          </w:tcPr>
          <w:p w14:paraId="0BFE545C"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0.87</w:t>
            </w:r>
          </w:p>
        </w:tc>
        <w:tc>
          <w:tcPr>
            <w:tcW w:w="2595" w:type="dxa"/>
            <w:tcBorders>
              <w:top w:val="nil"/>
              <w:left w:val="nil"/>
              <w:bottom w:val="single" w:sz="8" w:space="0" w:color="000000"/>
              <w:right w:val="single" w:sz="8" w:space="0" w:color="000000"/>
            </w:tcBorders>
            <w:tcMar>
              <w:top w:w="0" w:type="dxa"/>
              <w:left w:w="108" w:type="dxa"/>
              <w:bottom w:w="0" w:type="dxa"/>
              <w:right w:w="108" w:type="dxa"/>
            </w:tcMar>
          </w:tcPr>
          <w:p w14:paraId="36F6F895"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1.70</w:t>
            </w:r>
          </w:p>
        </w:tc>
        <w:tc>
          <w:tcPr>
            <w:tcW w:w="1233" w:type="dxa"/>
            <w:tcBorders>
              <w:top w:val="nil"/>
              <w:left w:val="nil"/>
              <w:bottom w:val="single" w:sz="8" w:space="0" w:color="000000"/>
              <w:right w:val="single" w:sz="4" w:space="0" w:color="auto"/>
            </w:tcBorders>
          </w:tcPr>
          <w:p w14:paraId="4A8F1C45" w14:textId="2F4F91CE"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18323</w:t>
            </w:r>
          </w:p>
        </w:tc>
        <w:tc>
          <w:tcPr>
            <w:tcW w:w="1362" w:type="dxa"/>
            <w:tcBorders>
              <w:top w:val="nil"/>
              <w:left w:val="single" w:sz="4" w:space="0" w:color="auto"/>
              <w:bottom w:val="single" w:sz="8" w:space="0" w:color="000000"/>
              <w:right w:val="single" w:sz="8" w:space="0" w:color="000000"/>
            </w:tcBorders>
          </w:tcPr>
          <w:p w14:paraId="02AEBF12" w14:textId="65EE0236"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95.2</w:t>
            </w:r>
          </w:p>
        </w:tc>
      </w:tr>
      <w:tr w:rsidR="00764D5D" w:rsidRPr="00F6337A" w14:paraId="42ADAF52" w14:textId="1E2E1ABA" w:rsidTr="00764D5D">
        <w:trPr>
          <w:trHeight w:val="386"/>
        </w:trPr>
        <w:tc>
          <w:tcPr>
            <w:tcW w:w="2235"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2802599"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r w:rsidRPr="00F6337A">
              <w:rPr>
                <w:rFonts w:eastAsia="Calibri"/>
                <w:b/>
                <w:sz w:val="20"/>
                <w:szCs w:val="20"/>
              </w:rPr>
              <w:t>BOIPARIGUDA</w:t>
            </w:r>
          </w:p>
        </w:tc>
        <w:tc>
          <w:tcPr>
            <w:tcW w:w="2085" w:type="dxa"/>
            <w:tcBorders>
              <w:top w:val="nil"/>
              <w:left w:val="nil"/>
              <w:bottom w:val="single" w:sz="4" w:space="0" w:color="000000"/>
              <w:right w:val="single" w:sz="8" w:space="0" w:color="000000"/>
            </w:tcBorders>
            <w:tcMar>
              <w:top w:w="0" w:type="dxa"/>
              <w:left w:w="108" w:type="dxa"/>
              <w:bottom w:w="0" w:type="dxa"/>
              <w:right w:w="108" w:type="dxa"/>
            </w:tcMar>
          </w:tcPr>
          <w:p w14:paraId="792F2995"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1.24</w:t>
            </w:r>
          </w:p>
        </w:tc>
        <w:tc>
          <w:tcPr>
            <w:tcW w:w="2595" w:type="dxa"/>
            <w:tcBorders>
              <w:top w:val="nil"/>
              <w:left w:val="nil"/>
              <w:bottom w:val="single" w:sz="4" w:space="0" w:color="000000"/>
              <w:right w:val="single" w:sz="8" w:space="0" w:color="000000"/>
            </w:tcBorders>
            <w:tcMar>
              <w:top w:w="0" w:type="dxa"/>
              <w:left w:w="108" w:type="dxa"/>
              <w:bottom w:w="0" w:type="dxa"/>
              <w:right w:w="108" w:type="dxa"/>
            </w:tcMar>
          </w:tcPr>
          <w:p w14:paraId="215B3284"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1.68</w:t>
            </w:r>
          </w:p>
        </w:tc>
        <w:tc>
          <w:tcPr>
            <w:tcW w:w="1233" w:type="dxa"/>
            <w:tcBorders>
              <w:top w:val="nil"/>
              <w:left w:val="nil"/>
              <w:bottom w:val="single" w:sz="4" w:space="0" w:color="000000"/>
              <w:right w:val="single" w:sz="4" w:space="0" w:color="auto"/>
            </w:tcBorders>
          </w:tcPr>
          <w:p w14:paraId="79A8433E" w14:textId="1A9960A8"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19396</w:t>
            </w:r>
          </w:p>
        </w:tc>
        <w:tc>
          <w:tcPr>
            <w:tcW w:w="1362" w:type="dxa"/>
            <w:tcBorders>
              <w:top w:val="nil"/>
              <w:left w:val="single" w:sz="4" w:space="0" w:color="auto"/>
              <w:bottom w:val="single" w:sz="4" w:space="0" w:color="000000"/>
              <w:right w:val="single" w:sz="8" w:space="0" w:color="000000"/>
            </w:tcBorders>
          </w:tcPr>
          <w:p w14:paraId="69C416E0" w14:textId="76D7D078"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84.9</w:t>
            </w:r>
          </w:p>
        </w:tc>
      </w:tr>
      <w:tr w:rsidR="00764D5D" w:rsidRPr="00F6337A" w14:paraId="0D56AC37" w14:textId="04C3A4DA" w:rsidTr="00764D5D">
        <w:trPr>
          <w:trHeight w:val="431"/>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AD90"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r w:rsidRPr="00F6337A">
              <w:rPr>
                <w:rFonts w:eastAsia="Calibri"/>
                <w:b/>
                <w:sz w:val="20"/>
                <w:szCs w:val="20"/>
              </w:rPr>
              <w:t>KORAPUT</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E3FCF"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1.0</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2C185"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2.60</w:t>
            </w:r>
          </w:p>
        </w:tc>
        <w:tc>
          <w:tcPr>
            <w:tcW w:w="1233" w:type="dxa"/>
            <w:tcBorders>
              <w:top w:val="single" w:sz="4" w:space="0" w:color="000000"/>
              <w:left w:val="single" w:sz="4" w:space="0" w:color="000000"/>
              <w:bottom w:val="single" w:sz="4" w:space="0" w:color="000000"/>
              <w:right w:val="single" w:sz="4" w:space="0" w:color="auto"/>
            </w:tcBorders>
          </w:tcPr>
          <w:p w14:paraId="7D2D2A2D" w14:textId="091DD830"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11578</w:t>
            </w:r>
          </w:p>
        </w:tc>
        <w:tc>
          <w:tcPr>
            <w:tcW w:w="1362" w:type="dxa"/>
            <w:tcBorders>
              <w:top w:val="single" w:sz="4" w:space="0" w:color="000000"/>
              <w:left w:val="single" w:sz="4" w:space="0" w:color="auto"/>
              <w:bottom w:val="single" w:sz="4" w:space="0" w:color="000000"/>
              <w:right w:val="single" w:sz="4" w:space="0" w:color="000000"/>
            </w:tcBorders>
          </w:tcPr>
          <w:p w14:paraId="6097EB2D" w14:textId="5065794A" w:rsidR="00764D5D" w:rsidRPr="00F6337A" w:rsidRDefault="00764D5D" w:rsidP="00764D5D">
            <w:pPr>
              <w:pBdr>
                <w:top w:val="nil"/>
                <w:left w:val="nil"/>
                <w:bottom w:val="nil"/>
                <w:right w:val="nil"/>
                <w:between w:val="nil"/>
              </w:pBdr>
              <w:spacing w:line="360" w:lineRule="auto"/>
              <w:rPr>
                <w:rFonts w:eastAsia="Calibri"/>
                <w:sz w:val="20"/>
                <w:szCs w:val="20"/>
              </w:rPr>
            </w:pPr>
            <w:r>
              <w:rPr>
                <w:color w:val="000000"/>
                <w:sz w:val="20"/>
                <w:szCs w:val="20"/>
              </w:rPr>
              <w:t>77.3</w:t>
            </w:r>
          </w:p>
        </w:tc>
      </w:tr>
      <w:tr w:rsidR="00764D5D" w:rsidRPr="00F6337A" w14:paraId="76A03729" w14:textId="3533CB99" w:rsidTr="00764D5D">
        <w:trPr>
          <w:trHeight w:val="46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9637E" w14:textId="77777777" w:rsidR="00764D5D" w:rsidRPr="00F6337A" w:rsidRDefault="00764D5D" w:rsidP="00764D5D">
            <w:pPr>
              <w:pBdr>
                <w:top w:val="nil"/>
                <w:left w:val="nil"/>
                <w:bottom w:val="nil"/>
                <w:right w:val="nil"/>
                <w:between w:val="nil"/>
              </w:pBdr>
              <w:spacing w:line="360" w:lineRule="auto"/>
              <w:rPr>
                <w:rFonts w:eastAsia="Calibri"/>
                <w:b/>
                <w:sz w:val="20"/>
                <w:szCs w:val="20"/>
              </w:rPr>
            </w:pPr>
            <w:r w:rsidRPr="00F6337A">
              <w:rPr>
                <w:rFonts w:eastAsia="Calibri"/>
                <w:b/>
                <w:sz w:val="20"/>
                <w:szCs w:val="20"/>
              </w:rPr>
              <w:t>DISTRICT AVERAGE</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ABB5E"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1.06</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F790" w14:textId="77777777" w:rsidR="00764D5D" w:rsidRPr="00F6337A" w:rsidRDefault="00764D5D" w:rsidP="00764D5D">
            <w:pPr>
              <w:pBdr>
                <w:top w:val="nil"/>
                <w:left w:val="nil"/>
                <w:bottom w:val="nil"/>
                <w:right w:val="nil"/>
                <w:between w:val="nil"/>
              </w:pBdr>
              <w:spacing w:line="360" w:lineRule="auto"/>
              <w:rPr>
                <w:rFonts w:eastAsia="Calibri"/>
                <w:sz w:val="20"/>
                <w:szCs w:val="20"/>
              </w:rPr>
            </w:pPr>
            <w:r w:rsidRPr="00F6337A">
              <w:rPr>
                <w:rFonts w:eastAsia="Calibri"/>
                <w:sz w:val="20"/>
                <w:szCs w:val="20"/>
              </w:rPr>
              <w:t>1.97</w:t>
            </w:r>
          </w:p>
        </w:tc>
        <w:tc>
          <w:tcPr>
            <w:tcW w:w="1233" w:type="dxa"/>
            <w:tcBorders>
              <w:top w:val="single" w:sz="4" w:space="0" w:color="000000"/>
              <w:left w:val="single" w:sz="4" w:space="0" w:color="000000"/>
              <w:bottom w:val="single" w:sz="4" w:space="0" w:color="000000"/>
              <w:right w:val="single" w:sz="4" w:space="0" w:color="auto"/>
            </w:tcBorders>
          </w:tcPr>
          <w:p w14:paraId="547024C3" w14:textId="624E338F" w:rsidR="00764D5D" w:rsidRPr="00F6337A" w:rsidRDefault="00C83C03" w:rsidP="00764D5D">
            <w:pPr>
              <w:pBdr>
                <w:top w:val="nil"/>
                <w:left w:val="nil"/>
                <w:bottom w:val="nil"/>
                <w:right w:val="nil"/>
                <w:between w:val="nil"/>
              </w:pBdr>
              <w:spacing w:line="360" w:lineRule="auto"/>
              <w:rPr>
                <w:rFonts w:eastAsia="Calibri"/>
                <w:sz w:val="20"/>
                <w:szCs w:val="20"/>
              </w:rPr>
            </w:pPr>
            <w:r>
              <w:rPr>
                <w:rFonts w:eastAsia="Calibri"/>
                <w:sz w:val="20"/>
                <w:szCs w:val="20"/>
              </w:rPr>
              <w:t>221846</w:t>
            </w:r>
          </w:p>
        </w:tc>
        <w:tc>
          <w:tcPr>
            <w:tcW w:w="1362" w:type="dxa"/>
            <w:tcBorders>
              <w:top w:val="single" w:sz="4" w:space="0" w:color="000000"/>
              <w:left w:val="single" w:sz="4" w:space="0" w:color="auto"/>
              <w:bottom w:val="single" w:sz="4" w:space="0" w:color="000000"/>
              <w:right w:val="single" w:sz="4" w:space="0" w:color="000000"/>
            </w:tcBorders>
          </w:tcPr>
          <w:p w14:paraId="1F166B99" w14:textId="30BE9CA9" w:rsidR="00764D5D" w:rsidRPr="00F6337A" w:rsidRDefault="00764D5D" w:rsidP="00764D5D">
            <w:pPr>
              <w:pBdr>
                <w:top w:val="nil"/>
                <w:left w:val="nil"/>
                <w:bottom w:val="nil"/>
                <w:right w:val="nil"/>
                <w:between w:val="nil"/>
              </w:pBdr>
              <w:spacing w:line="360" w:lineRule="auto"/>
              <w:rPr>
                <w:rFonts w:eastAsia="Calibri"/>
                <w:sz w:val="20"/>
                <w:szCs w:val="20"/>
              </w:rPr>
            </w:pPr>
            <w:r>
              <w:rPr>
                <w:rFonts w:eastAsia="Calibri"/>
                <w:sz w:val="20"/>
                <w:szCs w:val="20"/>
              </w:rPr>
              <w:t>83.81</w:t>
            </w:r>
          </w:p>
        </w:tc>
      </w:tr>
    </w:tbl>
    <w:p w14:paraId="7B7116CD" w14:textId="09523B7A" w:rsidR="00AA68C2" w:rsidRPr="00F6337A" w:rsidRDefault="00AA68C2" w:rsidP="00AA68C2">
      <w:pPr>
        <w:spacing w:line="360" w:lineRule="auto"/>
        <w:rPr>
          <w:rFonts w:eastAsia="Times"/>
          <w:sz w:val="20"/>
          <w:szCs w:val="20"/>
        </w:rPr>
      </w:pPr>
      <w:r w:rsidRPr="00F6337A">
        <w:rPr>
          <w:rFonts w:eastAsia="Times"/>
          <w:sz w:val="20"/>
          <w:szCs w:val="20"/>
        </w:rPr>
        <w:t xml:space="preserve">Source: FIES survey (2019 and 2021) </w:t>
      </w:r>
      <w:r w:rsidR="00764D5D">
        <w:rPr>
          <w:rFonts w:eastAsia="Times"/>
          <w:sz w:val="20"/>
          <w:szCs w:val="20"/>
        </w:rPr>
        <w:t>&amp; Tribal Sub Plan (2014)</w:t>
      </w:r>
    </w:p>
    <w:p w14:paraId="3C84C0DE" w14:textId="77777777" w:rsidR="00AA68C2" w:rsidRPr="00F6337A" w:rsidRDefault="00AA68C2" w:rsidP="00AA68C2">
      <w:pPr>
        <w:suppressLineNumbers/>
        <w:spacing w:line="360" w:lineRule="auto"/>
        <w:rPr>
          <w:rFonts w:eastAsia="Times"/>
          <w:sz w:val="20"/>
          <w:szCs w:val="20"/>
        </w:rPr>
      </w:pPr>
    </w:p>
    <w:p w14:paraId="2E95BFB2" w14:textId="2C4200AD" w:rsidR="00171395" w:rsidRDefault="00AA68C2" w:rsidP="00171395">
      <w:pPr>
        <w:spacing w:line="360" w:lineRule="auto"/>
        <w:jc w:val="both"/>
        <w:rPr>
          <w:rFonts w:eastAsia="Times"/>
          <w:sz w:val="20"/>
          <w:szCs w:val="20"/>
        </w:rPr>
      </w:pPr>
      <w:r w:rsidRPr="00F6337A">
        <w:rPr>
          <w:rFonts w:eastAsia="Times"/>
          <w:sz w:val="20"/>
          <w:szCs w:val="20"/>
        </w:rPr>
        <w:t>Clearly, there is a mismatch between the understandings and measurement of poverty and food security, pointing to the need to therefore decouple their analysis, exploring drivers and strategies that may overlap, but equally be distinct. It is to such a fine-grained analysis of food security dimensions that we now turn.</w:t>
      </w:r>
    </w:p>
    <w:p w14:paraId="7B20A484" w14:textId="77777777" w:rsidR="00423782" w:rsidRDefault="00423782" w:rsidP="00171395">
      <w:pPr>
        <w:spacing w:line="360" w:lineRule="auto"/>
        <w:jc w:val="both"/>
        <w:rPr>
          <w:rFonts w:eastAsia="Times"/>
          <w:strike/>
          <w:sz w:val="20"/>
          <w:szCs w:val="20"/>
        </w:rPr>
      </w:pPr>
    </w:p>
    <w:p w14:paraId="27A16E06" w14:textId="6C315949" w:rsidR="00171395" w:rsidRPr="00171395" w:rsidRDefault="00171395" w:rsidP="00171395">
      <w:pPr>
        <w:pStyle w:val="ListParagraph"/>
        <w:numPr>
          <w:ilvl w:val="0"/>
          <w:numId w:val="3"/>
        </w:numPr>
        <w:spacing w:line="360" w:lineRule="auto"/>
        <w:ind w:left="851" w:hanging="284"/>
        <w:jc w:val="both"/>
        <w:rPr>
          <w:rFonts w:ascii="Times New Roman" w:eastAsia="Times" w:hAnsi="Times New Roman" w:cs="Times New Roman"/>
          <w:b/>
          <w:bCs/>
          <w:sz w:val="20"/>
          <w:szCs w:val="20"/>
        </w:rPr>
      </w:pPr>
      <w:r w:rsidRPr="00171395">
        <w:rPr>
          <w:rFonts w:ascii="Times New Roman" w:eastAsia="Times" w:hAnsi="Times New Roman" w:cs="Times New Roman"/>
          <w:b/>
          <w:bCs/>
          <w:sz w:val="20"/>
          <w:szCs w:val="20"/>
        </w:rPr>
        <w:t>The dimensions of food and nutrition security</w:t>
      </w:r>
    </w:p>
    <w:p w14:paraId="4CE89E6C" w14:textId="22A4BEB0" w:rsidR="00171395" w:rsidRDefault="00BE7307" w:rsidP="00171395">
      <w:pPr>
        <w:spacing w:line="360" w:lineRule="auto"/>
        <w:jc w:val="both"/>
        <w:rPr>
          <w:rFonts w:eastAsia="Times"/>
          <w:sz w:val="20"/>
          <w:szCs w:val="20"/>
        </w:rPr>
      </w:pPr>
      <w:r>
        <w:rPr>
          <w:rFonts w:eastAsia="Times"/>
          <w:sz w:val="20"/>
          <w:szCs w:val="20"/>
        </w:rPr>
        <w:t>In the section, we use a range of variables to explore the six dimensions of food security. F</w:t>
      </w:r>
      <w:r w:rsidR="00171395" w:rsidRPr="00171395">
        <w:rPr>
          <w:rFonts w:eastAsia="Times"/>
          <w:sz w:val="20"/>
          <w:szCs w:val="20"/>
        </w:rPr>
        <w:t>ood availability</w:t>
      </w:r>
      <w:r>
        <w:rPr>
          <w:rFonts w:eastAsia="Times"/>
          <w:sz w:val="20"/>
          <w:szCs w:val="20"/>
        </w:rPr>
        <w:t xml:space="preserve"> is explored through the availability of land and water</w:t>
      </w:r>
      <w:r w:rsidR="00423782">
        <w:rPr>
          <w:rFonts w:eastAsia="Times"/>
          <w:sz w:val="20"/>
          <w:szCs w:val="20"/>
        </w:rPr>
        <w:t>,</w:t>
      </w:r>
      <w:r>
        <w:rPr>
          <w:rFonts w:eastAsia="Times"/>
          <w:sz w:val="20"/>
          <w:szCs w:val="20"/>
        </w:rPr>
        <w:t xml:space="preserve"> and crop diversity, and </w:t>
      </w:r>
      <w:r w:rsidR="00171395" w:rsidRPr="00171395">
        <w:rPr>
          <w:rFonts w:eastAsia="Times"/>
          <w:sz w:val="20"/>
          <w:szCs w:val="20"/>
        </w:rPr>
        <w:t xml:space="preserve">access </w:t>
      </w:r>
      <w:r>
        <w:rPr>
          <w:rFonts w:eastAsia="Times"/>
          <w:sz w:val="20"/>
          <w:szCs w:val="20"/>
        </w:rPr>
        <w:t xml:space="preserve">through </w:t>
      </w:r>
      <w:r w:rsidR="00171395" w:rsidRPr="00171395">
        <w:rPr>
          <w:rFonts w:eastAsia="Times"/>
          <w:sz w:val="20"/>
          <w:szCs w:val="20"/>
        </w:rPr>
        <w:t xml:space="preserve">access to commodity markets, </w:t>
      </w:r>
      <w:proofErr w:type="gramStart"/>
      <w:r w:rsidR="00171395" w:rsidRPr="00171395">
        <w:rPr>
          <w:rFonts w:eastAsia="Times"/>
          <w:sz w:val="20"/>
          <w:szCs w:val="20"/>
        </w:rPr>
        <w:t>employment</w:t>
      </w:r>
      <w:proofErr w:type="gramEnd"/>
      <w:r w:rsidR="00171395" w:rsidRPr="00171395">
        <w:rPr>
          <w:rFonts w:eastAsia="Times"/>
          <w:sz w:val="20"/>
          <w:szCs w:val="20"/>
        </w:rPr>
        <w:t xml:space="preserve"> and social relations. Food stability and utilization include daily and seasonal food intake, the role of community nutrition programs, civil society and NGO</w:t>
      </w:r>
      <w:r>
        <w:rPr>
          <w:rFonts w:eastAsia="Times"/>
          <w:sz w:val="20"/>
          <w:szCs w:val="20"/>
        </w:rPr>
        <w:t xml:space="preserve"> intervention</w:t>
      </w:r>
      <w:r w:rsidR="00171395" w:rsidRPr="00171395">
        <w:rPr>
          <w:rFonts w:eastAsia="Times"/>
          <w:sz w:val="20"/>
          <w:szCs w:val="20"/>
        </w:rPr>
        <w:t xml:space="preserve">s and various food taboos commonly prevalent amongst women across the blocks. The role of women’s agency and facets of sustainability </w:t>
      </w:r>
      <w:r>
        <w:rPr>
          <w:rFonts w:eastAsia="Times"/>
          <w:sz w:val="20"/>
          <w:szCs w:val="20"/>
        </w:rPr>
        <w:t>are explored across all other dimensions</w:t>
      </w:r>
      <w:r w:rsidR="00171395" w:rsidRPr="00171395">
        <w:rPr>
          <w:rFonts w:eastAsia="Times"/>
          <w:sz w:val="20"/>
          <w:szCs w:val="20"/>
        </w:rPr>
        <w:t>.</w:t>
      </w:r>
    </w:p>
    <w:p w14:paraId="1663D4B6" w14:textId="77777777" w:rsidR="00AA68C2" w:rsidRPr="00F6337A" w:rsidRDefault="00AA68C2" w:rsidP="00AA68C2">
      <w:pPr>
        <w:suppressLineNumbers/>
        <w:spacing w:line="360" w:lineRule="auto"/>
        <w:jc w:val="both"/>
        <w:rPr>
          <w:rFonts w:eastAsia="Times"/>
          <w:sz w:val="20"/>
          <w:szCs w:val="20"/>
        </w:rPr>
      </w:pPr>
    </w:p>
    <w:p w14:paraId="0EE3FA73" w14:textId="4EF37372" w:rsidR="00AA68C2" w:rsidRPr="00F6337A" w:rsidRDefault="00AA68C2" w:rsidP="00FB38DA">
      <w:pPr>
        <w:numPr>
          <w:ilvl w:val="1"/>
          <w:numId w:val="3"/>
        </w:numPr>
        <w:pBdr>
          <w:top w:val="nil"/>
          <w:left w:val="nil"/>
          <w:bottom w:val="nil"/>
          <w:right w:val="nil"/>
          <w:between w:val="nil"/>
        </w:pBdr>
        <w:spacing w:after="160" w:line="360" w:lineRule="auto"/>
        <w:ind w:left="1134" w:hanging="567"/>
        <w:rPr>
          <w:rFonts w:eastAsia="Times"/>
          <w:sz w:val="20"/>
          <w:szCs w:val="20"/>
        </w:rPr>
      </w:pPr>
      <w:r w:rsidRPr="00F6337A">
        <w:rPr>
          <w:rFonts w:eastAsia="Times"/>
          <w:b/>
          <w:sz w:val="20"/>
          <w:szCs w:val="20"/>
        </w:rPr>
        <w:t>Ensuring the Availability of Adequate Food</w:t>
      </w:r>
    </w:p>
    <w:p w14:paraId="5B0BC752" w14:textId="27994071" w:rsidR="00AA68C2" w:rsidRDefault="00AA68C2" w:rsidP="00AA68C2">
      <w:pPr>
        <w:spacing w:line="360" w:lineRule="auto"/>
        <w:jc w:val="both"/>
        <w:rPr>
          <w:rFonts w:eastAsia="Times"/>
          <w:sz w:val="20"/>
          <w:szCs w:val="20"/>
        </w:rPr>
      </w:pPr>
      <w:r w:rsidRPr="00F6337A">
        <w:rPr>
          <w:rFonts w:eastAsia="Times"/>
          <w:sz w:val="20"/>
          <w:szCs w:val="20"/>
        </w:rPr>
        <w:t xml:space="preserve">The three blocks of Koraput district display varied </w:t>
      </w:r>
      <w:proofErr w:type="spellStart"/>
      <w:r w:rsidRPr="00F6337A">
        <w:rPr>
          <w:rFonts w:eastAsia="Times"/>
          <w:sz w:val="20"/>
          <w:szCs w:val="20"/>
        </w:rPr>
        <w:t>agro</w:t>
      </w:r>
      <w:proofErr w:type="spellEnd"/>
      <w:r w:rsidRPr="00F6337A">
        <w:rPr>
          <w:rFonts w:eastAsia="Times"/>
          <w:sz w:val="20"/>
          <w:szCs w:val="20"/>
        </w:rPr>
        <w:t xml:space="preserve">-ecological characteristics: </w:t>
      </w:r>
      <w:proofErr w:type="spellStart"/>
      <w:r w:rsidRPr="00F6337A">
        <w:rPr>
          <w:rFonts w:eastAsia="Times"/>
          <w:sz w:val="20"/>
          <w:szCs w:val="20"/>
        </w:rPr>
        <w:t>Kotpad</w:t>
      </w:r>
      <w:proofErr w:type="spellEnd"/>
      <w:r w:rsidRPr="00F6337A">
        <w:rPr>
          <w:rFonts w:eastAsia="Times"/>
          <w:sz w:val="20"/>
          <w:szCs w:val="20"/>
        </w:rPr>
        <w:t xml:space="preserve"> block is near the river Indravati, assuring it year-round availability of water for irrigation, Boipariguda is close to the forests, and Koraput is a peri-urban area with better connectivity. The latter two blocks suffer from water scarcity except during the monsoon months, and even then, are prone to sudden flooding or droughts. The land use categories in the three blocks and the access to water for irrigation are presented in Tables </w:t>
      </w:r>
      <w:r w:rsidR="007C4AD8">
        <w:rPr>
          <w:rFonts w:eastAsia="Times"/>
          <w:sz w:val="20"/>
          <w:szCs w:val="20"/>
        </w:rPr>
        <w:t>5</w:t>
      </w:r>
      <w:r w:rsidRPr="00F6337A">
        <w:rPr>
          <w:rFonts w:eastAsia="Times"/>
          <w:sz w:val="20"/>
          <w:szCs w:val="20"/>
        </w:rPr>
        <w:t xml:space="preserve"> and </w:t>
      </w:r>
      <w:r w:rsidR="007C4AD8">
        <w:rPr>
          <w:rFonts w:eastAsia="Times"/>
          <w:sz w:val="20"/>
          <w:szCs w:val="20"/>
        </w:rPr>
        <w:t>6</w:t>
      </w:r>
      <w:r w:rsidRPr="00F6337A">
        <w:rPr>
          <w:rFonts w:eastAsia="Times"/>
          <w:sz w:val="20"/>
          <w:szCs w:val="20"/>
        </w:rPr>
        <w:t xml:space="preserve">. </w:t>
      </w:r>
    </w:p>
    <w:p w14:paraId="51E152BF" w14:textId="77777777" w:rsidR="00BE7307" w:rsidRDefault="00BE7307" w:rsidP="00423782">
      <w:pPr>
        <w:spacing w:line="360" w:lineRule="auto"/>
        <w:jc w:val="both"/>
        <w:rPr>
          <w:b/>
          <w:sz w:val="20"/>
          <w:szCs w:val="20"/>
        </w:rPr>
      </w:pPr>
    </w:p>
    <w:p w14:paraId="4B89CC84" w14:textId="49D6EE30" w:rsidR="00A6262A" w:rsidRPr="00F6337A" w:rsidRDefault="00A6262A" w:rsidP="00A6262A">
      <w:pPr>
        <w:spacing w:line="360" w:lineRule="auto"/>
        <w:rPr>
          <w:b/>
          <w:sz w:val="20"/>
          <w:szCs w:val="20"/>
        </w:rPr>
      </w:pPr>
      <w:r w:rsidRPr="00F6337A">
        <w:rPr>
          <w:b/>
          <w:sz w:val="20"/>
          <w:szCs w:val="20"/>
        </w:rPr>
        <w:lastRenderedPageBreak/>
        <w:t xml:space="preserve">Table </w:t>
      </w:r>
      <w:r w:rsidR="007C4AD8">
        <w:rPr>
          <w:b/>
          <w:sz w:val="20"/>
          <w:szCs w:val="20"/>
        </w:rPr>
        <w:t>5</w:t>
      </w:r>
      <w:r w:rsidRPr="00F6337A">
        <w:rPr>
          <w:b/>
          <w:sz w:val="20"/>
          <w:szCs w:val="20"/>
        </w:rPr>
        <w:t>: Land Use Patterns across blocks (Source: Census 2011)</w:t>
      </w:r>
    </w:p>
    <w:tbl>
      <w:tblPr>
        <w:tblStyle w:val="TableGrid4"/>
        <w:tblW w:w="8962" w:type="dxa"/>
        <w:tblLayout w:type="fixed"/>
        <w:tblLook w:val="0400" w:firstRow="0" w:lastRow="0" w:firstColumn="0" w:lastColumn="0" w:noHBand="0" w:noVBand="1"/>
      </w:tblPr>
      <w:tblGrid>
        <w:gridCol w:w="1701"/>
        <w:gridCol w:w="851"/>
        <w:gridCol w:w="708"/>
        <w:gridCol w:w="709"/>
        <w:gridCol w:w="851"/>
        <w:gridCol w:w="850"/>
        <w:gridCol w:w="709"/>
        <w:gridCol w:w="567"/>
        <w:gridCol w:w="567"/>
        <w:gridCol w:w="688"/>
        <w:gridCol w:w="761"/>
      </w:tblGrid>
      <w:tr w:rsidR="00A6262A" w:rsidRPr="00F6337A" w14:paraId="4F52C3D8" w14:textId="77777777" w:rsidTr="00BE7307">
        <w:trPr>
          <w:trHeight w:val="982"/>
        </w:trPr>
        <w:tc>
          <w:tcPr>
            <w:tcW w:w="1701" w:type="dxa"/>
          </w:tcPr>
          <w:p w14:paraId="0077CDD5"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BLOCKS/</w:t>
            </w:r>
          </w:p>
          <w:p w14:paraId="0F200ABF"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DISTRICT</w:t>
            </w:r>
          </w:p>
          <w:p w14:paraId="18E69F76" w14:textId="6FE5CDE5"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(HA)</w:t>
            </w:r>
          </w:p>
        </w:tc>
        <w:tc>
          <w:tcPr>
            <w:tcW w:w="851" w:type="dxa"/>
          </w:tcPr>
          <w:p w14:paraId="62803381"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TA</w:t>
            </w:r>
          </w:p>
          <w:p w14:paraId="6B44BA32" w14:textId="77777777" w:rsidR="00A6262A" w:rsidRPr="00F6337A" w:rsidRDefault="00A6262A" w:rsidP="00D570C4">
            <w:pPr>
              <w:spacing w:line="360" w:lineRule="auto"/>
              <w:rPr>
                <w:rFonts w:ascii="Times New Roman" w:hAnsi="Times New Roman" w:cs="Times New Roman"/>
                <w:b/>
                <w:color w:val="000000"/>
                <w:sz w:val="20"/>
                <w:szCs w:val="20"/>
              </w:rPr>
            </w:pPr>
          </w:p>
        </w:tc>
        <w:tc>
          <w:tcPr>
            <w:tcW w:w="708" w:type="dxa"/>
          </w:tcPr>
          <w:p w14:paraId="46A8044E"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F</w:t>
            </w:r>
          </w:p>
          <w:p w14:paraId="36B9ECCB"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c>
          <w:tcPr>
            <w:tcW w:w="709" w:type="dxa"/>
          </w:tcPr>
          <w:p w14:paraId="15BDF407"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LNA</w:t>
            </w:r>
          </w:p>
          <w:p w14:paraId="33476093"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p w14:paraId="5450AB70" w14:textId="77777777" w:rsidR="00A6262A" w:rsidRPr="00F6337A" w:rsidRDefault="00A6262A" w:rsidP="00D570C4">
            <w:pPr>
              <w:spacing w:line="360" w:lineRule="auto"/>
              <w:rPr>
                <w:rFonts w:ascii="Times New Roman" w:hAnsi="Times New Roman" w:cs="Times New Roman"/>
                <w:b/>
                <w:color w:val="000000"/>
                <w:sz w:val="20"/>
                <w:szCs w:val="20"/>
              </w:rPr>
            </w:pPr>
          </w:p>
        </w:tc>
        <w:tc>
          <w:tcPr>
            <w:tcW w:w="851" w:type="dxa"/>
          </w:tcPr>
          <w:p w14:paraId="35CDBED4"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 xml:space="preserve">BNCL </w:t>
            </w:r>
          </w:p>
          <w:p w14:paraId="311EAE5F"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p w14:paraId="011446CF" w14:textId="77777777" w:rsidR="00A6262A" w:rsidRPr="00F6337A" w:rsidRDefault="00A6262A" w:rsidP="00D570C4">
            <w:pPr>
              <w:spacing w:line="360" w:lineRule="auto"/>
              <w:rPr>
                <w:rFonts w:ascii="Times New Roman" w:hAnsi="Times New Roman" w:cs="Times New Roman"/>
                <w:b/>
                <w:color w:val="000000"/>
                <w:sz w:val="20"/>
                <w:szCs w:val="20"/>
              </w:rPr>
            </w:pPr>
          </w:p>
        </w:tc>
        <w:tc>
          <w:tcPr>
            <w:tcW w:w="850" w:type="dxa"/>
          </w:tcPr>
          <w:p w14:paraId="01ED33F1" w14:textId="77777777" w:rsidR="00A6262A" w:rsidRPr="00F6337A" w:rsidRDefault="00A6262A"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 xml:space="preserve"> POGL</w:t>
            </w:r>
          </w:p>
          <w:p w14:paraId="03EE55A2"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c>
          <w:tcPr>
            <w:tcW w:w="709" w:type="dxa"/>
          </w:tcPr>
          <w:p w14:paraId="6957E5DA"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LMT</w:t>
            </w:r>
          </w:p>
          <w:p w14:paraId="6C19BE05"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p w14:paraId="329BC725" w14:textId="77777777" w:rsidR="00A6262A" w:rsidRPr="00F6337A" w:rsidRDefault="00A6262A" w:rsidP="00D570C4">
            <w:pPr>
              <w:spacing w:line="360" w:lineRule="auto"/>
              <w:rPr>
                <w:rFonts w:ascii="Times New Roman" w:hAnsi="Times New Roman" w:cs="Times New Roman"/>
                <w:b/>
                <w:color w:val="000000"/>
                <w:sz w:val="20"/>
                <w:szCs w:val="20"/>
              </w:rPr>
            </w:pPr>
          </w:p>
        </w:tc>
        <w:tc>
          <w:tcPr>
            <w:tcW w:w="567" w:type="dxa"/>
          </w:tcPr>
          <w:p w14:paraId="1D339DB3" w14:textId="77777777" w:rsidR="00A6262A" w:rsidRPr="00F6337A" w:rsidRDefault="00A6262A"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CW</w:t>
            </w:r>
          </w:p>
          <w:p w14:paraId="6035ABE6"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c>
          <w:tcPr>
            <w:tcW w:w="567" w:type="dxa"/>
          </w:tcPr>
          <w:p w14:paraId="06108886"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OF</w:t>
            </w:r>
          </w:p>
          <w:p w14:paraId="43523AB8"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c>
          <w:tcPr>
            <w:tcW w:w="688" w:type="dxa"/>
          </w:tcPr>
          <w:p w14:paraId="44A38DF8"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CF</w:t>
            </w:r>
          </w:p>
          <w:p w14:paraId="518A36DD"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c>
          <w:tcPr>
            <w:tcW w:w="761" w:type="dxa"/>
          </w:tcPr>
          <w:p w14:paraId="3E6798F9" w14:textId="77777777" w:rsidR="00A6262A" w:rsidRPr="00F6337A" w:rsidRDefault="00A6262A"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NSA</w:t>
            </w:r>
          </w:p>
          <w:p w14:paraId="27645662"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t>
            </w:r>
          </w:p>
        </w:tc>
      </w:tr>
      <w:tr w:rsidR="00A6262A" w:rsidRPr="00F6337A" w14:paraId="299A5BF6" w14:textId="77777777" w:rsidTr="00D570C4">
        <w:trPr>
          <w:trHeight w:val="552"/>
        </w:trPr>
        <w:tc>
          <w:tcPr>
            <w:tcW w:w="1701" w:type="dxa"/>
          </w:tcPr>
          <w:p w14:paraId="353011EE"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KOTPAD</w:t>
            </w:r>
          </w:p>
          <w:p w14:paraId="102CB6D9"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BLOCK</w:t>
            </w:r>
          </w:p>
        </w:tc>
        <w:tc>
          <w:tcPr>
            <w:tcW w:w="851" w:type="dxa"/>
          </w:tcPr>
          <w:p w14:paraId="1E6F5F1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42213</w:t>
            </w:r>
          </w:p>
        </w:tc>
        <w:tc>
          <w:tcPr>
            <w:tcW w:w="708" w:type="dxa"/>
          </w:tcPr>
          <w:p w14:paraId="319F373E"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10.16</w:t>
            </w:r>
          </w:p>
        </w:tc>
        <w:tc>
          <w:tcPr>
            <w:tcW w:w="709" w:type="dxa"/>
          </w:tcPr>
          <w:p w14:paraId="4417091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10.04</w:t>
            </w:r>
          </w:p>
        </w:tc>
        <w:tc>
          <w:tcPr>
            <w:tcW w:w="851" w:type="dxa"/>
          </w:tcPr>
          <w:p w14:paraId="42C54ADE"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1.14</w:t>
            </w:r>
          </w:p>
        </w:tc>
        <w:tc>
          <w:tcPr>
            <w:tcW w:w="850" w:type="dxa"/>
          </w:tcPr>
          <w:p w14:paraId="25D5FC5E"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5.7</w:t>
            </w:r>
          </w:p>
        </w:tc>
        <w:tc>
          <w:tcPr>
            <w:tcW w:w="709" w:type="dxa"/>
          </w:tcPr>
          <w:p w14:paraId="1D3F7433"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3.9</w:t>
            </w:r>
          </w:p>
        </w:tc>
        <w:tc>
          <w:tcPr>
            <w:tcW w:w="567" w:type="dxa"/>
          </w:tcPr>
          <w:p w14:paraId="26597809"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1.75</w:t>
            </w:r>
          </w:p>
        </w:tc>
        <w:tc>
          <w:tcPr>
            <w:tcW w:w="567" w:type="dxa"/>
          </w:tcPr>
          <w:p w14:paraId="515EAAE3"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2.9</w:t>
            </w:r>
          </w:p>
        </w:tc>
        <w:tc>
          <w:tcPr>
            <w:tcW w:w="688" w:type="dxa"/>
          </w:tcPr>
          <w:p w14:paraId="37CEBA7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7.1</w:t>
            </w:r>
          </w:p>
        </w:tc>
        <w:tc>
          <w:tcPr>
            <w:tcW w:w="761" w:type="dxa"/>
          </w:tcPr>
          <w:p w14:paraId="10D3D4E0"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52.3</w:t>
            </w:r>
          </w:p>
        </w:tc>
      </w:tr>
      <w:tr w:rsidR="00A6262A" w:rsidRPr="00F6337A" w14:paraId="1327A222" w14:textId="77777777" w:rsidTr="00D570C4">
        <w:trPr>
          <w:trHeight w:val="565"/>
        </w:trPr>
        <w:tc>
          <w:tcPr>
            <w:tcW w:w="1701" w:type="dxa"/>
          </w:tcPr>
          <w:p w14:paraId="21C6A3E4"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BOIPARIGUDA</w:t>
            </w:r>
          </w:p>
          <w:p w14:paraId="5C8A2C28"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BLOCK</w:t>
            </w:r>
          </w:p>
        </w:tc>
        <w:tc>
          <w:tcPr>
            <w:tcW w:w="851" w:type="dxa"/>
          </w:tcPr>
          <w:p w14:paraId="3BCCDB90"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76484</w:t>
            </w:r>
          </w:p>
        </w:tc>
        <w:tc>
          <w:tcPr>
            <w:tcW w:w="708" w:type="dxa"/>
          </w:tcPr>
          <w:p w14:paraId="3D1005C5"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34.2</w:t>
            </w:r>
          </w:p>
        </w:tc>
        <w:tc>
          <w:tcPr>
            <w:tcW w:w="709" w:type="dxa"/>
          </w:tcPr>
          <w:p w14:paraId="2ABA23F8"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6.8</w:t>
            </w:r>
          </w:p>
        </w:tc>
        <w:tc>
          <w:tcPr>
            <w:tcW w:w="851" w:type="dxa"/>
          </w:tcPr>
          <w:p w14:paraId="4202ACE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4.3</w:t>
            </w:r>
          </w:p>
        </w:tc>
        <w:tc>
          <w:tcPr>
            <w:tcW w:w="850" w:type="dxa"/>
          </w:tcPr>
          <w:p w14:paraId="7BB0ACAD"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6.1</w:t>
            </w:r>
          </w:p>
        </w:tc>
        <w:tc>
          <w:tcPr>
            <w:tcW w:w="709" w:type="dxa"/>
          </w:tcPr>
          <w:p w14:paraId="43DD6BF9"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9.9</w:t>
            </w:r>
          </w:p>
        </w:tc>
        <w:tc>
          <w:tcPr>
            <w:tcW w:w="567" w:type="dxa"/>
          </w:tcPr>
          <w:p w14:paraId="20840481"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4.8</w:t>
            </w:r>
          </w:p>
        </w:tc>
        <w:tc>
          <w:tcPr>
            <w:tcW w:w="567" w:type="dxa"/>
          </w:tcPr>
          <w:p w14:paraId="03AD8290"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2.9</w:t>
            </w:r>
          </w:p>
        </w:tc>
        <w:tc>
          <w:tcPr>
            <w:tcW w:w="688" w:type="dxa"/>
          </w:tcPr>
          <w:p w14:paraId="32767C8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4.9</w:t>
            </w:r>
          </w:p>
        </w:tc>
        <w:tc>
          <w:tcPr>
            <w:tcW w:w="761" w:type="dxa"/>
          </w:tcPr>
          <w:p w14:paraId="0694BD1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26.8</w:t>
            </w:r>
          </w:p>
        </w:tc>
      </w:tr>
      <w:tr w:rsidR="00A6262A" w:rsidRPr="00F6337A" w14:paraId="476E6A9B" w14:textId="77777777" w:rsidTr="00D570C4">
        <w:trPr>
          <w:trHeight w:val="552"/>
        </w:trPr>
        <w:tc>
          <w:tcPr>
            <w:tcW w:w="1701" w:type="dxa"/>
          </w:tcPr>
          <w:p w14:paraId="7283A659"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KORAPUT</w:t>
            </w:r>
          </w:p>
          <w:p w14:paraId="3F91A6C8"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BLOCK</w:t>
            </w:r>
          </w:p>
        </w:tc>
        <w:tc>
          <w:tcPr>
            <w:tcW w:w="851" w:type="dxa"/>
          </w:tcPr>
          <w:p w14:paraId="51B829A3"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43173</w:t>
            </w:r>
          </w:p>
        </w:tc>
        <w:tc>
          <w:tcPr>
            <w:tcW w:w="708" w:type="dxa"/>
          </w:tcPr>
          <w:p w14:paraId="21222A08"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8.4</w:t>
            </w:r>
          </w:p>
        </w:tc>
        <w:tc>
          <w:tcPr>
            <w:tcW w:w="709" w:type="dxa"/>
          </w:tcPr>
          <w:p w14:paraId="36B34A40"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5.2</w:t>
            </w:r>
          </w:p>
        </w:tc>
        <w:tc>
          <w:tcPr>
            <w:tcW w:w="851" w:type="dxa"/>
          </w:tcPr>
          <w:p w14:paraId="17344ED2"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19.7</w:t>
            </w:r>
          </w:p>
        </w:tc>
        <w:tc>
          <w:tcPr>
            <w:tcW w:w="850" w:type="dxa"/>
          </w:tcPr>
          <w:p w14:paraId="4CC09266"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1.8</w:t>
            </w:r>
          </w:p>
        </w:tc>
        <w:tc>
          <w:tcPr>
            <w:tcW w:w="709" w:type="dxa"/>
          </w:tcPr>
          <w:p w14:paraId="12BD312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10.4</w:t>
            </w:r>
          </w:p>
        </w:tc>
        <w:tc>
          <w:tcPr>
            <w:tcW w:w="567" w:type="dxa"/>
          </w:tcPr>
          <w:p w14:paraId="7F13F77D"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1.08</w:t>
            </w:r>
          </w:p>
        </w:tc>
        <w:tc>
          <w:tcPr>
            <w:tcW w:w="567" w:type="dxa"/>
          </w:tcPr>
          <w:p w14:paraId="3C0A7171"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3.9</w:t>
            </w:r>
          </w:p>
        </w:tc>
        <w:tc>
          <w:tcPr>
            <w:tcW w:w="688" w:type="dxa"/>
          </w:tcPr>
          <w:p w14:paraId="77AEDFC7"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5.9</w:t>
            </w:r>
          </w:p>
        </w:tc>
        <w:tc>
          <w:tcPr>
            <w:tcW w:w="761" w:type="dxa"/>
          </w:tcPr>
          <w:p w14:paraId="0ACBCC6F"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21</w:t>
            </w:r>
          </w:p>
        </w:tc>
      </w:tr>
      <w:tr w:rsidR="00A6262A" w:rsidRPr="00F6337A" w14:paraId="0BF3611D" w14:textId="77777777" w:rsidTr="00D570C4">
        <w:trPr>
          <w:trHeight w:val="552"/>
        </w:trPr>
        <w:tc>
          <w:tcPr>
            <w:tcW w:w="1701" w:type="dxa"/>
          </w:tcPr>
          <w:p w14:paraId="71FCA38F"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KORAPUT DISTRICT</w:t>
            </w:r>
          </w:p>
        </w:tc>
        <w:tc>
          <w:tcPr>
            <w:tcW w:w="851" w:type="dxa"/>
          </w:tcPr>
          <w:p w14:paraId="041B8A55"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607553</w:t>
            </w:r>
          </w:p>
        </w:tc>
        <w:tc>
          <w:tcPr>
            <w:tcW w:w="708" w:type="dxa"/>
          </w:tcPr>
          <w:p w14:paraId="2F968937"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15.1</w:t>
            </w:r>
          </w:p>
        </w:tc>
        <w:tc>
          <w:tcPr>
            <w:tcW w:w="709" w:type="dxa"/>
          </w:tcPr>
          <w:p w14:paraId="3D1ACE82"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8.6</w:t>
            </w:r>
          </w:p>
        </w:tc>
        <w:tc>
          <w:tcPr>
            <w:tcW w:w="851" w:type="dxa"/>
          </w:tcPr>
          <w:p w14:paraId="48712EA9"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17.0</w:t>
            </w:r>
          </w:p>
        </w:tc>
        <w:tc>
          <w:tcPr>
            <w:tcW w:w="850" w:type="dxa"/>
          </w:tcPr>
          <w:p w14:paraId="3917F6A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3.7</w:t>
            </w:r>
          </w:p>
        </w:tc>
        <w:tc>
          <w:tcPr>
            <w:tcW w:w="709" w:type="dxa"/>
          </w:tcPr>
          <w:p w14:paraId="675DC4F9"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9.0</w:t>
            </w:r>
          </w:p>
        </w:tc>
        <w:tc>
          <w:tcPr>
            <w:tcW w:w="567" w:type="dxa"/>
          </w:tcPr>
          <w:p w14:paraId="135A64A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2.5</w:t>
            </w:r>
          </w:p>
        </w:tc>
        <w:tc>
          <w:tcPr>
            <w:tcW w:w="567" w:type="dxa"/>
          </w:tcPr>
          <w:p w14:paraId="0DD4B04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3.7</w:t>
            </w:r>
          </w:p>
        </w:tc>
        <w:tc>
          <w:tcPr>
            <w:tcW w:w="688" w:type="dxa"/>
          </w:tcPr>
          <w:p w14:paraId="337BDB41"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9.8</w:t>
            </w:r>
          </w:p>
        </w:tc>
        <w:tc>
          <w:tcPr>
            <w:tcW w:w="761" w:type="dxa"/>
          </w:tcPr>
          <w:p w14:paraId="31971452"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30.1</w:t>
            </w:r>
          </w:p>
        </w:tc>
      </w:tr>
    </w:tbl>
    <w:p w14:paraId="12E1486A" w14:textId="77777777" w:rsidR="00A6262A" w:rsidRPr="00F6337A" w:rsidRDefault="00A6262A" w:rsidP="00A6262A">
      <w:pPr>
        <w:suppressLineNumbers/>
        <w:spacing w:line="360" w:lineRule="auto"/>
        <w:jc w:val="both"/>
        <w:rPr>
          <w:b/>
          <w:sz w:val="20"/>
          <w:szCs w:val="20"/>
        </w:rPr>
      </w:pPr>
    </w:p>
    <w:p w14:paraId="63DBF1C7" w14:textId="5F99914F" w:rsidR="00A6262A" w:rsidRDefault="00A6262A" w:rsidP="00A6262A">
      <w:pPr>
        <w:spacing w:line="360" w:lineRule="auto"/>
        <w:jc w:val="both"/>
        <w:rPr>
          <w:bCs/>
          <w:sz w:val="20"/>
          <w:szCs w:val="20"/>
        </w:rPr>
      </w:pPr>
      <w:r w:rsidRPr="00BE7307">
        <w:rPr>
          <w:bCs/>
          <w:sz w:val="20"/>
          <w:szCs w:val="20"/>
        </w:rPr>
        <w:t xml:space="preserve">TA – TOTAL AREA, F- FOREST, LNA- LAND PUT TO NON-AGRICULTURAL USE, BNCL-BARREN &amp; NON-CULTIVABLE LAND, POGL- PERMANENT &amp; OTHER GRAZING LAND, LMT- LAND UNDER MISCELLANEOUS TREES, CW- CULTIVABLE WASTE, OF- OLD FALLOW, CF- CURRENT FALLOW, NSA- NET SOWN AREA </w:t>
      </w:r>
    </w:p>
    <w:p w14:paraId="216873DE" w14:textId="77777777" w:rsidR="00423782" w:rsidRDefault="00423782" w:rsidP="00A6262A">
      <w:pPr>
        <w:spacing w:line="360" w:lineRule="auto"/>
        <w:jc w:val="both"/>
        <w:rPr>
          <w:b/>
          <w:sz w:val="20"/>
          <w:szCs w:val="20"/>
        </w:rPr>
      </w:pPr>
    </w:p>
    <w:p w14:paraId="137DC6BE" w14:textId="2F68A889" w:rsidR="00A6262A" w:rsidRPr="00F6337A" w:rsidRDefault="00A6262A" w:rsidP="00A6262A">
      <w:pPr>
        <w:spacing w:line="360" w:lineRule="auto"/>
        <w:rPr>
          <w:b/>
          <w:bCs/>
          <w:color w:val="000000"/>
          <w:sz w:val="20"/>
          <w:szCs w:val="20"/>
        </w:rPr>
      </w:pPr>
      <w:r w:rsidRPr="00F6337A">
        <w:rPr>
          <w:b/>
          <w:bCs/>
          <w:color w:val="000000"/>
          <w:sz w:val="20"/>
          <w:szCs w:val="20"/>
        </w:rPr>
        <w:t xml:space="preserve">Table </w:t>
      </w:r>
      <w:r w:rsidR="007C4AD8">
        <w:rPr>
          <w:b/>
          <w:bCs/>
          <w:color w:val="000000"/>
          <w:sz w:val="20"/>
          <w:szCs w:val="20"/>
        </w:rPr>
        <w:t>6</w:t>
      </w:r>
      <w:r w:rsidRPr="00F6337A">
        <w:rPr>
          <w:b/>
          <w:bCs/>
          <w:color w:val="000000"/>
          <w:sz w:val="20"/>
          <w:szCs w:val="20"/>
        </w:rPr>
        <w:t>: Total irrigated area across blocks (Source: District irrigation Plan 2016)</w:t>
      </w:r>
    </w:p>
    <w:tbl>
      <w:tblPr>
        <w:tblW w:w="0" w:type="auto"/>
        <w:tblCellMar>
          <w:top w:w="15" w:type="dxa"/>
          <w:left w:w="15" w:type="dxa"/>
          <w:bottom w:w="15" w:type="dxa"/>
          <w:right w:w="15" w:type="dxa"/>
        </w:tblCellMar>
        <w:tblLook w:val="04A0" w:firstRow="1" w:lastRow="0" w:firstColumn="1" w:lastColumn="0" w:noHBand="0" w:noVBand="1"/>
      </w:tblPr>
      <w:tblGrid>
        <w:gridCol w:w="2684"/>
        <w:gridCol w:w="2835"/>
        <w:gridCol w:w="2126"/>
        <w:gridCol w:w="1276"/>
      </w:tblGrid>
      <w:tr w:rsidR="00A6262A" w:rsidRPr="00F6337A" w14:paraId="7FFF6C46" w14:textId="77777777" w:rsidTr="00F52BFA">
        <w:trPr>
          <w:trHeight w:val="420"/>
        </w:trPr>
        <w:tc>
          <w:tcPr>
            <w:tcW w:w="268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B3E3506" w14:textId="77777777" w:rsidR="00A6262A" w:rsidRPr="00F6337A" w:rsidRDefault="00A6262A" w:rsidP="00D570C4">
            <w:pPr>
              <w:spacing w:line="360" w:lineRule="auto"/>
              <w:rPr>
                <w:b/>
                <w:bCs/>
                <w:color w:val="000000"/>
                <w:sz w:val="20"/>
                <w:szCs w:val="20"/>
              </w:rPr>
            </w:pPr>
          </w:p>
          <w:p w14:paraId="7C850463" w14:textId="77777777" w:rsidR="00A6262A" w:rsidRPr="00F6337A" w:rsidRDefault="00A6262A" w:rsidP="00D570C4">
            <w:pPr>
              <w:spacing w:line="360" w:lineRule="auto"/>
              <w:rPr>
                <w:sz w:val="20"/>
                <w:szCs w:val="20"/>
              </w:rPr>
            </w:pPr>
            <w:r w:rsidRPr="00F6337A">
              <w:rPr>
                <w:b/>
                <w:bCs/>
                <w:color w:val="000000"/>
                <w:sz w:val="20"/>
                <w:szCs w:val="20"/>
              </w:rPr>
              <w:t>DISTRICT/BLOCKS</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648AC" w14:textId="77777777" w:rsidR="00A6262A" w:rsidRPr="00F6337A" w:rsidRDefault="00A6262A" w:rsidP="00D570C4">
            <w:pPr>
              <w:spacing w:line="360" w:lineRule="auto"/>
              <w:rPr>
                <w:sz w:val="20"/>
                <w:szCs w:val="20"/>
              </w:rPr>
            </w:pPr>
            <w:r w:rsidRPr="00F6337A">
              <w:rPr>
                <w:b/>
                <w:bCs/>
                <w:color w:val="000000"/>
                <w:sz w:val="20"/>
                <w:szCs w:val="20"/>
              </w:rPr>
              <w:t>TOTAL CROPPED AREA</w:t>
            </w:r>
          </w:p>
        </w:tc>
        <w:tc>
          <w:tcPr>
            <w:tcW w:w="34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E21B1" w14:textId="3FF2D9FD" w:rsidR="00A6262A" w:rsidRPr="00F52BFA" w:rsidRDefault="00A6262A" w:rsidP="00D570C4">
            <w:pPr>
              <w:spacing w:line="360" w:lineRule="auto"/>
              <w:rPr>
                <w:b/>
                <w:bCs/>
                <w:color w:val="000000"/>
                <w:sz w:val="20"/>
                <w:szCs w:val="20"/>
              </w:rPr>
            </w:pPr>
            <w:r w:rsidRPr="00F6337A">
              <w:rPr>
                <w:b/>
                <w:bCs/>
                <w:color w:val="000000"/>
                <w:sz w:val="20"/>
                <w:szCs w:val="20"/>
              </w:rPr>
              <w:t>TOTAL IRRIGATED AREA</w:t>
            </w:r>
          </w:p>
        </w:tc>
      </w:tr>
      <w:tr w:rsidR="00A6262A" w:rsidRPr="00F6337A" w14:paraId="78546A6E" w14:textId="77777777" w:rsidTr="00F52BFA">
        <w:trPr>
          <w:trHeight w:val="141"/>
        </w:trPr>
        <w:tc>
          <w:tcPr>
            <w:tcW w:w="2684"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4E9A5A1" w14:textId="77777777" w:rsidR="00A6262A" w:rsidRPr="00F6337A" w:rsidRDefault="00A6262A" w:rsidP="00D570C4">
            <w:pPr>
              <w:spacing w:line="360" w:lineRule="auto"/>
              <w:rPr>
                <w:sz w:val="20"/>
                <w:szCs w:val="20"/>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3D00E" w14:textId="77777777" w:rsidR="00A6262A" w:rsidRPr="00F6337A" w:rsidRDefault="00A6262A" w:rsidP="00D570C4">
            <w:pPr>
              <w:spacing w:line="360" w:lineRule="auto"/>
              <w:rPr>
                <w:color w:val="000000"/>
                <w:sz w:val="20"/>
                <w:szCs w:val="20"/>
              </w:rPr>
            </w:pPr>
            <w:r w:rsidRPr="00F6337A">
              <w:rPr>
                <w:color w:val="000000"/>
                <w:sz w:val="20"/>
                <w:szCs w:val="20"/>
              </w:rPr>
              <w:t>(HA)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17643" w14:textId="77777777" w:rsidR="00A6262A" w:rsidRPr="00F6337A" w:rsidRDefault="00A6262A" w:rsidP="00D570C4">
            <w:pPr>
              <w:spacing w:line="360" w:lineRule="auto"/>
              <w:rPr>
                <w:sz w:val="20"/>
                <w:szCs w:val="20"/>
              </w:rPr>
            </w:pPr>
            <w:r w:rsidRPr="00F6337A">
              <w:rPr>
                <w:color w:val="000000"/>
                <w:sz w:val="20"/>
                <w:szCs w:val="20"/>
              </w:rPr>
              <w:t>(HA)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2C5A0" w14:textId="77777777" w:rsidR="00A6262A" w:rsidRPr="00F6337A" w:rsidRDefault="00A6262A" w:rsidP="00D570C4">
            <w:pPr>
              <w:spacing w:line="360" w:lineRule="auto"/>
              <w:rPr>
                <w:sz w:val="20"/>
                <w:szCs w:val="20"/>
              </w:rPr>
            </w:pPr>
            <w:r w:rsidRPr="00F6337A">
              <w:rPr>
                <w:color w:val="000000"/>
                <w:sz w:val="20"/>
                <w:szCs w:val="20"/>
              </w:rPr>
              <w:t>%</w:t>
            </w:r>
          </w:p>
        </w:tc>
      </w:tr>
      <w:tr w:rsidR="00A6262A" w:rsidRPr="00F6337A" w14:paraId="3CFA360C" w14:textId="77777777" w:rsidTr="00F52BF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3FFF6" w14:textId="77777777" w:rsidR="00A6262A" w:rsidRPr="00F6337A" w:rsidRDefault="00A6262A" w:rsidP="00D570C4">
            <w:pPr>
              <w:spacing w:line="360" w:lineRule="auto"/>
              <w:rPr>
                <w:b/>
                <w:bCs/>
                <w:sz w:val="20"/>
                <w:szCs w:val="20"/>
              </w:rPr>
            </w:pPr>
            <w:r w:rsidRPr="00F6337A">
              <w:rPr>
                <w:b/>
                <w:bCs/>
                <w:color w:val="000000"/>
                <w:sz w:val="20"/>
                <w:szCs w:val="20"/>
              </w:rPr>
              <w:t>KORAPUT DISTRICT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F5FE7" w14:textId="77777777" w:rsidR="00A6262A" w:rsidRPr="00F6337A" w:rsidRDefault="00A6262A" w:rsidP="00D570C4">
            <w:pPr>
              <w:spacing w:line="360" w:lineRule="auto"/>
              <w:rPr>
                <w:sz w:val="20"/>
                <w:szCs w:val="20"/>
              </w:rPr>
            </w:pPr>
            <w:r w:rsidRPr="00F6337A">
              <w:rPr>
                <w:color w:val="000000"/>
                <w:sz w:val="20"/>
                <w:szCs w:val="20"/>
              </w:rPr>
              <w:t>390476</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EEB18" w14:textId="77777777" w:rsidR="00A6262A" w:rsidRPr="00F6337A" w:rsidRDefault="00A6262A" w:rsidP="00D570C4">
            <w:pPr>
              <w:spacing w:line="360" w:lineRule="auto"/>
              <w:rPr>
                <w:sz w:val="20"/>
                <w:szCs w:val="20"/>
              </w:rPr>
            </w:pPr>
            <w:r w:rsidRPr="00F6337A">
              <w:rPr>
                <w:color w:val="000000"/>
                <w:sz w:val="20"/>
                <w:szCs w:val="20"/>
              </w:rPr>
              <w:t>153170</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DF12D" w14:textId="77777777" w:rsidR="00A6262A" w:rsidRPr="00F6337A" w:rsidRDefault="00A6262A" w:rsidP="00D570C4">
            <w:pPr>
              <w:spacing w:line="360" w:lineRule="auto"/>
              <w:rPr>
                <w:sz w:val="20"/>
                <w:szCs w:val="20"/>
              </w:rPr>
            </w:pPr>
            <w:r w:rsidRPr="00F6337A">
              <w:rPr>
                <w:color w:val="000000"/>
                <w:sz w:val="20"/>
                <w:szCs w:val="20"/>
              </w:rPr>
              <w:t>39.2</w:t>
            </w:r>
          </w:p>
        </w:tc>
      </w:tr>
      <w:tr w:rsidR="00A6262A" w:rsidRPr="00F6337A" w14:paraId="0BEAF694" w14:textId="77777777" w:rsidTr="00F52BFA">
        <w:trPr>
          <w:trHeight w:val="248"/>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340F5" w14:textId="2A30DD5E" w:rsidR="00A6262A" w:rsidRPr="00F6337A" w:rsidRDefault="00A6262A" w:rsidP="00D570C4">
            <w:pPr>
              <w:spacing w:line="360" w:lineRule="auto"/>
              <w:rPr>
                <w:b/>
                <w:bCs/>
                <w:sz w:val="20"/>
                <w:szCs w:val="20"/>
              </w:rPr>
            </w:pPr>
            <w:r w:rsidRPr="00F6337A">
              <w:rPr>
                <w:b/>
                <w:bCs/>
                <w:color w:val="000000"/>
                <w:sz w:val="20"/>
                <w:szCs w:val="20"/>
              </w:rPr>
              <w:t>KOTPAD</w:t>
            </w:r>
            <w:r w:rsidR="00F52BFA">
              <w:rPr>
                <w:b/>
                <w:bCs/>
                <w:color w:val="000000"/>
                <w:sz w:val="20"/>
                <w:szCs w:val="20"/>
              </w:rPr>
              <w:t xml:space="preserve"> </w:t>
            </w:r>
            <w:r w:rsidRPr="00F6337A">
              <w:rPr>
                <w:b/>
                <w:bCs/>
                <w:color w:val="000000"/>
                <w:sz w:val="20"/>
                <w:szCs w:val="20"/>
              </w:rPr>
              <w:t>BLOCK</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F329" w14:textId="77777777" w:rsidR="00A6262A" w:rsidRPr="00F6337A" w:rsidRDefault="00A6262A" w:rsidP="00D570C4">
            <w:pPr>
              <w:spacing w:line="360" w:lineRule="auto"/>
              <w:rPr>
                <w:sz w:val="20"/>
                <w:szCs w:val="20"/>
              </w:rPr>
            </w:pPr>
            <w:r w:rsidRPr="00F6337A">
              <w:rPr>
                <w:color w:val="000000"/>
                <w:sz w:val="20"/>
                <w:szCs w:val="20"/>
              </w:rPr>
              <w:t>38914</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044FD" w14:textId="77777777" w:rsidR="00A6262A" w:rsidRPr="00F6337A" w:rsidRDefault="00A6262A" w:rsidP="00D570C4">
            <w:pPr>
              <w:spacing w:line="360" w:lineRule="auto"/>
              <w:rPr>
                <w:sz w:val="20"/>
                <w:szCs w:val="20"/>
              </w:rPr>
            </w:pPr>
            <w:r w:rsidRPr="00F6337A">
              <w:rPr>
                <w:color w:val="000000"/>
                <w:sz w:val="20"/>
                <w:szCs w:val="20"/>
              </w:rPr>
              <w:t>30148</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35044" w14:textId="77777777" w:rsidR="00A6262A" w:rsidRPr="00F6337A" w:rsidRDefault="00A6262A" w:rsidP="00D570C4">
            <w:pPr>
              <w:spacing w:line="360" w:lineRule="auto"/>
              <w:rPr>
                <w:sz w:val="20"/>
                <w:szCs w:val="20"/>
              </w:rPr>
            </w:pPr>
            <w:r w:rsidRPr="00F6337A">
              <w:rPr>
                <w:color w:val="000000"/>
                <w:sz w:val="20"/>
                <w:szCs w:val="20"/>
              </w:rPr>
              <w:t>77.47</w:t>
            </w:r>
          </w:p>
        </w:tc>
      </w:tr>
      <w:tr w:rsidR="00A6262A" w:rsidRPr="00F6337A" w14:paraId="22AB258E" w14:textId="77777777" w:rsidTr="00F52BF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3777F" w14:textId="38C75774" w:rsidR="00A6262A" w:rsidRPr="00F6337A" w:rsidRDefault="00A6262A" w:rsidP="00D570C4">
            <w:pPr>
              <w:spacing w:line="360" w:lineRule="auto"/>
              <w:rPr>
                <w:b/>
                <w:bCs/>
                <w:sz w:val="20"/>
                <w:szCs w:val="20"/>
              </w:rPr>
            </w:pPr>
            <w:r w:rsidRPr="00F6337A">
              <w:rPr>
                <w:b/>
                <w:bCs/>
                <w:color w:val="000000"/>
                <w:sz w:val="20"/>
                <w:szCs w:val="20"/>
              </w:rPr>
              <w:t>BOIPARIGUDA</w:t>
            </w:r>
            <w:r w:rsidR="00F52BFA">
              <w:rPr>
                <w:b/>
                <w:bCs/>
                <w:color w:val="000000"/>
                <w:sz w:val="20"/>
                <w:szCs w:val="20"/>
              </w:rPr>
              <w:t xml:space="preserve"> </w:t>
            </w:r>
            <w:r w:rsidRPr="00F6337A">
              <w:rPr>
                <w:b/>
                <w:bCs/>
                <w:color w:val="000000"/>
                <w:sz w:val="20"/>
                <w:szCs w:val="20"/>
              </w:rPr>
              <w:t>BLOCK</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BF6FC" w14:textId="77777777" w:rsidR="00A6262A" w:rsidRPr="00F6337A" w:rsidRDefault="00A6262A" w:rsidP="00D570C4">
            <w:pPr>
              <w:spacing w:line="360" w:lineRule="auto"/>
              <w:rPr>
                <w:sz w:val="20"/>
                <w:szCs w:val="20"/>
              </w:rPr>
            </w:pPr>
            <w:r w:rsidRPr="00F6337A">
              <w:rPr>
                <w:color w:val="000000"/>
                <w:sz w:val="20"/>
                <w:szCs w:val="20"/>
              </w:rPr>
              <w:t>36640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F1610" w14:textId="77777777" w:rsidR="00A6262A" w:rsidRPr="00F6337A" w:rsidRDefault="00A6262A" w:rsidP="00D570C4">
            <w:pPr>
              <w:spacing w:line="360" w:lineRule="auto"/>
              <w:rPr>
                <w:sz w:val="20"/>
                <w:szCs w:val="20"/>
              </w:rPr>
            </w:pPr>
            <w:r w:rsidRPr="00F6337A">
              <w:rPr>
                <w:color w:val="000000"/>
                <w:sz w:val="20"/>
                <w:szCs w:val="20"/>
              </w:rPr>
              <w:t>4621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E28AC" w14:textId="77777777" w:rsidR="00A6262A" w:rsidRPr="00F6337A" w:rsidRDefault="00A6262A" w:rsidP="00D570C4">
            <w:pPr>
              <w:spacing w:line="360" w:lineRule="auto"/>
              <w:rPr>
                <w:sz w:val="20"/>
                <w:szCs w:val="20"/>
              </w:rPr>
            </w:pPr>
            <w:r w:rsidRPr="00F6337A">
              <w:rPr>
                <w:color w:val="000000"/>
                <w:sz w:val="20"/>
                <w:szCs w:val="20"/>
              </w:rPr>
              <w:t>12.6</w:t>
            </w:r>
          </w:p>
        </w:tc>
      </w:tr>
      <w:tr w:rsidR="00A6262A" w:rsidRPr="00F6337A" w14:paraId="6C6CA2A2" w14:textId="77777777" w:rsidTr="00F52BFA">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C2F17" w14:textId="483A9EB9" w:rsidR="00A6262A" w:rsidRPr="00F6337A" w:rsidRDefault="00A6262A" w:rsidP="00D570C4">
            <w:pPr>
              <w:spacing w:line="360" w:lineRule="auto"/>
              <w:rPr>
                <w:b/>
                <w:bCs/>
                <w:sz w:val="20"/>
                <w:szCs w:val="20"/>
              </w:rPr>
            </w:pPr>
            <w:r w:rsidRPr="00F6337A">
              <w:rPr>
                <w:b/>
                <w:bCs/>
                <w:color w:val="000000"/>
                <w:sz w:val="20"/>
                <w:szCs w:val="20"/>
              </w:rPr>
              <w:t>KORAPUT</w:t>
            </w:r>
            <w:r w:rsidR="00F52BFA">
              <w:rPr>
                <w:b/>
                <w:bCs/>
                <w:color w:val="000000"/>
                <w:sz w:val="20"/>
                <w:szCs w:val="20"/>
              </w:rPr>
              <w:t xml:space="preserve"> </w:t>
            </w:r>
            <w:r w:rsidRPr="00F6337A">
              <w:rPr>
                <w:b/>
                <w:bCs/>
                <w:color w:val="000000"/>
                <w:sz w:val="20"/>
                <w:szCs w:val="20"/>
              </w:rPr>
              <w:t>BLOCK</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745B8" w14:textId="77777777" w:rsidR="00A6262A" w:rsidRPr="00F6337A" w:rsidRDefault="00A6262A" w:rsidP="00D570C4">
            <w:pPr>
              <w:spacing w:line="360" w:lineRule="auto"/>
              <w:rPr>
                <w:sz w:val="20"/>
                <w:szCs w:val="20"/>
              </w:rPr>
            </w:pPr>
            <w:r w:rsidRPr="00F6337A">
              <w:rPr>
                <w:color w:val="000000"/>
                <w:sz w:val="20"/>
                <w:szCs w:val="20"/>
              </w:rPr>
              <w:t>21366</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A7ECE" w14:textId="77777777" w:rsidR="00A6262A" w:rsidRPr="00F6337A" w:rsidRDefault="00A6262A" w:rsidP="00D570C4">
            <w:pPr>
              <w:spacing w:line="360" w:lineRule="auto"/>
              <w:rPr>
                <w:sz w:val="20"/>
                <w:szCs w:val="20"/>
              </w:rPr>
            </w:pPr>
            <w:r w:rsidRPr="00F6337A">
              <w:rPr>
                <w:color w:val="000000"/>
                <w:sz w:val="20"/>
                <w:szCs w:val="20"/>
              </w:rPr>
              <w:t>5503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F924F" w14:textId="77777777" w:rsidR="00A6262A" w:rsidRPr="00F6337A" w:rsidRDefault="00A6262A" w:rsidP="00D570C4">
            <w:pPr>
              <w:spacing w:line="360" w:lineRule="auto"/>
              <w:rPr>
                <w:sz w:val="20"/>
                <w:szCs w:val="20"/>
              </w:rPr>
            </w:pPr>
            <w:r w:rsidRPr="00F6337A">
              <w:rPr>
                <w:color w:val="000000"/>
                <w:sz w:val="20"/>
                <w:szCs w:val="20"/>
              </w:rPr>
              <w:t>25.7</w:t>
            </w:r>
          </w:p>
        </w:tc>
      </w:tr>
    </w:tbl>
    <w:p w14:paraId="77C223A4" w14:textId="77777777" w:rsidR="00423782" w:rsidRDefault="00423782" w:rsidP="0085505B">
      <w:pPr>
        <w:spacing w:line="360" w:lineRule="auto"/>
        <w:jc w:val="both"/>
        <w:rPr>
          <w:rFonts w:eastAsia="Times"/>
          <w:sz w:val="20"/>
          <w:szCs w:val="20"/>
        </w:rPr>
      </w:pPr>
    </w:p>
    <w:p w14:paraId="41593D3B" w14:textId="5133B350" w:rsidR="0085505B" w:rsidRDefault="00C544C7" w:rsidP="0085505B">
      <w:pPr>
        <w:spacing w:line="360" w:lineRule="auto"/>
        <w:jc w:val="both"/>
        <w:rPr>
          <w:rFonts w:eastAsia="Times"/>
          <w:sz w:val="20"/>
          <w:szCs w:val="20"/>
        </w:rPr>
      </w:pPr>
      <w:r>
        <w:rPr>
          <w:rFonts w:eastAsia="Times"/>
          <w:sz w:val="20"/>
          <w:szCs w:val="20"/>
        </w:rPr>
        <w:t xml:space="preserve">In </w:t>
      </w:r>
      <w:proofErr w:type="spellStart"/>
      <w:r w:rsidR="0085505B" w:rsidRPr="00F6337A">
        <w:rPr>
          <w:rFonts w:eastAsia="Times"/>
          <w:sz w:val="20"/>
          <w:szCs w:val="20"/>
        </w:rPr>
        <w:t>Kotpad</w:t>
      </w:r>
      <w:proofErr w:type="spellEnd"/>
      <w:r w:rsidR="0085505B" w:rsidRPr="00F6337A">
        <w:rPr>
          <w:rFonts w:eastAsia="Times"/>
          <w:sz w:val="20"/>
          <w:szCs w:val="20"/>
        </w:rPr>
        <w:t xml:space="preserve"> block</w:t>
      </w:r>
      <w:r>
        <w:rPr>
          <w:rFonts w:eastAsia="Times"/>
          <w:sz w:val="20"/>
          <w:szCs w:val="20"/>
        </w:rPr>
        <w:t>, the villages are</w:t>
      </w:r>
      <w:r w:rsidR="0085505B" w:rsidRPr="00F6337A">
        <w:rPr>
          <w:rFonts w:eastAsia="Times"/>
          <w:sz w:val="20"/>
          <w:szCs w:val="20"/>
        </w:rPr>
        <w:t xml:space="preserve"> </w:t>
      </w:r>
      <w:r>
        <w:rPr>
          <w:rFonts w:eastAsia="Times"/>
          <w:sz w:val="20"/>
          <w:szCs w:val="20"/>
        </w:rPr>
        <w:t>predominantly inhabited</w:t>
      </w:r>
      <w:r w:rsidR="0085505B" w:rsidRPr="00F6337A">
        <w:rPr>
          <w:rFonts w:eastAsia="Times"/>
          <w:sz w:val="20"/>
          <w:szCs w:val="20"/>
        </w:rPr>
        <w:t xml:space="preserve"> by the </w:t>
      </w:r>
      <w:proofErr w:type="spellStart"/>
      <w:r w:rsidR="0085505B" w:rsidRPr="00F6337A">
        <w:rPr>
          <w:rFonts w:eastAsia="Times"/>
          <w:sz w:val="20"/>
          <w:szCs w:val="20"/>
        </w:rPr>
        <w:t>Bhottada</w:t>
      </w:r>
      <w:proofErr w:type="spellEnd"/>
      <w:r w:rsidR="0085505B" w:rsidRPr="00F6337A">
        <w:rPr>
          <w:rFonts w:eastAsia="Times"/>
          <w:sz w:val="20"/>
          <w:szCs w:val="20"/>
        </w:rPr>
        <w:t xml:space="preserve"> and </w:t>
      </w:r>
      <w:proofErr w:type="spellStart"/>
      <w:r w:rsidR="0085505B" w:rsidRPr="00F6337A">
        <w:rPr>
          <w:rFonts w:eastAsia="Times"/>
          <w:sz w:val="20"/>
          <w:szCs w:val="20"/>
        </w:rPr>
        <w:t>Omanatya</w:t>
      </w:r>
      <w:proofErr w:type="spellEnd"/>
      <w:r w:rsidR="000E1573">
        <w:rPr>
          <w:rFonts w:eastAsia="Times"/>
          <w:sz w:val="20"/>
          <w:szCs w:val="20"/>
        </w:rPr>
        <w:t xml:space="preserve"> tribes</w:t>
      </w:r>
      <w:r w:rsidR="0085505B" w:rsidRPr="00F6337A">
        <w:rPr>
          <w:rFonts w:eastAsia="Times"/>
          <w:sz w:val="20"/>
          <w:szCs w:val="20"/>
        </w:rPr>
        <w:t xml:space="preserve"> respectively, primarily agriculturists.</w:t>
      </w:r>
      <w:r>
        <w:rPr>
          <w:rFonts w:eastAsia="Times"/>
          <w:sz w:val="20"/>
          <w:szCs w:val="20"/>
        </w:rPr>
        <w:t xml:space="preserve"> The proximity to the </w:t>
      </w:r>
      <w:r w:rsidR="0085505B" w:rsidRPr="00F6337A">
        <w:rPr>
          <w:rFonts w:eastAsia="Times"/>
          <w:sz w:val="20"/>
          <w:szCs w:val="20"/>
        </w:rPr>
        <w:t>Indravati</w:t>
      </w:r>
      <w:r>
        <w:rPr>
          <w:rFonts w:eastAsia="Times"/>
          <w:sz w:val="20"/>
          <w:szCs w:val="20"/>
        </w:rPr>
        <w:t xml:space="preserve"> river ensures</w:t>
      </w:r>
      <w:r w:rsidR="0085505B" w:rsidRPr="00F6337A">
        <w:rPr>
          <w:rFonts w:eastAsia="Times"/>
          <w:sz w:val="20"/>
          <w:szCs w:val="20"/>
        </w:rPr>
        <w:t xml:space="preserve"> year-round water</w:t>
      </w:r>
      <w:r>
        <w:rPr>
          <w:rFonts w:eastAsia="Times"/>
          <w:sz w:val="20"/>
          <w:szCs w:val="20"/>
        </w:rPr>
        <w:t xml:space="preserve"> availability</w:t>
      </w:r>
      <w:r w:rsidR="0085505B">
        <w:rPr>
          <w:rFonts w:eastAsia="Times"/>
          <w:sz w:val="20"/>
          <w:szCs w:val="20"/>
        </w:rPr>
        <w:t xml:space="preserve"> and the clayey nature of the soil </w:t>
      </w:r>
      <w:r w:rsidR="000E1573">
        <w:rPr>
          <w:rFonts w:eastAsia="Times"/>
          <w:sz w:val="20"/>
          <w:szCs w:val="20"/>
        </w:rPr>
        <w:t xml:space="preserve">is suitable for cultivating </w:t>
      </w:r>
      <w:r w:rsidR="0085505B" w:rsidRPr="00F6337A">
        <w:rPr>
          <w:rFonts w:eastAsia="Times"/>
          <w:sz w:val="20"/>
          <w:szCs w:val="20"/>
        </w:rPr>
        <w:t>rice and vegetables</w:t>
      </w:r>
      <w:r w:rsidR="000E1573">
        <w:rPr>
          <w:rFonts w:eastAsia="Times"/>
          <w:sz w:val="20"/>
          <w:szCs w:val="20"/>
        </w:rPr>
        <w:t>. Sugarcane</w:t>
      </w:r>
      <w:r w:rsidR="0085505B" w:rsidRPr="00F6337A">
        <w:rPr>
          <w:rFonts w:eastAsia="Times"/>
          <w:sz w:val="20"/>
          <w:szCs w:val="20"/>
        </w:rPr>
        <w:t xml:space="preserve"> (which can withstand flooding), maize, tubers (</w:t>
      </w:r>
      <w:proofErr w:type="spellStart"/>
      <w:r w:rsidR="0085505B" w:rsidRPr="00F6337A">
        <w:rPr>
          <w:rFonts w:eastAsia="Times"/>
          <w:i/>
          <w:sz w:val="20"/>
          <w:szCs w:val="20"/>
        </w:rPr>
        <w:t>simli</w:t>
      </w:r>
      <w:proofErr w:type="spellEnd"/>
      <w:r w:rsidR="0085505B" w:rsidRPr="00F6337A">
        <w:rPr>
          <w:rFonts w:eastAsia="Times"/>
          <w:i/>
          <w:sz w:val="20"/>
          <w:szCs w:val="20"/>
        </w:rPr>
        <w:t xml:space="preserve"> </w:t>
      </w:r>
      <w:proofErr w:type="spellStart"/>
      <w:r w:rsidR="0085505B" w:rsidRPr="00F6337A">
        <w:rPr>
          <w:rFonts w:eastAsia="Times"/>
          <w:i/>
          <w:sz w:val="20"/>
          <w:szCs w:val="20"/>
        </w:rPr>
        <w:t>kanda</w:t>
      </w:r>
      <w:proofErr w:type="spellEnd"/>
      <w:r w:rsidR="0085505B" w:rsidRPr="00F6337A">
        <w:rPr>
          <w:rFonts w:eastAsia="Times"/>
          <w:sz w:val="20"/>
          <w:szCs w:val="20"/>
        </w:rPr>
        <w:t xml:space="preserve">), bamboo and fruit trees like mango are grown on the sandy soil. After the harvest of paddy in </w:t>
      </w:r>
      <w:r w:rsidR="0085505B">
        <w:rPr>
          <w:rFonts w:eastAsia="Times"/>
          <w:sz w:val="20"/>
          <w:szCs w:val="20"/>
        </w:rPr>
        <w:t>t</w:t>
      </w:r>
      <w:r w:rsidR="0085505B" w:rsidRPr="00F6337A">
        <w:rPr>
          <w:rFonts w:eastAsia="Times"/>
          <w:sz w:val="20"/>
          <w:szCs w:val="20"/>
        </w:rPr>
        <w:t xml:space="preserve">he winter, fields are prepared for the cultivation of </w:t>
      </w:r>
      <w:r w:rsidR="0085505B">
        <w:rPr>
          <w:rFonts w:eastAsia="Times"/>
          <w:sz w:val="20"/>
          <w:szCs w:val="20"/>
        </w:rPr>
        <w:t xml:space="preserve">seasonal </w:t>
      </w:r>
      <w:r w:rsidR="0085505B" w:rsidRPr="00F6337A">
        <w:rPr>
          <w:rFonts w:eastAsia="Times"/>
          <w:sz w:val="20"/>
          <w:szCs w:val="20"/>
        </w:rPr>
        <w:t>vegetables</w:t>
      </w:r>
      <w:r w:rsidR="0085505B">
        <w:rPr>
          <w:rFonts w:eastAsia="Times"/>
          <w:sz w:val="20"/>
          <w:szCs w:val="20"/>
        </w:rPr>
        <w:t xml:space="preserve"> like</w:t>
      </w:r>
      <w:r w:rsidR="0085505B" w:rsidRPr="00F6337A">
        <w:rPr>
          <w:rFonts w:eastAsia="Times"/>
          <w:sz w:val="20"/>
          <w:szCs w:val="20"/>
        </w:rPr>
        <w:t xml:space="preserve"> brinjal and radish</w:t>
      </w:r>
      <w:r w:rsidR="0085505B">
        <w:rPr>
          <w:rFonts w:eastAsia="Times"/>
          <w:sz w:val="20"/>
          <w:szCs w:val="20"/>
        </w:rPr>
        <w:t xml:space="preserve"> which </w:t>
      </w:r>
      <w:r w:rsidR="0085505B" w:rsidRPr="00F6337A">
        <w:rPr>
          <w:rFonts w:eastAsia="Times"/>
          <w:sz w:val="20"/>
          <w:szCs w:val="20"/>
        </w:rPr>
        <w:t xml:space="preserve">are processed and stored for use during the summers. Sugarcane is sown around January-February and harvested a year later. </w:t>
      </w:r>
      <w:r w:rsidR="00423782">
        <w:rPr>
          <w:rFonts w:eastAsia="Times"/>
          <w:sz w:val="20"/>
          <w:szCs w:val="20"/>
        </w:rPr>
        <w:t>Most</w:t>
      </w:r>
      <w:r w:rsidR="0085505B" w:rsidRPr="00F6337A">
        <w:rPr>
          <w:rFonts w:eastAsia="Times"/>
          <w:sz w:val="20"/>
          <w:szCs w:val="20"/>
        </w:rPr>
        <w:t xml:space="preserve"> household</w:t>
      </w:r>
      <w:r w:rsidR="00423782">
        <w:rPr>
          <w:rFonts w:eastAsia="Times"/>
          <w:sz w:val="20"/>
          <w:szCs w:val="20"/>
        </w:rPr>
        <w:t>s have small</w:t>
      </w:r>
      <w:r w:rsidR="0085505B" w:rsidRPr="00F6337A">
        <w:rPr>
          <w:rFonts w:eastAsia="Times"/>
          <w:sz w:val="20"/>
          <w:szCs w:val="20"/>
        </w:rPr>
        <w:t xml:space="preserve"> kitchen garden</w:t>
      </w:r>
      <w:r w:rsidR="00423782">
        <w:rPr>
          <w:rFonts w:eastAsia="Times"/>
          <w:sz w:val="20"/>
          <w:szCs w:val="20"/>
        </w:rPr>
        <w:t>s</w:t>
      </w:r>
      <w:r w:rsidR="0085505B" w:rsidRPr="00F6337A">
        <w:rPr>
          <w:rFonts w:eastAsia="Times"/>
          <w:sz w:val="20"/>
          <w:szCs w:val="20"/>
        </w:rPr>
        <w:t xml:space="preserve"> </w:t>
      </w:r>
      <w:r w:rsidR="000E1573">
        <w:rPr>
          <w:rFonts w:eastAsia="Times"/>
          <w:sz w:val="20"/>
          <w:szCs w:val="20"/>
        </w:rPr>
        <w:t>for growing vegetables for consumption</w:t>
      </w:r>
      <w:r w:rsidR="00423782">
        <w:rPr>
          <w:rFonts w:eastAsia="Times"/>
          <w:sz w:val="20"/>
          <w:szCs w:val="20"/>
        </w:rPr>
        <w:t>.</w:t>
      </w:r>
      <w:r w:rsidR="0085505B" w:rsidRPr="00F6337A">
        <w:rPr>
          <w:rFonts w:eastAsia="Times"/>
          <w:sz w:val="20"/>
          <w:szCs w:val="20"/>
        </w:rPr>
        <w:t xml:space="preserve"> </w:t>
      </w:r>
    </w:p>
    <w:p w14:paraId="2C1B2A72" w14:textId="77777777" w:rsidR="00AA68C2" w:rsidRPr="00F6337A" w:rsidRDefault="00AA68C2" w:rsidP="00AA68C2">
      <w:pPr>
        <w:suppressLineNumbers/>
        <w:spacing w:line="360" w:lineRule="auto"/>
        <w:jc w:val="both"/>
        <w:rPr>
          <w:rFonts w:eastAsia="Times"/>
          <w:sz w:val="20"/>
          <w:szCs w:val="20"/>
        </w:rPr>
      </w:pPr>
    </w:p>
    <w:p w14:paraId="5293C632" w14:textId="0ABC54E7" w:rsidR="0017055E" w:rsidRPr="00F6337A" w:rsidRDefault="0085505B" w:rsidP="0017055E">
      <w:pPr>
        <w:spacing w:line="360" w:lineRule="auto"/>
        <w:jc w:val="both"/>
        <w:rPr>
          <w:rFonts w:eastAsia="Times"/>
          <w:sz w:val="20"/>
          <w:szCs w:val="20"/>
        </w:rPr>
      </w:pPr>
      <w:r w:rsidRPr="00F6337A">
        <w:rPr>
          <w:rFonts w:eastAsia="Times"/>
          <w:sz w:val="20"/>
          <w:szCs w:val="20"/>
        </w:rPr>
        <w:t>Boipariguda</w:t>
      </w:r>
      <w:r w:rsidR="000E1573">
        <w:rPr>
          <w:rFonts w:eastAsia="Times"/>
          <w:sz w:val="20"/>
          <w:szCs w:val="20"/>
        </w:rPr>
        <w:t xml:space="preserve"> block faces water scarcity</w:t>
      </w:r>
      <w:r w:rsidR="0076076D">
        <w:rPr>
          <w:rFonts w:eastAsia="Times"/>
          <w:sz w:val="20"/>
          <w:szCs w:val="20"/>
        </w:rPr>
        <w:t>.</w:t>
      </w:r>
      <w:r w:rsidR="0017055E" w:rsidRPr="0017055E">
        <w:rPr>
          <w:rFonts w:eastAsia="Times"/>
          <w:sz w:val="20"/>
          <w:szCs w:val="20"/>
        </w:rPr>
        <w:t xml:space="preserve"> </w:t>
      </w:r>
      <w:r w:rsidR="0017055E">
        <w:rPr>
          <w:rFonts w:eastAsia="Times"/>
          <w:sz w:val="20"/>
          <w:szCs w:val="20"/>
        </w:rPr>
        <w:t>H</w:t>
      </w:r>
      <w:r w:rsidR="0017055E" w:rsidRPr="00F6337A">
        <w:rPr>
          <w:rFonts w:eastAsia="Times"/>
          <w:sz w:val="20"/>
          <w:szCs w:val="20"/>
        </w:rPr>
        <w:t>ome to several tribes</w:t>
      </w:r>
      <w:r w:rsidR="0017055E">
        <w:rPr>
          <w:rFonts w:eastAsia="Times"/>
          <w:sz w:val="20"/>
          <w:szCs w:val="20"/>
        </w:rPr>
        <w:t xml:space="preserve"> such as the </w:t>
      </w:r>
      <w:proofErr w:type="spellStart"/>
      <w:r w:rsidR="0017055E">
        <w:rPr>
          <w:rFonts w:eastAsia="Times"/>
          <w:sz w:val="20"/>
          <w:szCs w:val="20"/>
        </w:rPr>
        <w:t>Parojas</w:t>
      </w:r>
      <w:proofErr w:type="spellEnd"/>
      <w:r w:rsidR="0017055E">
        <w:rPr>
          <w:rFonts w:eastAsia="Times"/>
          <w:sz w:val="20"/>
          <w:szCs w:val="20"/>
        </w:rPr>
        <w:t xml:space="preserve">, </w:t>
      </w:r>
      <w:proofErr w:type="spellStart"/>
      <w:r w:rsidR="0017055E">
        <w:rPr>
          <w:rFonts w:eastAsia="Times"/>
          <w:sz w:val="20"/>
          <w:szCs w:val="20"/>
        </w:rPr>
        <w:t>Bhumias</w:t>
      </w:r>
      <w:proofErr w:type="spellEnd"/>
      <w:r w:rsidR="0017055E">
        <w:rPr>
          <w:rFonts w:eastAsia="Times"/>
          <w:sz w:val="20"/>
          <w:szCs w:val="20"/>
        </w:rPr>
        <w:t xml:space="preserve">, </w:t>
      </w:r>
      <w:proofErr w:type="spellStart"/>
      <w:r w:rsidR="0017055E">
        <w:rPr>
          <w:rFonts w:eastAsia="Times"/>
          <w:sz w:val="20"/>
          <w:szCs w:val="20"/>
        </w:rPr>
        <w:t>Kandhas</w:t>
      </w:r>
      <w:proofErr w:type="spellEnd"/>
      <w:r w:rsidR="0017055E">
        <w:rPr>
          <w:rFonts w:eastAsia="Times"/>
          <w:sz w:val="20"/>
          <w:szCs w:val="20"/>
        </w:rPr>
        <w:t xml:space="preserve"> and </w:t>
      </w:r>
      <w:proofErr w:type="spellStart"/>
      <w:r w:rsidR="0017055E">
        <w:rPr>
          <w:rFonts w:eastAsia="Times"/>
          <w:sz w:val="20"/>
          <w:szCs w:val="20"/>
        </w:rPr>
        <w:t>Gadabas</w:t>
      </w:r>
      <w:proofErr w:type="spellEnd"/>
      <w:r w:rsidR="0017055E">
        <w:rPr>
          <w:rFonts w:eastAsia="Times"/>
          <w:sz w:val="20"/>
          <w:szCs w:val="20"/>
        </w:rPr>
        <w:t>, farming is mostly rainfed, with f</w:t>
      </w:r>
      <w:r w:rsidR="0017055E" w:rsidRPr="00F6337A">
        <w:rPr>
          <w:rFonts w:eastAsia="Times"/>
          <w:sz w:val="20"/>
          <w:szCs w:val="20"/>
        </w:rPr>
        <w:t>inger millets, which need less water, cultivated in the hilly terrain</w:t>
      </w:r>
      <w:r w:rsidR="0017055E">
        <w:rPr>
          <w:rFonts w:eastAsia="Times"/>
          <w:sz w:val="20"/>
          <w:szCs w:val="20"/>
        </w:rPr>
        <w:t>.</w:t>
      </w:r>
      <w:r w:rsidR="0017055E" w:rsidRPr="00F6337A">
        <w:rPr>
          <w:rFonts w:eastAsia="Times"/>
          <w:sz w:val="20"/>
          <w:szCs w:val="20"/>
        </w:rPr>
        <w:t xml:space="preserve"> Rice and finger-millet are the two main crops, though those with some resources and access to wells or ponds for irrigation, do grow vegetables and pulses. </w:t>
      </w:r>
      <w:r w:rsidR="0076076D">
        <w:rPr>
          <w:rFonts w:eastAsia="Times"/>
          <w:sz w:val="20"/>
          <w:szCs w:val="20"/>
        </w:rPr>
        <w:t>The selected villages were</w:t>
      </w:r>
      <w:r>
        <w:rPr>
          <w:rFonts w:eastAsia="Times"/>
          <w:sz w:val="20"/>
          <w:szCs w:val="20"/>
        </w:rPr>
        <w:t xml:space="preserve"> located close to the forest, </w:t>
      </w:r>
      <w:r w:rsidR="0017055E">
        <w:rPr>
          <w:rFonts w:eastAsia="Times"/>
          <w:sz w:val="20"/>
          <w:szCs w:val="20"/>
        </w:rPr>
        <w:t>hence a</w:t>
      </w:r>
      <w:r w:rsidR="0017055E" w:rsidRPr="00F6337A">
        <w:rPr>
          <w:rFonts w:eastAsia="Times"/>
          <w:sz w:val="20"/>
          <w:szCs w:val="20"/>
        </w:rPr>
        <w:t xml:space="preserve">fter the harvest of the rainfed crop, while further </w:t>
      </w:r>
      <w:r w:rsidR="0017055E" w:rsidRPr="00F6337A">
        <w:rPr>
          <w:rFonts w:eastAsia="Times"/>
          <w:sz w:val="20"/>
          <w:szCs w:val="20"/>
        </w:rPr>
        <w:lastRenderedPageBreak/>
        <w:t>cultivation is not possible for the majority, they do collect different varieties of yams (</w:t>
      </w:r>
      <w:r w:rsidR="0017055E" w:rsidRPr="00F6337A">
        <w:rPr>
          <w:rFonts w:eastAsia="Times"/>
          <w:i/>
          <w:sz w:val="20"/>
          <w:szCs w:val="20"/>
        </w:rPr>
        <w:t xml:space="preserve">pit </w:t>
      </w:r>
      <w:proofErr w:type="spellStart"/>
      <w:r w:rsidR="0017055E" w:rsidRPr="00F6337A">
        <w:rPr>
          <w:rFonts w:eastAsia="Times"/>
          <w:i/>
          <w:sz w:val="20"/>
          <w:szCs w:val="20"/>
        </w:rPr>
        <w:t>kanda</w:t>
      </w:r>
      <w:proofErr w:type="spellEnd"/>
      <w:r w:rsidR="0017055E" w:rsidRPr="00F6337A">
        <w:rPr>
          <w:rFonts w:eastAsia="Times"/>
          <w:i/>
          <w:sz w:val="20"/>
          <w:szCs w:val="20"/>
        </w:rPr>
        <w:t xml:space="preserve">, </w:t>
      </w:r>
      <w:proofErr w:type="spellStart"/>
      <w:r w:rsidR="0017055E" w:rsidRPr="00F6337A">
        <w:rPr>
          <w:rFonts w:eastAsia="Times"/>
          <w:i/>
          <w:sz w:val="20"/>
          <w:szCs w:val="20"/>
        </w:rPr>
        <w:t>Saranda</w:t>
      </w:r>
      <w:proofErr w:type="spellEnd"/>
      <w:r w:rsidR="0017055E" w:rsidRPr="00F6337A">
        <w:rPr>
          <w:rFonts w:eastAsia="Times"/>
          <w:i/>
          <w:sz w:val="20"/>
          <w:szCs w:val="20"/>
        </w:rPr>
        <w:t xml:space="preserve"> </w:t>
      </w:r>
      <w:proofErr w:type="spellStart"/>
      <w:r w:rsidR="0017055E" w:rsidRPr="00F6337A">
        <w:rPr>
          <w:rFonts w:eastAsia="Times"/>
          <w:i/>
          <w:sz w:val="20"/>
          <w:szCs w:val="20"/>
        </w:rPr>
        <w:t>kanda</w:t>
      </w:r>
      <w:proofErr w:type="spellEnd"/>
      <w:r w:rsidR="0017055E" w:rsidRPr="00F6337A">
        <w:rPr>
          <w:rFonts w:eastAsia="Times"/>
          <w:i/>
          <w:sz w:val="20"/>
          <w:szCs w:val="20"/>
        </w:rPr>
        <w:t xml:space="preserve">, </w:t>
      </w:r>
      <w:proofErr w:type="spellStart"/>
      <w:r w:rsidR="0017055E" w:rsidRPr="00F6337A">
        <w:rPr>
          <w:rFonts w:eastAsia="Times"/>
          <w:i/>
          <w:sz w:val="20"/>
          <w:szCs w:val="20"/>
        </w:rPr>
        <w:t>mainsari</w:t>
      </w:r>
      <w:proofErr w:type="spellEnd"/>
      <w:r w:rsidR="0017055E" w:rsidRPr="00F6337A">
        <w:rPr>
          <w:rFonts w:eastAsia="Times"/>
          <w:i/>
          <w:sz w:val="20"/>
          <w:szCs w:val="20"/>
        </w:rPr>
        <w:t xml:space="preserve"> </w:t>
      </w:r>
      <w:proofErr w:type="spellStart"/>
      <w:r w:rsidR="0017055E" w:rsidRPr="00F6337A">
        <w:rPr>
          <w:rFonts w:eastAsia="Times"/>
          <w:i/>
          <w:sz w:val="20"/>
          <w:szCs w:val="20"/>
        </w:rPr>
        <w:t>kanda</w:t>
      </w:r>
      <w:proofErr w:type="spellEnd"/>
      <w:r w:rsidR="0017055E" w:rsidRPr="00F6337A">
        <w:rPr>
          <w:rFonts w:eastAsia="Times"/>
          <w:i/>
          <w:sz w:val="20"/>
          <w:szCs w:val="20"/>
        </w:rPr>
        <w:t xml:space="preserve">, </w:t>
      </w:r>
      <w:proofErr w:type="spellStart"/>
      <w:r w:rsidR="0017055E" w:rsidRPr="00F6337A">
        <w:rPr>
          <w:rFonts w:eastAsia="Times"/>
          <w:i/>
          <w:sz w:val="20"/>
          <w:szCs w:val="20"/>
        </w:rPr>
        <w:t>nangala</w:t>
      </w:r>
      <w:proofErr w:type="spellEnd"/>
      <w:r w:rsidR="0017055E" w:rsidRPr="00F6337A">
        <w:rPr>
          <w:rFonts w:eastAsia="Times"/>
          <w:i/>
          <w:sz w:val="20"/>
          <w:szCs w:val="20"/>
        </w:rPr>
        <w:t xml:space="preserve"> </w:t>
      </w:r>
      <w:proofErr w:type="spellStart"/>
      <w:r w:rsidR="0017055E" w:rsidRPr="00F6337A">
        <w:rPr>
          <w:rFonts w:eastAsia="Times"/>
          <w:i/>
          <w:sz w:val="20"/>
          <w:szCs w:val="20"/>
        </w:rPr>
        <w:t>kanda</w:t>
      </w:r>
      <w:proofErr w:type="spellEnd"/>
      <w:r w:rsidR="0017055E" w:rsidRPr="00F6337A">
        <w:rPr>
          <w:rFonts w:eastAsia="Times"/>
          <w:sz w:val="20"/>
          <w:szCs w:val="20"/>
        </w:rPr>
        <w:t xml:space="preserve">), bamboo shoots, </w:t>
      </w:r>
      <w:proofErr w:type="spellStart"/>
      <w:r w:rsidR="0017055E" w:rsidRPr="00F6337A">
        <w:rPr>
          <w:rFonts w:eastAsia="Times"/>
          <w:sz w:val="20"/>
          <w:szCs w:val="20"/>
        </w:rPr>
        <w:t>mahuli</w:t>
      </w:r>
      <w:proofErr w:type="spellEnd"/>
      <w:r w:rsidR="0017055E" w:rsidRPr="00F6337A">
        <w:rPr>
          <w:rFonts w:eastAsia="Times"/>
          <w:sz w:val="20"/>
          <w:szCs w:val="20"/>
        </w:rPr>
        <w:t xml:space="preserve"> flower, and other edible plants from the forest</w:t>
      </w:r>
      <w:r w:rsidR="0017055E">
        <w:rPr>
          <w:rFonts w:eastAsia="Times"/>
          <w:sz w:val="20"/>
          <w:szCs w:val="20"/>
        </w:rPr>
        <w:t xml:space="preserve"> which acts as an important source of income. A</w:t>
      </w:r>
      <w:r w:rsidR="0017055E" w:rsidRPr="00F6337A">
        <w:rPr>
          <w:rFonts w:eastAsia="Times"/>
          <w:sz w:val="20"/>
          <w:szCs w:val="20"/>
        </w:rPr>
        <w:t>quatic foods like small fish, bitter fish (</w:t>
      </w:r>
      <w:r w:rsidR="0017055E" w:rsidRPr="00F6337A">
        <w:rPr>
          <w:rFonts w:eastAsia="Times"/>
          <w:i/>
          <w:sz w:val="20"/>
          <w:szCs w:val="20"/>
        </w:rPr>
        <w:t xml:space="preserve">pita </w:t>
      </w:r>
      <w:proofErr w:type="spellStart"/>
      <w:r w:rsidR="0017055E" w:rsidRPr="00F6337A">
        <w:rPr>
          <w:rFonts w:eastAsia="Times"/>
          <w:i/>
          <w:sz w:val="20"/>
          <w:szCs w:val="20"/>
        </w:rPr>
        <w:t>machha</w:t>
      </w:r>
      <w:proofErr w:type="spellEnd"/>
      <w:r w:rsidR="0017055E" w:rsidRPr="00F6337A">
        <w:rPr>
          <w:rFonts w:eastAsia="Times"/>
          <w:sz w:val="20"/>
          <w:szCs w:val="20"/>
        </w:rPr>
        <w:t>), prawn and crab</w:t>
      </w:r>
      <w:r w:rsidR="0017055E">
        <w:rPr>
          <w:rFonts w:eastAsia="Times"/>
          <w:sz w:val="20"/>
          <w:szCs w:val="20"/>
        </w:rPr>
        <w:t xml:space="preserve"> are collected</w:t>
      </w:r>
      <w:r w:rsidR="0017055E" w:rsidRPr="00F6337A">
        <w:rPr>
          <w:rFonts w:eastAsia="Times"/>
          <w:sz w:val="20"/>
          <w:szCs w:val="20"/>
        </w:rPr>
        <w:t xml:space="preserve"> from the village water bodies. During the dry summer months, several men migrate to nearby states for wage-work. </w:t>
      </w:r>
    </w:p>
    <w:p w14:paraId="70558FBC" w14:textId="0A276015" w:rsidR="0017055E" w:rsidRDefault="0017055E" w:rsidP="00156486">
      <w:pPr>
        <w:spacing w:line="360" w:lineRule="auto"/>
        <w:jc w:val="both"/>
        <w:rPr>
          <w:rFonts w:eastAsia="Times"/>
          <w:sz w:val="20"/>
          <w:szCs w:val="20"/>
        </w:rPr>
      </w:pPr>
    </w:p>
    <w:p w14:paraId="308DD3A4" w14:textId="63995386" w:rsidR="0085505B" w:rsidRDefault="0085505B" w:rsidP="0085505B">
      <w:pPr>
        <w:spacing w:line="360" w:lineRule="auto"/>
        <w:jc w:val="both"/>
        <w:rPr>
          <w:rFonts w:eastAsia="Times"/>
          <w:sz w:val="20"/>
          <w:szCs w:val="20"/>
        </w:rPr>
      </w:pPr>
      <w:r w:rsidRPr="00F6337A">
        <w:rPr>
          <w:rFonts w:eastAsia="Times"/>
          <w:sz w:val="20"/>
          <w:szCs w:val="20"/>
        </w:rPr>
        <w:t>Koraput block</w:t>
      </w:r>
      <w:r w:rsidRPr="00DC0118">
        <w:rPr>
          <w:rFonts w:eastAsia="Times"/>
          <w:sz w:val="20"/>
          <w:szCs w:val="20"/>
        </w:rPr>
        <w:t>, a peri-urban area with better connectivity,</w:t>
      </w:r>
      <w:r>
        <w:rPr>
          <w:rFonts w:eastAsia="Times"/>
          <w:sz w:val="20"/>
          <w:szCs w:val="20"/>
        </w:rPr>
        <w:t xml:space="preserve"> </w:t>
      </w:r>
      <w:r w:rsidRPr="00F6337A">
        <w:rPr>
          <w:rFonts w:eastAsia="Times"/>
          <w:sz w:val="20"/>
          <w:szCs w:val="20"/>
        </w:rPr>
        <w:t>comprises of both hills and plains</w:t>
      </w:r>
      <w:r w:rsidR="0017055E">
        <w:rPr>
          <w:rFonts w:eastAsia="Times"/>
          <w:sz w:val="20"/>
          <w:szCs w:val="20"/>
        </w:rPr>
        <w:t>.</w:t>
      </w:r>
      <w:r w:rsidRPr="00F6337A">
        <w:rPr>
          <w:rFonts w:eastAsia="Times"/>
          <w:sz w:val="20"/>
          <w:szCs w:val="20"/>
        </w:rPr>
        <w:t xml:space="preserve"> </w:t>
      </w:r>
      <w:r w:rsidR="0017055E">
        <w:rPr>
          <w:rFonts w:eastAsia="Times"/>
          <w:sz w:val="20"/>
          <w:szCs w:val="20"/>
        </w:rPr>
        <w:t>T</w:t>
      </w:r>
      <w:r w:rsidRPr="00F6337A">
        <w:rPr>
          <w:rFonts w:eastAsia="Times"/>
          <w:sz w:val="20"/>
          <w:szCs w:val="20"/>
        </w:rPr>
        <w:t>he villages studied</w:t>
      </w:r>
      <w:r w:rsidR="000207D4">
        <w:rPr>
          <w:rFonts w:eastAsia="Times"/>
          <w:sz w:val="20"/>
          <w:szCs w:val="20"/>
        </w:rPr>
        <w:t xml:space="preserve"> </w:t>
      </w:r>
      <w:r w:rsidR="0017055E">
        <w:rPr>
          <w:rFonts w:eastAsia="Times"/>
          <w:sz w:val="20"/>
          <w:szCs w:val="20"/>
        </w:rPr>
        <w:t>had</w:t>
      </w:r>
      <w:r w:rsidR="000207D4">
        <w:rPr>
          <w:rFonts w:eastAsia="Times"/>
          <w:sz w:val="20"/>
          <w:szCs w:val="20"/>
        </w:rPr>
        <w:t xml:space="preserve"> a considerable population of ‘Other Backward Castes’</w:t>
      </w:r>
      <w:r w:rsidR="0017055E">
        <w:rPr>
          <w:rFonts w:eastAsia="Times"/>
          <w:sz w:val="20"/>
          <w:szCs w:val="20"/>
        </w:rPr>
        <w:t xml:space="preserve"> too</w:t>
      </w:r>
      <w:r w:rsidRPr="00F6337A">
        <w:rPr>
          <w:rFonts w:eastAsia="Times"/>
          <w:sz w:val="20"/>
          <w:szCs w:val="20"/>
        </w:rPr>
        <w:t xml:space="preserve">. </w:t>
      </w:r>
      <w:r w:rsidR="000207D4">
        <w:rPr>
          <w:rFonts w:eastAsia="Times"/>
          <w:sz w:val="20"/>
          <w:szCs w:val="20"/>
        </w:rPr>
        <w:t xml:space="preserve">As </w:t>
      </w:r>
      <w:r w:rsidR="0017055E">
        <w:rPr>
          <w:rFonts w:eastAsia="Times"/>
          <w:sz w:val="20"/>
          <w:szCs w:val="20"/>
        </w:rPr>
        <w:t>w</w:t>
      </w:r>
      <w:r w:rsidR="000207D4">
        <w:rPr>
          <w:rFonts w:eastAsia="Times"/>
          <w:sz w:val="20"/>
          <w:szCs w:val="20"/>
        </w:rPr>
        <w:t>ater scarcity is an issue, crops like paddy, finger millets, vegetables, and pulses are cultivated during the monsoon. Kitchen gardens are rare, and people rely on market</w:t>
      </w:r>
      <w:r w:rsidR="0017055E">
        <w:rPr>
          <w:rFonts w:eastAsia="Times"/>
          <w:sz w:val="20"/>
          <w:szCs w:val="20"/>
        </w:rPr>
        <w:t>s</w:t>
      </w:r>
      <w:r w:rsidR="000207D4">
        <w:rPr>
          <w:rFonts w:eastAsia="Times"/>
          <w:sz w:val="20"/>
          <w:szCs w:val="20"/>
        </w:rPr>
        <w:t xml:space="preserve"> for food, </w:t>
      </w:r>
      <w:r w:rsidRPr="00F6337A">
        <w:rPr>
          <w:rFonts w:eastAsia="Times"/>
          <w:sz w:val="20"/>
          <w:szCs w:val="20"/>
        </w:rPr>
        <w:t>hence focus on earning cash incomes rather than cultivation.</w:t>
      </w:r>
      <w:r w:rsidR="00156486">
        <w:rPr>
          <w:rFonts w:eastAsia="Times"/>
          <w:sz w:val="20"/>
          <w:szCs w:val="20"/>
        </w:rPr>
        <w:t xml:space="preserve"> </w:t>
      </w:r>
      <w:r w:rsidR="000207D4">
        <w:rPr>
          <w:rFonts w:eastAsia="Times"/>
          <w:sz w:val="20"/>
          <w:szCs w:val="20"/>
        </w:rPr>
        <w:t>M</w:t>
      </w:r>
      <w:r w:rsidRPr="00F6337A">
        <w:rPr>
          <w:rFonts w:eastAsia="Times"/>
          <w:sz w:val="20"/>
          <w:szCs w:val="20"/>
        </w:rPr>
        <w:t>igrat</w:t>
      </w:r>
      <w:r w:rsidR="000207D4">
        <w:rPr>
          <w:rFonts w:eastAsia="Times"/>
          <w:sz w:val="20"/>
          <w:szCs w:val="20"/>
        </w:rPr>
        <w:t>ion</w:t>
      </w:r>
      <w:r w:rsidRPr="00F6337A">
        <w:rPr>
          <w:rFonts w:eastAsia="Times"/>
          <w:sz w:val="20"/>
          <w:szCs w:val="20"/>
        </w:rPr>
        <w:t xml:space="preserve"> and</w:t>
      </w:r>
      <w:r w:rsidR="000207D4">
        <w:rPr>
          <w:rFonts w:eastAsia="Times"/>
          <w:sz w:val="20"/>
          <w:szCs w:val="20"/>
        </w:rPr>
        <w:t xml:space="preserve"> </w:t>
      </w:r>
      <w:r w:rsidRPr="00F6337A">
        <w:rPr>
          <w:rFonts w:eastAsia="Times"/>
          <w:sz w:val="20"/>
          <w:szCs w:val="20"/>
        </w:rPr>
        <w:t>off-farm activities</w:t>
      </w:r>
      <w:r w:rsidR="000207D4">
        <w:rPr>
          <w:rFonts w:eastAsia="Times"/>
          <w:sz w:val="20"/>
          <w:szCs w:val="20"/>
        </w:rPr>
        <w:t xml:space="preserve"> are</w:t>
      </w:r>
      <w:r w:rsidR="00156486">
        <w:rPr>
          <w:rFonts w:eastAsia="Times"/>
          <w:sz w:val="20"/>
          <w:szCs w:val="20"/>
        </w:rPr>
        <w:t xml:space="preserve"> common</w:t>
      </w:r>
      <w:r w:rsidRPr="00F6337A">
        <w:rPr>
          <w:rFonts w:eastAsia="Times"/>
          <w:sz w:val="20"/>
          <w:szCs w:val="20"/>
        </w:rPr>
        <w:t xml:space="preserve"> </w:t>
      </w:r>
      <w:r w:rsidR="00156486">
        <w:rPr>
          <w:rFonts w:eastAsia="Times"/>
          <w:sz w:val="20"/>
          <w:szCs w:val="20"/>
        </w:rPr>
        <w:t>due to</w:t>
      </w:r>
      <w:r w:rsidRPr="00F6337A">
        <w:rPr>
          <w:rFonts w:eastAsia="Times"/>
          <w:sz w:val="20"/>
          <w:szCs w:val="20"/>
        </w:rPr>
        <w:t xml:space="preserve"> better connectivity. The Scheduled Castes here, situated at the bottom of the social hierarchy, engage largely in wage labour, scavenging, pottery and other caste-based activities.  </w:t>
      </w:r>
    </w:p>
    <w:p w14:paraId="6387CE7B" w14:textId="77777777" w:rsidR="00AA68C2" w:rsidRPr="00F6337A" w:rsidRDefault="00AA68C2" w:rsidP="00AA68C2">
      <w:pPr>
        <w:suppressLineNumbers/>
        <w:spacing w:line="360" w:lineRule="auto"/>
        <w:jc w:val="both"/>
        <w:rPr>
          <w:rFonts w:eastAsia="Times"/>
          <w:sz w:val="20"/>
          <w:szCs w:val="20"/>
        </w:rPr>
      </w:pPr>
    </w:p>
    <w:p w14:paraId="4F925C8E" w14:textId="0C262CD3" w:rsidR="00A8149E" w:rsidRDefault="00AA68C2" w:rsidP="00AA68C2">
      <w:pPr>
        <w:spacing w:line="360" w:lineRule="auto"/>
        <w:jc w:val="both"/>
        <w:rPr>
          <w:rFonts w:eastAsia="Times"/>
          <w:sz w:val="20"/>
          <w:szCs w:val="20"/>
        </w:rPr>
      </w:pPr>
      <w:r w:rsidRPr="00F6337A">
        <w:rPr>
          <w:rFonts w:eastAsia="Times"/>
          <w:sz w:val="20"/>
          <w:szCs w:val="20"/>
        </w:rPr>
        <w:t xml:space="preserve">In terms of </w:t>
      </w:r>
      <w:r w:rsidR="00FB38DA">
        <w:rPr>
          <w:rFonts w:eastAsia="Times"/>
          <w:sz w:val="20"/>
          <w:szCs w:val="20"/>
        </w:rPr>
        <w:t>the biophysical</w:t>
      </w:r>
      <w:r w:rsidRPr="00F6337A">
        <w:rPr>
          <w:rFonts w:eastAsia="Times"/>
          <w:sz w:val="20"/>
          <w:szCs w:val="20"/>
        </w:rPr>
        <w:t xml:space="preserve"> </w:t>
      </w:r>
      <w:r w:rsidR="00FB38DA">
        <w:rPr>
          <w:rFonts w:eastAsia="Times"/>
          <w:sz w:val="20"/>
          <w:szCs w:val="20"/>
        </w:rPr>
        <w:t>drivers shaping food availability</w:t>
      </w:r>
      <w:r w:rsidRPr="00F6337A">
        <w:rPr>
          <w:rFonts w:eastAsia="Times"/>
          <w:sz w:val="20"/>
          <w:szCs w:val="20"/>
        </w:rPr>
        <w:t>, the villages of Kotpad, seen as the poorest block in the district, and the most remote, nevertheless have the greatest potential for food security. The constraints lie in the maintenance of the irrigation infrastructure, and development of local, territorial markets, as seen in the next section.</w:t>
      </w:r>
      <w:r w:rsidR="00156486">
        <w:rPr>
          <w:rFonts w:eastAsia="Times"/>
          <w:sz w:val="20"/>
          <w:szCs w:val="20"/>
        </w:rPr>
        <w:t xml:space="preserve"> </w:t>
      </w:r>
    </w:p>
    <w:p w14:paraId="662EBE32" w14:textId="77777777" w:rsidR="00AA68C2" w:rsidRPr="00F6337A" w:rsidRDefault="00AA68C2" w:rsidP="000750DE">
      <w:pPr>
        <w:suppressLineNumbers/>
        <w:spacing w:line="360" w:lineRule="auto"/>
        <w:jc w:val="both"/>
        <w:rPr>
          <w:rFonts w:eastAsia="Times"/>
          <w:sz w:val="20"/>
          <w:szCs w:val="20"/>
        </w:rPr>
      </w:pPr>
    </w:p>
    <w:p w14:paraId="2A437AC7" w14:textId="6A48F4C8" w:rsidR="00AA68C2" w:rsidRPr="00F6337A" w:rsidRDefault="00AA68C2" w:rsidP="00FB38DA">
      <w:pPr>
        <w:numPr>
          <w:ilvl w:val="1"/>
          <w:numId w:val="3"/>
        </w:numPr>
        <w:pBdr>
          <w:top w:val="nil"/>
          <w:left w:val="nil"/>
          <w:bottom w:val="nil"/>
          <w:right w:val="nil"/>
          <w:between w:val="nil"/>
        </w:pBdr>
        <w:spacing w:after="160" w:line="360" w:lineRule="auto"/>
        <w:ind w:left="1134" w:hanging="567"/>
        <w:jc w:val="both"/>
        <w:rPr>
          <w:rFonts w:eastAsia="Times"/>
          <w:sz w:val="20"/>
          <w:szCs w:val="20"/>
        </w:rPr>
      </w:pPr>
      <w:r w:rsidRPr="00F6337A">
        <w:rPr>
          <w:rFonts w:eastAsia="Times"/>
          <w:b/>
          <w:sz w:val="20"/>
          <w:szCs w:val="20"/>
        </w:rPr>
        <w:t xml:space="preserve">Access to </w:t>
      </w:r>
      <w:r w:rsidR="00EC7034">
        <w:rPr>
          <w:rFonts w:eastAsia="Times"/>
          <w:b/>
          <w:sz w:val="20"/>
          <w:szCs w:val="20"/>
        </w:rPr>
        <w:t>Food</w:t>
      </w:r>
      <w:r w:rsidR="00EC7034" w:rsidRPr="00F6337A">
        <w:rPr>
          <w:rFonts w:eastAsia="Times"/>
          <w:b/>
          <w:sz w:val="20"/>
          <w:szCs w:val="20"/>
        </w:rPr>
        <w:t xml:space="preserve"> </w:t>
      </w:r>
      <w:r w:rsidRPr="00F6337A">
        <w:rPr>
          <w:rFonts w:eastAsia="Times"/>
          <w:b/>
          <w:sz w:val="20"/>
          <w:szCs w:val="20"/>
        </w:rPr>
        <w:t>and Women’s Agency</w:t>
      </w:r>
    </w:p>
    <w:p w14:paraId="79C9EC5F" w14:textId="2F9258C5" w:rsidR="00AA68C2" w:rsidRPr="00F6337A" w:rsidRDefault="00AA68C2" w:rsidP="00AA68C2">
      <w:pPr>
        <w:spacing w:line="360" w:lineRule="auto"/>
        <w:jc w:val="both"/>
        <w:rPr>
          <w:rFonts w:eastAsia="Times"/>
          <w:sz w:val="20"/>
          <w:szCs w:val="20"/>
        </w:rPr>
      </w:pPr>
      <w:r w:rsidRPr="00F6337A">
        <w:rPr>
          <w:rFonts w:eastAsia="Times"/>
          <w:sz w:val="20"/>
          <w:szCs w:val="20"/>
        </w:rPr>
        <w:t xml:space="preserve">The ability </w:t>
      </w:r>
      <w:r w:rsidR="00FB38DA">
        <w:rPr>
          <w:rFonts w:eastAsia="Times"/>
          <w:sz w:val="20"/>
          <w:szCs w:val="20"/>
        </w:rPr>
        <w:t xml:space="preserve">to ensure food security </w:t>
      </w:r>
      <w:r w:rsidR="00F1758E">
        <w:rPr>
          <w:rFonts w:eastAsia="Times"/>
          <w:sz w:val="20"/>
          <w:szCs w:val="20"/>
        </w:rPr>
        <w:t>depend</w:t>
      </w:r>
      <w:r w:rsidR="00FB38DA">
        <w:rPr>
          <w:rFonts w:eastAsia="Times"/>
          <w:sz w:val="20"/>
          <w:szCs w:val="20"/>
        </w:rPr>
        <w:t>s</w:t>
      </w:r>
      <w:r w:rsidRPr="00F6337A">
        <w:rPr>
          <w:rFonts w:eastAsia="Times"/>
          <w:sz w:val="20"/>
          <w:szCs w:val="20"/>
        </w:rPr>
        <w:t xml:space="preserve"> on the physical, </w:t>
      </w:r>
      <w:proofErr w:type="gramStart"/>
      <w:r w:rsidRPr="00F6337A">
        <w:rPr>
          <w:rFonts w:eastAsia="Times"/>
          <w:sz w:val="20"/>
          <w:szCs w:val="20"/>
        </w:rPr>
        <w:t>social</w:t>
      </w:r>
      <w:proofErr w:type="gramEnd"/>
      <w:r w:rsidRPr="00F6337A">
        <w:rPr>
          <w:rFonts w:eastAsia="Times"/>
          <w:sz w:val="20"/>
          <w:szCs w:val="20"/>
        </w:rPr>
        <w:t xml:space="preserve"> and economic access to resources, technology and markets for both commodities and labour. Access mechanisms are deeply embedded in power relations (</w:t>
      </w:r>
      <w:proofErr w:type="spellStart"/>
      <w:r w:rsidRPr="00F6337A">
        <w:rPr>
          <w:rFonts w:eastAsia="Times"/>
          <w:sz w:val="20"/>
          <w:szCs w:val="20"/>
        </w:rPr>
        <w:t>Ribot</w:t>
      </w:r>
      <w:proofErr w:type="spellEnd"/>
      <w:r w:rsidRPr="00F6337A">
        <w:rPr>
          <w:rFonts w:eastAsia="Times"/>
          <w:sz w:val="20"/>
          <w:szCs w:val="20"/>
        </w:rPr>
        <w:t xml:space="preserve"> and Peluso, 2003), with outcomes shaped by social identities and relationships based on caste, ethnicity, gender and location. </w:t>
      </w:r>
    </w:p>
    <w:p w14:paraId="527DEEAC" w14:textId="77777777" w:rsidR="00AA68C2" w:rsidRPr="00F6337A" w:rsidRDefault="00AA68C2" w:rsidP="00AC3A76">
      <w:pPr>
        <w:suppressLineNumbers/>
        <w:spacing w:line="360" w:lineRule="auto"/>
        <w:rPr>
          <w:rFonts w:eastAsia="Times"/>
          <w:sz w:val="20"/>
          <w:szCs w:val="20"/>
        </w:rPr>
      </w:pPr>
      <w:bookmarkStart w:id="0" w:name="_heading=h.1fob9te" w:colFirst="0" w:colLast="0"/>
      <w:bookmarkEnd w:id="0"/>
    </w:p>
    <w:p w14:paraId="443A278F" w14:textId="7B22C156" w:rsidR="00AA68C2" w:rsidRPr="00F6337A" w:rsidRDefault="00FB38DA" w:rsidP="00AA68C2">
      <w:pPr>
        <w:spacing w:line="360" w:lineRule="auto"/>
        <w:rPr>
          <w:rFonts w:eastAsia="Times"/>
          <w:b/>
          <w:i/>
          <w:sz w:val="20"/>
          <w:szCs w:val="20"/>
        </w:rPr>
      </w:pPr>
      <w:r>
        <w:rPr>
          <w:rFonts w:eastAsia="Times"/>
          <w:b/>
          <w:i/>
          <w:sz w:val="20"/>
          <w:szCs w:val="20"/>
        </w:rPr>
        <w:t>5.b</w:t>
      </w:r>
      <w:r w:rsidR="00AA68C2" w:rsidRPr="00F6337A">
        <w:rPr>
          <w:rFonts w:eastAsia="Times"/>
          <w:b/>
          <w:i/>
          <w:sz w:val="20"/>
          <w:szCs w:val="20"/>
        </w:rPr>
        <w:t>.1. Labour, employment and sources of income</w:t>
      </w:r>
    </w:p>
    <w:p w14:paraId="1706B8FD" w14:textId="2E03A64B" w:rsidR="00067E66" w:rsidRDefault="0017055E" w:rsidP="0017055E">
      <w:pPr>
        <w:spacing w:line="360" w:lineRule="auto"/>
        <w:jc w:val="both"/>
      </w:pPr>
      <w:r>
        <w:rPr>
          <w:rFonts w:eastAsia="Times"/>
          <w:sz w:val="20"/>
          <w:szCs w:val="20"/>
        </w:rPr>
        <w:t>A</w:t>
      </w:r>
      <w:r w:rsidR="00AA68C2" w:rsidRPr="00F6337A">
        <w:rPr>
          <w:rFonts w:eastAsia="Times"/>
          <w:sz w:val="20"/>
          <w:szCs w:val="20"/>
        </w:rPr>
        <w:t>griculture is the primary occupation,</w:t>
      </w:r>
      <w:r>
        <w:rPr>
          <w:rFonts w:eastAsia="Times"/>
          <w:sz w:val="20"/>
          <w:szCs w:val="20"/>
        </w:rPr>
        <w:t xml:space="preserve"> yet</w:t>
      </w:r>
      <w:r w:rsidR="00AA68C2" w:rsidRPr="00F6337A">
        <w:rPr>
          <w:rFonts w:eastAsia="Times"/>
          <w:sz w:val="20"/>
          <w:szCs w:val="20"/>
        </w:rPr>
        <w:t xml:space="preserve"> it is </w:t>
      </w:r>
      <w:r>
        <w:rPr>
          <w:rFonts w:eastAsia="Times"/>
          <w:sz w:val="20"/>
          <w:szCs w:val="20"/>
        </w:rPr>
        <w:t>unable to ensure</w:t>
      </w:r>
      <w:r w:rsidR="00AA68C2" w:rsidRPr="00F6337A">
        <w:rPr>
          <w:rFonts w:eastAsia="Times"/>
          <w:sz w:val="20"/>
          <w:szCs w:val="20"/>
        </w:rPr>
        <w:t xml:space="preserve"> food security</w:t>
      </w:r>
      <w:r w:rsidR="00067E66">
        <w:rPr>
          <w:rFonts w:eastAsia="Times"/>
          <w:sz w:val="20"/>
          <w:szCs w:val="20"/>
        </w:rPr>
        <w:t xml:space="preserve"> due to various risks</w:t>
      </w:r>
      <w:r>
        <w:rPr>
          <w:rFonts w:eastAsia="Times"/>
          <w:sz w:val="20"/>
          <w:szCs w:val="20"/>
        </w:rPr>
        <w:t>, as</w:t>
      </w:r>
      <w:r w:rsidRPr="00F6337A">
        <w:rPr>
          <w:rFonts w:eastAsia="Times"/>
          <w:sz w:val="20"/>
          <w:szCs w:val="20"/>
        </w:rPr>
        <w:t xml:space="preserve"> evident also from a range of studies in South Asia and sub-Saharan Africa (</w:t>
      </w:r>
      <w:proofErr w:type="spellStart"/>
      <w:r w:rsidRPr="00F6337A">
        <w:rPr>
          <w:rFonts w:eastAsia="Times"/>
          <w:sz w:val="20"/>
          <w:szCs w:val="20"/>
        </w:rPr>
        <w:t>Giller</w:t>
      </w:r>
      <w:proofErr w:type="spellEnd"/>
      <w:r w:rsidRPr="00F6337A">
        <w:rPr>
          <w:rFonts w:eastAsia="Times"/>
          <w:sz w:val="20"/>
          <w:szCs w:val="20"/>
        </w:rPr>
        <w:t xml:space="preserve"> et al., 2021; </w:t>
      </w:r>
      <w:proofErr w:type="spellStart"/>
      <w:r w:rsidRPr="00F6337A">
        <w:rPr>
          <w:rFonts w:eastAsia="Times"/>
          <w:sz w:val="20"/>
          <w:szCs w:val="20"/>
        </w:rPr>
        <w:t>Amarasinghe</w:t>
      </w:r>
      <w:proofErr w:type="spellEnd"/>
      <w:r w:rsidRPr="00F6337A">
        <w:rPr>
          <w:rFonts w:eastAsia="Times"/>
          <w:sz w:val="20"/>
          <w:szCs w:val="20"/>
        </w:rPr>
        <w:t xml:space="preserve"> et al., 2005, Mohapatra, 2020, Hanke et al., 2017). </w:t>
      </w:r>
      <w:proofErr w:type="spellStart"/>
      <w:r w:rsidR="00AA68C2" w:rsidRPr="00F6337A">
        <w:rPr>
          <w:rFonts w:eastAsia="Times"/>
          <w:sz w:val="20"/>
          <w:szCs w:val="20"/>
        </w:rPr>
        <w:t>Kotpad</w:t>
      </w:r>
      <w:proofErr w:type="spellEnd"/>
      <w:r w:rsidR="00AA68C2" w:rsidRPr="00F6337A">
        <w:rPr>
          <w:rFonts w:eastAsia="Times"/>
          <w:sz w:val="20"/>
          <w:szCs w:val="20"/>
        </w:rPr>
        <w:t xml:space="preserve"> block</w:t>
      </w:r>
      <w:r w:rsidR="00067E66">
        <w:rPr>
          <w:rFonts w:eastAsia="Times"/>
          <w:sz w:val="20"/>
          <w:szCs w:val="20"/>
        </w:rPr>
        <w:t xml:space="preserve"> </w:t>
      </w:r>
      <w:r>
        <w:rPr>
          <w:rFonts w:eastAsia="Times"/>
          <w:sz w:val="20"/>
          <w:szCs w:val="20"/>
        </w:rPr>
        <w:t xml:space="preserve">regularly </w:t>
      </w:r>
      <w:r w:rsidR="00067E66">
        <w:rPr>
          <w:rFonts w:eastAsia="Times"/>
          <w:sz w:val="20"/>
          <w:szCs w:val="20"/>
        </w:rPr>
        <w:t xml:space="preserve">faces flooding while </w:t>
      </w:r>
      <w:proofErr w:type="spellStart"/>
      <w:r w:rsidR="00067E66">
        <w:rPr>
          <w:rFonts w:eastAsia="Times"/>
          <w:sz w:val="20"/>
          <w:szCs w:val="20"/>
        </w:rPr>
        <w:t>Boipariguda</w:t>
      </w:r>
      <w:proofErr w:type="spellEnd"/>
      <w:r w:rsidR="00067E66">
        <w:rPr>
          <w:rFonts w:eastAsia="Times"/>
          <w:sz w:val="20"/>
          <w:szCs w:val="20"/>
        </w:rPr>
        <w:t xml:space="preserve"> and Koraput blocks face water scarcity</w:t>
      </w:r>
      <w:r>
        <w:rPr>
          <w:rFonts w:eastAsia="Times"/>
          <w:sz w:val="20"/>
          <w:szCs w:val="20"/>
        </w:rPr>
        <w:t>.</w:t>
      </w:r>
      <w:r w:rsidR="00067E66">
        <w:rPr>
          <w:rFonts w:eastAsia="Times"/>
          <w:sz w:val="20"/>
          <w:szCs w:val="20"/>
        </w:rPr>
        <w:t xml:space="preserve"> </w:t>
      </w:r>
    </w:p>
    <w:p w14:paraId="5728B794" w14:textId="77777777" w:rsidR="00067E66" w:rsidRPr="00F6337A" w:rsidRDefault="00067E66" w:rsidP="000750DE">
      <w:pPr>
        <w:suppressLineNumbers/>
        <w:pBdr>
          <w:top w:val="nil"/>
          <w:left w:val="nil"/>
          <w:bottom w:val="nil"/>
          <w:right w:val="nil"/>
          <w:between w:val="nil"/>
        </w:pBdr>
        <w:spacing w:line="360" w:lineRule="auto"/>
        <w:jc w:val="both"/>
        <w:rPr>
          <w:rFonts w:eastAsia="Times"/>
          <w:sz w:val="20"/>
          <w:szCs w:val="20"/>
        </w:rPr>
      </w:pPr>
    </w:p>
    <w:p w14:paraId="2F4CBB80" w14:textId="3D49E48D" w:rsidR="00D87A5E" w:rsidRDefault="00AA68C2" w:rsidP="00AA68C2">
      <w:pPr>
        <w:pBdr>
          <w:top w:val="nil"/>
          <w:left w:val="nil"/>
          <w:bottom w:val="nil"/>
          <w:right w:val="nil"/>
          <w:between w:val="nil"/>
        </w:pBdr>
        <w:spacing w:line="360" w:lineRule="auto"/>
        <w:jc w:val="both"/>
        <w:rPr>
          <w:rFonts w:eastAsia="Times"/>
          <w:sz w:val="20"/>
          <w:szCs w:val="20"/>
        </w:rPr>
      </w:pPr>
      <w:r w:rsidRPr="00F6337A">
        <w:rPr>
          <w:rFonts w:eastAsia="Times"/>
          <w:sz w:val="20"/>
          <w:szCs w:val="20"/>
        </w:rPr>
        <w:t xml:space="preserve">In Kotpad block, apart from their own cultivation, both men and women engage </w:t>
      </w:r>
      <w:r w:rsidR="0017055E">
        <w:rPr>
          <w:rFonts w:eastAsia="Times"/>
          <w:sz w:val="20"/>
          <w:szCs w:val="20"/>
        </w:rPr>
        <w:t>in</w:t>
      </w:r>
      <w:r w:rsidRPr="00F6337A">
        <w:rPr>
          <w:rFonts w:eastAsia="Times"/>
          <w:sz w:val="20"/>
          <w:szCs w:val="20"/>
        </w:rPr>
        <w:t xml:space="preserve"> agricultural wage </w:t>
      </w:r>
      <w:r w:rsidR="0017055E">
        <w:rPr>
          <w:rFonts w:eastAsia="Times"/>
          <w:sz w:val="20"/>
          <w:szCs w:val="20"/>
        </w:rPr>
        <w:t>work</w:t>
      </w:r>
      <w:r w:rsidRPr="00F6337A">
        <w:rPr>
          <w:rFonts w:eastAsia="Times"/>
          <w:sz w:val="20"/>
          <w:szCs w:val="20"/>
        </w:rPr>
        <w:t xml:space="preserve"> in their own or nearby villages, as per demand, an observation confirmed by Census 2011 which classifies more than 90 per cent of main workers in the selected villages of this block as cultivators or agricultural labourers. This is despite the fact that non-agricultural wage rates at Rs 300-500 per day are almost double current agricultural wages at Rs 150-200 per day for weeding and harvesting paddy.</w:t>
      </w:r>
      <w:r w:rsidR="00D87A5E">
        <w:rPr>
          <w:rFonts w:eastAsia="Times"/>
          <w:sz w:val="20"/>
          <w:szCs w:val="20"/>
        </w:rPr>
        <w:t xml:space="preserve"> </w:t>
      </w:r>
      <w:r w:rsidRPr="00F6337A">
        <w:rPr>
          <w:rFonts w:eastAsia="Times"/>
          <w:sz w:val="20"/>
          <w:szCs w:val="20"/>
        </w:rPr>
        <w:t xml:space="preserve">The category of 'other workers’ is highest in Koraput block, given its water scarcity and need for diversification </w:t>
      </w:r>
      <w:r w:rsidR="00067E66">
        <w:rPr>
          <w:rFonts w:eastAsia="Times"/>
          <w:sz w:val="20"/>
          <w:szCs w:val="20"/>
        </w:rPr>
        <w:t xml:space="preserve">beyond </w:t>
      </w:r>
      <w:r w:rsidRPr="00F6337A">
        <w:rPr>
          <w:rFonts w:eastAsia="Times"/>
          <w:sz w:val="20"/>
          <w:szCs w:val="20"/>
        </w:rPr>
        <w:t xml:space="preserve">agriculture, alongside better </w:t>
      </w:r>
      <w:proofErr w:type="gramStart"/>
      <w:r w:rsidRPr="00F6337A">
        <w:rPr>
          <w:rFonts w:eastAsia="Times"/>
          <w:sz w:val="20"/>
          <w:szCs w:val="20"/>
        </w:rPr>
        <w:t>connectivity</w:t>
      </w:r>
      <w:proofErr w:type="gramEnd"/>
      <w:r w:rsidRPr="00F6337A">
        <w:rPr>
          <w:rFonts w:eastAsia="Times"/>
          <w:sz w:val="20"/>
          <w:szCs w:val="20"/>
        </w:rPr>
        <w:t xml:space="preserve"> and proximity to the district headquarters. Following the rainy season, both men and women work as wage labourers, mainly in Koraput town, </w:t>
      </w:r>
      <w:r w:rsidR="007E4EF4">
        <w:rPr>
          <w:rFonts w:eastAsia="Times"/>
          <w:sz w:val="20"/>
          <w:szCs w:val="20"/>
        </w:rPr>
        <w:t xml:space="preserve">with men </w:t>
      </w:r>
      <w:r w:rsidRPr="00F6337A">
        <w:rPr>
          <w:rFonts w:eastAsia="Times"/>
          <w:sz w:val="20"/>
          <w:szCs w:val="20"/>
        </w:rPr>
        <w:t>earn</w:t>
      </w:r>
      <w:r w:rsidR="007E4EF4">
        <w:rPr>
          <w:rFonts w:eastAsia="Times"/>
          <w:sz w:val="20"/>
          <w:szCs w:val="20"/>
        </w:rPr>
        <w:t>ing</w:t>
      </w:r>
      <w:r w:rsidRPr="00F6337A">
        <w:rPr>
          <w:rFonts w:eastAsia="Times"/>
          <w:sz w:val="20"/>
          <w:szCs w:val="20"/>
        </w:rPr>
        <w:t xml:space="preserve"> more</w:t>
      </w:r>
      <w:r w:rsidR="007E4EF4">
        <w:rPr>
          <w:rFonts w:eastAsia="Times"/>
          <w:sz w:val="20"/>
          <w:szCs w:val="20"/>
        </w:rPr>
        <w:t xml:space="preserve"> than women</w:t>
      </w:r>
      <w:r w:rsidRPr="00F6337A">
        <w:rPr>
          <w:rFonts w:eastAsia="Times"/>
          <w:sz w:val="20"/>
          <w:szCs w:val="20"/>
        </w:rPr>
        <w:t xml:space="preserve">. </w:t>
      </w:r>
      <w:proofErr w:type="gramStart"/>
      <w:r w:rsidR="00D87A5E">
        <w:rPr>
          <w:rFonts w:eastAsia="Times"/>
          <w:sz w:val="20"/>
          <w:szCs w:val="20"/>
        </w:rPr>
        <w:t>A</w:t>
      </w:r>
      <w:r w:rsidRPr="00F6337A">
        <w:rPr>
          <w:rFonts w:eastAsia="Times"/>
          <w:sz w:val="20"/>
          <w:szCs w:val="20"/>
        </w:rPr>
        <w:t xml:space="preserve"> large number of</w:t>
      </w:r>
      <w:proofErr w:type="gramEnd"/>
      <w:r w:rsidRPr="00F6337A">
        <w:rPr>
          <w:rFonts w:eastAsia="Times"/>
          <w:sz w:val="20"/>
          <w:szCs w:val="20"/>
        </w:rPr>
        <w:t xml:space="preserve"> women engage in paid domestic work. Given the wage differentials, however, many women prefer to engage </w:t>
      </w:r>
      <w:r w:rsidR="007E4EF4">
        <w:rPr>
          <w:rFonts w:eastAsia="Times"/>
          <w:sz w:val="20"/>
          <w:szCs w:val="20"/>
        </w:rPr>
        <w:t>in</w:t>
      </w:r>
      <w:r w:rsidRPr="00F6337A">
        <w:rPr>
          <w:rFonts w:eastAsia="Times"/>
          <w:sz w:val="20"/>
          <w:szCs w:val="20"/>
        </w:rPr>
        <w:t xml:space="preserve"> cattle-rearing or post-harvest processing at home</w:t>
      </w:r>
      <w:r w:rsidR="00D87A5E">
        <w:rPr>
          <w:rFonts w:eastAsia="Times"/>
          <w:sz w:val="20"/>
          <w:szCs w:val="20"/>
        </w:rPr>
        <w:t>,</w:t>
      </w:r>
      <w:r w:rsidR="007E4EF4">
        <w:rPr>
          <w:rFonts w:eastAsia="Times"/>
          <w:sz w:val="20"/>
          <w:szCs w:val="20"/>
        </w:rPr>
        <w:t xml:space="preserve"> </w:t>
      </w:r>
      <w:r w:rsidRPr="00F6337A">
        <w:rPr>
          <w:rFonts w:eastAsia="Times"/>
          <w:sz w:val="20"/>
          <w:szCs w:val="20"/>
        </w:rPr>
        <w:t xml:space="preserve">rather than undertaking low-paid work outside. </w:t>
      </w:r>
      <w:proofErr w:type="spellStart"/>
      <w:r w:rsidR="00D36701" w:rsidRPr="00F6337A">
        <w:rPr>
          <w:rFonts w:eastAsia="Times"/>
          <w:sz w:val="20"/>
          <w:szCs w:val="20"/>
        </w:rPr>
        <w:t>Boipariguda</w:t>
      </w:r>
      <w:proofErr w:type="spellEnd"/>
      <w:r w:rsidR="00D36701" w:rsidRPr="00F6337A">
        <w:rPr>
          <w:rFonts w:eastAsia="Times"/>
          <w:sz w:val="20"/>
          <w:szCs w:val="20"/>
        </w:rPr>
        <w:t xml:space="preserve"> </w:t>
      </w:r>
      <w:r w:rsidR="00D36701">
        <w:rPr>
          <w:rFonts w:eastAsia="Times"/>
          <w:sz w:val="20"/>
          <w:szCs w:val="20"/>
        </w:rPr>
        <w:t xml:space="preserve">block </w:t>
      </w:r>
      <w:r w:rsidR="00D36701" w:rsidRPr="00F6337A">
        <w:rPr>
          <w:rFonts w:eastAsia="Times"/>
          <w:sz w:val="20"/>
          <w:szCs w:val="20"/>
        </w:rPr>
        <w:t>faces water scarcity</w:t>
      </w:r>
      <w:r w:rsidR="007E4EF4">
        <w:rPr>
          <w:rFonts w:eastAsia="Times"/>
          <w:sz w:val="20"/>
          <w:szCs w:val="20"/>
        </w:rPr>
        <w:t xml:space="preserve"> limiting </w:t>
      </w:r>
      <w:r w:rsidR="00D36701" w:rsidRPr="00F6337A">
        <w:rPr>
          <w:rFonts w:eastAsia="Times"/>
          <w:sz w:val="20"/>
          <w:szCs w:val="20"/>
        </w:rPr>
        <w:t xml:space="preserve">agriculture </w:t>
      </w:r>
      <w:r w:rsidR="007E4EF4">
        <w:rPr>
          <w:rFonts w:eastAsia="Times"/>
          <w:sz w:val="20"/>
          <w:szCs w:val="20"/>
        </w:rPr>
        <w:t xml:space="preserve">to </w:t>
      </w:r>
      <w:r w:rsidR="00D36701" w:rsidRPr="00F6337A">
        <w:rPr>
          <w:rFonts w:eastAsia="Times"/>
          <w:sz w:val="20"/>
          <w:szCs w:val="20"/>
        </w:rPr>
        <w:t xml:space="preserve">the monsoon months. </w:t>
      </w:r>
      <w:r w:rsidR="007E4EF4">
        <w:rPr>
          <w:rFonts w:eastAsia="Times"/>
          <w:sz w:val="20"/>
          <w:szCs w:val="20"/>
        </w:rPr>
        <w:t>M</w:t>
      </w:r>
      <w:r w:rsidRPr="00F6337A">
        <w:rPr>
          <w:rFonts w:eastAsia="Times"/>
          <w:sz w:val="20"/>
          <w:szCs w:val="20"/>
        </w:rPr>
        <w:t>en from here migrate to other parts of the country in search of work</w:t>
      </w:r>
      <w:r w:rsidR="00FB38DA">
        <w:rPr>
          <w:rFonts w:eastAsia="Times"/>
          <w:sz w:val="20"/>
          <w:szCs w:val="20"/>
        </w:rPr>
        <w:t xml:space="preserve"> </w:t>
      </w:r>
      <w:r w:rsidR="007E4EF4">
        <w:rPr>
          <w:rFonts w:eastAsia="Times"/>
          <w:sz w:val="20"/>
          <w:szCs w:val="20"/>
        </w:rPr>
        <w:t xml:space="preserve">like </w:t>
      </w:r>
      <w:proofErr w:type="gramStart"/>
      <w:r w:rsidRPr="00F6337A">
        <w:rPr>
          <w:rFonts w:eastAsia="Times"/>
          <w:sz w:val="20"/>
          <w:szCs w:val="20"/>
        </w:rPr>
        <w:t>brick-making</w:t>
      </w:r>
      <w:proofErr w:type="gramEnd"/>
      <w:r w:rsidR="00FB38DA">
        <w:rPr>
          <w:rFonts w:eastAsia="Times"/>
          <w:sz w:val="20"/>
          <w:szCs w:val="20"/>
        </w:rPr>
        <w:t>,</w:t>
      </w:r>
      <w:r w:rsidRPr="00F6337A">
        <w:rPr>
          <w:rFonts w:eastAsia="Times"/>
          <w:sz w:val="20"/>
          <w:szCs w:val="20"/>
        </w:rPr>
        <w:t xml:space="preserve"> construction, </w:t>
      </w:r>
      <w:r w:rsidR="00FB38DA">
        <w:rPr>
          <w:rFonts w:eastAsia="Times"/>
          <w:sz w:val="20"/>
          <w:szCs w:val="20"/>
        </w:rPr>
        <w:t xml:space="preserve">the </w:t>
      </w:r>
      <w:r w:rsidRPr="00F6337A">
        <w:rPr>
          <w:rFonts w:eastAsia="Times"/>
          <w:sz w:val="20"/>
          <w:szCs w:val="20"/>
        </w:rPr>
        <w:t>textile and hosiery industry</w:t>
      </w:r>
      <w:r w:rsidR="00FB38DA">
        <w:rPr>
          <w:rFonts w:eastAsia="Times"/>
          <w:sz w:val="20"/>
          <w:szCs w:val="20"/>
        </w:rPr>
        <w:t xml:space="preserve"> and agriculture</w:t>
      </w:r>
      <w:r w:rsidR="00D87A5E">
        <w:rPr>
          <w:rFonts w:eastAsia="Times"/>
          <w:sz w:val="20"/>
          <w:szCs w:val="20"/>
        </w:rPr>
        <w:t>.</w:t>
      </w:r>
      <w:r w:rsidR="007E4EF4">
        <w:rPr>
          <w:rFonts w:eastAsia="Times"/>
          <w:sz w:val="20"/>
          <w:szCs w:val="20"/>
        </w:rPr>
        <w:t xml:space="preserve"> </w:t>
      </w:r>
      <w:r w:rsidRPr="00F6337A">
        <w:rPr>
          <w:rFonts w:eastAsia="Times"/>
          <w:sz w:val="20"/>
          <w:szCs w:val="20"/>
        </w:rPr>
        <w:t xml:space="preserve">Women </w:t>
      </w:r>
      <w:r w:rsidR="007E4EF4">
        <w:rPr>
          <w:rFonts w:eastAsia="Times"/>
          <w:sz w:val="20"/>
          <w:szCs w:val="20"/>
        </w:rPr>
        <w:t xml:space="preserve">engage in activities such </w:t>
      </w:r>
      <w:r w:rsidR="00D87A5E">
        <w:rPr>
          <w:rFonts w:eastAsia="Times"/>
          <w:sz w:val="20"/>
          <w:szCs w:val="20"/>
        </w:rPr>
        <w:t>as the</w:t>
      </w:r>
      <w:r w:rsidR="007E4EF4">
        <w:rPr>
          <w:rFonts w:eastAsia="Times"/>
          <w:sz w:val="20"/>
          <w:szCs w:val="20"/>
        </w:rPr>
        <w:t xml:space="preserve"> </w:t>
      </w:r>
      <w:r w:rsidRPr="00F6337A">
        <w:rPr>
          <w:rFonts w:eastAsia="Times"/>
          <w:sz w:val="20"/>
          <w:szCs w:val="20"/>
        </w:rPr>
        <w:t xml:space="preserve">collection and sale of firewood, </w:t>
      </w:r>
      <w:proofErr w:type="spellStart"/>
      <w:r w:rsidRPr="00F6337A">
        <w:rPr>
          <w:rFonts w:eastAsia="Times"/>
          <w:i/>
          <w:sz w:val="20"/>
          <w:szCs w:val="20"/>
        </w:rPr>
        <w:t>mahula</w:t>
      </w:r>
      <w:proofErr w:type="spellEnd"/>
      <w:r w:rsidRPr="00F6337A">
        <w:rPr>
          <w:rFonts w:eastAsia="Times"/>
          <w:sz w:val="20"/>
          <w:szCs w:val="20"/>
        </w:rPr>
        <w:t xml:space="preserve"> flowers (in March), </w:t>
      </w:r>
      <w:proofErr w:type="spellStart"/>
      <w:r w:rsidRPr="00F6337A">
        <w:rPr>
          <w:rFonts w:eastAsia="Times"/>
          <w:i/>
          <w:sz w:val="20"/>
          <w:szCs w:val="20"/>
        </w:rPr>
        <w:t>kendu</w:t>
      </w:r>
      <w:proofErr w:type="spellEnd"/>
      <w:r w:rsidRPr="00F6337A">
        <w:rPr>
          <w:rFonts w:eastAsia="Times"/>
          <w:sz w:val="20"/>
          <w:szCs w:val="20"/>
        </w:rPr>
        <w:t xml:space="preserve"> leaves (in April), and </w:t>
      </w:r>
      <w:proofErr w:type="spellStart"/>
      <w:r w:rsidRPr="00F6337A">
        <w:rPr>
          <w:rFonts w:eastAsia="Times"/>
          <w:i/>
          <w:sz w:val="20"/>
          <w:szCs w:val="20"/>
        </w:rPr>
        <w:t>handia</w:t>
      </w:r>
      <w:proofErr w:type="spellEnd"/>
      <w:r w:rsidRPr="00F6337A">
        <w:rPr>
          <w:rFonts w:eastAsia="Times"/>
          <w:i/>
          <w:sz w:val="20"/>
          <w:szCs w:val="20"/>
        </w:rPr>
        <w:t xml:space="preserve"> </w:t>
      </w:r>
      <w:r w:rsidRPr="00F6337A">
        <w:rPr>
          <w:rFonts w:eastAsia="Times"/>
          <w:sz w:val="20"/>
          <w:szCs w:val="20"/>
        </w:rPr>
        <w:t xml:space="preserve">or rice/millet liquor in the winter. </w:t>
      </w:r>
    </w:p>
    <w:p w14:paraId="05E14EC8" w14:textId="77777777" w:rsidR="00D87A5E" w:rsidRDefault="00D87A5E" w:rsidP="00AA68C2">
      <w:pPr>
        <w:pBdr>
          <w:top w:val="nil"/>
          <w:left w:val="nil"/>
          <w:bottom w:val="nil"/>
          <w:right w:val="nil"/>
          <w:between w:val="nil"/>
        </w:pBdr>
        <w:spacing w:line="360" w:lineRule="auto"/>
        <w:jc w:val="both"/>
        <w:rPr>
          <w:rFonts w:eastAsia="Times"/>
          <w:sz w:val="20"/>
          <w:szCs w:val="20"/>
        </w:rPr>
      </w:pPr>
    </w:p>
    <w:p w14:paraId="0B488BA6" w14:textId="2F97F8D8" w:rsidR="00D36701" w:rsidRDefault="00940F02" w:rsidP="00AA68C2">
      <w:pPr>
        <w:pBdr>
          <w:top w:val="nil"/>
          <w:left w:val="nil"/>
          <w:bottom w:val="nil"/>
          <w:right w:val="nil"/>
          <w:between w:val="nil"/>
        </w:pBdr>
        <w:spacing w:line="360" w:lineRule="auto"/>
        <w:jc w:val="both"/>
        <w:rPr>
          <w:rFonts w:eastAsia="Times"/>
          <w:sz w:val="20"/>
          <w:szCs w:val="20"/>
        </w:rPr>
      </w:pPr>
      <w:r>
        <w:rPr>
          <w:rFonts w:eastAsia="Times"/>
          <w:sz w:val="20"/>
          <w:szCs w:val="20"/>
        </w:rPr>
        <w:t>W</w:t>
      </w:r>
      <w:r w:rsidR="00AA68C2" w:rsidRPr="00F6337A">
        <w:rPr>
          <w:rFonts w:eastAsia="Times"/>
          <w:sz w:val="20"/>
          <w:szCs w:val="20"/>
        </w:rPr>
        <w:t xml:space="preserve">omen are primarily engaged </w:t>
      </w:r>
      <w:r>
        <w:rPr>
          <w:rFonts w:eastAsia="Times"/>
          <w:sz w:val="20"/>
          <w:szCs w:val="20"/>
        </w:rPr>
        <w:t>in</w:t>
      </w:r>
      <w:r w:rsidR="00AA68C2" w:rsidRPr="00F6337A">
        <w:rPr>
          <w:rFonts w:eastAsia="Times"/>
          <w:sz w:val="20"/>
          <w:szCs w:val="20"/>
        </w:rPr>
        <w:t xml:space="preserve"> agriculture as unpaid family workers or agricultural labour across the block</w:t>
      </w:r>
      <w:r w:rsidR="007C4AD8">
        <w:rPr>
          <w:rFonts w:eastAsia="Times"/>
          <w:sz w:val="20"/>
          <w:szCs w:val="20"/>
        </w:rPr>
        <w:t xml:space="preserve"> (Table 7)</w:t>
      </w:r>
      <w:r w:rsidR="00AA68C2" w:rsidRPr="00F6337A">
        <w:rPr>
          <w:rFonts w:eastAsia="Times"/>
          <w:sz w:val="20"/>
          <w:szCs w:val="20"/>
        </w:rPr>
        <w:t xml:space="preserve">. Jamuna of Boipariguda noted, “it is only during the monsoons that we cultivate. For the rest of the year we either take up </w:t>
      </w:r>
      <w:r w:rsidR="00AA68C2" w:rsidRPr="00F6337A">
        <w:rPr>
          <w:rFonts w:eastAsia="Times"/>
          <w:sz w:val="20"/>
          <w:szCs w:val="20"/>
        </w:rPr>
        <w:lastRenderedPageBreak/>
        <w:t xml:space="preserve">wage work or run small businesses”. Several studies highlight the importance of women’s asset control for food and nutrition security (Farrow et al., 2005; Mohapatra, 2020; Mathenge et al., 2022). In a time-use study conducted in villages of Boipariguda block, </w:t>
      </w:r>
      <w:proofErr w:type="gramStart"/>
      <w:r w:rsidR="00AA68C2" w:rsidRPr="00F6337A">
        <w:rPr>
          <w:rFonts w:eastAsia="Times"/>
          <w:sz w:val="20"/>
          <w:szCs w:val="20"/>
        </w:rPr>
        <w:t>Rao</w:t>
      </w:r>
      <w:proofErr w:type="gramEnd"/>
      <w:r w:rsidR="00AA68C2" w:rsidRPr="00F6337A">
        <w:rPr>
          <w:rFonts w:eastAsia="Times"/>
          <w:sz w:val="20"/>
          <w:szCs w:val="20"/>
        </w:rPr>
        <w:t xml:space="preserve"> and Raju (2019) found that during the planting season, women spent close to 9 hours a day on agricultural work, alongside 4 hours on domestic work. This however reflected a decline of almost 30 per cent in the time required for care-work</w:t>
      </w:r>
      <w:r w:rsidR="0046735B">
        <w:rPr>
          <w:rFonts w:eastAsia="Times"/>
          <w:sz w:val="20"/>
          <w:szCs w:val="20"/>
        </w:rPr>
        <w:t xml:space="preserve">, </w:t>
      </w:r>
      <w:r w:rsidR="00D36701" w:rsidRPr="00F6337A">
        <w:rPr>
          <w:rFonts w:eastAsia="Times"/>
          <w:sz w:val="20"/>
          <w:szCs w:val="20"/>
        </w:rPr>
        <w:t>a major factor contributing to child undernutrition and household food insecurity.</w:t>
      </w:r>
    </w:p>
    <w:p w14:paraId="7432340F" w14:textId="77777777" w:rsidR="00D87A5E" w:rsidRPr="00F6337A" w:rsidRDefault="00D87A5E" w:rsidP="00AA68C2">
      <w:pPr>
        <w:pBdr>
          <w:top w:val="nil"/>
          <w:left w:val="nil"/>
          <w:bottom w:val="nil"/>
          <w:right w:val="nil"/>
          <w:between w:val="nil"/>
        </w:pBdr>
        <w:spacing w:line="360" w:lineRule="auto"/>
        <w:jc w:val="both"/>
        <w:rPr>
          <w:rFonts w:eastAsia="Times"/>
          <w:sz w:val="20"/>
          <w:szCs w:val="20"/>
        </w:rPr>
      </w:pPr>
    </w:p>
    <w:p w14:paraId="1BCD5FC1" w14:textId="268B16DC" w:rsidR="007C4AD8" w:rsidRPr="00F6337A" w:rsidRDefault="007C4AD8" w:rsidP="007C4AD8">
      <w:pPr>
        <w:spacing w:line="360" w:lineRule="auto"/>
        <w:jc w:val="both"/>
        <w:rPr>
          <w:b/>
          <w:sz w:val="20"/>
          <w:szCs w:val="20"/>
        </w:rPr>
      </w:pPr>
      <w:r w:rsidRPr="00F6337A">
        <w:rPr>
          <w:b/>
          <w:sz w:val="20"/>
          <w:szCs w:val="20"/>
        </w:rPr>
        <w:t>Table 7: Gendered work participation rates across blocks (Source: Census 2011)</w:t>
      </w:r>
    </w:p>
    <w:tbl>
      <w:tblPr>
        <w:tblStyle w:val="TableGrid10"/>
        <w:tblW w:w="9351" w:type="dxa"/>
        <w:tblLayout w:type="fixed"/>
        <w:tblLook w:val="0400" w:firstRow="0" w:lastRow="0" w:firstColumn="0" w:lastColumn="0" w:noHBand="0" w:noVBand="1"/>
      </w:tblPr>
      <w:tblGrid>
        <w:gridCol w:w="1696"/>
        <w:gridCol w:w="993"/>
        <w:gridCol w:w="992"/>
        <w:gridCol w:w="992"/>
        <w:gridCol w:w="851"/>
        <w:gridCol w:w="708"/>
        <w:gridCol w:w="851"/>
        <w:gridCol w:w="709"/>
        <w:gridCol w:w="708"/>
        <w:gridCol w:w="851"/>
      </w:tblGrid>
      <w:tr w:rsidR="007C4AD8" w:rsidRPr="00F6337A" w14:paraId="59F63C1F" w14:textId="77777777" w:rsidTr="00D87A5E">
        <w:trPr>
          <w:trHeight w:val="360"/>
        </w:trPr>
        <w:tc>
          <w:tcPr>
            <w:tcW w:w="1696" w:type="dxa"/>
            <w:vMerge w:val="restart"/>
          </w:tcPr>
          <w:p w14:paraId="30DF30AD"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BLOCKS/</w:t>
            </w:r>
          </w:p>
          <w:p w14:paraId="7D5B3436"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DISTRICT</w:t>
            </w:r>
          </w:p>
        </w:tc>
        <w:tc>
          <w:tcPr>
            <w:tcW w:w="2977" w:type="dxa"/>
            <w:gridSpan w:val="3"/>
          </w:tcPr>
          <w:p w14:paraId="2EEEF3E1"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TOTAL WORKERS</w:t>
            </w:r>
          </w:p>
          <w:p w14:paraId="200EC6BF" w14:textId="77777777" w:rsidR="007C4AD8" w:rsidRPr="00F6337A" w:rsidRDefault="007C4AD8" w:rsidP="00D570C4">
            <w:pPr>
              <w:spacing w:line="360" w:lineRule="auto"/>
              <w:jc w:val="both"/>
              <w:rPr>
                <w:rFonts w:ascii="Times New Roman" w:hAnsi="Times New Roman" w:cs="Times New Roman"/>
                <w:b/>
                <w:color w:val="000000"/>
                <w:sz w:val="20"/>
                <w:szCs w:val="20"/>
              </w:rPr>
            </w:pPr>
          </w:p>
        </w:tc>
        <w:tc>
          <w:tcPr>
            <w:tcW w:w="2410" w:type="dxa"/>
            <w:gridSpan w:val="3"/>
          </w:tcPr>
          <w:p w14:paraId="71EB5637"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 xml:space="preserve">MAIN </w:t>
            </w:r>
          </w:p>
          <w:p w14:paraId="6C576B19"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WORKERS</w:t>
            </w:r>
          </w:p>
        </w:tc>
        <w:tc>
          <w:tcPr>
            <w:tcW w:w="2268" w:type="dxa"/>
            <w:gridSpan w:val="3"/>
          </w:tcPr>
          <w:p w14:paraId="70B4864E"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 xml:space="preserve">MARGINAL </w:t>
            </w:r>
          </w:p>
          <w:p w14:paraId="589151A6" w14:textId="77777777" w:rsidR="007C4AD8" w:rsidRPr="00F6337A" w:rsidRDefault="007C4AD8" w:rsidP="00D570C4">
            <w:pPr>
              <w:spacing w:line="360" w:lineRule="auto"/>
              <w:jc w:val="both"/>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WORKERS</w:t>
            </w:r>
          </w:p>
        </w:tc>
      </w:tr>
      <w:tr w:rsidR="007C4AD8" w:rsidRPr="00F6337A" w14:paraId="2563E276" w14:textId="77777777" w:rsidTr="00D87A5E">
        <w:trPr>
          <w:trHeight w:val="283"/>
        </w:trPr>
        <w:tc>
          <w:tcPr>
            <w:tcW w:w="1696" w:type="dxa"/>
            <w:vMerge/>
          </w:tcPr>
          <w:p w14:paraId="566D63E7" w14:textId="77777777" w:rsidR="007C4AD8" w:rsidRPr="00F6337A" w:rsidRDefault="007C4AD8" w:rsidP="00D570C4">
            <w:pPr>
              <w:widowControl w:val="0"/>
              <w:spacing w:line="360" w:lineRule="auto"/>
              <w:rPr>
                <w:rFonts w:ascii="Times New Roman" w:hAnsi="Times New Roman" w:cs="Times New Roman"/>
                <w:b/>
                <w:color w:val="000000"/>
                <w:sz w:val="20"/>
                <w:szCs w:val="20"/>
              </w:rPr>
            </w:pPr>
          </w:p>
        </w:tc>
        <w:tc>
          <w:tcPr>
            <w:tcW w:w="993" w:type="dxa"/>
          </w:tcPr>
          <w:p w14:paraId="3D9E6B50"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T</w:t>
            </w:r>
          </w:p>
        </w:tc>
        <w:tc>
          <w:tcPr>
            <w:tcW w:w="992" w:type="dxa"/>
          </w:tcPr>
          <w:p w14:paraId="0187A01A"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M</w:t>
            </w:r>
          </w:p>
        </w:tc>
        <w:tc>
          <w:tcPr>
            <w:tcW w:w="992" w:type="dxa"/>
          </w:tcPr>
          <w:p w14:paraId="4B15B639"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F</w:t>
            </w:r>
          </w:p>
        </w:tc>
        <w:tc>
          <w:tcPr>
            <w:tcW w:w="851" w:type="dxa"/>
          </w:tcPr>
          <w:p w14:paraId="1AFC8C11"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T</w:t>
            </w:r>
          </w:p>
          <w:p w14:paraId="6596219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c>
          <w:tcPr>
            <w:tcW w:w="708" w:type="dxa"/>
          </w:tcPr>
          <w:p w14:paraId="4B92BD1F"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M</w:t>
            </w:r>
          </w:p>
          <w:p w14:paraId="576E3B5B"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c>
          <w:tcPr>
            <w:tcW w:w="851" w:type="dxa"/>
          </w:tcPr>
          <w:p w14:paraId="3AE7FDE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F</w:t>
            </w:r>
          </w:p>
          <w:p w14:paraId="71038930"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c>
          <w:tcPr>
            <w:tcW w:w="709" w:type="dxa"/>
          </w:tcPr>
          <w:p w14:paraId="2FB2D838"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T</w:t>
            </w:r>
          </w:p>
          <w:p w14:paraId="7B1DB7D4"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c>
          <w:tcPr>
            <w:tcW w:w="708" w:type="dxa"/>
          </w:tcPr>
          <w:p w14:paraId="3E2237E7"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M</w:t>
            </w:r>
          </w:p>
          <w:p w14:paraId="41C7645F"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c>
          <w:tcPr>
            <w:tcW w:w="851" w:type="dxa"/>
          </w:tcPr>
          <w:p w14:paraId="196266FB"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F</w:t>
            </w:r>
          </w:p>
          <w:p w14:paraId="6F15762F"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w:t>
            </w:r>
          </w:p>
        </w:tc>
      </w:tr>
      <w:tr w:rsidR="007C4AD8" w:rsidRPr="00F6337A" w14:paraId="55A8FAA5" w14:textId="77777777" w:rsidTr="00D87A5E">
        <w:trPr>
          <w:trHeight w:val="461"/>
        </w:trPr>
        <w:tc>
          <w:tcPr>
            <w:tcW w:w="1696" w:type="dxa"/>
          </w:tcPr>
          <w:p w14:paraId="03F3863D" w14:textId="77777777" w:rsidR="007C4AD8" w:rsidRPr="00D87A5E" w:rsidRDefault="007C4AD8" w:rsidP="00D570C4">
            <w:pPr>
              <w:spacing w:line="360" w:lineRule="auto"/>
              <w:jc w:val="both"/>
              <w:rPr>
                <w:rFonts w:ascii="Times New Roman" w:hAnsi="Times New Roman" w:cs="Times New Roman"/>
                <w:b/>
                <w:color w:val="000000"/>
                <w:sz w:val="20"/>
                <w:szCs w:val="20"/>
              </w:rPr>
            </w:pPr>
            <w:r w:rsidRPr="00D87A5E">
              <w:rPr>
                <w:rFonts w:ascii="Times New Roman" w:hAnsi="Times New Roman" w:cs="Times New Roman"/>
                <w:b/>
                <w:color w:val="000000"/>
                <w:sz w:val="20"/>
                <w:szCs w:val="20"/>
              </w:rPr>
              <w:t>KOTPAD</w:t>
            </w:r>
          </w:p>
        </w:tc>
        <w:tc>
          <w:tcPr>
            <w:tcW w:w="993" w:type="dxa"/>
          </w:tcPr>
          <w:p w14:paraId="30717C9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51610</w:t>
            </w:r>
          </w:p>
        </w:tc>
        <w:tc>
          <w:tcPr>
            <w:tcW w:w="992" w:type="dxa"/>
          </w:tcPr>
          <w:p w14:paraId="0CC4BF8A"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 xml:space="preserve">28047 </w:t>
            </w:r>
          </w:p>
        </w:tc>
        <w:tc>
          <w:tcPr>
            <w:tcW w:w="992" w:type="dxa"/>
          </w:tcPr>
          <w:p w14:paraId="72F4C415"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23563</w:t>
            </w:r>
          </w:p>
        </w:tc>
        <w:tc>
          <w:tcPr>
            <w:tcW w:w="851" w:type="dxa"/>
          </w:tcPr>
          <w:p w14:paraId="33134740"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43.3</w:t>
            </w:r>
          </w:p>
        </w:tc>
        <w:tc>
          <w:tcPr>
            <w:tcW w:w="708" w:type="dxa"/>
          </w:tcPr>
          <w:p w14:paraId="05A13234"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64.3</w:t>
            </w:r>
          </w:p>
        </w:tc>
        <w:tc>
          <w:tcPr>
            <w:tcW w:w="851" w:type="dxa"/>
          </w:tcPr>
          <w:p w14:paraId="140FA11A"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18.4</w:t>
            </w:r>
          </w:p>
        </w:tc>
        <w:tc>
          <w:tcPr>
            <w:tcW w:w="709" w:type="dxa"/>
          </w:tcPr>
          <w:p w14:paraId="36A41C5E"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56.6</w:t>
            </w:r>
          </w:p>
        </w:tc>
        <w:tc>
          <w:tcPr>
            <w:tcW w:w="708" w:type="dxa"/>
          </w:tcPr>
          <w:p w14:paraId="50E10549"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35.6</w:t>
            </w:r>
          </w:p>
        </w:tc>
        <w:tc>
          <w:tcPr>
            <w:tcW w:w="851" w:type="dxa"/>
          </w:tcPr>
          <w:p w14:paraId="639491C4"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81.5</w:t>
            </w:r>
          </w:p>
        </w:tc>
      </w:tr>
      <w:tr w:rsidR="007C4AD8" w:rsidRPr="00F6337A" w14:paraId="3BA59119" w14:textId="77777777" w:rsidTr="00D87A5E">
        <w:trPr>
          <w:trHeight w:val="461"/>
        </w:trPr>
        <w:tc>
          <w:tcPr>
            <w:tcW w:w="1696" w:type="dxa"/>
          </w:tcPr>
          <w:p w14:paraId="4EA4821A" w14:textId="77777777" w:rsidR="007C4AD8" w:rsidRPr="00D87A5E" w:rsidRDefault="007C4AD8" w:rsidP="00D570C4">
            <w:pPr>
              <w:spacing w:line="360" w:lineRule="auto"/>
              <w:jc w:val="both"/>
              <w:rPr>
                <w:rFonts w:ascii="Times New Roman" w:hAnsi="Times New Roman" w:cs="Times New Roman"/>
                <w:b/>
                <w:color w:val="000000"/>
                <w:sz w:val="20"/>
                <w:szCs w:val="20"/>
              </w:rPr>
            </w:pPr>
            <w:r w:rsidRPr="00D87A5E">
              <w:rPr>
                <w:rFonts w:ascii="Times New Roman" w:hAnsi="Times New Roman" w:cs="Times New Roman"/>
                <w:b/>
                <w:color w:val="000000"/>
                <w:sz w:val="20"/>
                <w:szCs w:val="20"/>
              </w:rPr>
              <w:t>BOIPARIGUDA</w:t>
            </w:r>
          </w:p>
        </w:tc>
        <w:tc>
          <w:tcPr>
            <w:tcW w:w="993" w:type="dxa"/>
          </w:tcPr>
          <w:p w14:paraId="18200A7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58380</w:t>
            </w:r>
          </w:p>
        </w:tc>
        <w:tc>
          <w:tcPr>
            <w:tcW w:w="992" w:type="dxa"/>
          </w:tcPr>
          <w:p w14:paraId="203D7994"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30367</w:t>
            </w:r>
          </w:p>
        </w:tc>
        <w:tc>
          <w:tcPr>
            <w:tcW w:w="992" w:type="dxa"/>
          </w:tcPr>
          <w:p w14:paraId="716DE526"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28013</w:t>
            </w:r>
          </w:p>
        </w:tc>
        <w:tc>
          <w:tcPr>
            <w:tcW w:w="851" w:type="dxa"/>
          </w:tcPr>
          <w:p w14:paraId="1FFCE076"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45.6</w:t>
            </w:r>
          </w:p>
        </w:tc>
        <w:tc>
          <w:tcPr>
            <w:tcW w:w="708" w:type="dxa"/>
          </w:tcPr>
          <w:p w14:paraId="433BD9DF"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64.6</w:t>
            </w:r>
          </w:p>
        </w:tc>
        <w:tc>
          <w:tcPr>
            <w:tcW w:w="851" w:type="dxa"/>
          </w:tcPr>
          <w:p w14:paraId="6A221308"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25.0</w:t>
            </w:r>
          </w:p>
        </w:tc>
        <w:tc>
          <w:tcPr>
            <w:tcW w:w="709" w:type="dxa"/>
          </w:tcPr>
          <w:p w14:paraId="3840FDA3"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54.3</w:t>
            </w:r>
          </w:p>
        </w:tc>
        <w:tc>
          <w:tcPr>
            <w:tcW w:w="708" w:type="dxa"/>
          </w:tcPr>
          <w:p w14:paraId="304F26FD"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35.3</w:t>
            </w:r>
          </w:p>
        </w:tc>
        <w:tc>
          <w:tcPr>
            <w:tcW w:w="851" w:type="dxa"/>
          </w:tcPr>
          <w:p w14:paraId="67978A67"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74.9</w:t>
            </w:r>
          </w:p>
        </w:tc>
      </w:tr>
      <w:tr w:rsidR="007C4AD8" w:rsidRPr="00F6337A" w14:paraId="1F9CC31D" w14:textId="77777777" w:rsidTr="00D87A5E">
        <w:trPr>
          <w:trHeight w:val="471"/>
        </w:trPr>
        <w:tc>
          <w:tcPr>
            <w:tcW w:w="1696" w:type="dxa"/>
          </w:tcPr>
          <w:p w14:paraId="59BC3356" w14:textId="77777777" w:rsidR="007C4AD8" w:rsidRPr="00D87A5E" w:rsidRDefault="007C4AD8" w:rsidP="00D570C4">
            <w:pPr>
              <w:spacing w:line="360" w:lineRule="auto"/>
              <w:jc w:val="both"/>
              <w:rPr>
                <w:rFonts w:ascii="Times New Roman" w:hAnsi="Times New Roman" w:cs="Times New Roman"/>
                <w:b/>
                <w:color w:val="000000"/>
                <w:sz w:val="20"/>
                <w:szCs w:val="20"/>
              </w:rPr>
            </w:pPr>
            <w:r w:rsidRPr="00D87A5E">
              <w:rPr>
                <w:rFonts w:ascii="Times New Roman" w:hAnsi="Times New Roman" w:cs="Times New Roman"/>
                <w:b/>
                <w:color w:val="000000"/>
                <w:sz w:val="20"/>
                <w:szCs w:val="20"/>
              </w:rPr>
              <w:t>KORAPUT</w:t>
            </w:r>
          </w:p>
        </w:tc>
        <w:tc>
          <w:tcPr>
            <w:tcW w:w="993" w:type="dxa"/>
          </w:tcPr>
          <w:p w14:paraId="240A607B"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32774</w:t>
            </w:r>
          </w:p>
        </w:tc>
        <w:tc>
          <w:tcPr>
            <w:tcW w:w="992" w:type="dxa"/>
          </w:tcPr>
          <w:p w14:paraId="3D241A49"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19699</w:t>
            </w:r>
          </w:p>
        </w:tc>
        <w:tc>
          <w:tcPr>
            <w:tcW w:w="992" w:type="dxa"/>
          </w:tcPr>
          <w:p w14:paraId="2D1146ED"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13075</w:t>
            </w:r>
          </w:p>
        </w:tc>
        <w:tc>
          <w:tcPr>
            <w:tcW w:w="851" w:type="dxa"/>
          </w:tcPr>
          <w:p w14:paraId="0ADAB4DD"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59.5</w:t>
            </w:r>
          </w:p>
        </w:tc>
        <w:tc>
          <w:tcPr>
            <w:tcW w:w="708" w:type="dxa"/>
          </w:tcPr>
          <w:p w14:paraId="03592FB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74.6</w:t>
            </w:r>
          </w:p>
        </w:tc>
        <w:tc>
          <w:tcPr>
            <w:tcW w:w="851" w:type="dxa"/>
          </w:tcPr>
          <w:p w14:paraId="0F8775FE"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36.8</w:t>
            </w:r>
          </w:p>
        </w:tc>
        <w:tc>
          <w:tcPr>
            <w:tcW w:w="709" w:type="dxa"/>
          </w:tcPr>
          <w:p w14:paraId="5AC638D6"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40.4</w:t>
            </w:r>
          </w:p>
        </w:tc>
        <w:tc>
          <w:tcPr>
            <w:tcW w:w="708" w:type="dxa"/>
          </w:tcPr>
          <w:p w14:paraId="017F3FFD"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25.3</w:t>
            </w:r>
          </w:p>
        </w:tc>
        <w:tc>
          <w:tcPr>
            <w:tcW w:w="851" w:type="dxa"/>
          </w:tcPr>
          <w:p w14:paraId="09C68303"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63.1</w:t>
            </w:r>
          </w:p>
        </w:tc>
      </w:tr>
      <w:tr w:rsidR="007C4AD8" w:rsidRPr="00F6337A" w14:paraId="0C2E5453" w14:textId="77777777" w:rsidTr="00D87A5E">
        <w:trPr>
          <w:trHeight w:val="471"/>
        </w:trPr>
        <w:tc>
          <w:tcPr>
            <w:tcW w:w="1696" w:type="dxa"/>
          </w:tcPr>
          <w:p w14:paraId="5BF5F747" w14:textId="77777777" w:rsidR="007C4AD8" w:rsidRPr="00D87A5E" w:rsidRDefault="007C4AD8" w:rsidP="00D570C4">
            <w:pPr>
              <w:spacing w:line="360" w:lineRule="auto"/>
              <w:jc w:val="both"/>
              <w:rPr>
                <w:rFonts w:ascii="Times New Roman" w:hAnsi="Times New Roman" w:cs="Times New Roman"/>
                <w:b/>
                <w:color w:val="000000"/>
                <w:sz w:val="20"/>
                <w:szCs w:val="20"/>
              </w:rPr>
            </w:pPr>
            <w:r w:rsidRPr="00D87A5E">
              <w:rPr>
                <w:rFonts w:ascii="Times New Roman" w:hAnsi="Times New Roman" w:cs="Times New Roman"/>
                <w:b/>
                <w:color w:val="000000"/>
                <w:sz w:val="20"/>
                <w:szCs w:val="20"/>
              </w:rPr>
              <w:t>KORAPUT</w:t>
            </w:r>
          </w:p>
          <w:p w14:paraId="061C48C8" w14:textId="77777777" w:rsidR="007C4AD8" w:rsidRPr="00D87A5E" w:rsidRDefault="007C4AD8" w:rsidP="00D570C4">
            <w:pPr>
              <w:spacing w:line="360" w:lineRule="auto"/>
              <w:jc w:val="both"/>
              <w:rPr>
                <w:rFonts w:ascii="Times New Roman" w:hAnsi="Times New Roman" w:cs="Times New Roman"/>
                <w:b/>
                <w:color w:val="000000"/>
                <w:sz w:val="20"/>
                <w:szCs w:val="20"/>
              </w:rPr>
            </w:pPr>
            <w:r w:rsidRPr="00D87A5E">
              <w:rPr>
                <w:rFonts w:ascii="Times New Roman" w:hAnsi="Times New Roman" w:cs="Times New Roman"/>
                <w:b/>
                <w:color w:val="000000"/>
                <w:sz w:val="20"/>
                <w:szCs w:val="20"/>
              </w:rPr>
              <w:t>DISTRICT</w:t>
            </w:r>
          </w:p>
        </w:tc>
        <w:tc>
          <w:tcPr>
            <w:tcW w:w="993" w:type="dxa"/>
          </w:tcPr>
          <w:p w14:paraId="0620E4B2"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6,93,406</w:t>
            </w:r>
          </w:p>
        </w:tc>
        <w:tc>
          <w:tcPr>
            <w:tcW w:w="992" w:type="dxa"/>
          </w:tcPr>
          <w:p w14:paraId="36F23171"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3,84,053</w:t>
            </w:r>
          </w:p>
          <w:p w14:paraId="045F9F69" w14:textId="77777777" w:rsidR="007C4AD8" w:rsidRPr="00F6337A" w:rsidRDefault="007C4AD8" w:rsidP="00D570C4">
            <w:pPr>
              <w:spacing w:line="360" w:lineRule="auto"/>
              <w:jc w:val="both"/>
              <w:rPr>
                <w:rFonts w:ascii="Times New Roman" w:hAnsi="Times New Roman" w:cs="Times New Roman"/>
                <w:color w:val="000000"/>
                <w:sz w:val="20"/>
                <w:szCs w:val="20"/>
              </w:rPr>
            </w:pPr>
          </w:p>
        </w:tc>
        <w:tc>
          <w:tcPr>
            <w:tcW w:w="992" w:type="dxa"/>
          </w:tcPr>
          <w:p w14:paraId="63732D13"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3,09,353</w:t>
            </w:r>
          </w:p>
          <w:p w14:paraId="54951901" w14:textId="77777777" w:rsidR="007C4AD8" w:rsidRPr="00F6337A" w:rsidRDefault="007C4AD8" w:rsidP="00D570C4">
            <w:pPr>
              <w:spacing w:line="360" w:lineRule="auto"/>
              <w:jc w:val="both"/>
              <w:rPr>
                <w:rFonts w:ascii="Times New Roman" w:hAnsi="Times New Roman" w:cs="Times New Roman"/>
                <w:color w:val="000000"/>
                <w:sz w:val="20"/>
                <w:szCs w:val="20"/>
              </w:rPr>
            </w:pPr>
          </w:p>
        </w:tc>
        <w:tc>
          <w:tcPr>
            <w:tcW w:w="851" w:type="dxa"/>
          </w:tcPr>
          <w:p w14:paraId="76ED12CD"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57.1</w:t>
            </w:r>
          </w:p>
        </w:tc>
        <w:tc>
          <w:tcPr>
            <w:tcW w:w="708" w:type="dxa"/>
          </w:tcPr>
          <w:p w14:paraId="7FF741B3"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74.4</w:t>
            </w:r>
          </w:p>
        </w:tc>
        <w:tc>
          <w:tcPr>
            <w:tcW w:w="851" w:type="dxa"/>
          </w:tcPr>
          <w:p w14:paraId="4BA05A5A"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35.7</w:t>
            </w:r>
          </w:p>
        </w:tc>
        <w:tc>
          <w:tcPr>
            <w:tcW w:w="709" w:type="dxa"/>
          </w:tcPr>
          <w:p w14:paraId="61B6FEF1"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42.8</w:t>
            </w:r>
          </w:p>
        </w:tc>
        <w:tc>
          <w:tcPr>
            <w:tcW w:w="708" w:type="dxa"/>
          </w:tcPr>
          <w:p w14:paraId="445F51FF"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25.5</w:t>
            </w:r>
          </w:p>
        </w:tc>
        <w:tc>
          <w:tcPr>
            <w:tcW w:w="851" w:type="dxa"/>
          </w:tcPr>
          <w:p w14:paraId="17D97370" w14:textId="77777777" w:rsidR="007C4AD8" w:rsidRPr="00F6337A" w:rsidRDefault="007C4AD8" w:rsidP="00D570C4">
            <w:pPr>
              <w:spacing w:line="360" w:lineRule="auto"/>
              <w:jc w:val="both"/>
              <w:rPr>
                <w:rFonts w:ascii="Times New Roman" w:hAnsi="Times New Roman" w:cs="Times New Roman"/>
                <w:color w:val="000000"/>
                <w:sz w:val="20"/>
                <w:szCs w:val="20"/>
              </w:rPr>
            </w:pPr>
            <w:r w:rsidRPr="00F6337A">
              <w:rPr>
                <w:rFonts w:ascii="Times New Roman" w:hAnsi="Times New Roman" w:cs="Times New Roman"/>
                <w:color w:val="000000"/>
                <w:sz w:val="20"/>
                <w:szCs w:val="20"/>
              </w:rPr>
              <w:t>64.2</w:t>
            </w:r>
          </w:p>
        </w:tc>
      </w:tr>
    </w:tbl>
    <w:p w14:paraId="6865B650" w14:textId="1EF83CC6" w:rsidR="007C4AD8" w:rsidRPr="0046735B" w:rsidRDefault="007C4AD8" w:rsidP="007C4AD8">
      <w:pPr>
        <w:spacing w:line="360" w:lineRule="auto"/>
        <w:jc w:val="both"/>
        <w:rPr>
          <w:sz w:val="20"/>
          <w:szCs w:val="20"/>
        </w:rPr>
      </w:pPr>
      <w:r w:rsidRPr="0046735B">
        <w:rPr>
          <w:sz w:val="20"/>
          <w:szCs w:val="20"/>
        </w:rPr>
        <w:t>T- TOTAL, M-MALE, F- FEMALE</w:t>
      </w:r>
    </w:p>
    <w:p w14:paraId="178A6CB1" w14:textId="77777777" w:rsidR="00AA68C2" w:rsidRPr="00F6337A" w:rsidRDefault="00AA68C2" w:rsidP="000750DE">
      <w:pPr>
        <w:suppressLineNumbers/>
        <w:spacing w:line="360" w:lineRule="auto"/>
        <w:jc w:val="center"/>
        <w:rPr>
          <w:rFonts w:eastAsia="Times"/>
          <w:b/>
          <w:sz w:val="20"/>
          <w:szCs w:val="20"/>
        </w:rPr>
      </w:pPr>
    </w:p>
    <w:p w14:paraId="347875B4" w14:textId="2DA65CE8" w:rsidR="00AA68C2" w:rsidRDefault="0046735B" w:rsidP="00AA68C2">
      <w:pPr>
        <w:spacing w:line="360" w:lineRule="auto"/>
        <w:jc w:val="both"/>
        <w:rPr>
          <w:rFonts w:eastAsia="Times"/>
          <w:b/>
          <w:i/>
          <w:sz w:val="20"/>
          <w:szCs w:val="20"/>
        </w:rPr>
      </w:pPr>
      <w:r>
        <w:rPr>
          <w:rFonts w:eastAsia="Times"/>
          <w:b/>
          <w:i/>
          <w:sz w:val="20"/>
          <w:szCs w:val="20"/>
        </w:rPr>
        <w:t>5</w:t>
      </w:r>
      <w:r w:rsidR="00AA68C2" w:rsidRPr="00F6337A">
        <w:rPr>
          <w:rFonts w:eastAsia="Times"/>
          <w:b/>
          <w:i/>
          <w:sz w:val="20"/>
          <w:szCs w:val="20"/>
        </w:rPr>
        <w:t>.</w:t>
      </w:r>
      <w:r>
        <w:rPr>
          <w:rFonts w:eastAsia="Times"/>
          <w:b/>
          <w:i/>
          <w:sz w:val="20"/>
          <w:szCs w:val="20"/>
        </w:rPr>
        <w:t>b</w:t>
      </w:r>
      <w:r w:rsidR="00AA68C2" w:rsidRPr="00F6337A">
        <w:rPr>
          <w:rFonts w:eastAsia="Times"/>
          <w:b/>
          <w:i/>
          <w:sz w:val="20"/>
          <w:szCs w:val="20"/>
        </w:rPr>
        <w:t>.2 Commodity markets and social relations</w:t>
      </w:r>
    </w:p>
    <w:p w14:paraId="6246F510" w14:textId="77777777" w:rsidR="00B603CF" w:rsidRPr="00F6337A" w:rsidRDefault="00B603CF" w:rsidP="00AA68C2">
      <w:pPr>
        <w:spacing w:line="360" w:lineRule="auto"/>
        <w:jc w:val="both"/>
        <w:rPr>
          <w:rFonts w:eastAsia="Times"/>
          <w:b/>
          <w:i/>
          <w:sz w:val="20"/>
          <w:szCs w:val="20"/>
        </w:rPr>
      </w:pPr>
    </w:p>
    <w:p w14:paraId="3C5724CF" w14:textId="57345D46" w:rsidR="00F200B9" w:rsidRDefault="00AA68C2" w:rsidP="00F200B9">
      <w:pPr>
        <w:spacing w:line="360" w:lineRule="auto"/>
        <w:jc w:val="both"/>
        <w:rPr>
          <w:rFonts w:eastAsia="Times"/>
          <w:sz w:val="20"/>
          <w:szCs w:val="20"/>
        </w:rPr>
      </w:pPr>
      <w:r w:rsidRPr="00F6337A">
        <w:rPr>
          <w:rFonts w:eastAsia="Times"/>
          <w:sz w:val="20"/>
          <w:szCs w:val="20"/>
        </w:rPr>
        <w:t>Apart from labour markets, commodity markets too play a vital role in the lives of the villages. Reliable markets ensure their ability to sell surpluses of cultivated crops and collected forest produce, and also purchase food, when they confront shortfalls (Nandi et al., 2021). Local markets</w:t>
      </w:r>
      <w:r w:rsidR="00F200B9">
        <w:rPr>
          <w:rFonts w:eastAsia="Times"/>
          <w:sz w:val="20"/>
          <w:szCs w:val="20"/>
        </w:rPr>
        <w:t xml:space="preserve"> </w:t>
      </w:r>
      <w:r w:rsidR="007140AB">
        <w:rPr>
          <w:rFonts w:eastAsia="Times"/>
          <w:sz w:val="20"/>
          <w:szCs w:val="20"/>
        </w:rPr>
        <w:t>are critical for</w:t>
      </w:r>
      <w:r w:rsidRPr="00F6337A">
        <w:rPr>
          <w:rFonts w:eastAsia="Times"/>
          <w:sz w:val="20"/>
          <w:szCs w:val="20"/>
        </w:rPr>
        <w:t xml:space="preserve"> food security.</w:t>
      </w:r>
      <w:r w:rsidR="00B603CF">
        <w:rPr>
          <w:rFonts w:eastAsia="Times"/>
          <w:sz w:val="20"/>
          <w:szCs w:val="20"/>
        </w:rPr>
        <w:t xml:space="preserve"> </w:t>
      </w:r>
      <w:r w:rsidR="00F200B9">
        <w:rPr>
          <w:rFonts w:eastAsia="Times"/>
          <w:sz w:val="20"/>
          <w:szCs w:val="20"/>
        </w:rPr>
        <w:t xml:space="preserve">In </w:t>
      </w:r>
      <w:proofErr w:type="spellStart"/>
      <w:r w:rsidR="00F200B9">
        <w:rPr>
          <w:rFonts w:eastAsia="Times"/>
          <w:sz w:val="20"/>
          <w:szCs w:val="20"/>
        </w:rPr>
        <w:t>Kotpad</w:t>
      </w:r>
      <w:proofErr w:type="spellEnd"/>
      <w:r w:rsidR="00F200B9">
        <w:rPr>
          <w:rFonts w:eastAsia="Times"/>
          <w:sz w:val="20"/>
          <w:szCs w:val="20"/>
        </w:rPr>
        <w:t xml:space="preserve"> block, women rely on the weekly (Tuesday) market in Kotpad to sell their products or buy vegetables.</w:t>
      </w:r>
      <w:r w:rsidR="00F200B9" w:rsidRPr="00F200B9">
        <w:rPr>
          <w:rFonts w:eastAsia="Times"/>
          <w:sz w:val="20"/>
          <w:szCs w:val="20"/>
        </w:rPr>
        <w:t xml:space="preserve"> </w:t>
      </w:r>
      <w:r w:rsidR="00F200B9" w:rsidRPr="00F6337A">
        <w:rPr>
          <w:rFonts w:eastAsia="Times"/>
          <w:sz w:val="20"/>
          <w:szCs w:val="20"/>
        </w:rPr>
        <w:t>Boipariguda has both a daily and a weekly market</w:t>
      </w:r>
      <w:r w:rsidR="00B603CF">
        <w:rPr>
          <w:rFonts w:eastAsia="Times"/>
          <w:sz w:val="20"/>
          <w:szCs w:val="20"/>
        </w:rPr>
        <w:t>,</w:t>
      </w:r>
      <w:r w:rsidR="00F200B9">
        <w:rPr>
          <w:rFonts w:eastAsia="Times"/>
          <w:sz w:val="20"/>
          <w:szCs w:val="20"/>
        </w:rPr>
        <w:t xml:space="preserve"> but it is the </w:t>
      </w:r>
      <w:r w:rsidR="00F200B9" w:rsidRPr="00F6337A">
        <w:rPr>
          <w:rFonts w:eastAsia="Times"/>
          <w:sz w:val="20"/>
          <w:szCs w:val="20"/>
        </w:rPr>
        <w:t xml:space="preserve">men </w:t>
      </w:r>
      <w:r w:rsidR="007140AB">
        <w:rPr>
          <w:rFonts w:eastAsia="Times"/>
          <w:sz w:val="20"/>
          <w:szCs w:val="20"/>
        </w:rPr>
        <w:t xml:space="preserve">who </w:t>
      </w:r>
      <w:r w:rsidR="00F200B9">
        <w:rPr>
          <w:rFonts w:eastAsia="Times"/>
          <w:sz w:val="20"/>
          <w:szCs w:val="20"/>
        </w:rPr>
        <w:t xml:space="preserve">usually transport the </w:t>
      </w:r>
      <w:r w:rsidR="00F200B9" w:rsidRPr="00F6337A">
        <w:rPr>
          <w:rFonts w:eastAsia="Times"/>
          <w:sz w:val="20"/>
          <w:szCs w:val="20"/>
        </w:rPr>
        <w:t>forest produce to the market.</w:t>
      </w:r>
      <w:r w:rsidR="00F200B9" w:rsidRPr="00F200B9">
        <w:rPr>
          <w:rFonts w:eastAsia="Times"/>
          <w:sz w:val="20"/>
          <w:szCs w:val="20"/>
        </w:rPr>
        <w:t xml:space="preserve"> </w:t>
      </w:r>
      <w:r w:rsidR="00F200B9" w:rsidRPr="00F6337A">
        <w:rPr>
          <w:rFonts w:eastAsia="Times"/>
          <w:sz w:val="20"/>
          <w:szCs w:val="20"/>
        </w:rPr>
        <w:t>Karna Majhi indicated that one reason for this was the lack of transportation. “Men who have two-wheelers are at an advantage as they don’t have to wait for the buses, usually overcrowded on market days, to come”. Koraput too has both a daily and weekly market</w:t>
      </w:r>
      <w:r w:rsidR="00F200B9">
        <w:rPr>
          <w:rFonts w:eastAsia="Times"/>
          <w:sz w:val="20"/>
          <w:szCs w:val="20"/>
        </w:rPr>
        <w:t xml:space="preserve"> with</w:t>
      </w:r>
      <w:r w:rsidR="00F200B9" w:rsidRPr="00F6337A">
        <w:rPr>
          <w:rFonts w:eastAsia="Times"/>
          <w:sz w:val="20"/>
          <w:szCs w:val="20"/>
        </w:rPr>
        <w:t xml:space="preserve"> the latter attracting both buyers and sellers from further afield. </w:t>
      </w:r>
      <w:r w:rsidR="00F200B9">
        <w:rPr>
          <w:rFonts w:eastAsia="Times"/>
          <w:sz w:val="20"/>
          <w:szCs w:val="20"/>
        </w:rPr>
        <w:t xml:space="preserve">Additionally, </w:t>
      </w:r>
      <w:r w:rsidR="00F200B9" w:rsidRPr="00F6337A">
        <w:rPr>
          <w:rFonts w:eastAsia="Times"/>
          <w:sz w:val="20"/>
          <w:szCs w:val="20"/>
        </w:rPr>
        <w:t xml:space="preserve">small shops within </w:t>
      </w:r>
      <w:r w:rsidR="00B603CF">
        <w:rPr>
          <w:rFonts w:eastAsia="Times"/>
          <w:sz w:val="20"/>
          <w:szCs w:val="20"/>
        </w:rPr>
        <w:t>the</w:t>
      </w:r>
      <w:r w:rsidR="00F200B9">
        <w:rPr>
          <w:rFonts w:eastAsia="Times"/>
          <w:sz w:val="20"/>
          <w:szCs w:val="20"/>
        </w:rPr>
        <w:t xml:space="preserve"> </w:t>
      </w:r>
      <w:r w:rsidR="00F200B9" w:rsidRPr="00F6337A">
        <w:rPr>
          <w:rFonts w:eastAsia="Times"/>
          <w:sz w:val="20"/>
          <w:szCs w:val="20"/>
        </w:rPr>
        <w:t xml:space="preserve">villages </w:t>
      </w:r>
      <w:r w:rsidR="00F200B9">
        <w:rPr>
          <w:rFonts w:eastAsia="Times"/>
          <w:sz w:val="20"/>
          <w:szCs w:val="20"/>
        </w:rPr>
        <w:t xml:space="preserve">sell </w:t>
      </w:r>
      <w:r w:rsidR="00F200B9" w:rsidRPr="00F6337A">
        <w:rPr>
          <w:rFonts w:eastAsia="Times"/>
          <w:sz w:val="20"/>
          <w:szCs w:val="20"/>
        </w:rPr>
        <w:t xml:space="preserve">essential food items and vegetables. </w:t>
      </w:r>
    </w:p>
    <w:p w14:paraId="2BCEAFCC" w14:textId="77777777" w:rsidR="00AA68C2" w:rsidRPr="00F6337A" w:rsidRDefault="00AA68C2" w:rsidP="000750DE">
      <w:pPr>
        <w:suppressLineNumbers/>
        <w:spacing w:line="360" w:lineRule="auto"/>
        <w:jc w:val="both"/>
        <w:rPr>
          <w:rFonts w:eastAsia="Times"/>
          <w:sz w:val="20"/>
          <w:szCs w:val="20"/>
        </w:rPr>
      </w:pPr>
    </w:p>
    <w:p w14:paraId="1A97AAFE" w14:textId="7BFE6F19" w:rsidR="00F200B9" w:rsidRDefault="00AA68C2" w:rsidP="00AD12A0">
      <w:pPr>
        <w:spacing w:line="360" w:lineRule="auto"/>
        <w:jc w:val="both"/>
        <w:rPr>
          <w:rFonts w:eastAsia="Times"/>
          <w:sz w:val="20"/>
          <w:szCs w:val="20"/>
        </w:rPr>
      </w:pPr>
      <w:r w:rsidRPr="00F6337A">
        <w:rPr>
          <w:rFonts w:eastAsia="Times"/>
          <w:sz w:val="20"/>
          <w:szCs w:val="20"/>
        </w:rPr>
        <w:t xml:space="preserve">From the perspective of reliability, the villages of Koraput block have the most secure access to markets for both purchase and sale of commodities. Market access is precarious in the other two blocks, especially during the rainy season, when food insecurity is highest. But market access is also gendered, with women in Kotpad having greater access to local markets and control over the incomes they earn than in </w:t>
      </w:r>
      <w:proofErr w:type="spellStart"/>
      <w:r w:rsidRPr="00F6337A">
        <w:rPr>
          <w:rFonts w:eastAsia="Times"/>
          <w:sz w:val="20"/>
          <w:szCs w:val="20"/>
        </w:rPr>
        <w:t>Boipariguda</w:t>
      </w:r>
      <w:proofErr w:type="spellEnd"/>
      <w:r w:rsidRPr="00F6337A">
        <w:rPr>
          <w:rFonts w:eastAsia="Times"/>
          <w:sz w:val="20"/>
          <w:szCs w:val="20"/>
        </w:rPr>
        <w:t>, where men mediate the sale of products, including those collected by women</w:t>
      </w:r>
      <w:r w:rsidR="0043038B">
        <w:rPr>
          <w:rFonts w:eastAsia="Times"/>
          <w:sz w:val="20"/>
          <w:szCs w:val="20"/>
        </w:rPr>
        <w:t xml:space="preserve">. According to </w:t>
      </w:r>
      <w:proofErr w:type="spellStart"/>
      <w:r w:rsidRPr="00F6337A">
        <w:rPr>
          <w:rFonts w:eastAsia="Times"/>
          <w:sz w:val="20"/>
          <w:szCs w:val="20"/>
        </w:rPr>
        <w:t>Kadiyala</w:t>
      </w:r>
      <w:proofErr w:type="spellEnd"/>
      <w:r w:rsidRPr="00F6337A">
        <w:rPr>
          <w:rFonts w:eastAsia="Times"/>
          <w:sz w:val="20"/>
          <w:szCs w:val="20"/>
        </w:rPr>
        <w:t xml:space="preserve"> et al. (2014), </w:t>
      </w:r>
      <w:r w:rsidR="0043038B">
        <w:rPr>
          <w:rFonts w:eastAsia="Times"/>
          <w:sz w:val="20"/>
          <w:szCs w:val="20"/>
        </w:rPr>
        <w:t>women’s control over incomes can positively impact food and nutrition security</w:t>
      </w:r>
      <w:r w:rsidRPr="00F6337A">
        <w:rPr>
          <w:rFonts w:eastAsia="Times"/>
          <w:sz w:val="20"/>
          <w:szCs w:val="20"/>
        </w:rPr>
        <w:t>, as women are likely to engage in more pro-nutrition consumption choices than men.</w:t>
      </w:r>
      <w:r w:rsidR="00B603CF">
        <w:rPr>
          <w:rFonts w:eastAsia="Times"/>
          <w:sz w:val="20"/>
          <w:szCs w:val="20"/>
        </w:rPr>
        <w:t xml:space="preserve"> </w:t>
      </w:r>
      <w:r w:rsidR="00AD12A0">
        <w:rPr>
          <w:rFonts w:eastAsia="Times"/>
          <w:sz w:val="20"/>
          <w:szCs w:val="20"/>
        </w:rPr>
        <w:t>This highlights how social norms and gendered access can play a critical role in ensuring food security. Apart from constraints to market access, women face taboos such as being debarred from consuming certain fruits and vegetables during pregnancy and post-birth</w:t>
      </w:r>
      <w:r w:rsidR="00B603CF">
        <w:rPr>
          <w:rFonts w:eastAsia="Times"/>
          <w:sz w:val="20"/>
          <w:szCs w:val="20"/>
        </w:rPr>
        <w:t>, leading</w:t>
      </w:r>
      <w:r w:rsidR="00AD12A0">
        <w:rPr>
          <w:rFonts w:eastAsia="Times"/>
          <w:sz w:val="20"/>
          <w:szCs w:val="20"/>
        </w:rPr>
        <w:t xml:space="preserve"> to micronutrient deficiencies and contribut</w:t>
      </w:r>
      <w:r w:rsidR="00B603CF">
        <w:rPr>
          <w:rFonts w:eastAsia="Times"/>
          <w:sz w:val="20"/>
          <w:szCs w:val="20"/>
        </w:rPr>
        <w:t>ing</w:t>
      </w:r>
      <w:r w:rsidR="00AD12A0">
        <w:rPr>
          <w:rFonts w:eastAsia="Times"/>
          <w:sz w:val="20"/>
          <w:szCs w:val="20"/>
        </w:rPr>
        <w:t xml:space="preserve"> to the intergenerational transmission of poor nutrition outcomes.</w:t>
      </w:r>
    </w:p>
    <w:p w14:paraId="03FED8DC" w14:textId="77777777" w:rsidR="00AA68C2" w:rsidRPr="00F6337A" w:rsidRDefault="00AA68C2" w:rsidP="000750DE">
      <w:pPr>
        <w:suppressLineNumbers/>
        <w:spacing w:line="360" w:lineRule="auto"/>
        <w:jc w:val="both"/>
        <w:rPr>
          <w:rFonts w:eastAsia="Times"/>
          <w:b/>
          <w:sz w:val="20"/>
          <w:szCs w:val="20"/>
        </w:rPr>
      </w:pPr>
    </w:p>
    <w:p w14:paraId="62D2123D" w14:textId="15DF95D5" w:rsidR="00AA68C2" w:rsidRDefault="00AE413D" w:rsidP="00AA68C2">
      <w:pPr>
        <w:spacing w:line="360" w:lineRule="auto"/>
        <w:ind w:firstLine="720"/>
        <w:jc w:val="both"/>
        <w:rPr>
          <w:rFonts w:eastAsia="Times"/>
          <w:b/>
          <w:i/>
          <w:iCs/>
          <w:sz w:val="20"/>
          <w:szCs w:val="20"/>
        </w:rPr>
      </w:pPr>
      <w:r w:rsidRPr="003D6ABD">
        <w:rPr>
          <w:rFonts w:eastAsia="Times"/>
          <w:b/>
          <w:i/>
          <w:iCs/>
          <w:sz w:val="20"/>
          <w:szCs w:val="20"/>
        </w:rPr>
        <w:t>5.b</w:t>
      </w:r>
      <w:r w:rsidR="00AA68C2" w:rsidRPr="003D6ABD">
        <w:rPr>
          <w:rFonts w:eastAsia="Times"/>
          <w:b/>
          <w:i/>
          <w:iCs/>
          <w:sz w:val="20"/>
          <w:szCs w:val="20"/>
        </w:rPr>
        <w:t xml:space="preserve">.3 Ensuring </w:t>
      </w:r>
      <w:r w:rsidRPr="003D6ABD">
        <w:rPr>
          <w:rFonts w:eastAsia="Times"/>
          <w:b/>
          <w:i/>
          <w:iCs/>
          <w:sz w:val="20"/>
          <w:szCs w:val="20"/>
        </w:rPr>
        <w:t xml:space="preserve">the Right to Food: </w:t>
      </w:r>
      <w:r w:rsidR="00AA68C2" w:rsidRPr="003D6ABD">
        <w:rPr>
          <w:rFonts w:eastAsia="Times"/>
          <w:b/>
          <w:i/>
          <w:iCs/>
          <w:sz w:val="20"/>
          <w:szCs w:val="20"/>
        </w:rPr>
        <w:t xml:space="preserve">Food </w:t>
      </w:r>
      <w:r w:rsidRPr="003D6ABD">
        <w:rPr>
          <w:rFonts w:eastAsia="Times"/>
          <w:b/>
          <w:i/>
          <w:iCs/>
          <w:sz w:val="20"/>
          <w:szCs w:val="20"/>
        </w:rPr>
        <w:t xml:space="preserve">Utilization and </w:t>
      </w:r>
      <w:r w:rsidR="00AA68C2" w:rsidRPr="003D6ABD">
        <w:rPr>
          <w:rFonts w:eastAsia="Times"/>
          <w:b/>
          <w:i/>
          <w:iCs/>
          <w:sz w:val="20"/>
          <w:szCs w:val="20"/>
        </w:rPr>
        <w:t>System Stability</w:t>
      </w:r>
      <w:r w:rsidR="008E6766" w:rsidRPr="003D6ABD">
        <w:rPr>
          <w:rFonts w:eastAsia="Times"/>
          <w:b/>
          <w:i/>
          <w:iCs/>
          <w:sz w:val="20"/>
          <w:szCs w:val="20"/>
        </w:rPr>
        <w:t xml:space="preserve"> </w:t>
      </w:r>
    </w:p>
    <w:p w14:paraId="71D1BA28" w14:textId="77777777" w:rsidR="00B603CF" w:rsidRPr="003D6ABD" w:rsidRDefault="00B603CF" w:rsidP="00AA68C2">
      <w:pPr>
        <w:spacing w:line="360" w:lineRule="auto"/>
        <w:ind w:firstLine="720"/>
        <w:jc w:val="both"/>
        <w:rPr>
          <w:rFonts w:eastAsia="Times"/>
          <w:b/>
          <w:i/>
          <w:iCs/>
          <w:sz w:val="20"/>
          <w:szCs w:val="20"/>
        </w:rPr>
      </w:pPr>
    </w:p>
    <w:p w14:paraId="71BDDE28" w14:textId="47402F5A" w:rsidR="00AA68C2" w:rsidRDefault="0078083B" w:rsidP="003D6ABD">
      <w:pPr>
        <w:spacing w:line="360" w:lineRule="auto"/>
        <w:jc w:val="both"/>
        <w:rPr>
          <w:rFonts w:eastAsia="Times"/>
          <w:sz w:val="20"/>
          <w:szCs w:val="20"/>
        </w:rPr>
      </w:pPr>
      <w:r>
        <w:rPr>
          <w:rFonts w:eastAsia="Times"/>
          <w:sz w:val="20"/>
          <w:szCs w:val="20"/>
        </w:rPr>
        <w:lastRenderedPageBreak/>
        <w:t xml:space="preserve">The </w:t>
      </w:r>
      <w:r w:rsidR="00AA68C2" w:rsidRPr="00F6337A">
        <w:rPr>
          <w:rFonts w:eastAsia="Times"/>
          <w:sz w:val="20"/>
          <w:szCs w:val="20"/>
        </w:rPr>
        <w:t>National Food Security Act, 2013</w:t>
      </w:r>
      <w:r w:rsidR="00B603CF">
        <w:rPr>
          <w:rFonts w:eastAsia="Times"/>
          <w:sz w:val="20"/>
          <w:szCs w:val="20"/>
        </w:rPr>
        <w:t>,</w:t>
      </w:r>
      <w:r>
        <w:rPr>
          <w:rFonts w:eastAsia="Times"/>
          <w:sz w:val="20"/>
          <w:szCs w:val="20"/>
        </w:rPr>
        <w:t xml:space="preserve"> provides </w:t>
      </w:r>
      <w:r w:rsidR="007614A0">
        <w:rPr>
          <w:rFonts w:eastAsia="Times"/>
          <w:sz w:val="20"/>
          <w:szCs w:val="20"/>
        </w:rPr>
        <w:t>legal entitlement</w:t>
      </w:r>
      <w:r w:rsidR="00B603CF">
        <w:rPr>
          <w:rFonts w:eastAsia="Times"/>
          <w:sz w:val="20"/>
          <w:szCs w:val="20"/>
        </w:rPr>
        <w:t>s</w:t>
      </w:r>
      <w:r w:rsidR="007614A0">
        <w:rPr>
          <w:rFonts w:eastAsia="Times"/>
          <w:sz w:val="20"/>
          <w:szCs w:val="20"/>
        </w:rPr>
        <w:t xml:space="preserve"> to</w:t>
      </w:r>
      <w:r w:rsidR="00AA68C2" w:rsidRPr="00F6337A">
        <w:rPr>
          <w:rFonts w:eastAsia="Times"/>
          <w:sz w:val="20"/>
          <w:szCs w:val="20"/>
        </w:rPr>
        <w:t xml:space="preserve"> food security </w:t>
      </w:r>
      <w:r w:rsidR="007614A0">
        <w:rPr>
          <w:rFonts w:eastAsia="Times"/>
          <w:sz w:val="20"/>
          <w:szCs w:val="20"/>
        </w:rPr>
        <w:t>for</w:t>
      </w:r>
      <w:r w:rsidR="00AA68C2" w:rsidRPr="00F6337A">
        <w:rPr>
          <w:rFonts w:eastAsia="Times"/>
          <w:sz w:val="20"/>
          <w:szCs w:val="20"/>
        </w:rPr>
        <w:t xml:space="preserve"> all citizens through </w:t>
      </w:r>
      <w:r w:rsidR="007614A0">
        <w:rPr>
          <w:rFonts w:eastAsia="Times"/>
          <w:sz w:val="20"/>
          <w:szCs w:val="20"/>
        </w:rPr>
        <w:t xml:space="preserve">programs such as </w:t>
      </w:r>
      <w:r w:rsidR="00AA68C2" w:rsidRPr="00F6337A">
        <w:rPr>
          <w:rFonts w:eastAsia="Times"/>
          <w:sz w:val="20"/>
          <w:szCs w:val="20"/>
        </w:rPr>
        <w:t>the Public Distribution System (PDS), the Integrated Child Development Services (ICDS) and the Mid-day meal Scheme (MDM). The research showed that these programmes were functioning well in the studied blocks, though social access issues including caste-based and religious discrimination, as well as gendered taboos on food consumption practices</w:t>
      </w:r>
      <w:r w:rsidR="00B603CF">
        <w:rPr>
          <w:rFonts w:eastAsia="Times"/>
          <w:sz w:val="20"/>
          <w:szCs w:val="20"/>
        </w:rPr>
        <w:t>,</w:t>
      </w:r>
      <w:r w:rsidR="00AA68C2" w:rsidRPr="00F6337A">
        <w:rPr>
          <w:rFonts w:eastAsia="Times"/>
          <w:sz w:val="20"/>
          <w:szCs w:val="20"/>
        </w:rPr>
        <w:t xml:space="preserve"> affect</w:t>
      </w:r>
      <w:r w:rsidR="007614A0">
        <w:rPr>
          <w:rFonts w:eastAsia="Times"/>
          <w:sz w:val="20"/>
          <w:szCs w:val="20"/>
        </w:rPr>
        <w:t>ed</w:t>
      </w:r>
      <w:r w:rsidR="00AA68C2" w:rsidRPr="00F6337A">
        <w:rPr>
          <w:rFonts w:eastAsia="Times"/>
          <w:sz w:val="20"/>
          <w:szCs w:val="20"/>
        </w:rPr>
        <w:t xml:space="preserve"> the food and nutrition security of </w:t>
      </w:r>
      <w:proofErr w:type="gramStart"/>
      <w:r w:rsidR="00AA68C2" w:rsidRPr="00F6337A">
        <w:rPr>
          <w:rFonts w:eastAsia="Times"/>
          <w:sz w:val="20"/>
          <w:szCs w:val="20"/>
        </w:rPr>
        <w:t>particular groups</w:t>
      </w:r>
      <w:proofErr w:type="gramEnd"/>
      <w:r w:rsidR="00AA68C2" w:rsidRPr="00F6337A">
        <w:rPr>
          <w:rFonts w:eastAsia="Times"/>
          <w:sz w:val="20"/>
          <w:szCs w:val="20"/>
        </w:rPr>
        <w:t xml:space="preserve"> and individuals. </w:t>
      </w:r>
      <w:r w:rsidR="008E6766">
        <w:rPr>
          <w:rFonts w:eastAsia="Times"/>
          <w:sz w:val="20"/>
          <w:szCs w:val="20"/>
        </w:rPr>
        <w:t xml:space="preserve">  </w:t>
      </w:r>
    </w:p>
    <w:p w14:paraId="4CED1CE1" w14:textId="77777777" w:rsidR="00B603CF" w:rsidRPr="00F6337A" w:rsidRDefault="00B603CF" w:rsidP="003D6ABD">
      <w:pPr>
        <w:spacing w:line="360" w:lineRule="auto"/>
        <w:jc w:val="both"/>
        <w:rPr>
          <w:rFonts w:eastAsia="Times"/>
          <w:sz w:val="20"/>
          <w:szCs w:val="20"/>
        </w:rPr>
      </w:pPr>
    </w:p>
    <w:p w14:paraId="3B07D387" w14:textId="024BCC4A" w:rsidR="007614A0" w:rsidRDefault="007614A0" w:rsidP="008E6766">
      <w:pPr>
        <w:spacing w:line="360" w:lineRule="auto"/>
        <w:jc w:val="both"/>
        <w:rPr>
          <w:rFonts w:eastAsia="Times"/>
          <w:sz w:val="20"/>
          <w:szCs w:val="20"/>
        </w:rPr>
      </w:pPr>
      <w:r>
        <w:rPr>
          <w:rFonts w:eastAsia="Times"/>
          <w:sz w:val="20"/>
          <w:szCs w:val="20"/>
        </w:rPr>
        <w:t>In the Kotpad block, Anganwadi workers organised monthly awareness program</w:t>
      </w:r>
      <w:r w:rsidR="00B603CF">
        <w:rPr>
          <w:rFonts w:eastAsia="Times"/>
          <w:sz w:val="20"/>
          <w:szCs w:val="20"/>
        </w:rPr>
        <w:t>me</w:t>
      </w:r>
      <w:r>
        <w:rPr>
          <w:rFonts w:eastAsia="Times"/>
          <w:sz w:val="20"/>
          <w:szCs w:val="20"/>
        </w:rPr>
        <w:t>s on</w:t>
      </w:r>
      <w:r w:rsidR="00AA68C2" w:rsidRPr="00F6337A">
        <w:rPr>
          <w:rFonts w:eastAsia="Times"/>
          <w:sz w:val="20"/>
          <w:szCs w:val="20"/>
        </w:rPr>
        <w:t xml:space="preserve"> food and health every month, in association with the ASHA or local health </w:t>
      </w:r>
      <w:r>
        <w:rPr>
          <w:rFonts w:eastAsia="Times"/>
          <w:sz w:val="20"/>
          <w:szCs w:val="20"/>
        </w:rPr>
        <w:t>workers</w:t>
      </w:r>
      <w:r w:rsidR="00B603CF">
        <w:rPr>
          <w:rFonts w:eastAsia="Times"/>
          <w:sz w:val="20"/>
          <w:szCs w:val="20"/>
        </w:rPr>
        <w:t>,</w:t>
      </w:r>
      <w:r>
        <w:rPr>
          <w:rFonts w:eastAsia="Times"/>
          <w:sz w:val="20"/>
          <w:szCs w:val="20"/>
        </w:rPr>
        <w:t xml:space="preserve"> crucial due to </w:t>
      </w:r>
      <w:r w:rsidR="00B603CF">
        <w:rPr>
          <w:rFonts w:eastAsia="Times"/>
          <w:sz w:val="20"/>
          <w:szCs w:val="20"/>
        </w:rPr>
        <w:t xml:space="preserve">the </w:t>
      </w:r>
      <w:r>
        <w:rPr>
          <w:rFonts w:eastAsia="Times"/>
          <w:sz w:val="20"/>
          <w:szCs w:val="20"/>
        </w:rPr>
        <w:t>limited accessibility to healthcare facilities</w:t>
      </w:r>
      <w:r w:rsidR="00AA68C2" w:rsidRPr="00F6337A">
        <w:rPr>
          <w:rFonts w:eastAsia="Times"/>
          <w:sz w:val="20"/>
          <w:szCs w:val="20"/>
        </w:rPr>
        <w:t xml:space="preserve">. </w:t>
      </w:r>
      <w:r>
        <w:rPr>
          <w:rFonts w:eastAsia="Times"/>
          <w:sz w:val="20"/>
          <w:szCs w:val="20"/>
        </w:rPr>
        <w:t>T</w:t>
      </w:r>
      <w:r w:rsidR="00AA68C2" w:rsidRPr="00F6337A">
        <w:rPr>
          <w:rFonts w:eastAsia="Times"/>
          <w:sz w:val="20"/>
          <w:szCs w:val="20"/>
        </w:rPr>
        <w:t>raditional practitioners – the ‘</w:t>
      </w:r>
      <w:proofErr w:type="spellStart"/>
      <w:r w:rsidR="00AA68C2" w:rsidRPr="00B603CF">
        <w:rPr>
          <w:rFonts w:eastAsia="Times"/>
          <w:i/>
          <w:iCs/>
          <w:sz w:val="20"/>
          <w:szCs w:val="20"/>
        </w:rPr>
        <w:t>sirsa</w:t>
      </w:r>
      <w:proofErr w:type="spellEnd"/>
      <w:r w:rsidR="00AA68C2" w:rsidRPr="00B603CF">
        <w:rPr>
          <w:rFonts w:eastAsia="Times"/>
          <w:i/>
          <w:iCs/>
          <w:sz w:val="20"/>
          <w:szCs w:val="20"/>
        </w:rPr>
        <w:t>’ or ‘</w:t>
      </w:r>
      <w:proofErr w:type="spellStart"/>
      <w:r w:rsidR="00AA68C2" w:rsidRPr="00B603CF">
        <w:rPr>
          <w:rFonts w:eastAsia="Times"/>
          <w:i/>
          <w:iCs/>
          <w:sz w:val="20"/>
          <w:szCs w:val="20"/>
        </w:rPr>
        <w:t>dishari</w:t>
      </w:r>
      <w:proofErr w:type="spellEnd"/>
      <w:r w:rsidR="00AA68C2" w:rsidRPr="00B603CF">
        <w:rPr>
          <w:rFonts w:eastAsia="Times"/>
          <w:i/>
          <w:iCs/>
          <w:sz w:val="20"/>
          <w:szCs w:val="20"/>
        </w:rPr>
        <w:t>’</w:t>
      </w:r>
      <w:r>
        <w:rPr>
          <w:rFonts w:eastAsia="Times"/>
          <w:sz w:val="20"/>
          <w:szCs w:val="20"/>
        </w:rPr>
        <w:t xml:space="preserve"> are relied upon and </w:t>
      </w:r>
      <w:r w:rsidR="00B603CF">
        <w:rPr>
          <w:rFonts w:eastAsia="Times"/>
          <w:sz w:val="20"/>
          <w:szCs w:val="20"/>
        </w:rPr>
        <w:t xml:space="preserve">the </w:t>
      </w:r>
      <w:r>
        <w:rPr>
          <w:rFonts w:eastAsia="Times"/>
          <w:sz w:val="20"/>
          <w:szCs w:val="20"/>
        </w:rPr>
        <w:t xml:space="preserve">district hospital </w:t>
      </w:r>
      <w:r w:rsidR="00B603CF">
        <w:rPr>
          <w:rFonts w:eastAsia="Times"/>
          <w:sz w:val="20"/>
          <w:szCs w:val="20"/>
        </w:rPr>
        <w:t>is</w:t>
      </w:r>
      <w:r>
        <w:rPr>
          <w:rFonts w:eastAsia="Times"/>
          <w:sz w:val="20"/>
          <w:szCs w:val="20"/>
        </w:rPr>
        <w:t xml:space="preserve"> the last resort.</w:t>
      </w:r>
      <w:r w:rsidR="00AA68C2" w:rsidRPr="00F6337A">
        <w:rPr>
          <w:rFonts w:eastAsia="Times"/>
          <w:sz w:val="20"/>
          <w:szCs w:val="20"/>
        </w:rPr>
        <w:t xml:space="preserve"> </w:t>
      </w:r>
      <w:r w:rsidR="00B603CF">
        <w:rPr>
          <w:rFonts w:eastAsia="Times"/>
          <w:sz w:val="20"/>
          <w:szCs w:val="20"/>
        </w:rPr>
        <w:t xml:space="preserve">In </w:t>
      </w:r>
      <w:proofErr w:type="spellStart"/>
      <w:r w:rsidR="00AA68C2" w:rsidRPr="00F6337A">
        <w:rPr>
          <w:rFonts w:eastAsia="Times"/>
          <w:sz w:val="20"/>
          <w:szCs w:val="20"/>
        </w:rPr>
        <w:t>Boipariguda</w:t>
      </w:r>
      <w:proofErr w:type="spellEnd"/>
      <w:r w:rsidR="00B603CF">
        <w:rPr>
          <w:rFonts w:eastAsia="Times"/>
          <w:sz w:val="20"/>
          <w:szCs w:val="20"/>
        </w:rPr>
        <w:t>,</w:t>
      </w:r>
      <w:r>
        <w:rPr>
          <w:rFonts w:eastAsia="Times"/>
          <w:sz w:val="20"/>
          <w:szCs w:val="20"/>
        </w:rPr>
        <w:t xml:space="preserve"> challenges like inadequate sanitation facilities, limited</w:t>
      </w:r>
      <w:r w:rsidR="00AA68C2" w:rsidRPr="00F6337A">
        <w:rPr>
          <w:rFonts w:eastAsia="Times"/>
          <w:sz w:val="20"/>
          <w:szCs w:val="20"/>
        </w:rPr>
        <w:t xml:space="preserve"> ambulance services</w:t>
      </w:r>
      <w:r>
        <w:rPr>
          <w:rFonts w:eastAsia="Times"/>
          <w:sz w:val="20"/>
          <w:szCs w:val="20"/>
        </w:rPr>
        <w:t xml:space="preserve"> and</w:t>
      </w:r>
      <w:r w:rsidR="00AA68C2" w:rsidRPr="00F6337A">
        <w:rPr>
          <w:rFonts w:eastAsia="Times"/>
          <w:sz w:val="20"/>
          <w:szCs w:val="20"/>
        </w:rPr>
        <w:t xml:space="preserve"> increased domestic violence resulting from alcohol consumption</w:t>
      </w:r>
      <w:r w:rsidR="00B603CF">
        <w:rPr>
          <w:rFonts w:eastAsia="Times"/>
          <w:sz w:val="20"/>
          <w:szCs w:val="20"/>
        </w:rPr>
        <w:t>, were also mentioned</w:t>
      </w:r>
      <w:r w:rsidR="00AA68C2" w:rsidRPr="00F6337A">
        <w:rPr>
          <w:rFonts w:eastAsia="Times"/>
          <w:sz w:val="20"/>
          <w:szCs w:val="20"/>
        </w:rPr>
        <w:t xml:space="preserve">. </w:t>
      </w:r>
      <w:r w:rsidR="00437AC2">
        <w:rPr>
          <w:rFonts w:eastAsia="Times"/>
          <w:sz w:val="20"/>
          <w:szCs w:val="20"/>
        </w:rPr>
        <w:t>Caste-based differences persist with SCs and STs experiencing higher levels of anaemia</w:t>
      </w:r>
      <w:r w:rsidR="00AA68C2" w:rsidRPr="00F6337A">
        <w:rPr>
          <w:rFonts w:eastAsia="Times"/>
          <w:sz w:val="20"/>
          <w:szCs w:val="20"/>
        </w:rPr>
        <w:t xml:space="preserve"> </w:t>
      </w:r>
      <w:r w:rsidR="00AA68C2" w:rsidRPr="002254F3">
        <w:rPr>
          <w:rFonts w:eastAsia="Times"/>
          <w:sz w:val="20"/>
          <w:szCs w:val="20"/>
        </w:rPr>
        <w:t>(Table 8).</w:t>
      </w:r>
      <w:r w:rsidR="00AA68C2" w:rsidRPr="00F6337A">
        <w:rPr>
          <w:rFonts w:eastAsia="Times"/>
          <w:sz w:val="20"/>
          <w:szCs w:val="20"/>
        </w:rPr>
        <w:t xml:space="preserve"> </w:t>
      </w:r>
    </w:p>
    <w:p w14:paraId="3317029E" w14:textId="77777777" w:rsidR="00A6262A" w:rsidRPr="00F6337A" w:rsidRDefault="00A6262A" w:rsidP="00A6262A">
      <w:pPr>
        <w:suppressLineNumbers/>
        <w:spacing w:line="360" w:lineRule="auto"/>
        <w:jc w:val="both"/>
        <w:rPr>
          <w:b/>
          <w:sz w:val="20"/>
          <w:szCs w:val="20"/>
        </w:rPr>
      </w:pPr>
    </w:p>
    <w:p w14:paraId="14CC3D58" w14:textId="77777777" w:rsidR="00A6262A" w:rsidRPr="00F6337A" w:rsidRDefault="00A6262A" w:rsidP="00A6262A">
      <w:pPr>
        <w:spacing w:line="360" w:lineRule="auto"/>
        <w:jc w:val="both"/>
        <w:rPr>
          <w:b/>
          <w:sz w:val="20"/>
          <w:szCs w:val="20"/>
        </w:rPr>
      </w:pPr>
      <w:r w:rsidRPr="00F6337A">
        <w:rPr>
          <w:b/>
          <w:sz w:val="20"/>
          <w:szCs w:val="20"/>
        </w:rPr>
        <w:t>Table 8: Health status of Odisha (Source: NFHS-4 2015-16)</w:t>
      </w:r>
    </w:p>
    <w:tbl>
      <w:tblPr>
        <w:tblStyle w:val="TableGrid10"/>
        <w:tblW w:w="7083" w:type="dxa"/>
        <w:tblLayout w:type="fixed"/>
        <w:tblLook w:val="0400" w:firstRow="0" w:lastRow="0" w:firstColumn="0" w:lastColumn="0" w:noHBand="0" w:noVBand="1"/>
      </w:tblPr>
      <w:tblGrid>
        <w:gridCol w:w="1413"/>
        <w:gridCol w:w="990"/>
        <w:gridCol w:w="994"/>
        <w:gridCol w:w="1134"/>
        <w:gridCol w:w="993"/>
        <w:gridCol w:w="708"/>
        <w:gridCol w:w="851"/>
      </w:tblGrid>
      <w:tr w:rsidR="00A6262A" w:rsidRPr="00F6337A" w14:paraId="6D454C9D" w14:textId="77777777" w:rsidTr="00402A31">
        <w:trPr>
          <w:trHeight w:val="432"/>
        </w:trPr>
        <w:tc>
          <w:tcPr>
            <w:tcW w:w="1413" w:type="dxa"/>
            <w:vMerge w:val="restart"/>
          </w:tcPr>
          <w:p w14:paraId="7A5A198E" w14:textId="77777777" w:rsidR="00A6262A" w:rsidRPr="00F6337A" w:rsidRDefault="00A6262A" w:rsidP="00D570C4">
            <w:pPr>
              <w:spacing w:line="360" w:lineRule="auto"/>
              <w:rPr>
                <w:rFonts w:ascii="Times New Roman" w:hAnsi="Times New Roman" w:cs="Times New Roman"/>
                <w:color w:val="000000"/>
                <w:sz w:val="20"/>
                <w:szCs w:val="20"/>
              </w:rPr>
            </w:pPr>
          </w:p>
          <w:p w14:paraId="6D934C74" w14:textId="77777777" w:rsidR="00A6262A" w:rsidRPr="00F6337A" w:rsidRDefault="00A6262A" w:rsidP="00D570C4">
            <w:pPr>
              <w:spacing w:line="360" w:lineRule="auto"/>
              <w:rPr>
                <w:rFonts w:ascii="Times New Roman" w:hAnsi="Times New Roman" w:cs="Times New Roman"/>
                <w:color w:val="000000"/>
                <w:sz w:val="20"/>
                <w:szCs w:val="20"/>
              </w:rPr>
            </w:pPr>
          </w:p>
          <w:p w14:paraId="46E8DF53" w14:textId="77777777" w:rsidR="00A6262A" w:rsidRPr="00F6337A" w:rsidRDefault="00A6262A" w:rsidP="00D570C4">
            <w:pPr>
              <w:spacing w:line="360" w:lineRule="auto"/>
              <w:rPr>
                <w:rFonts w:ascii="Times New Roman" w:hAnsi="Times New Roman" w:cs="Times New Roman"/>
                <w:color w:val="000000"/>
                <w:sz w:val="20"/>
                <w:szCs w:val="20"/>
              </w:rPr>
            </w:pPr>
          </w:p>
          <w:p w14:paraId="6ECC3D41" w14:textId="77777777" w:rsidR="00A6262A" w:rsidRPr="00F6337A" w:rsidRDefault="00A6262A" w:rsidP="00D570C4">
            <w:pPr>
              <w:spacing w:line="360" w:lineRule="auto"/>
              <w:rPr>
                <w:rFonts w:ascii="Times New Roman" w:hAnsi="Times New Roman" w:cs="Times New Roman"/>
                <w:color w:val="000000"/>
                <w:sz w:val="20"/>
                <w:szCs w:val="20"/>
              </w:rPr>
            </w:pPr>
          </w:p>
          <w:p w14:paraId="2C56D91B" w14:textId="77777777" w:rsidR="00A6262A" w:rsidRPr="00F6337A" w:rsidRDefault="00A6262A" w:rsidP="00D570C4">
            <w:pPr>
              <w:spacing w:line="360" w:lineRule="auto"/>
              <w:rPr>
                <w:rFonts w:ascii="Times New Roman" w:hAnsi="Times New Roman" w:cs="Times New Roman"/>
                <w:color w:val="000000"/>
                <w:sz w:val="20"/>
                <w:szCs w:val="20"/>
              </w:rPr>
            </w:pPr>
          </w:p>
          <w:p w14:paraId="1AD3A944"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ODISHA</w:t>
            </w:r>
          </w:p>
        </w:tc>
        <w:tc>
          <w:tcPr>
            <w:tcW w:w="3118" w:type="dxa"/>
            <w:gridSpan w:val="3"/>
          </w:tcPr>
          <w:p w14:paraId="46E8B093" w14:textId="64356E52"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 xml:space="preserve">      OVERWEIGHT/OBESE</w:t>
            </w:r>
          </w:p>
        </w:tc>
        <w:tc>
          <w:tcPr>
            <w:tcW w:w="2552" w:type="dxa"/>
            <w:gridSpan w:val="3"/>
          </w:tcPr>
          <w:p w14:paraId="67CAE1CC"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ANAEMIA</w:t>
            </w:r>
          </w:p>
        </w:tc>
      </w:tr>
      <w:tr w:rsidR="00A6262A" w:rsidRPr="00F6337A" w14:paraId="5AEF703C" w14:textId="77777777" w:rsidTr="00D570C4">
        <w:trPr>
          <w:trHeight w:val="270"/>
        </w:trPr>
        <w:tc>
          <w:tcPr>
            <w:tcW w:w="1413" w:type="dxa"/>
            <w:vMerge/>
          </w:tcPr>
          <w:p w14:paraId="16990665" w14:textId="77777777" w:rsidR="00A6262A" w:rsidRPr="00F6337A" w:rsidRDefault="00A6262A" w:rsidP="00D570C4">
            <w:pPr>
              <w:widowControl w:val="0"/>
              <w:spacing w:line="360" w:lineRule="auto"/>
              <w:rPr>
                <w:rFonts w:ascii="Times New Roman" w:hAnsi="Times New Roman" w:cs="Times New Roman"/>
                <w:b/>
                <w:color w:val="000000"/>
                <w:sz w:val="20"/>
                <w:szCs w:val="20"/>
              </w:rPr>
            </w:pPr>
          </w:p>
        </w:tc>
        <w:tc>
          <w:tcPr>
            <w:tcW w:w="1984" w:type="dxa"/>
            <w:gridSpan w:val="2"/>
          </w:tcPr>
          <w:p w14:paraId="0796FEC7"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WOMEN</w:t>
            </w:r>
          </w:p>
        </w:tc>
        <w:tc>
          <w:tcPr>
            <w:tcW w:w="1134" w:type="dxa"/>
          </w:tcPr>
          <w:p w14:paraId="46B8C09B" w14:textId="77777777" w:rsidR="00A6262A" w:rsidRPr="00F6337A" w:rsidRDefault="00A6262A" w:rsidP="00D570C4">
            <w:pPr>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MEN</w:t>
            </w:r>
          </w:p>
        </w:tc>
        <w:tc>
          <w:tcPr>
            <w:tcW w:w="1701" w:type="dxa"/>
            <w:gridSpan w:val="2"/>
          </w:tcPr>
          <w:p w14:paraId="38C1C982" w14:textId="77777777" w:rsidR="00A6262A" w:rsidRPr="00F6337A" w:rsidRDefault="00A6262A" w:rsidP="00D570C4">
            <w:pPr>
              <w:widowControl w:val="0"/>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WOMEN</w:t>
            </w:r>
          </w:p>
        </w:tc>
        <w:tc>
          <w:tcPr>
            <w:tcW w:w="851" w:type="dxa"/>
          </w:tcPr>
          <w:p w14:paraId="7D5C59D6" w14:textId="77777777" w:rsidR="00A6262A" w:rsidRPr="00F6337A" w:rsidRDefault="00A6262A" w:rsidP="00D570C4">
            <w:pPr>
              <w:widowControl w:val="0"/>
              <w:spacing w:line="360" w:lineRule="auto"/>
              <w:rPr>
                <w:rFonts w:ascii="Times New Roman" w:hAnsi="Times New Roman" w:cs="Times New Roman"/>
                <w:b/>
                <w:color w:val="000000"/>
                <w:sz w:val="20"/>
                <w:szCs w:val="20"/>
              </w:rPr>
            </w:pPr>
            <w:r w:rsidRPr="00F6337A">
              <w:rPr>
                <w:rFonts w:ascii="Times New Roman" w:hAnsi="Times New Roman" w:cs="Times New Roman"/>
                <w:b/>
                <w:color w:val="000000"/>
                <w:sz w:val="20"/>
                <w:szCs w:val="20"/>
              </w:rPr>
              <w:t>MEN</w:t>
            </w:r>
          </w:p>
        </w:tc>
      </w:tr>
      <w:tr w:rsidR="00A6262A" w:rsidRPr="00F6337A" w14:paraId="544885D7" w14:textId="77777777" w:rsidTr="00D570C4">
        <w:trPr>
          <w:trHeight w:val="429"/>
        </w:trPr>
        <w:tc>
          <w:tcPr>
            <w:tcW w:w="1413" w:type="dxa"/>
            <w:vMerge/>
          </w:tcPr>
          <w:p w14:paraId="2EB193A0" w14:textId="77777777" w:rsidR="00A6262A" w:rsidRPr="00F6337A" w:rsidRDefault="00A6262A" w:rsidP="00D570C4">
            <w:pPr>
              <w:widowControl w:val="0"/>
              <w:spacing w:line="360" w:lineRule="auto"/>
              <w:rPr>
                <w:rFonts w:ascii="Times New Roman" w:hAnsi="Times New Roman" w:cs="Times New Roman"/>
                <w:b/>
                <w:color w:val="000000"/>
                <w:sz w:val="20"/>
                <w:szCs w:val="20"/>
              </w:rPr>
            </w:pPr>
          </w:p>
        </w:tc>
        <w:tc>
          <w:tcPr>
            <w:tcW w:w="990" w:type="dxa"/>
          </w:tcPr>
          <w:p w14:paraId="6D793531"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SC</w:t>
            </w:r>
          </w:p>
        </w:tc>
        <w:tc>
          <w:tcPr>
            <w:tcW w:w="994" w:type="dxa"/>
          </w:tcPr>
          <w:p w14:paraId="5DFA915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12.4</w:t>
            </w:r>
          </w:p>
        </w:tc>
        <w:tc>
          <w:tcPr>
            <w:tcW w:w="1134" w:type="dxa"/>
          </w:tcPr>
          <w:p w14:paraId="70A75A4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13.1</w:t>
            </w:r>
          </w:p>
        </w:tc>
        <w:tc>
          <w:tcPr>
            <w:tcW w:w="993" w:type="dxa"/>
          </w:tcPr>
          <w:p w14:paraId="5F401AAE"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SC</w:t>
            </w:r>
          </w:p>
        </w:tc>
        <w:tc>
          <w:tcPr>
            <w:tcW w:w="708" w:type="dxa"/>
          </w:tcPr>
          <w:p w14:paraId="394C75D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55.0</w:t>
            </w:r>
          </w:p>
        </w:tc>
        <w:tc>
          <w:tcPr>
            <w:tcW w:w="851" w:type="dxa"/>
          </w:tcPr>
          <w:p w14:paraId="4551201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30.4</w:t>
            </w:r>
          </w:p>
        </w:tc>
      </w:tr>
      <w:tr w:rsidR="00A6262A" w:rsidRPr="00F6337A" w14:paraId="6B479304" w14:textId="77777777" w:rsidTr="00D570C4">
        <w:trPr>
          <w:trHeight w:val="429"/>
        </w:trPr>
        <w:tc>
          <w:tcPr>
            <w:tcW w:w="1413" w:type="dxa"/>
            <w:vMerge/>
          </w:tcPr>
          <w:p w14:paraId="7D437C7E" w14:textId="77777777" w:rsidR="00A6262A" w:rsidRPr="00F6337A" w:rsidRDefault="00A6262A" w:rsidP="00D570C4">
            <w:pPr>
              <w:widowControl w:val="0"/>
              <w:spacing w:line="360" w:lineRule="auto"/>
              <w:rPr>
                <w:rFonts w:ascii="Times New Roman" w:hAnsi="Times New Roman" w:cs="Times New Roman"/>
                <w:color w:val="000000"/>
                <w:sz w:val="20"/>
                <w:szCs w:val="20"/>
              </w:rPr>
            </w:pPr>
          </w:p>
        </w:tc>
        <w:tc>
          <w:tcPr>
            <w:tcW w:w="990" w:type="dxa"/>
          </w:tcPr>
          <w:p w14:paraId="210BE37D"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ST</w:t>
            </w:r>
          </w:p>
        </w:tc>
        <w:tc>
          <w:tcPr>
            <w:tcW w:w="994" w:type="dxa"/>
          </w:tcPr>
          <w:p w14:paraId="6022F3A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5.5</w:t>
            </w:r>
          </w:p>
        </w:tc>
        <w:tc>
          <w:tcPr>
            <w:tcW w:w="1134" w:type="dxa"/>
          </w:tcPr>
          <w:p w14:paraId="37EAEF57"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9.9</w:t>
            </w:r>
          </w:p>
        </w:tc>
        <w:tc>
          <w:tcPr>
            <w:tcW w:w="993" w:type="dxa"/>
          </w:tcPr>
          <w:p w14:paraId="4AECBEF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ST</w:t>
            </w:r>
          </w:p>
        </w:tc>
        <w:tc>
          <w:tcPr>
            <w:tcW w:w="708" w:type="dxa"/>
          </w:tcPr>
          <w:p w14:paraId="7767B657"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63.3</w:t>
            </w:r>
          </w:p>
        </w:tc>
        <w:tc>
          <w:tcPr>
            <w:tcW w:w="851" w:type="dxa"/>
          </w:tcPr>
          <w:p w14:paraId="60CB1DEA"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40.1</w:t>
            </w:r>
          </w:p>
        </w:tc>
      </w:tr>
      <w:tr w:rsidR="00A6262A" w:rsidRPr="00F6337A" w14:paraId="4A49A41A" w14:textId="77777777" w:rsidTr="00D570C4">
        <w:trPr>
          <w:trHeight w:val="429"/>
        </w:trPr>
        <w:tc>
          <w:tcPr>
            <w:tcW w:w="1413" w:type="dxa"/>
            <w:vMerge/>
          </w:tcPr>
          <w:p w14:paraId="33DFE7B5" w14:textId="77777777" w:rsidR="00A6262A" w:rsidRPr="00F6337A" w:rsidRDefault="00A6262A" w:rsidP="00D570C4">
            <w:pPr>
              <w:widowControl w:val="0"/>
              <w:spacing w:line="360" w:lineRule="auto"/>
              <w:rPr>
                <w:rFonts w:ascii="Times New Roman" w:hAnsi="Times New Roman" w:cs="Times New Roman"/>
                <w:color w:val="000000"/>
                <w:sz w:val="20"/>
                <w:szCs w:val="20"/>
              </w:rPr>
            </w:pPr>
          </w:p>
        </w:tc>
        <w:tc>
          <w:tcPr>
            <w:tcW w:w="990" w:type="dxa"/>
          </w:tcPr>
          <w:p w14:paraId="2FC8C9E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OBC</w:t>
            </w:r>
          </w:p>
        </w:tc>
        <w:tc>
          <w:tcPr>
            <w:tcW w:w="994" w:type="dxa"/>
          </w:tcPr>
          <w:p w14:paraId="44F71AEE"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18.9</w:t>
            </w:r>
          </w:p>
        </w:tc>
        <w:tc>
          <w:tcPr>
            <w:tcW w:w="1134" w:type="dxa"/>
          </w:tcPr>
          <w:p w14:paraId="56D0FF2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19.3</w:t>
            </w:r>
          </w:p>
        </w:tc>
        <w:tc>
          <w:tcPr>
            <w:tcW w:w="993" w:type="dxa"/>
          </w:tcPr>
          <w:p w14:paraId="2AD8EA63"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OBC</w:t>
            </w:r>
          </w:p>
        </w:tc>
        <w:tc>
          <w:tcPr>
            <w:tcW w:w="708" w:type="dxa"/>
          </w:tcPr>
          <w:p w14:paraId="5EA4976D"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46.7</w:t>
            </w:r>
          </w:p>
        </w:tc>
        <w:tc>
          <w:tcPr>
            <w:tcW w:w="851" w:type="dxa"/>
          </w:tcPr>
          <w:p w14:paraId="6B522B07"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24.8</w:t>
            </w:r>
          </w:p>
        </w:tc>
      </w:tr>
      <w:tr w:rsidR="00A6262A" w:rsidRPr="00F6337A" w14:paraId="45A934A9" w14:textId="77777777" w:rsidTr="00D570C4">
        <w:trPr>
          <w:trHeight w:val="402"/>
        </w:trPr>
        <w:tc>
          <w:tcPr>
            <w:tcW w:w="1413" w:type="dxa"/>
            <w:vMerge/>
          </w:tcPr>
          <w:p w14:paraId="06295D54" w14:textId="77777777" w:rsidR="00A6262A" w:rsidRPr="00F6337A" w:rsidRDefault="00A6262A" w:rsidP="00D570C4">
            <w:pPr>
              <w:widowControl w:val="0"/>
              <w:spacing w:line="360" w:lineRule="auto"/>
              <w:rPr>
                <w:rFonts w:ascii="Times New Roman" w:hAnsi="Times New Roman" w:cs="Times New Roman"/>
                <w:color w:val="000000"/>
                <w:sz w:val="20"/>
                <w:szCs w:val="20"/>
              </w:rPr>
            </w:pPr>
          </w:p>
        </w:tc>
        <w:tc>
          <w:tcPr>
            <w:tcW w:w="990" w:type="dxa"/>
          </w:tcPr>
          <w:p w14:paraId="7BEE17DC"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OTHER</w:t>
            </w:r>
          </w:p>
        </w:tc>
        <w:tc>
          <w:tcPr>
            <w:tcW w:w="994" w:type="dxa"/>
          </w:tcPr>
          <w:p w14:paraId="78164389"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28.8</w:t>
            </w:r>
          </w:p>
        </w:tc>
        <w:tc>
          <w:tcPr>
            <w:tcW w:w="1134" w:type="dxa"/>
          </w:tcPr>
          <w:p w14:paraId="0929DF46"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27.0</w:t>
            </w:r>
          </w:p>
        </w:tc>
        <w:tc>
          <w:tcPr>
            <w:tcW w:w="993" w:type="dxa"/>
          </w:tcPr>
          <w:p w14:paraId="266747B0"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OTHER</w:t>
            </w:r>
          </w:p>
        </w:tc>
        <w:tc>
          <w:tcPr>
            <w:tcW w:w="708" w:type="dxa"/>
          </w:tcPr>
          <w:p w14:paraId="6335FACF"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40.4</w:t>
            </w:r>
          </w:p>
        </w:tc>
        <w:tc>
          <w:tcPr>
            <w:tcW w:w="851" w:type="dxa"/>
          </w:tcPr>
          <w:p w14:paraId="28E3C92B"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18.0</w:t>
            </w:r>
          </w:p>
        </w:tc>
      </w:tr>
      <w:tr w:rsidR="00A6262A" w:rsidRPr="00F6337A" w14:paraId="00F74A78" w14:textId="77777777" w:rsidTr="00D570C4">
        <w:trPr>
          <w:trHeight w:val="402"/>
        </w:trPr>
        <w:tc>
          <w:tcPr>
            <w:tcW w:w="1413" w:type="dxa"/>
          </w:tcPr>
          <w:p w14:paraId="07562086" w14:textId="77777777" w:rsidR="00A6262A" w:rsidRPr="00F6337A" w:rsidRDefault="00A6262A" w:rsidP="00D570C4">
            <w:pPr>
              <w:widowControl w:val="0"/>
              <w:spacing w:line="360" w:lineRule="auto"/>
              <w:rPr>
                <w:rFonts w:ascii="Times New Roman" w:hAnsi="Times New Roman" w:cs="Times New Roman"/>
                <w:b/>
                <w:bCs/>
                <w:color w:val="000000"/>
                <w:sz w:val="20"/>
                <w:szCs w:val="20"/>
              </w:rPr>
            </w:pPr>
            <w:r w:rsidRPr="00F6337A">
              <w:rPr>
                <w:rFonts w:ascii="Times New Roman" w:hAnsi="Times New Roman" w:cs="Times New Roman"/>
                <w:b/>
                <w:bCs/>
                <w:color w:val="000000"/>
                <w:sz w:val="20"/>
                <w:szCs w:val="20"/>
              </w:rPr>
              <w:t>KORAPUT</w:t>
            </w:r>
          </w:p>
        </w:tc>
        <w:tc>
          <w:tcPr>
            <w:tcW w:w="1984" w:type="dxa"/>
            <w:gridSpan w:val="2"/>
          </w:tcPr>
          <w:p w14:paraId="0E2A6217" w14:textId="77777777" w:rsidR="00A6262A" w:rsidRPr="00F6337A" w:rsidRDefault="00A6262A" w:rsidP="00D570C4">
            <w:pPr>
              <w:spacing w:line="360" w:lineRule="auto"/>
              <w:jc w:val="center"/>
              <w:rPr>
                <w:rFonts w:ascii="Times New Roman" w:hAnsi="Times New Roman" w:cs="Times New Roman"/>
                <w:color w:val="000000"/>
                <w:sz w:val="20"/>
                <w:szCs w:val="20"/>
              </w:rPr>
            </w:pPr>
            <w:r w:rsidRPr="00F6337A">
              <w:rPr>
                <w:rFonts w:ascii="Times New Roman" w:hAnsi="Times New Roman" w:cs="Times New Roman"/>
                <w:color w:val="000000"/>
                <w:sz w:val="20"/>
                <w:szCs w:val="20"/>
              </w:rPr>
              <w:t>10.2</w:t>
            </w:r>
          </w:p>
        </w:tc>
        <w:tc>
          <w:tcPr>
            <w:tcW w:w="1134" w:type="dxa"/>
          </w:tcPr>
          <w:p w14:paraId="0B01C2AF"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18.3</w:t>
            </w:r>
          </w:p>
        </w:tc>
        <w:tc>
          <w:tcPr>
            <w:tcW w:w="1701" w:type="dxa"/>
            <w:gridSpan w:val="2"/>
          </w:tcPr>
          <w:p w14:paraId="5D965B23" w14:textId="77777777" w:rsidR="00A6262A" w:rsidRPr="00F6337A" w:rsidRDefault="00A6262A" w:rsidP="00D570C4">
            <w:pPr>
              <w:spacing w:line="360" w:lineRule="auto"/>
              <w:jc w:val="center"/>
              <w:rPr>
                <w:rFonts w:ascii="Times New Roman" w:hAnsi="Times New Roman" w:cs="Times New Roman"/>
                <w:color w:val="000000"/>
                <w:sz w:val="20"/>
                <w:szCs w:val="20"/>
              </w:rPr>
            </w:pPr>
            <w:r w:rsidRPr="00F6337A">
              <w:rPr>
                <w:rFonts w:ascii="Times New Roman" w:hAnsi="Times New Roman" w:cs="Times New Roman"/>
                <w:color w:val="000000"/>
                <w:sz w:val="20"/>
                <w:szCs w:val="20"/>
              </w:rPr>
              <w:t>63.3</w:t>
            </w:r>
          </w:p>
        </w:tc>
        <w:tc>
          <w:tcPr>
            <w:tcW w:w="851" w:type="dxa"/>
          </w:tcPr>
          <w:p w14:paraId="6C3323F4" w14:textId="77777777" w:rsidR="00A6262A" w:rsidRPr="00F6337A" w:rsidRDefault="00A6262A" w:rsidP="00D570C4">
            <w:pPr>
              <w:spacing w:line="360" w:lineRule="auto"/>
              <w:rPr>
                <w:rFonts w:ascii="Times New Roman" w:hAnsi="Times New Roman" w:cs="Times New Roman"/>
                <w:color w:val="000000"/>
                <w:sz w:val="20"/>
                <w:szCs w:val="20"/>
              </w:rPr>
            </w:pPr>
            <w:r w:rsidRPr="00F6337A">
              <w:rPr>
                <w:rFonts w:ascii="Times New Roman" w:hAnsi="Times New Roman" w:cs="Times New Roman"/>
                <w:color w:val="000000"/>
                <w:sz w:val="20"/>
                <w:szCs w:val="20"/>
              </w:rPr>
              <w:t>40.0</w:t>
            </w:r>
          </w:p>
        </w:tc>
      </w:tr>
    </w:tbl>
    <w:p w14:paraId="42376606" w14:textId="77777777" w:rsidR="00B603CF" w:rsidRDefault="00B603CF" w:rsidP="00402A31">
      <w:pPr>
        <w:spacing w:line="360" w:lineRule="auto"/>
        <w:jc w:val="both"/>
        <w:rPr>
          <w:rFonts w:eastAsia="Times"/>
          <w:sz w:val="20"/>
          <w:szCs w:val="20"/>
        </w:rPr>
      </w:pPr>
    </w:p>
    <w:p w14:paraId="7DE3AB19" w14:textId="6251D3B6" w:rsidR="00402A31" w:rsidRDefault="00AA68C2" w:rsidP="00402A31">
      <w:pPr>
        <w:spacing w:line="360" w:lineRule="auto"/>
        <w:jc w:val="both"/>
        <w:rPr>
          <w:rFonts w:eastAsia="Times"/>
          <w:sz w:val="20"/>
          <w:szCs w:val="20"/>
        </w:rPr>
      </w:pPr>
      <w:r w:rsidRPr="00F6337A">
        <w:rPr>
          <w:rFonts w:eastAsia="Times"/>
          <w:sz w:val="20"/>
          <w:szCs w:val="20"/>
        </w:rPr>
        <w:t xml:space="preserve">In terms of the enabling environment for food and nutrition security, apart from the dismal health care facilities, educational provisioning is also poor as visible in the low literacy rates in all three blocks. While primary schools exist in the villages, students who wish to pursue higher education need to go to the block headquarters several kilometres away. Not all can commute every day, especially girls, which explains the gender gaps in literacy rates. </w:t>
      </w:r>
    </w:p>
    <w:p w14:paraId="7833DDA8" w14:textId="77777777" w:rsidR="00B603CF" w:rsidRPr="00402A31" w:rsidRDefault="00B603CF" w:rsidP="00402A31">
      <w:pPr>
        <w:spacing w:line="360" w:lineRule="auto"/>
        <w:jc w:val="both"/>
        <w:rPr>
          <w:rFonts w:eastAsia="Times"/>
          <w:strike/>
          <w:sz w:val="20"/>
          <w:szCs w:val="20"/>
        </w:rPr>
      </w:pPr>
    </w:p>
    <w:p w14:paraId="7543F359" w14:textId="77777777" w:rsidR="00AA68C2" w:rsidRPr="00F6337A" w:rsidRDefault="00AA68C2" w:rsidP="00171395">
      <w:pPr>
        <w:numPr>
          <w:ilvl w:val="0"/>
          <w:numId w:val="3"/>
        </w:numPr>
        <w:pBdr>
          <w:top w:val="nil"/>
          <w:left w:val="nil"/>
          <w:bottom w:val="nil"/>
          <w:right w:val="nil"/>
          <w:between w:val="nil"/>
        </w:pBdr>
        <w:spacing w:after="160" w:line="360" w:lineRule="auto"/>
        <w:jc w:val="both"/>
        <w:rPr>
          <w:rFonts w:eastAsia="Times"/>
          <w:sz w:val="20"/>
          <w:szCs w:val="20"/>
        </w:rPr>
      </w:pPr>
      <w:r w:rsidRPr="00F6337A">
        <w:rPr>
          <w:rFonts w:eastAsia="Times"/>
          <w:b/>
          <w:sz w:val="20"/>
          <w:szCs w:val="20"/>
        </w:rPr>
        <w:t xml:space="preserve">Policy Implications </w:t>
      </w:r>
    </w:p>
    <w:p w14:paraId="61999315" w14:textId="1FCD065C" w:rsidR="00F36FFB" w:rsidRDefault="00AA68C2" w:rsidP="00AA68C2">
      <w:pPr>
        <w:pBdr>
          <w:top w:val="nil"/>
          <w:left w:val="nil"/>
          <w:bottom w:val="nil"/>
          <w:right w:val="nil"/>
          <w:between w:val="nil"/>
        </w:pBdr>
        <w:spacing w:line="360" w:lineRule="auto"/>
        <w:jc w:val="both"/>
        <w:rPr>
          <w:rFonts w:eastAsia="Times"/>
          <w:sz w:val="20"/>
          <w:szCs w:val="20"/>
        </w:rPr>
      </w:pPr>
      <w:r w:rsidRPr="00F6337A">
        <w:rPr>
          <w:rFonts w:eastAsia="Times"/>
          <w:sz w:val="20"/>
          <w:szCs w:val="20"/>
        </w:rPr>
        <w:t xml:space="preserve">What then are the implications of the above findings for policy? From the perspective of </w:t>
      </w:r>
      <w:r w:rsidR="00F36FFB">
        <w:rPr>
          <w:rFonts w:eastAsia="Times"/>
          <w:sz w:val="20"/>
          <w:szCs w:val="20"/>
        </w:rPr>
        <w:t>food systems</w:t>
      </w:r>
      <w:r w:rsidRPr="00F6337A">
        <w:rPr>
          <w:rFonts w:eastAsia="Times"/>
          <w:sz w:val="20"/>
          <w:szCs w:val="20"/>
        </w:rPr>
        <w:t xml:space="preserve">, we are confronted with a complex picture of differentiation amongst both the barriers and enablers of food and nutrition security even within a single district. As far as </w:t>
      </w:r>
      <w:r w:rsidR="00F36FFB">
        <w:rPr>
          <w:rFonts w:eastAsia="Times"/>
          <w:sz w:val="20"/>
          <w:szCs w:val="20"/>
        </w:rPr>
        <w:t xml:space="preserve">food availability is </w:t>
      </w:r>
      <w:r w:rsidRPr="00F6337A">
        <w:rPr>
          <w:rFonts w:eastAsia="Times"/>
          <w:sz w:val="20"/>
          <w:szCs w:val="20"/>
        </w:rPr>
        <w:t xml:space="preserve">concerned, </w:t>
      </w:r>
      <w:r w:rsidR="00F36FFB">
        <w:rPr>
          <w:rFonts w:eastAsia="Times"/>
          <w:sz w:val="20"/>
          <w:szCs w:val="20"/>
        </w:rPr>
        <w:t>t</w:t>
      </w:r>
      <w:r w:rsidR="00F36FFB" w:rsidRPr="00F6337A">
        <w:rPr>
          <w:rFonts w:eastAsia="Times"/>
          <w:sz w:val="20"/>
          <w:szCs w:val="20"/>
        </w:rPr>
        <w:t xml:space="preserve">he natural resource base greatly influences the choice of economic activity, and in turn, the purchasing power of households and individuals. </w:t>
      </w:r>
      <w:r w:rsidR="008218EE">
        <w:rPr>
          <w:rFonts w:eastAsia="Times"/>
          <w:sz w:val="20"/>
          <w:szCs w:val="20"/>
        </w:rPr>
        <w:t xml:space="preserve">The natural resource base of </w:t>
      </w:r>
      <w:r w:rsidR="00F36FFB">
        <w:rPr>
          <w:rFonts w:eastAsia="Times"/>
          <w:sz w:val="20"/>
          <w:szCs w:val="20"/>
        </w:rPr>
        <w:t>Kotpad block</w:t>
      </w:r>
      <w:r w:rsidR="008218EE">
        <w:rPr>
          <w:rFonts w:eastAsia="Times"/>
          <w:sz w:val="20"/>
          <w:szCs w:val="20"/>
        </w:rPr>
        <w:t>,</w:t>
      </w:r>
      <w:r w:rsidR="00F36FFB">
        <w:rPr>
          <w:rFonts w:eastAsia="Times"/>
          <w:sz w:val="20"/>
          <w:szCs w:val="20"/>
        </w:rPr>
        <w:t xml:space="preserve"> for instance</w:t>
      </w:r>
      <w:r w:rsidR="008218EE">
        <w:rPr>
          <w:rFonts w:eastAsia="Times"/>
          <w:sz w:val="20"/>
          <w:szCs w:val="20"/>
        </w:rPr>
        <w:t>,</w:t>
      </w:r>
      <w:r w:rsidR="0043038B">
        <w:rPr>
          <w:rFonts w:eastAsia="Times"/>
          <w:sz w:val="20"/>
          <w:szCs w:val="20"/>
        </w:rPr>
        <w:t xml:space="preserve"> benefits from</w:t>
      </w:r>
      <w:r w:rsidR="00F36FFB">
        <w:rPr>
          <w:rFonts w:eastAsia="Times"/>
          <w:sz w:val="20"/>
          <w:szCs w:val="20"/>
        </w:rPr>
        <w:t xml:space="preserve"> year-round cultivation and food availability, unlike the other two blocks</w:t>
      </w:r>
      <w:r w:rsidR="008218EE">
        <w:rPr>
          <w:rFonts w:eastAsia="Times"/>
          <w:sz w:val="20"/>
          <w:szCs w:val="20"/>
        </w:rPr>
        <w:t>, where water scarcity</w:t>
      </w:r>
      <w:r w:rsidR="00F36FFB" w:rsidRPr="00F6337A">
        <w:rPr>
          <w:rFonts w:eastAsia="Times"/>
          <w:sz w:val="20"/>
          <w:szCs w:val="20"/>
        </w:rPr>
        <w:t xml:space="preserve"> limits the </w:t>
      </w:r>
      <w:r w:rsidR="008218EE">
        <w:rPr>
          <w:rFonts w:eastAsia="Times"/>
          <w:sz w:val="20"/>
          <w:szCs w:val="20"/>
        </w:rPr>
        <w:t xml:space="preserve">potential of </w:t>
      </w:r>
      <w:r w:rsidR="00F36FFB" w:rsidRPr="00F6337A">
        <w:rPr>
          <w:rFonts w:eastAsia="Times"/>
          <w:sz w:val="20"/>
          <w:szCs w:val="20"/>
        </w:rPr>
        <w:t>agricultural production</w:t>
      </w:r>
      <w:r w:rsidR="00AC1753">
        <w:rPr>
          <w:rFonts w:eastAsia="Times"/>
          <w:sz w:val="20"/>
          <w:szCs w:val="20"/>
        </w:rPr>
        <w:t>.</w:t>
      </w:r>
      <w:r w:rsidR="00F36FFB" w:rsidRPr="00F6337A">
        <w:rPr>
          <w:rFonts w:eastAsia="Times"/>
          <w:sz w:val="20"/>
          <w:szCs w:val="20"/>
        </w:rPr>
        <w:t xml:space="preserve"> </w:t>
      </w:r>
      <w:r w:rsidR="008218EE">
        <w:rPr>
          <w:rFonts w:eastAsia="Times"/>
          <w:sz w:val="20"/>
          <w:szCs w:val="20"/>
        </w:rPr>
        <w:t>M</w:t>
      </w:r>
      <w:r w:rsidR="00F36FFB" w:rsidRPr="00F6337A">
        <w:rPr>
          <w:rFonts w:eastAsia="Times"/>
          <w:sz w:val="20"/>
          <w:szCs w:val="20"/>
        </w:rPr>
        <w:t>en</w:t>
      </w:r>
      <w:r w:rsidR="008218EE">
        <w:rPr>
          <w:rFonts w:eastAsia="Times"/>
          <w:sz w:val="20"/>
          <w:szCs w:val="20"/>
        </w:rPr>
        <w:t xml:space="preserve"> here</w:t>
      </w:r>
      <w:r w:rsidR="00F36FFB" w:rsidRPr="00F6337A">
        <w:rPr>
          <w:rFonts w:eastAsia="Times"/>
          <w:sz w:val="20"/>
          <w:szCs w:val="20"/>
        </w:rPr>
        <w:t xml:space="preserve"> adopt migration as a strategy for </w:t>
      </w:r>
      <w:r w:rsidR="008218EE">
        <w:rPr>
          <w:rFonts w:eastAsia="Times"/>
          <w:sz w:val="20"/>
          <w:szCs w:val="20"/>
        </w:rPr>
        <w:t xml:space="preserve">earning </w:t>
      </w:r>
      <w:r w:rsidR="00F36FFB" w:rsidRPr="00F6337A">
        <w:rPr>
          <w:rFonts w:eastAsia="Times"/>
          <w:sz w:val="20"/>
          <w:szCs w:val="20"/>
        </w:rPr>
        <w:t>income</w:t>
      </w:r>
      <w:r w:rsidR="008218EE">
        <w:rPr>
          <w:rFonts w:eastAsia="Times"/>
          <w:sz w:val="20"/>
          <w:szCs w:val="20"/>
        </w:rPr>
        <w:t>s, which while making them less poor in income terms, nevertheless increases the perceptions and experience of food insecurity.</w:t>
      </w:r>
      <w:r w:rsidR="00F36FFB" w:rsidRPr="00F6337A">
        <w:rPr>
          <w:rFonts w:eastAsia="Times"/>
          <w:sz w:val="20"/>
          <w:szCs w:val="20"/>
        </w:rPr>
        <w:t xml:space="preserve"> </w:t>
      </w:r>
      <w:r w:rsidR="008218EE">
        <w:rPr>
          <w:rFonts w:eastAsia="Times"/>
          <w:sz w:val="20"/>
          <w:szCs w:val="20"/>
        </w:rPr>
        <w:t xml:space="preserve">With women simultaneously </w:t>
      </w:r>
      <w:r w:rsidR="00F36FFB" w:rsidRPr="00F6337A">
        <w:rPr>
          <w:rFonts w:eastAsia="Times"/>
          <w:sz w:val="20"/>
          <w:szCs w:val="20"/>
        </w:rPr>
        <w:t>disadvantaged in terms of job opportunities and discriminatory wages</w:t>
      </w:r>
      <w:r w:rsidR="008218EE">
        <w:rPr>
          <w:rFonts w:eastAsia="Times"/>
          <w:sz w:val="20"/>
          <w:szCs w:val="20"/>
        </w:rPr>
        <w:t xml:space="preserve">, there is evidence of increased violence and declining gender equality. This points to </w:t>
      </w:r>
      <w:r w:rsidR="00F36FFB">
        <w:rPr>
          <w:rFonts w:eastAsia="Times"/>
          <w:sz w:val="20"/>
          <w:szCs w:val="20"/>
        </w:rPr>
        <w:t>the importance of addressing gender and other social inequalities while promoting income diversification.</w:t>
      </w:r>
    </w:p>
    <w:p w14:paraId="7BA0A3B3" w14:textId="77777777" w:rsidR="00AA68C2" w:rsidRPr="00F6337A" w:rsidRDefault="00AA68C2" w:rsidP="000750DE">
      <w:pPr>
        <w:suppressLineNumbers/>
        <w:spacing w:line="360" w:lineRule="auto"/>
        <w:jc w:val="both"/>
        <w:rPr>
          <w:rFonts w:eastAsia="Times"/>
          <w:sz w:val="20"/>
          <w:szCs w:val="20"/>
        </w:rPr>
      </w:pPr>
    </w:p>
    <w:p w14:paraId="21371442" w14:textId="5A207D21" w:rsidR="00F36FFB" w:rsidRDefault="00F36FFB" w:rsidP="00AA68C2">
      <w:pPr>
        <w:spacing w:line="360" w:lineRule="auto"/>
        <w:jc w:val="both"/>
        <w:rPr>
          <w:rFonts w:eastAsia="Times"/>
          <w:sz w:val="20"/>
          <w:szCs w:val="20"/>
        </w:rPr>
      </w:pPr>
      <w:r>
        <w:rPr>
          <w:rFonts w:eastAsia="Times"/>
          <w:sz w:val="20"/>
          <w:szCs w:val="20"/>
        </w:rPr>
        <w:t xml:space="preserve">Access to commodity markets </w:t>
      </w:r>
      <w:r w:rsidR="008218EE">
        <w:rPr>
          <w:rFonts w:eastAsia="Times"/>
          <w:sz w:val="20"/>
          <w:szCs w:val="20"/>
        </w:rPr>
        <w:t>across the</w:t>
      </w:r>
      <w:r>
        <w:rPr>
          <w:rFonts w:eastAsia="Times"/>
          <w:sz w:val="20"/>
          <w:szCs w:val="20"/>
        </w:rPr>
        <w:t xml:space="preserve"> blocks is often disrupted </w:t>
      </w:r>
      <w:r w:rsidR="00AC1753">
        <w:rPr>
          <w:rFonts w:eastAsia="Times"/>
          <w:sz w:val="20"/>
          <w:szCs w:val="20"/>
        </w:rPr>
        <w:t>by</w:t>
      </w:r>
      <w:r>
        <w:rPr>
          <w:rFonts w:eastAsia="Times"/>
          <w:sz w:val="20"/>
          <w:szCs w:val="20"/>
        </w:rPr>
        <w:t xml:space="preserve"> heavy rains and flooding</w:t>
      </w:r>
      <w:r w:rsidR="00AC1753">
        <w:rPr>
          <w:rFonts w:eastAsia="Times"/>
          <w:sz w:val="20"/>
          <w:szCs w:val="20"/>
        </w:rPr>
        <w:t>, compounded by</w:t>
      </w:r>
      <w:r w:rsidRPr="00F6337A">
        <w:rPr>
          <w:rFonts w:eastAsia="Times"/>
          <w:sz w:val="20"/>
          <w:szCs w:val="20"/>
        </w:rPr>
        <w:t xml:space="preserve"> the absence of facilities for transportation and storage, especially </w:t>
      </w:r>
      <w:r w:rsidR="00E36EE2">
        <w:rPr>
          <w:rFonts w:eastAsia="Times"/>
          <w:sz w:val="20"/>
          <w:szCs w:val="20"/>
        </w:rPr>
        <w:t>for</w:t>
      </w:r>
      <w:r w:rsidRPr="00F6337A">
        <w:rPr>
          <w:rFonts w:eastAsia="Times"/>
          <w:sz w:val="20"/>
          <w:szCs w:val="20"/>
        </w:rPr>
        <w:t xml:space="preserve"> perishables, and</w:t>
      </w:r>
      <w:r w:rsidR="00E36EE2">
        <w:rPr>
          <w:rFonts w:eastAsia="Times"/>
          <w:sz w:val="20"/>
          <w:szCs w:val="20"/>
        </w:rPr>
        <w:t xml:space="preserve"> lack of</w:t>
      </w:r>
      <w:r w:rsidRPr="00F6337A">
        <w:rPr>
          <w:rFonts w:eastAsia="Times"/>
          <w:sz w:val="20"/>
          <w:szCs w:val="20"/>
        </w:rPr>
        <w:t xml:space="preserve"> timely credit. This has gendered </w:t>
      </w:r>
      <w:r w:rsidRPr="00F6337A">
        <w:rPr>
          <w:rFonts w:eastAsia="Times"/>
          <w:sz w:val="20"/>
          <w:szCs w:val="20"/>
        </w:rPr>
        <w:lastRenderedPageBreak/>
        <w:t xml:space="preserve">implications. </w:t>
      </w:r>
      <w:r w:rsidR="00AA68C2" w:rsidRPr="00F6337A">
        <w:rPr>
          <w:rFonts w:eastAsia="Times"/>
          <w:sz w:val="20"/>
          <w:szCs w:val="20"/>
        </w:rPr>
        <w:t xml:space="preserve">While in </w:t>
      </w:r>
      <w:proofErr w:type="spellStart"/>
      <w:r w:rsidR="00AA68C2" w:rsidRPr="00F6337A">
        <w:rPr>
          <w:rFonts w:eastAsia="Times"/>
          <w:sz w:val="20"/>
          <w:szCs w:val="20"/>
        </w:rPr>
        <w:t>Kotpad</w:t>
      </w:r>
      <w:proofErr w:type="spellEnd"/>
      <w:r w:rsidR="00AA68C2" w:rsidRPr="00F6337A">
        <w:rPr>
          <w:rFonts w:eastAsia="Times"/>
          <w:sz w:val="20"/>
          <w:szCs w:val="20"/>
        </w:rPr>
        <w:t xml:space="preserve">, women take their produce to the weekly market when they need cash, in </w:t>
      </w:r>
      <w:proofErr w:type="spellStart"/>
      <w:r w:rsidR="00AA68C2" w:rsidRPr="00F6337A">
        <w:rPr>
          <w:rFonts w:eastAsia="Times"/>
          <w:sz w:val="20"/>
          <w:szCs w:val="20"/>
        </w:rPr>
        <w:t>Boipariguda</w:t>
      </w:r>
      <w:proofErr w:type="spellEnd"/>
      <w:r w:rsidR="00AA68C2" w:rsidRPr="00F6337A">
        <w:rPr>
          <w:rFonts w:eastAsia="Times"/>
          <w:sz w:val="20"/>
          <w:szCs w:val="20"/>
        </w:rPr>
        <w:t xml:space="preserve"> the task of selling forest produce is taken over by the men, thus denying women direct control over cash incomes and household purchases. </w:t>
      </w:r>
      <w:r w:rsidR="007955B8">
        <w:rPr>
          <w:rFonts w:eastAsia="Times"/>
          <w:sz w:val="20"/>
          <w:szCs w:val="20"/>
        </w:rPr>
        <w:t>S</w:t>
      </w:r>
      <w:r w:rsidR="00AA68C2" w:rsidRPr="00F6337A">
        <w:rPr>
          <w:rFonts w:eastAsia="Times"/>
          <w:sz w:val="20"/>
          <w:szCs w:val="20"/>
        </w:rPr>
        <w:t>ensitis</w:t>
      </w:r>
      <w:r w:rsidR="007955B8">
        <w:rPr>
          <w:rFonts w:eastAsia="Times"/>
          <w:sz w:val="20"/>
          <w:szCs w:val="20"/>
        </w:rPr>
        <w:t>ing</w:t>
      </w:r>
      <w:r w:rsidR="00AA68C2" w:rsidRPr="00F6337A">
        <w:rPr>
          <w:rFonts w:eastAsia="Times"/>
          <w:sz w:val="20"/>
          <w:szCs w:val="20"/>
        </w:rPr>
        <w:t xml:space="preserve"> men to the food and nutritional needs</w:t>
      </w:r>
      <w:r w:rsidR="00E36EE2">
        <w:rPr>
          <w:rFonts w:eastAsia="Times"/>
          <w:sz w:val="20"/>
          <w:szCs w:val="20"/>
        </w:rPr>
        <w:t xml:space="preserve"> </w:t>
      </w:r>
      <w:r w:rsidR="00AA68C2" w:rsidRPr="00F6337A">
        <w:rPr>
          <w:rFonts w:eastAsia="Times"/>
          <w:sz w:val="20"/>
          <w:szCs w:val="20"/>
        </w:rPr>
        <w:t>of women and children</w:t>
      </w:r>
      <w:r w:rsidR="00AC1753">
        <w:rPr>
          <w:rFonts w:eastAsia="Times"/>
          <w:sz w:val="20"/>
          <w:szCs w:val="20"/>
        </w:rPr>
        <w:t xml:space="preserve"> then becomes important,</w:t>
      </w:r>
      <w:r w:rsidR="00E36EE2">
        <w:rPr>
          <w:rFonts w:eastAsia="Times"/>
          <w:sz w:val="20"/>
          <w:szCs w:val="20"/>
        </w:rPr>
        <w:t xml:space="preserve"> </w:t>
      </w:r>
      <w:r w:rsidR="00AA68C2" w:rsidRPr="00F6337A">
        <w:rPr>
          <w:rFonts w:eastAsia="Times"/>
          <w:sz w:val="20"/>
          <w:szCs w:val="20"/>
        </w:rPr>
        <w:t xml:space="preserve">so the right commodities are purchased and consumed, </w:t>
      </w:r>
      <w:r w:rsidR="00E36EE2">
        <w:rPr>
          <w:rFonts w:eastAsia="Times"/>
          <w:sz w:val="20"/>
          <w:szCs w:val="20"/>
        </w:rPr>
        <w:t xml:space="preserve">along with </w:t>
      </w:r>
      <w:r w:rsidR="00AA68C2" w:rsidRPr="00F6337A">
        <w:rPr>
          <w:rFonts w:eastAsia="Times"/>
          <w:sz w:val="20"/>
          <w:szCs w:val="20"/>
        </w:rPr>
        <w:t>developing support services t</w:t>
      </w:r>
      <w:r w:rsidR="00AC1753">
        <w:rPr>
          <w:rFonts w:eastAsia="Times"/>
          <w:sz w:val="20"/>
          <w:szCs w:val="20"/>
        </w:rPr>
        <w:t>hat</w:t>
      </w:r>
      <w:r w:rsidR="00AA68C2" w:rsidRPr="00F6337A">
        <w:rPr>
          <w:rFonts w:eastAsia="Times"/>
          <w:sz w:val="20"/>
          <w:szCs w:val="20"/>
        </w:rPr>
        <w:t xml:space="preserve"> can strengthen women’s agency. </w:t>
      </w:r>
    </w:p>
    <w:p w14:paraId="26AFBE1E" w14:textId="77777777" w:rsidR="00AA68C2" w:rsidRPr="00F6337A" w:rsidRDefault="00AA68C2" w:rsidP="000750DE">
      <w:pPr>
        <w:suppressLineNumbers/>
        <w:pBdr>
          <w:top w:val="nil"/>
          <w:left w:val="nil"/>
          <w:bottom w:val="nil"/>
          <w:right w:val="nil"/>
          <w:between w:val="nil"/>
        </w:pBdr>
        <w:spacing w:line="360" w:lineRule="auto"/>
        <w:jc w:val="both"/>
        <w:rPr>
          <w:rFonts w:eastAsia="Times"/>
          <w:sz w:val="20"/>
          <w:szCs w:val="20"/>
        </w:rPr>
      </w:pPr>
    </w:p>
    <w:p w14:paraId="22D89B44" w14:textId="0A756A7D" w:rsidR="007955B8" w:rsidRDefault="00AA68C2" w:rsidP="00AA68C2">
      <w:pPr>
        <w:pBdr>
          <w:top w:val="nil"/>
          <w:left w:val="nil"/>
          <w:bottom w:val="nil"/>
          <w:right w:val="nil"/>
          <w:between w:val="nil"/>
        </w:pBdr>
        <w:spacing w:line="360" w:lineRule="auto"/>
        <w:jc w:val="both"/>
        <w:rPr>
          <w:rFonts w:eastAsia="Times"/>
          <w:sz w:val="20"/>
          <w:szCs w:val="20"/>
        </w:rPr>
      </w:pPr>
      <w:r w:rsidRPr="00A6262A">
        <w:rPr>
          <w:rFonts w:eastAsia="Times"/>
          <w:sz w:val="20"/>
          <w:szCs w:val="20"/>
        </w:rPr>
        <w:t>When</w:t>
      </w:r>
      <w:r w:rsidRPr="00F6337A">
        <w:rPr>
          <w:rFonts w:eastAsia="Times"/>
          <w:sz w:val="20"/>
          <w:szCs w:val="20"/>
        </w:rPr>
        <w:t xml:space="preserve"> it</w:t>
      </w:r>
      <w:r w:rsidR="00C81565">
        <w:rPr>
          <w:rFonts w:eastAsia="Times"/>
          <w:sz w:val="20"/>
          <w:szCs w:val="20"/>
        </w:rPr>
        <w:t xml:space="preserve"> comes to food stability</w:t>
      </w:r>
      <w:r w:rsidRPr="00F6337A">
        <w:rPr>
          <w:rFonts w:eastAsia="Times"/>
          <w:sz w:val="20"/>
          <w:szCs w:val="20"/>
        </w:rPr>
        <w:t xml:space="preserve">, the public distribution system has become the lifeline for all the villages, especially in times of crisis, such as the covid-19 induced lockdowns, providing rice and oil, but also millets, </w:t>
      </w:r>
      <w:proofErr w:type="gramStart"/>
      <w:r w:rsidRPr="00F6337A">
        <w:rPr>
          <w:rFonts w:eastAsia="Times"/>
          <w:sz w:val="20"/>
          <w:szCs w:val="20"/>
        </w:rPr>
        <w:t>pulses</w:t>
      </w:r>
      <w:proofErr w:type="gramEnd"/>
      <w:r w:rsidRPr="00F6337A">
        <w:rPr>
          <w:rFonts w:eastAsia="Times"/>
          <w:sz w:val="20"/>
          <w:szCs w:val="20"/>
        </w:rPr>
        <w:t xml:space="preserve"> and vegetables. The enabling environment in terms of access to water, sanitation, </w:t>
      </w:r>
      <w:proofErr w:type="gramStart"/>
      <w:r w:rsidRPr="00F6337A">
        <w:rPr>
          <w:rFonts w:eastAsia="Times"/>
          <w:sz w:val="20"/>
          <w:szCs w:val="20"/>
        </w:rPr>
        <w:t>education</w:t>
      </w:r>
      <w:proofErr w:type="gramEnd"/>
      <w:r w:rsidRPr="00F6337A">
        <w:rPr>
          <w:rFonts w:eastAsia="Times"/>
          <w:sz w:val="20"/>
          <w:szCs w:val="20"/>
        </w:rPr>
        <w:t xml:space="preserve"> and healthcare however remain inadequate. People depend on local medicine men in the first instance, going to distant hospitals only when their health conditions worsen. Given heterogenous populations in the villages of Koraput and Boipariguda, solidarity at the local level is also lacking, with caste and religion-based discrimination visible in health statuses. Improving access to quality education and healthcare facilities is critical for strengthening the agency of local women and men to make choices about their lives and livelihoods.</w:t>
      </w:r>
    </w:p>
    <w:p w14:paraId="2F87DEA7" w14:textId="77777777" w:rsidR="00AC1753" w:rsidRDefault="00AC1753" w:rsidP="00AA68C2">
      <w:pPr>
        <w:pBdr>
          <w:top w:val="nil"/>
          <w:left w:val="nil"/>
          <w:bottom w:val="nil"/>
          <w:right w:val="nil"/>
          <w:between w:val="nil"/>
        </w:pBdr>
        <w:spacing w:line="360" w:lineRule="auto"/>
        <w:jc w:val="both"/>
        <w:rPr>
          <w:rFonts w:eastAsia="Times"/>
          <w:sz w:val="20"/>
          <w:szCs w:val="20"/>
        </w:rPr>
      </w:pPr>
    </w:p>
    <w:p w14:paraId="35906414" w14:textId="04D13DA4" w:rsidR="007955B8" w:rsidRDefault="001A5CF4" w:rsidP="00AC1753">
      <w:pPr>
        <w:spacing w:line="360" w:lineRule="auto"/>
        <w:jc w:val="both"/>
        <w:rPr>
          <w:rFonts w:eastAsia="Times"/>
          <w:sz w:val="20"/>
          <w:szCs w:val="20"/>
        </w:rPr>
      </w:pPr>
      <w:r>
        <w:rPr>
          <w:rFonts w:eastAsia="Times"/>
          <w:sz w:val="20"/>
          <w:szCs w:val="20"/>
        </w:rPr>
        <w:t xml:space="preserve">This </w:t>
      </w:r>
      <w:r w:rsidR="00AA68C2" w:rsidRPr="00F6337A">
        <w:rPr>
          <w:rFonts w:eastAsia="Times"/>
          <w:sz w:val="20"/>
          <w:szCs w:val="20"/>
        </w:rPr>
        <w:t xml:space="preserve">analysis </w:t>
      </w:r>
      <w:r>
        <w:rPr>
          <w:rFonts w:eastAsia="Times"/>
          <w:sz w:val="20"/>
          <w:szCs w:val="20"/>
        </w:rPr>
        <w:t>reveals that</w:t>
      </w:r>
      <w:r w:rsidR="007955B8">
        <w:rPr>
          <w:rFonts w:eastAsia="Times"/>
          <w:sz w:val="20"/>
          <w:szCs w:val="20"/>
        </w:rPr>
        <w:t xml:space="preserve"> despite income poverty, food security perceptions are generally positive in Kotpad block due to </w:t>
      </w:r>
      <w:r w:rsidR="00643ACD">
        <w:rPr>
          <w:rFonts w:eastAsia="Times"/>
          <w:sz w:val="20"/>
          <w:szCs w:val="20"/>
        </w:rPr>
        <w:t>year-round cultivation</w:t>
      </w:r>
      <w:r w:rsidR="00AC1753">
        <w:rPr>
          <w:rFonts w:eastAsia="Times"/>
          <w:sz w:val="20"/>
          <w:szCs w:val="20"/>
        </w:rPr>
        <w:t>,</w:t>
      </w:r>
      <w:r w:rsidR="00643ACD">
        <w:rPr>
          <w:rFonts w:eastAsia="Times"/>
          <w:sz w:val="20"/>
          <w:szCs w:val="20"/>
        </w:rPr>
        <w:t xml:space="preserve"> access to </w:t>
      </w:r>
      <w:r w:rsidR="00AC1753">
        <w:rPr>
          <w:rFonts w:eastAsia="Times"/>
          <w:sz w:val="20"/>
          <w:szCs w:val="20"/>
        </w:rPr>
        <w:t xml:space="preserve">the </w:t>
      </w:r>
      <w:r w:rsidR="00643ACD">
        <w:rPr>
          <w:rFonts w:eastAsia="Times"/>
          <w:sz w:val="20"/>
          <w:szCs w:val="20"/>
        </w:rPr>
        <w:t>P</w:t>
      </w:r>
      <w:r w:rsidR="00AA68C2" w:rsidRPr="00F6337A">
        <w:rPr>
          <w:rFonts w:eastAsia="Times"/>
          <w:sz w:val="20"/>
          <w:szCs w:val="20"/>
        </w:rPr>
        <w:t>ublic Distribution System and supplementary food through the ICDS. What they lack is access to jobs and markets</w:t>
      </w:r>
      <w:r w:rsidR="008218EE">
        <w:rPr>
          <w:rFonts w:eastAsia="Times"/>
          <w:sz w:val="20"/>
          <w:szCs w:val="20"/>
        </w:rPr>
        <w:t>,</w:t>
      </w:r>
      <w:r w:rsidR="00AA68C2" w:rsidRPr="00F6337A">
        <w:rPr>
          <w:rFonts w:eastAsia="Times"/>
          <w:sz w:val="20"/>
          <w:szCs w:val="20"/>
        </w:rPr>
        <w:t xml:space="preserve"> and while this does influence poverty in its multiple dimensions, the same relationships don’t necessarily apply to food security. Conflating them can lead to policies that fail to address the specific </w:t>
      </w:r>
      <w:r w:rsidR="008218EE">
        <w:rPr>
          <w:rFonts w:eastAsia="Times"/>
          <w:sz w:val="20"/>
          <w:szCs w:val="20"/>
        </w:rPr>
        <w:t>constraints</w:t>
      </w:r>
      <w:r w:rsidR="00AA68C2" w:rsidRPr="00F6337A">
        <w:rPr>
          <w:rFonts w:eastAsia="Times"/>
          <w:sz w:val="20"/>
          <w:szCs w:val="20"/>
        </w:rPr>
        <w:t xml:space="preserve"> in particular locations and communities, even within a single district. </w:t>
      </w:r>
    </w:p>
    <w:p w14:paraId="03E7346D" w14:textId="77777777" w:rsidR="00AC1753" w:rsidRDefault="00AC1753" w:rsidP="00AC1753">
      <w:pPr>
        <w:spacing w:line="360" w:lineRule="auto"/>
        <w:jc w:val="both"/>
        <w:rPr>
          <w:rFonts w:eastAsia="Times"/>
          <w:sz w:val="20"/>
          <w:szCs w:val="20"/>
        </w:rPr>
      </w:pPr>
    </w:p>
    <w:p w14:paraId="5232CD82" w14:textId="7FDE823F" w:rsidR="001A5CF4" w:rsidRDefault="00AA68C2" w:rsidP="00AA68C2">
      <w:pPr>
        <w:spacing w:line="360" w:lineRule="auto"/>
        <w:jc w:val="both"/>
        <w:rPr>
          <w:rFonts w:eastAsia="Times"/>
          <w:sz w:val="20"/>
          <w:szCs w:val="20"/>
        </w:rPr>
      </w:pPr>
      <w:r w:rsidRPr="00F6337A">
        <w:rPr>
          <w:rFonts w:eastAsia="Times"/>
          <w:sz w:val="20"/>
          <w:szCs w:val="20"/>
        </w:rPr>
        <w:t>We therefore point to the usefulness of decoupling the analysis of poverty reduction and food security strategie</w:t>
      </w:r>
      <w:r w:rsidR="009421D5">
        <w:rPr>
          <w:rFonts w:eastAsia="Times"/>
          <w:sz w:val="20"/>
          <w:szCs w:val="20"/>
        </w:rPr>
        <w:t>s</w:t>
      </w:r>
      <w:r w:rsidR="00AC1753">
        <w:rPr>
          <w:rFonts w:eastAsia="Times"/>
          <w:sz w:val="20"/>
          <w:szCs w:val="20"/>
        </w:rPr>
        <w:t>, to allow for different entry points</w:t>
      </w:r>
      <w:r w:rsidR="009421D5">
        <w:rPr>
          <w:rFonts w:eastAsia="Times"/>
          <w:sz w:val="20"/>
          <w:szCs w:val="20"/>
        </w:rPr>
        <w:t xml:space="preserve"> to address</w:t>
      </w:r>
      <w:r w:rsidR="006B693C">
        <w:rPr>
          <w:rFonts w:eastAsia="Times"/>
          <w:sz w:val="20"/>
          <w:szCs w:val="20"/>
        </w:rPr>
        <w:t xml:space="preserve"> specific constraints</w:t>
      </w:r>
      <w:r w:rsidRPr="00F6337A">
        <w:rPr>
          <w:rFonts w:eastAsia="Times"/>
          <w:sz w:val="20"/>
          <w:szCs w:val="20"/>
        </w:rPr>
        <w:t xml:space="preserve">. In </w:t>
      </w:r>
      <w:proofErr w:type="spellStart"/>
      <w:r w:rsidRPr="00F6337A">
        <w:rPr>
          <w:rFonts w:eastAsia="Times"/>
          <w:sz w:val="20"/>
          <w:szCs w:val="20"/>
        </w:rPr>
        <w:t>Kotpad</w:t>
      </w:r>
      <w:proofErr w:type="spellEnd"/>
      <w:r w:rsidR="00AC1753">
        <w:rPr>
          <w:rFonts w:eastAsia="Times"/>
          <w:sz w:val="20"/>
          <w:szCs w:val="20"/>
        </w:rPr>
        <w:t>,</w:t>
      </w:r>
      <w:r w:rsidR="001A5CF4">
        <w:rPr>
          <w:rFonts w:eastAsia="Times"/>
          <w:sz w:val="20"/>
          <w:szCs w:val="20"/>
        </w:rPr>
        <w:t xml:space="preserve"> focusing on</w:t>
      </w:r>
      <w:r w:rsidRPr="00F6337A">
        <w:rPr>
          <w:rFonts w:eastAsia="Times"/>
          <w:sz w:val="20"/>
          <w:szCs w:val="20"/>
        </w:rPr>
        <w:t xml:space="preserve"> strengthening agricultural production systems, irrigation infrastructure, and post-harvest processing, storage, </w:t>
      </w:r>
      <w:proofErr w:type="gramStart"/>
      <w:r w:rsidRPr="00F6337A">
        <w:rPr>
          <w:rFonts w:eastAsia="Times"/>
          <w:sz w:val="20"/>
          <w:szCs w:val="20"/>
        </w:rPr>
        <w:t>transportation</w:t>
      </w:r>
      <w:proofErr w:type="gramEnd"/>
      <w:r w:rsidRPr="00F6337A">
        <w:rPr>
          <w:rFonts w:eastAsia="Times"/>
          <w:sz w:val="20"/>
          <w:szCs w:val="20"/>
        </w:rPr>
        <w:t xml:space="preserve"> and value addition, can </w:t>
      </w:r>
      <w:r w:rsidR="001A5CF4">
        <w:rPr>
          <w:rFonts w:eastAsia="Times"/>
          <w:sz w:val="20"/>
          <w:szCs w:val="20"/>
        </w:rPr>
        <w:t xml:space="preserve">improve </w:t>
      </w:r>
      <w:r w:rsidRPr="00F6337A">
        <w:rPr>
          <w:rFonts w:eastAsia="Times"/>
          <w:sz w:val="20"/>
          <w:szCs w:val="20"/>
        </w:rPr>
        <w:t xml:space="preserve">household livelihoods, and </w:t>
      </w:r>
      <w:r w:rsidR="001A5CF4">
        <w:rPr>
          <w:rFonts w:eastAsia="Times"/>
          <w:sz w:val="20"/>
          <w:szCs w:val="20"/>
        </w:rPr>
        <w:t xml:space="preserve">nutrition. </w:t>
      </w:r>
      <w:r w:rsidRPr="00F6337A">
        <w:rPr>
          <w:rFonts w:eastAsia="Times"/>
          <w:sz w:val="20"/>
          <w:szCs w:val="20"/>
        </w:rPr>
        <w:t xml:space="preserve">Climate-proofing </w:t>
      </w:r>
      <w:r w:rsidR="001A5CF4">
        <w:rPr>
          <w:rFonts w:eastAsia="Times"/>
          <w:sz w:val="20"/>
          <w:szCs w:val="20"/>
        </w:rPr>
        <w:t xml:space="preserve">and investments in </w:t>
      </w:r>
      <w:r w:rsidRPr="00F6337A">
        <w:rPr>
          <w:rFonts w:eastAsia="Times"/>
          <w:sz w:val="20"/>
          <w:szCs w:val="20"/>
        </w:rPr>
        <w:t xml:space="preserve">improved agricultural skills and technology </w:t>
      </w:r>
      <w:r w:rsidR="001A5CF4">
        <w:rPr>
          <w:rFonts w:eastAsia="Times"/>
          <w:sz w:val="20"/>
          <w:szCs w:val="20"/>
        </w:rPr>
        <w:t>are crucial for</w:t>
      </w:r>
      <w:r w:rsidRPr="00F6337A">
        <w:rPr>
          <w:rFonts w:eastAsia="Times"/>
          <w:sz w:val="20"/>
          <w:szCs w:val="20"/>
        </w:rPr>
        <w:t xml:space="preserve"> </w:t>
      </w:r>
      <w:r w:rsidR="001A5CF4">
        <w:rPr>
          <w:rFonts w:eastAsia="Times"/>
          <w:sz w:val="20"/>
          <w:szCs w:val="20"/>
        </w:rPr>
        <w:t xml:space="preserve">increasing </w:t>
      </w:r>
      <w:r w:rsidRPr="00F6337A">
        <w:rPr>
          <w:rFonts w:eastAsia="Times"/>
          <w:sz w:val="20"/>
          <w:szCs w:val="20"/>
        </w:rPr>
        <w:t>agricultural wage rates, important particularly for women and small-holders.</w:t>
      </w:r>
      <w:r w:rsidR="00AC1753">
        <w:rPr>
          <w:rFonts w:eastAsia="Times"/>
          <w:sz w:val="20"/>
          <w:szCs w:val="20"/>
        </w:rPr>
        <w:t xml:space="preserve"> </w:t>
      </w:r>
      <w:r w:rsidRPr="00F6337A">
        <w:rPr>
          <w:rFonts w:eastAsia="Times"/>
          <w:sz w:val="20"/>
          <w:szCs w:val="20"/>
        </w:rPr>
        <w:t xml:space="preserve">In </w:t>
      </w:r>
      <w:proofErr w:type="spellStart"/>
      <w:r w:rsidRPr="00F6337A">
        <w:rPr>
          <w:rFonts w:eastAsia="Times"/>
          <w:sz w:val="20"/>
          <w:szCs w:val="20"/>
        </w:rPr>
        <w:t>Boipariguda</w:t>
      </w:r>
      <w:proofErr w:type="spellEnd"/>
      <w:r w:rsidRPr="00F6337A">
        <w:rPr>
          <w:rFonts w:eastAsia="Times"/>
          <w:sz w:val="20"/>
          <w:szCs w:val="20"/>
        </w:rPr>
        <w:t xml:space="preserve"> and Koraput blocks, irrigation</w:t>
      </w:r>
      <w:r w:rsidR="00643ACD">
        <w:rPr>
          <w:rFonts w:eastAsia="Times"/>
          <w:sz w:val="20"/>
          <w:szCs w:val="20"/>
        </w:rPr>
        <w:t xml:space="preserve"> development, </w:t>
      </w:r>
      <w:r w:rsidRPr="00F6337A">
        <w:rPr>
          <w:rFonts w:eastAsia="Times"/>
          <w:sz w:val="20"/>
          <w:szCs w:val="20"/>
        </w:rPr>
        <w:t xml:space="preserve">infrastructure for strengthening territorial commodity markets, employment-oriented </w:t>
      </w:r>
      <w:proofErr w:type="gramStart"/>
      <w:r w:rsidRPr="00F6337A">
        <w:rPr>
          <w:rFonts w:eastAsia="Times"/>
          <w:sz w:val="20"/>
          <w:szCs w:val="20"/>
        </w:rPr>
        <w:t>education</w:t>
      </w:r>
      <w:proofErr w:type="gramEnd"/>
      <w:r w:rsidRPr="00F6337A">
        <w:rPr>
          <w:rFonts w:eastAsia="Times"/>
          <w:sz w:val="20"/>
          <w:szCs w:val="20"/>
        </w:rPr>
        <w:t xml:space="preserve"> and skills, ensuring minimum wages for farm and non-farm work, social security for and organisation of migrant workers, are key.</w:t>
      </w:r>
      <w:r w:rsidR="00643ACD">
        <w:rPr>
          <w:rFonts w:eastAsia="Times"/>
          <w:sz w:val="20"/>
          <w:szCs w:val="20"/>
        </w:rPr>
        <w:t xml:space="preserve"> S</w:t>
      </w:r>
      <w:r w:rsidRPr="00F6337A">
        <w:rPr>
          <w:rFonts w:eastAsia="Times"/>
          <w:sz w:val="20"/>
          <w:szCs w:val="20"/>
        </w:rPr>
        <w:t xml:space="preserve">ocial relations and structures </w:t>
      </w:r>
      <w:r w:rsidR="00643ACD">
        <w:rPr>
          <w:rFonts w:eastAsia="Times"/>
          <w:sz w:val="20"/>
          <w:szCs w:val="20"/>
        </w:rPr>
        <w:t xml:space="preserve">that </w:t>
      </w:r>
      <w:r w:rsidRPr="00F6337A">
        <w:rPr>
          <w:rFonts w:eastAsia="Times"/>
          <w:sz w:val="20"/>
          <w:szCs w:val="20"/>
        </w:rPr>
        <w:t xml:space="preserve">discriminate against </w:t>
      </w:r>
      <w:proofErr w:type="gramStart"/>
      <w:r w:rsidRPr="00F6337A">
        <w:rPr>
          <w:rFonts w:eastAsia="Times"/>
          <w:sz w:val="20"/>
          <w:szCs w:val="20"/>
        </w:rPr>
        <w:t>particular castes</w:t>
      </w:r>
      <w:proofErr w:type="gramEnd"/>
      <w:r w:rsidRPr="00F6337A">
        <w:rPr>
          <w:rFonts w:eastAsia="Times"/>
          <w:sz w:val="20"/>
          <w:szCs w:val="20"/>
        </w:rPr>
        <w:t xml:space="preserve"> or genders</w:t>
      </w:r>
      <w:r w:rsidR="00643ACD">
        <w:rPr>
          <w:rFonts w:eastAsia="Times"/>
          <w:sz w:val="20"/>
          <w:szCs w:val="20"/>
        </w:rPr>
        <w:t xml:space="preserve"> </w:t>
      </w:r>
      <w:r w:rsidR="00222EEF">
        <w:rPr>
          <w:rFonts w:eastAsia="Times"/>
          <w:sz w:val="20"/>
          <w:szCs w:val="20"/>
        </w:rPr>
        <w:t>need</w:t>
      </w:r>
      <w:r w:rsidR="00643ACD">
        <w:rPr>
          <w:rFonts w:eastAsia="Times"/>
          <w:sz w:val="20"/>
          <w:szCs w:val="20"/>
        </w:rPr>
        <w:t xml:space="preserve"> to be considered</w:t>
      </w:r>
      <w:r w:rsidR="00AC1753">
        <w:rPr>
          <w:rFonts w:eastAsia="Times"/>
          <w:sz w:val="20"/>
          <w:szCs w:val="20"/>
        </w:rPr>
        <w:t>, as they can</w:t>
      </w:r>
      <w:r w:rsidR="00643ACD">
        <w:rPr>
          <w:rFonts w:eastAsia="Times"/>
          <w:sz w:val="20"/>
          <w:szCs w:val="20"/>
        </w:rPr>
        <w:t xml:space="preserve"> deepen</w:t>
      </w:r>
      <w:r w:rsidR="00AC1753">
        <w:rPr>
          <w:rFonts w:eastAsia="Times"/>
          <w:sz w:val="20"/>
          <w:szCs w:val="20"/>
        </w:rPr>
        <w:t xml:space="preserve"> the experience of</w:t>
      </w:r>
      <w:r w:rsidR="00643ACD">
        <w:rPr>
          <w:rFonts w:eastAsia="Times"/>
          <w:sz w:val="20"/>
          <w:szCs w:val="20"/>
        </w:rPr>
        <w:t xml:space="preserve"> poverty and </w:t>
      </w:r>
      <w:r w:rsidR="00AC1753">
        <w:rPr>
          <w:rFonts w:eastAsia="Times"/>
          <w:sz w:val="20"/>
          <w:szCs w:val="20"/>
        </w:rPr>
        <w:t xml:space="preserve">constrain the </w:t>
      </w:r>
      <w:r w:rsidRPr="00F6337A">
        <w:rPr>
          <w:rFonts w:eastAsia="Times"/>
          <w:sz w:val="20"/>
          <w:szCs w:val="20"/>
        </w:rPr>
        <w:t xml:space="preserve">access to food. </w:t>
      </w:r>
      <w:r w:rsidR="001A5CF4">
        <w:rPr>
          <w:rFonts w:eastAsia="Times"/>
          <w:sz w:val="20"/>
          <w:szCs w:val="20"/>
        </w:rPr>
        <w:t>Policies must consider the closure of forests, contract farming</w:t>
      </w:r>
      <w:r w:rsidR="00222EEF">
        <w:rPr>
          <w:rFonts w:eastAsia="Times"/>
          <w:sz w:val="20"/>
          <w:szCs w:val="20"/>
        </w:rPr>
        <w:t xml:space="preserve"> </w:t>
      </w:r>
      <w:r w:rsidR="00222EEF" w:rsidRPr="00F6337A">
        <w:rPr>
          <w:rFonts w:eastAsia="Times"/>
          <w:sz w:val="20"/>
          <w:szCs w:val="20"/>
        </w:rPr>
        <w:t>(Mitra and Rao, 2021</w:t>
      </w:r>
      <w:r w:rsidR="00222EEF">
        <w:rPr>
          <w:rFonts w:eastAsia="Times"/>
          <w:sz w:val="20"/>
          <w:szCs w:val="20"/>
        </w:rPr>
        <w:t>)</w:t>
      </w:r>
      <w:r w:rsidR="001A5CF4">
        <w:rPr>
          <w:rFonts w:eastAsia="Times"/>
          <w:sz w:val="20"/>
          <w:szCs w:val="20"/>
        </w:rPr>
        <w:t xml:space="preserve">, and transportation issues in Boipariguda which impact </w:t>
      </w:r>
    </w:p>
    <w:p w14:paraId="3E13490C" w14:textId="7A6D6D9C" w:rsidR="001A5CF4" w:rsidRDefault="00AA68C2" w:rsidP="00AA68C2">
      <w:pPr>
        <w:spacing w:line="360" w:lineRule="auto"/>
        <w:jc w:val="both"/>
        <w:rPr>
          <w:rFonts w:eastAsia="Times"/>
          <w:sz w:val="20"/>
          <w:szCs w:val="20"/>
        </w:rPr>
      </w:pPr>
      <w:r w:rsidRPr="00F6337A">
        <w:rPr>
          <w:rFonts w:eastAsia="Times"/>
          <w:sz w:val="20"/>
          <w:szCs w:val="20"/>
        </w:rPr>
        <w:t>gender equality and household nutrition.</w:t>
      </w:r>
    </w:p>
    <w:p w14:paraId="53130543" w14:textId="77777777" w:rsidR="00C14AAC" w:rsidRDefault="00C14AAC" w:rsidP="00AA68C2">
      <w:pPr>
        <w:spacing w:line="360" w:lineRule="auto"/>
        <w:jc w:val="both"/>
        <w:rPr>
          <w:rFonts w:eastAsia="Times"/>
          <w:sz w:val="20"/>
          <w:szCs w:val="20"/>
        </w:rPr>
      </w:pPr>
    </w:p>
    <w:p w14:paraId="3DC87F30" w14:textId="0D0BE4ED" w:rsidR="00AA68C2" w:rsidRDefault="00AA68C2" w:rsidP="00AA68C2">
      <w:pPr>
        <w:spacing w:line="360" w:lineRule="auto"/>
        <w:jc w:val="both"/>
        <w:rPr>
          <w:rFonts w:eastAsia="Times"/>
          <w:sz w:val="20"/>
          <w:szCs w:val="20"/>
        </w:rPr>
      </w:pPr>
      <w:r w:rsidRPr="00F6337A">
        <w:rPr>
          <w:rFonts w:eastAsia="Times"/>
          <w:sz w:val="20"/>
          <w:szCs w:val="20"/>
        </w:rPr>
        <w:t>There are rays of hope.</w:t>
      </w:r>
      <w:r w:rsidR="000E4F6E">
        <w:rPr>
          <w:rFonts w:eastAsia="Times"/>
          <w:sz w:val="20"/>
          <w:szCs w:val="20"/>
        </w:rPr>
        <w:t xml:space="preserve"> T</w:t>
      </w:r>
      <w:r w:rsidRPr="00F6337A">
        <w:rPr>
          <w:rFonts w:eastAsia="Times"/>
          <w:sz w:val="20"/>
          <w:szCs w:val="20"/>
        </w:rPr>
        <w:t>he Odisha Millet Mission, initiated in 2017 by the Government of Odisha, in partnership with civil society organisations</w:t>
      </w:r>
      <w:r w:rsidR="000E4F6E">
        <w:rPr>
          <w:rFonts w:eastAsia="Times"/>
          <w:sz w:val="20"/>
          <w:szCs w:val="20"/>
        </w:rPr>
        <w:t xml:space="preserve"> has shown positive outcomes.</w:t>
      </w:r>
      <w:r w:rsidRPr="00F6337A">
        <w:rPr>
          <w:rFonts w:eastAsia="Times"/>
          <w:sz w:val="20"/>
          <w:szCs w:val="20"/>
        </w:rPr>
        <w:t xml:space="preserve"> </w:t>
      </w:r>
      <w:r w:rsidR="000E4F6E">
        <w:rPr>
          <w:rFonts w:eastAsia="Times"/>
          <w:sz w:val="20"/>
          <w:szCs w:val="20"/>
        </w:rPr>
        <w:t>M</w:t>
      </w:r>
      <w:r w:rsidRPr="00F6337A">
        <w:rPr>
          <w:rFonts w:eastAsia="Times"/>
          <w:sz w:val="20"/>
          <w:szCs w:val="20"/>
        </w:rPr>
        <w:t>illets</w:t>
      </w:r>
      <w:r w:rsidR="000E4F6E">
        <w:rPr>
          <w:rFonts w:eastAsia="Times"/>
          <w:sz w:val="20"/>
          <w:szCs w:val="20"/>
        </w:rPr>
        <w:t>,</w:t>
      </w:r>
      <w:r w:rsidRPr="00F6337A">
        <w:rPr>
          <w:rFonts w:eastAsia="Times"/>
          <w:sz w:val="20"/>
          <w:szCs w:val="20"/>
        </w:rPr>
        <w:t xml:space="preserve"> being both climate-smart and highly nutritious crops</w:t>
      </w:r>
      <w:r w:rsidR="000E4F6E">
        <w:rPr>
          <w:rFonts w:eastAsia="Times"/>
          <w:sz w:val="20"/>
          <w:szCs w:val="20"/>
        </w:rPr>
        <w:t xml:space="preserve">, have </w:t>
      </w:r>
      <w:r w:rsidR="00C14AAC">
        <w:rPr>
          <w:rFonts w:eastAsia="Times"/>
          <w:sz w:val="20"/>
          <w:szCs w:val="20"/>
        </w:rPr>
        <w:t>contributed</w:t>
      </w:r>
      <w:r w:rsidR="000E4F6E">
        <w:rPr>
          <w:rFonts w:eastAsia="Times"/>
          <w:sz w:val="20"/>
          <w:szCs w:val="20"/>
        </w:rPr>
        <w:t xml:space="preserve"> to significant increases in yields and production value. In </w:t>
      </w:r>
      <w:proofErr w:type="spellStart"/>
      <w:r w:rsidR="000E4F6E">
        <w:rPr>
          <w:rFonts w:eastAsia="Times"/>
          <w:sz w:val="20"/>
          <w:szCs w:val="20"/>
        </w:rPr>
        <w:t>Boipariguda</w:t>
      </w:r>
      <w:proofErr w:type="spellEnd"/>
      <w:r w:rsidR="00C14AAC">
        <w:rPr>
          <w:rFonts w:eastAsia="Times"/>
          <w:sz w:val="20"/>
          <w:szCs w:val="20"/>
        </w:rPr>
        <w:t>,</w:t>
      </w:r>
      <w:r w:rsidR="000E4F6E">
        <w:rPr>
          <w:rFonts w:eastAsia="Times"/>
          <w:sz w:val="20"/>
          <w:szCs w:val="20"/>
        </w:rPr>
        <w:t xml:space="preserve"> yields increased from </w:t>
      </w:r>
      <w:r w:rsidRPr="00F6337A">
        <w:rPr>
          <w:rFonts w:eastAsia="Times"/>
          <w:sz w:val="20"/>
          <w:szCs w:val="20"/>
        </w:rPr>
        <w:t xml:space="preserve">6.53 to 8.65 quintal/hectare and the value of produce </w:t>
      </w:r>
      <w:r w:rsidR="000E4F6E">
        <w:rPr>
          <w:rFonts w:eastAsia="Times"/>
          <w:sz w:val="20"/>
          <w:szCs w:val="20"/>
        </w:rPr>
        <w:t xml:space="preserve">rose </w:t>
      </w:r>
      <w:r w:rsidRPr="00F6337A">
        <w:rPr>
          <w:rFonts w:eastAsia="Times"/>
          <w:sz w:val="20"/>
          <w:szCs w:val="20"/>
        </w:rPr>
        <w:t xml:space="preserve">from Rs 9646 to Rs 12570 in 2017-18 over the previous year (Mishra, 2020). This is however not the case in other blocks without the intervention. </w:t>
      </w:r>
      <w:r w:rsidR="000E4F6E">
        <w:rPr>
          <w:rFonts w:eastAsia="Times"/>
          <w:sz w:val="20"/>
          <w:szCs w:val="20"/>
        </w:rPr>
        <w:t>Instead of</w:t>
      </w:r>
      <w:r w:rsidRPr="00F6337A">
        <w:rPr>
          <w:rFonts w:eastAsia="Times"/>
          <w:sz w:val="20"/>
          <w:szCs w:val="20"/>
        </w:rPr>
        <w:t xml:space="preserve"> labelling blocks or districts as food secure or insecure, polic</w:t>
      </w:r>
      <w:r w:rsidR="000E4F6E">
        <w:rPr>
          <w:rFonts w:eastAsia="Times"/>
          <w:sz w:val="20"/>
          <w:szCs w:val="20"/>
        </w:rPr>
        <w:t xml:space="preserve">ies should consider </w:t>
      </w:r>
      <w:r w:rsidR="002E4CDF">
        <w:rPr>
          <w:rFonts w:eastAsia="Times"/>
          <w:sz w:val="20"/>
          <w:szCs w:val="20"/>
        </w:rPr>
        <w:t>contextual</w:t>
      </w:r>
      <w:r w:rsidRPr="00F6337A">
        <w:rPr>
          <w:rFonts w:eastAsia="Times"/>
          <w:sz w:val="20"/>
          <w:szCs w:val="20"/>
        </w:rPr>
        <w:t xml:space="preserve"> variations in line with the six dimensions of food and nutrition security outlined in this paper (HLPE, 2020). </w:t>
      </w:r>
    </w:p>
    <w:p w14:paraId="1C5A1504" w14:textId="77777777" w:rsidR="00C14AAC" w:rsidRDefault="00C14AAC" w:rsidP="00AA68C2">
      <w:pPr>
        <w:spacing w:line="360" w:lineRule="auto"/>
        <w:jc w:val="both"/>
        <w:rPr>
          <w:rFonts w:eastAsia="Times"/>
          <w:sz w:val="20"/>
          <w:szCs w:val="20"/>
        </w:rPr>
      </w:pPr>
    </w:p>
    <w:p w14:paraId="75CD1033" w14:textId="79E4BE92" w:rsidR="00A6262A" w:rsidRPr="00F6337A" w:rsidRDefault="00A6262A" w:rsidP="00AA68C2">
      <w:pPr>
        <w:spacing w:line="360" w:lineRule="auto"/>
        <w:jc w:val="both"/>
        <w:rPr>
          <w:rFonts w:eastAsia="Times"/>
          <w:sz w:val="20"/>
          <w:szCs w:val="20"/>
        </w:rPr>
      </w:pPr>
      <w:r w:rsidRPr="00F6337A">
        <w:rPr>
          <w:rFonts w:eastAsia="Times"/>
          <w:sz w:val="20"/>
          <w:szCs w:val="20"/>
        </w:rPr>
        <w:t>Restoring the agency of local communities</w:t>
      </w:r>
      <w:r w:rsidR="002E4CDF">
        <w:rPr>
          <w:rFonts w:eastAsia="Times"/>
          <w:sz w:val="20"/>
          <w:szCs w:val="20"/>
        </w:rPr>
        <w:t xml:space="preserve"> through</w:t>
      </w:r>
      <w:r w:rsidRPr="00F6337A">
        <w:rPr>
          <w:rFonts w:eastAsia="Times"/>
          <w:sz w:val="20"/>
          <w:szCs w:val="20"/>
        </w:rPr>
        <w:t xml:space="preserve"> </w:t>
      </w:r>
      <w:r w:rsidR="002E4CDF">
        <w:rPr>
          <w:rFonts w:eastAsia="Times"/>
          <w:sz w:val="20"/>
          <w:szCs w:val="20"/>
        </w:rPr>
        <w:t>d</w:t>
      </w:r>
      <w:r w:rsidR="002E4CDF" w:rsidRPr="00F6337A">
        <w:rPr>
          <w:rFonts w:eastAsia="Times"/>
          <w:sz w:val="20"/>
          <w:szCs w:val="20"/>
        </w:rPr>
        <w:t xml:space="preserve">ecentralised planning and community control </w:t>
      </w:r>
      <w:r w:rsidRPr="00F6337A">
        <w:rPr>
          <w:rFonts w:eastAsia="Times"/>
          <w:sz w:val="20"/>
          <w:szCs w:val="20"/>
        </w:rPr>
        <w:t>is the way ahead for addressing persistent poverty and food insecurity amongst India’s tribes, residing in geographically remote, yet often biodiverse regions. Strengthening their control over natural resources, a</w:t>
      </w:r>
      <w:r w:rsidR="009F6E89">
        <w:rPr>
          <w:rFonts w:eastAsia="Times"/>
          <w:sz w:val="20"/>
          <w:szCs w:val="20"/>
        </w:rPr>
        <w:t xml:space="preserve">nd </w:t>
      </w:r>
      <w:r w:rsidRPr="00F6337A">
        <w:rPr>
          <w:rFonts w:eastAsia="Times"/>
          <w:sz w:val="20"/>
          <w:szCs w:val="20"/>
        </w:rPr>
        <w:t>climate-proofing</w:t>
      </w:r>
      <w:r w:rsidR="00C14AAC">
        <w:rPr>
          <w:rFonts w:eastAsia="Times"/>
          <w:sz w:val="20"/>
          <w:szCs w:val="20"/>
        </w:rPr>
        <w:t>,</w:t>
      </w:r>
      <w:r w:rsidR="009F6E89">
        <w:rPr>
          <w:rFonts w:eastAsia="Times"/>
          <w:sz w:val="20"/>
          <w:szCs w:val="20"/>
        </w:rPr>
        <w:t xml:space="preserve"> can empower communities</w:t>
      </w:r>
      <w:r w:rsidRPr="00F6337A">
        <w:rPr>
          <w:rFonts w:eastAsia="Times"/>
          <w:sz w:val="20"/>
          <w:szCs w:val="20"/>
        </w:rPr>
        <w:t>,</w:t>
      </w:r>
      <w:r w:rsidR="009F6E89">
        <w:rPr>
          <w:rFonts w:eastAsia="Times"/>
          <w:sz w:val="20"/>
          <w:szCs w:val="20"/>
        </w:rPr>
        <w:t xml:space="preserve"> </w:t>
      </w:r>
      <w:r w:rsidR="009F6E89">
        <w:rPr>
          <w:rFonts w:eastAsia="Times"/>
          <w:sz w:val="20"/>
          <w:szCs w:val="20"/>
        </w:rPr>
        <w:lastRenderedPageBreak/>
        <w:t xml:space="preserve">foster </w:t>
      </w:r>
      <w:r w:rsidRPr="00F6337A">
        <w:rPr>
          <w:rFonts w:eastAsia="Times"/>
          <w:sz w:val="20"/>
          <w:szCs w:val="20"/>
        </w:rPr>
        <w:t xml:space="preserve">local entrepreneurship for value addition and processing of primary products using modern technologies, </w:t>
      </w:r>
      <w:r w:rsidR="007E490E">
        <w:rPr>
          <w:rFonts w:eastAsia="Times"/>
          <w:sz w:val="20"/>
          <w:szCs w:val="20"/>
        </w:rPr>
        <w:t>create</w:t>
      </w:r>
      <w:r w:rsidRPr="00F6337A">
        <w:rPr>
          <w:rFonts w:eastAsia="Times"/>
          <w:sz w:val="20"/>
          <w:szCs w:val="20"/>
        </w:rPr>
        <w:t xml:space="preserve"> gainful employment and incomes within local contexts, </w:t>
      </w:r>
      <w:r w:rsidR="009F6E89">
        <w:rPr>
          <w:rFonts w:eastAsia="Times"/>
          <w:sz w:val="20"/>
          <w:szCs w:val="20"/>
        </w:rPr>
        <w:t xml:space="preserve">and </w:t>
      </w:r>
      <w:r w:rsidR="007E490E">
        <w:rPr>
          <w:rFonts w:eastAsia="Times"/>
          <w:sz w:val="20"/>
          <w:szCs w:val="20"/>
        </w:rPr>
        <w:t>reverse</w:t>
      </w:r>
      <w:r w:rsidRPr="00F6337A">
        <w:rPr>
          <w:rFonts w:eastAsia="Times"/>
          <w:sz w:val="20"/>
          <w:szCs w:val="20"/>
        </w:rPr>
        <w:t xml:space="preserve"> the process </w:t>
      </w:r>
      <w:r w:rsidR="009F6E89">
        <w:rPr>
          <w:rFonts w:eastAsia="Times"/>
          <w:sz w:val="20"/>
          <w:szCs w:val="20"/>
        </w:rPr>
        <w:t xml:space="preserve">of </w:t>
      </w:r>
      <w:r w:rsidRPr="00F6337A">
        <w:rPr>
          <w:rFonts w:eastAsia="Times"/>
          <w:sz w:val="20"/>
          <w:szCs w:val="20"/>
        </w:rPr>
        <w:t xml:space="preserve">‘spatial poverty traps’. </w:t>
      </w:r>
    </w:p>
    <w:p w14:paraId="7C5D1950" w14:textId="77777777" w:rsidR="00AA68C2" w:rsidRPr="00F6337A" w:rsidRDefault="00AA68C2" w:rsidP="000750DE">
      <w:pPr>
        <w:suppressLineNumbers/>
        <w:spacing w:line="360" w:lineRule="auto"/>
        <w:jc w:val="both"/>
        <w:rPr>
          <w:rFonts w:eastAsia="Times"/>
          <w:sz w:val="20"/>
          <w:szCs w:val="20"/>
        </w:rPr>
      </w:pPr>
      <w:bookmarkStart w:id="1" w:name="_heading=h.1t3h5sf" w:colFirst="0" w:colLast="0"/>
      <w:bookmarkEnd w:id="1"/>
    </w:p>
    <w:p w14:paraId="2DC72D99" w14:textId="7574D86B" w:rsidR="00AA68C2" w:rsidRDefault="00AA68C2" w:rsidP="00AA68C2">
      <w:pPr>
        <w:spacing w:after="240" w:line="360" w:lineRule="auto"/>
        <w:jc w:val="both"/>
        <w:rPr>
          <w:bCs/>
          <w:sz w:val="20"/>
          <w:szCs w:val="20"/>
        </w:rPr>
      </w:pPr>
      <w:r w:rsidRPr="00F6337A">
        <w:rPr>
          <w:b/>
          <w:sz w:val="20"/>
          <w:szCs w:val="20"/>
          <w:u w:val="single"/>
        </w:rPr>
        <w:t>Acknowledgement:</w:t>
      </w:r>
      <w:r w:rsidRPr="00F6337A">
        <w:rPr>
          <w:bCs/>
          <w:sz w:val="20"/>
          <w:szCs w:val="20"/>
        </w:rPr>
        <w:t xml:space="preserve"> This article is based on data collected by researchers at the Kalinga Institute of Social Sciences (KISS), Bhubaneswar, India, as a part of the research programme </w:t>
      </w:r>
      <w:r w:rsidRPr="00F6337A">
        <w:rPr>
          <w:sz w:val="20"/>
          <w:szCs w:val="20"/>
        </w:rPr>
        <w:t>‘TIGR</w:t>
      </w:r>
      <w:r w:rsidRPr="00F6337A">
        <w:rPr>
          <w:sz w:val="20"/>
          <w:szCs w:val="20"/>
          <w:vertAlign w:val="superscript"/>
        </w:rPr>
        <w:t>2</w:t>
      </w:r>
      <w:r w:rsidRPr="00F6337A">
        <w:rPr>
          <w:sz w:val="20"/>
          <w:szCs w:val="20"/>
        </w:rPr>
        <w:t>ESS’ (Transforming India’s Green Revolution by Research and Empowerment for Sustainable food Supplies).</w:t>
      </w:r>
      <w:r w:rsidRPr="00F6337A">
        <w:rPr>
          <w:bCs/>
          <w:sz w:val="20"/>
          <w:szCs w:val="20"/>
        </w:rPr>
        <w:t xml:space="preserve"> We </w:t>
      </w:r>
      <w:r w:rsidR="00E82E0D">
        <w:rPr>
          <w:bCs/>
          <w:sz w:val="20"/>
          <w:szCs w:val="20"/>
        </w:rPr>
        <w:t xml:space="preserve">thank </w:t>
      </w:r>
      <w:r w:rsidRPr="00F6337A">
        <w:rPr>
          <w:bCs/>
          <w:sz w:val="20"/>
          <w:szCs w:val="20"/>
        </w:rPr>
        <w:t>the district coordinator of KISS f</w:t>
      </w:r>
      <w:r w:rsidR="00E82E0D">
        <w:rPr>
          <w:bCs/>
          <w:sz w:val="20"/>
          <w:szCs w:val="20"/>
        </w:rPr>
        <w:t>or</w:t>
      </w:r>
      <w:r w:rsidRPr="00F6337A">
        <w:rPr>
          <w:bCs/>
          <w:sz w:val="20"/>
          <w:szCs w:val="20"/>
        </w:rPr>
        <w:t xml:space="preserve"> connect</w:t>
      </w:r>
      <w:r w:rsidR="00E82E0D">
        <w:rPr>
          <w:bCs/>
          <w:sz w:val="20"/>
          <w:szCs w:val="20"/>
        </w:rPr>
        <w:t>ing us</w:t>
      </w:r>
      <w:r w:rsidRPr="00F6337A">
        <w:rPr>
          <w:bCs/>
          <w:sz w:val="20"/>
          <w:szCs w:val="20"/>
        </w:rPr>
        <w:t xml:space="preserve"> with the ASHA, Anganwadi workers and Panchayat members in the selected blocks of Koraput. We </w:t>
      </w:r>
      <w:r w:rsidR="00E82E0D">
        <w:rPr>
          <w:bCs/>
          <w:sz w:val="20"/>
          <w:szCs w:val="20"/>
        </w:rPr>
        <w:t xml:space="preserve">appreciate the support of </w:t>
      </w:r>
      <w:r w:rsidRPr="00F6337A">
        <w:rPr>
          <w:bCs/>
          <w:sz w:val="20"/>
          <w:szCs w:val="20"/>
        </w:rPr>
        <w:t>our KISS field staff</w:t>
      </w:r>
      <w:proofErr w:type="gramStart"/>
      <w:r w:rsidRPr="00F6337A">
        <w:rPr>
          <w:bCs/>
          <w:sz w:val="20"/>
          <w:szCs w:val="20"/>
        </w:rPr>
        <w:t>, in particular, Aisuriya Dhir</w:t>
      </w:r>
      <w:proofErr w:type="gramEnd"/>
      <w:r w:rsidRPr="00F6337A">
        <w:rPr>
          <w:bCs/>
          <w:sz w:val="20"/>
          <w:szCs w:val="20"/>
        </w:rPr>
        <w:t xml:space="preserve"> Samant and Suchi Sucharita Mohanty for assisting with the fieldwork and translation of the interviews into English. </w:t>
      </w:r>
      <w:r w:rsidR="00E82E0D">
        <w:rPr>
          <w:bCs/>
          <w:sz w:val="20"/>
          <w:szCs w:val="20"/>
        </w:rPr>
        <w:t xml:space="preserve">Special thanks to </w:t>
      </w:r>
      <w:r w:rsidRPr="00F6337A">
        <w:rPr>
          <w:bCs/>
          <w:sz w:val="20"/>
          <w:szCs w:val="20"/>
        </w:rPr>
        <w:t>Anuprita Shukla</w:t>
      </w:r>
      <w:r w:rsidR="00E82E0D">
        <w:rPr>
          <w:bCs/>
          <w:sz w:val="20"/>
          <w:szCs w:val="20"/>
        </w:rPr>
        <w:t>,</w:t>
      </w:r>
      <w:r w:rsidRPr="00F6337A">
        <w:rPr>
          <w:bCs/>
          <w:sz w:val="20"/>
          <w:szCs w:val="20"/>
        </w:rPr>
        <w:t xml:space="preserve"> Dr Suraj Kumar, Senior Advise</w:t>
      </w:r>
      <w:r w:rsidR="00E82E0D">
        <w:rPr>
          <w:bCs/>
          <w:sz w:val="20"/>
          <w:szCs w:val="20"/>
        </w:rPr>
        <w:t>r (</w:t>
      </w:r>
      <w:r w:rsidRPr="00F6337A">
        <w:rPr>
          <w:bCs/>
          <w:sz w:val="20"/>
          <w:szCs w:val="20"/>
        </w:rPr>
        <w:t>KISS</w:t>
      </w:r>
      <w:r w:rsidR="00E82E0D">
        <w:rPr>
          <w:bCs/>
          <w:sz w:val="20"/>
          <w:szCs w:val="20"/>
        </w:rPr>
        <w:t xml:space="preserve">) </w:t>
      </w:r>
      <w:r w:rsidRPr="00F6337A">
        <w:rPr>
          <w:bCs/>
          <w:sz w:val="20"/>
          <w:szCs w:val="20"/>
        </w:rPr>
        <w:t>and Nizni Hans, Deputy Director (Projects &amp; Research) at KISS for</w:t>
      </w:r>
      <w:r w:rsidR="00E82E0D">
        <w:rPr>
          <w:bCs/>
          <w:sz w:val="20"/>
          <w:szCs w:val="20"/>
        </w:rPr>
        <w:t xml:space="preserve"> their respective contributions</w:t>
      </w:r>
      <w:r w:rsidRPr="00F6337A">
        <w:rPr>
          <w:bCs/>
          <w:sz w:val="20"/>
          <w:szCs w:val="20"/>
        </w:rPr>
        <w:t>.</w:t>
      </w:r>
      <w:r w:rsidR="00E82E0D">
        <w:rPr>
          <w:bCs/>
          <w:sz w:val="20"/>
          <w:szCs w:val="20"/>
        </w:rPr>
        <w:t xml:space="preserve"> Lastly, we express gratitude to the communities in Koraput for participating in the study.</w:t>
      </w:r>
      <w:r w:rsidR="00C14AAC">
        <w:rPr>
          <w:bCs/>
          <w:sz w:val="20"/>
          <w:szCs w:val="20"/>
        </w:rPr>
        <w:t xml:space="preserve"> </w:t>
      </w:r>
    </w:p>
    <w:p w14:paraId="17CFC477" w14:textId="77777777" w:rsidR="00C83C03" w:rsidRPr="00F6337A" w:rsidRDefault="00C83C03" w:rsidP="00C83C03">
      <w:pPr>
        <w:spacing w:after="240" w:line="360" w:lineRule="auto"/>
        <w:jc w:val="both"/>
        <w:rPr>
          <w:b/>
          <w:bCs/>
          <w:sz w:val="20"/>
          <w:szCs w:val="20"/>
        </w:rPr>
      </w:pPr>
      <w:r w:rsidRPr="00F6337A">
        <w:rPr>
          <w:rFonts w:eastAsia="Times"/>
          <w:b/>
          <w:bCs/>
          <w:sz w:val="20"/>
          <w:szCs w:val="20"/>
        </w:rPr>
        <w:t>References</w:t>
      </w:r>
    </w:p>
    <w:p w14:paraId="18B0B4B1" w14:textId="77777777" w:rsidR="00C83C03" w:rsidRPr="00F6337A" w:rsidRDefault="00C83C03" w:rsidP="00C83C03">
      <w:pPr>
        <w:pBdr>
          <w:top w:val="nil"/>
          <w:left w:val="nil"/>
          <w:bottom w:val="nil"/>
          <w:right w:val="nil"/>
          <w:between w:val="nil"/>
        </w:pBdr>
        <w:spacing w:after="200" w:line="360" w:lineRule="auto"/>
        <w:jc w:val="both"/>
        <w:rPr>
          <w:rFonts w:eastAsia="Times"/>
          <w:sz w:val="20"/>
          <w:szCs w:val="20"/>
        </w:rPr>
      </w:pPr>
      <w:r w:rsidRPr="00F6337A">
        <w:rPr>
          <w:rFonts w:eastAsia="Times"/>
          <w:sz w:val="20"/>
          <w:szCs w:val="20"/>
        </w:rPr>
        <w:t>Agarwal, B. (2018). Gender equality, food security and the sustainable development goals.</w:t>
      </w:r>
      <w:r>
        <w:rPr>
          <w:rFonts w:eastAsia="Times"/>
          <w:sz w:val="20"/>
          <w:szCs w:val="20"/>
        </w:rPr>
        <w:t xml:space="preserve"> </w:t>
      </w:r>
      <w:r w:rsidRPr="00F6337A">
        <w:rPr>
          <w:rFonts w:eastAsia="Times"/>
          <w:i/>
          <w:iCs/>
          <w:sz w:val="20"/>
          <w:szCs w:val="20"/>
        </w:rPr>
        <w:t>Current Opinion in Environmental Sustainability</w:t>
      </w:r>
      <w:r w:rsidRPr="00F6337A">
        <w:rPr>
          <w:rFonts w:eastAsia="Times"/>
          <w:sz w:val="20"/>
          <w:szCs w:val="20"/>
        </w:rPr>
        <w:t>, Volume 34, pp 26-32.</w:t>
      </w:r>
    </w:p>
    <w:p w14:paraId="4E10AB43" w14:textId="77777777" w:rsidR="00C83C03" w:rsidRPr="00F6337A" w:rsidRDefault="00C83C03" w:rsidP="00C83C03">
      <w:pPr>
        <w:pBdr>
          <w:top w:val="nil"/>
          <w:left w:val="nil"/>
          <w:bottom w:val="nil"/>
          <w:right w:val="nil"/>
          <w:between w:val="nil"/>
        </w:pBdr>
        <w:spacing w:after="200" w:line="360" w:lineRule="auto"/>
        <w:jc w:val="both"/>
        <w:rPr>
          <w:rFonts w:eastAsia="Times"/>
          <w:sz w:val="20"/>
          <w:szCs w:val="20"/>
        </w:rPr>
      </w:pPr>
      <w:proofErr w:type="spellStart"/>
      <w:r w:rsidRPr="00F6337A">
        <w:rPr>
          <w:rFonts w:eastAsia="Times"/>
          <w:sz w:val="20"/>
          <w:szCs w:val="20"/>
        </w:rPr>
        <w:t>Amarasinghe</w:t>
      </w:r>
      <w:proofErr w:type="spellEnd"/>
      <w:r w:rsidRPr="00F6337A">
        <w:rPr>
          <w:rFonts w:eastAsia="Times"/>
          <w:sz w:val="20"/>
          <w:szCs w:val="20"/>
        </w:rPr>
        <w:t xml:space="preserve">, U., Samad, M., &amp; </w:t>
      </w:r>
      <w:proofErr w:type="spellStart"/>
      <w:r w:rsidRPr="00F6337A">
        <w:rPr>
          <w:rFonts w:eastAsia="Times"/>
          <w:sz w:val="20"/>
          <w:szCs w:val="20"/>
        </w:rPr>
        <w:t>Anputhas</w:t>
      </w:r>
      <w:proofErr w:type="spellEnd"/>
      <w:r w:rsidRPr="00F6337A">
        <w:rPr>
          <w:rFonts w:eastAsia="Times"/>
          <w:sz w:val="20"/>
          <w:szCs w:val="20"/>
        </w:rPr>
        <w:t xml:space="preserve">, M. (2005). Spatial clustering of rural poverty and food insecurity in Sri Lanka. </w:t>
      </w:r>
      <w:r w:rsidRPr="00F6337A">
        <w:rPr>
          <w:rFonts w:eastAsia="Times"/>
          <w:i/>
          <w:sz w:val="20"/>
          <w:szCs w:val="20"/>
        </w:rPr>
        <w:t>Food Policy</w:t>
      </w:r>
      <w:r w:rsidRPr="00F6337A">
        <w:rPr>
          <w:rFonts w:eastAsia="Times"/>
          <w:sz w:val="20"/>
          <w:szCs w:val="20"/>
        </w:rPr>
        <w:t>, 493-509.</w:t>
      </w:r>
    </w:p>
    <w:p w14:paraId="708715AF"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rFonts w:eastAsia="Times"/>
          <w:sz w:val="20"/>
          <w:szCs w:val="20"/>
        </w:rPr>
        <w:t xml:space="preserve">Ballard, T.J., </w:t>
      </w:r>
      <w:proofErr w:type="spellStart"/>
      <w:r w:rsidRPr="00F6337A">
        <w:rPr>
          <w:rFonts w:eastAsia="Times"/>
          <w:sz w:val="20"/>
          <w:szCs w:val="20"/>
        </w:rPr>
        <w:t>K</w:t>
      </w:r>
      <w:r w:rsidRPr="00F6337A">
        <w:rPr>
          <w:color w:val="000000"/>
          <w:sz w:val="20"/>
          <w:szCs w:val="20"/>
        </w:rPr>
        <w:t>epple</w:t>
      </w:r>
      <w:proofErr w:type="spellEnd"/>
      <w:r w:rsidRPr="00F6337A">
        <w:rPr>
          <w:color w:val="000000"/>
          <w:sz w:val="20"/>
          <w:szCs w:val="20"/>
        </w:rPr>
        <w:t xml:space="preserve">, A.W. &amp; </w:t>
      </w:r>
      <w:proofErr w:type="spellStart"/>
      <w:r w:rsidRPr="00F6337A">
        <w:rPr>
          <w:color w:val="000000"/>
          <w:sz w:val="20"/>
          <w:szCs w:val="20"/>
        </w:rPr>
        <w:t>Cafiero</w:t>
      </w:r>
      <w:proofErr w:type="spellEnd"/>
      <w:r w:rsidRPr="00F6337A">
        <w:rPr>
          <w:color w:val="000000"/>
          <w:sz w:val="20"/>
          <w:szCs w:val="20"/>
        </w:rPr>
        <w:t xml:space="preserve">, C. (2013). The food insecurity experience scale: developing a global standard for monitoring hunger worldwide. </w:t>
      </w:r>
      <w:r w:rsidRPr="00F6337A">
        <w:rPr>
          <w:i/>
          <w:color w:val="000000"/>
          <w:sz w:val="20"/>
          <w:szCs w:val="20"/>
        </w:rPr>
        <w:t>Technical Paper</w:t>
      </w:r>
      <w:r w:rsidRPr="00F6337A">
        <w:rPr>
          <w:color w:val="000000"/>
          <w:sz w:val="20"/>
          <w:szCs w:val="20"/>
        </w:rPr>
        <w:t xml:space="preserve">. Rome, FAO (available at </w:t>
      </w:r>
      <w:hyperlink r:id="rId11">
        <w:r w:rsidRPr="00F6337A">
          <w:rPr>
            <w:color w:val="0000FF"/>
            <w:sz w:val="20"/>
            <w:szCs w:val="20"/>
            <w:u w:val="single"/>
          </w:rPr>
          <w:t>http://www.fao.org/economic/ess/ess-fs/voices/en/</w:t>
        </w:r>
      </w:hyperlink>
      <w:r w:rsidRPr="00F6337A">
        <w:rPr>
          <w:color w:val="000000"/>
          <w:sz w:val="20"/>
          <w:szCs w:val="20"/>
        </w:rPr>
        <w:t>).</w:t>
      </w:r>
    </w:p>
    <w:p w14:paraId="0957CD71"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Barrett, C. B., Carter, M. R., &amp; Ikegami, M. (2008). Poverty Traps and Social Protection. </w:t>
      </w:r>
      <w:r w:rsidRPr="00F6337A">
        <w:rPr>
          <w:i/>
          <w:color w:val="000000"/>
          <w:sz w:val="20"/>
          <w:szCs w:val="20"/>
        </w:rPr>
        <w:t>Social Protection Discussion Paper Series (SP Discussion Paper No. 0804).</w:t>
      </w:r>
      <w:r w:rsidRPr="00F6337A">
        <w:rPr>
          <w:color w:val="000000"/>
          <w:sz w:val="20"/>
          <w:szCs w:val="20"/>
        </w:rPr>
        <w:t xml:space="preserve"> Washington, D.C: World Bank.</w:t>
      </w:r>
    </w:p>
    <w:p w14:paraId="08712D10"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Bell, R. (1945). </w:t>
      </w:r>
      <w:r w:rsidRPr="00F6337A">
        <w:rPr>
          <w:i/>
          <w:color w:val="000000"/>
          <w:sz w:val="20"/>
          <w:szCs w:val="20"/>
        </w:rPr>
        <w:t>Orissa District Gazetteers.</w:t>
      </w:r>
      <w:r w:rsidRPr="00F6337A">
        <w:rPr>
          <w:color w:val="000000"/>
          <w:sz w:val="20"/>
          <w:szCs w:val="20"/>
        </w:rPr>
        <w:t xml:space="preserve"> Orissa: Orissa Government Press.</w:t>
      </w:r>
    </w:p>
    <w:p w14:paraId="78DA7D73"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Bird, K. (2019). Addressing Spatial Poverty Traps. (pp. 1-17). London, UK: Chronic Poverty Advisory Network, Overseas Development Institute.</w:t>
      </w:r>
    </w:p>
    <w:p w14:paraId="710B9F48"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Census. (2011). </w:t>
      </w:r>
      <w:r w:rsidRPr="00F6337A">
        <w:rPr>
          <w:i/>
          <w:color w:val="000000"/>
          <w:sz w:val="20"/>
          <w:szCs w:val="20"/>
        </w:rPr>
        <w:t>District Census Handbook Koraput.</w:t>
      </w:r>
      <w:r w:rsidRPr="00F6337A">
        <w:rPr>
          <w:color w:val="000000"/>
          <w:sz w:val="20"/>
          <w:szCs w:val="20"/>
        </w:rPr>
        <w:t xml:space="preserve"> Odisha: Directorate of Census Operations.</w:t>
      </w:r>
    </w:p>
    <w:p w14:paraId="65EA8CC2"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Clapp, J., Moseley, W. G., Burlingame, B., &amp; Termine, P. (2021). Viewpoint: The case for a six-dimensional food security framework. </w:t>
      </w:r>
      <w:r w:rsidRPr="00F6337A">
        <w:rPr>
          <w:i/>
          <w:color w:val="000000"/>
          <w:sz w:val="20"/>
          <w:szCs w:val="20"/>
        </w:rPr>
        <w:t>Food Policy</w:t>
      </w:r>
      <w:r w:rsidRPr="00F6337A">
        <w:rPr>
          <w:color w:val="000000"/>
          <w:sz w:val="20"/>
          <w:szCs w:val="20"/>
        </w:rPr>
        <w:t>, 1-10.</w:t>
      </w:r>
    </w:p>
    <w:p w14:paraId="7226D533"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proofErr w:type="spellStart"/>
      <w:r w:rsidRPr="00F6337A">
        <w:rPr>
          <w:color w:val="000000"/>
          <w:sz w:val="20"/>
          <w:szCs w:val="20"/>
        </w:rPr>
        <w:t>Cobbinah</w:t>
      </w:r>
      <w:proofErr w:type="spellEnd"/>
      <w:r w:rsidRPr="00F6337A">
        <w:rPr>
          <w:color w:val="000000"/>
          <w:sz w:val="20"/>
          <w:szCs w:val="20"/>
        </w:rPr>
        <w:t xml:space="preserve">, P. B., Black, R., &amp; Thwaites, R. (2013). Dynamics of Poverty in Developing Countries: Review of Poverty Reduction Approaches. </w:t>
      </w:r>
      <w:r w:rsidRPr="00F6337A">
        <w:rPr>
          <w:i/>
          <w:color w:val="000000"/>
          <w:sz w:val="20"/>
          <w:szCs w:val="20"/>
        </w:rPr>
        <w:t>Journal of Sustainable Development</w:t>
      </w:r>
      <w:r w:rsidRPr="00F6337A">
        <w:rPr>
          <w:color w:val="000000"/>
          <w:sz w:val="20"/>
          <w:szCs w:val="20"/>
        </w:rPr>
        <w:t>, 25-35.</w:t>
      </w:r>
    </w:p>
    <w:p w14:paraId="56CE06DA"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De Haan, A., &amp; Dubey, A. (2005, May-June 28-4). Poverty, Disparities, or the Development of Underdevelopment in Orissa. </w:t>
      </w:r>
      <w:r w:rsidRPr="00F6337A">
        <w:rPr>
          <w:i/>
          <w:color w:val="000000"/>
          <w:sz w:val="20"/>
          <w:szCs w:val="20"/>
        </w:rPr>
        <w:t>Economic and Political Weekly</w:t>
      </w:r>
      <w:r w:rsidRPr="00F6337A">
        <w:rPr>
          <w:color w:val="000000"/>
          <w:sz w:val="20"/>
          <w:szCs w:val="20"/>
        </w:rPr>
        <w:t>, pp. 2321-2329.</w:t>
      </w:r>
    </w:p>
    <w:p w14:paraId="38E9C6D1"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Deshingkar, P. (2010). Migration, remote rural areas and chronic poverty in India. </w:t>
      </w:r>
      <w:r w:rsidRPr="00F6337A">
        <w:rPr>
          <w:i/>
          <w:color w:val="000000"/>
          <w:sz w:val="20"/>
          <w:szCs w:val="20"/>
        </w:rPr>
        <w:t>ODI/CPRC Working Paper Series (ODI WP 323, CPRC WP 163)</w:t>
      </w:r>
      <w:r w:rsidRPr="00F6337A">
        <w:rPr>
          <w:color w:val="000000"/>
          <w:sz w:val="20"/>
          <w:szCs w:val="20"/>
        </w:rPr>
        <w:t>, (pp. 1-41). London: ODI and Manchester: CPRC.</w:t>
      </w:r>
    </w:p>
    <w:p w14:paraId="7B7D0FCC"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DLIC. (2016). </w:t>
      </w:r>
      <w:r w:rsidRPr="00F6337A">
        <w:rPr>
          <w:i/>
          <w:color w:val="000000"/>
          <w:sz w:val="20"/>
          <w:szCs w:val="20"/>
        </w:rPr>
        <w:t>District Irrigation Plan of Koraput District.</w:t>
      </w:r>
      <w:r w:rsidRPr="00F6337A">
        <w:rPr>
          <w:color w:val="000000"/>
          <w:sz w:val="20"/>
          <w:szCs w:val="20"/>
        </w:rPr>
        <w:t xml:space="preserve"> Koraput, Odisha: District Level Implementation Committee (DLIC).</w:t>
      </w:r>
    </w:p>
    <w:p w14:paraId="07D3F714"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lastRenderedPageBreak/>
        <w:t xml:space="preserve">DPMU. (2018). </w:t>
      </w:r>
      <w:r w:rsidRPr="00F6337A">
        <w:rPr>
          <w:i/>
          <w:color w:val="000000"/>
          <w:sz w:val="20"/>
          <w:szCs w:val="20"/>
        </w:rPr>
        <w:t>Comprehensive District Plan</w:t>
      </w:r>
      <w:r w:rsidRPr="00F6337A">
        <w:rPr>
          <w:color w:val="000000"/>
          <w:sz w:val="20"/>
          <w:szCs w:val="20"/>
        </w:rPr>
        <w:t xml:space="preserve"> </w:t>
      </w:r>
      <w:r w:rsidRPr="00F6337A">
        <w:rPr>
          <w:i/>
          <w:iCs/>
          <w:color w:val="000000"/>
          <w:sz w:val="20"/>
          <w:szCs w:val="20"/>
        </w:rPr>
        <w:t>2017-18)</w:t>
      </w:r>
      <w:r w:rsidRPr="00F6337A">
        <w:rPr>
          <w:color w:val="000000"/>
          <w:sz w:val="20"/>
          <w:szCs w:val="20"/>
        </w:rPr>
        <w:t>. Koraput: District Planning and Monitoring Unit Office.</w:t>
      </w:r>
    </w:p>
    <w:p w14:paraId="69BA7861"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Farrow, A., Larrea, C., Hyman, G., &amp; </w:t>
      </w:r>
      <w:proofErr w:type="spellStart"/>
      <w:r w:rsidRPr="00F6337A">
        <w:rPr>
          <w:color w:val="000000"/>
          <w:sz w:val="20"/>
          <w:szCs w:val="20"/>
        </w:rPr>
        <w:t>Lema</w:t>
      </w:r>
      <w:proofErr w:type="spellEnd"/>
      <w:r w:rsidRPr="00F6337A">
        <w:rPr>
          <w:color w:val="000000"/>
          <w:sz w:val="20"/>
          <w:szCs w:val="20"/>
        </w:rPr>
        <w:t xml:space="preserve">, G. (2005). Exploring the spatial variation of food poverty in Ecuador. </w:t>
      </w:r>
      <w:r w:rsidRPr="00F6337A">
        <w:rPr>
          <w:i/>
          <w:color w:val="000000"/>
          <w:sz w:val="20"/>
          <w:szCs w:val="20"/>
        </w:rPr>
        <w:t>Food Policy</w:t>
      </w:r>
      <w:r w:rsidRPr="00F6337A">
        <w:rPr>
          <w:color w:val="000000"/>
          <w:sz w:val="20"/>
          <w:szCs w:val="20"/>
        </w:rPr>
        <w:t>, 510-531.</w:t>
      </w:r>
    </w:p>
    <w:p w14:paraId="31A91155"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Gassner, A., Harris, D., </w:t>
      </w:r>
      <w:proofErr w:type="spellStart"/>
      <w:r w:rsidRPr="00F6337A">
        <w:rPr>
          <w:color w:val="000000"/>
          <w:sz w:val="20"/>
          <w:szCs w:val="20"/>
        </w:rPr>
        <w:t>Mausch</w:t>
      </w:r>
      <w:proofErr w:type="spellEnd"/>
      <w:r w:rsidRPr="00F6337A">
        <w:rPr>
          <w:color w:val="000000"/>
          <w:sz w:val="20"/>
          <w:szCs w:val="20"/>
        </w:rPr>
        <w:t xml:space="preserve">, K., </w:t>
      </w:r>
      <w:proofErr w:type="spellStart"/>
      <w:r w:rsidRPr="00F6337A">
        <w:rPr>
          <w:color w:val="000000"/>
          <w:sz w:val="20"/>
          <w:szCs w:val="20"/>
        </w:rPr>
        <w:t>Terheggen</w:t>
      </w:r>
      <w:proofErr w:type="spellEnd"/>
      <w:r w:rsidRPr="00F6337A">
        <w:rPr>
          <w:color w:val="000000"/>
          <w:sz w:val="20"/>
          <w:szCs w:val="20"/>
        </w:rPr>
        <w:t xml:space="preserve">, A., Lopes, C., Finlayson, R., &amp; Dobie, P. (2019). Poverty eradication and food security through agriculture in Africa: Rethinking objectives and entry points. </w:t>
      </w:r>
      <w:r w:rsidRPr="00F6337A">
        <w:rPr>
          <w:i/>
          <w:color w:val="000000"/>
          <w:sz w:val="20"/>
          <w:szCs w:val="20"/>
        </w:rPr>
        <w:t>Outlook on Agriculture</w:t>
      </w:r>
      <w:r w:rsidRPr="00F6337A">
        <w:rPr>
          <w:color w:val="000000"/>
          <w:sz w:val="20"/>
          <w:szCs w:val="20"/>
        </w:rPr>
        <w:t>, 1-7.</w:t>
      </w:r>
    </w:p>
    <w:p w14:paraId="3E0AB987" w14:textId="77777777" w:rsidR="00C83C03" w:rsidRPr="00F6337A" w:rsidRDefault="00C83C03" w:rsidP="00C83C03">
      <w:pPr>
        <w:pBdr>
          <w:top w:val="nil"/>
          <w:left w:val="nil"/>
          <w:bottom w:val="nil"/>
          <w:right w:val="nil"/>
          <w:between w:val="nil"/>
        </w:pBdr>
        <w:spacing w:after="200" w:line="360" w:lineRule="auto"/>
        <w:jc w:val="both"/>
        <w:rPr>
          <w:sz w:val="20"/>
          <w:szCs w:val="20"/>
        </w:rPr>
      </w:pPr>
      <w:proofErr w:type="spellStart"/>
      <w:r w:rsidRPr="00F6337A">
        <w:rPr>
          <w:sz w:val="20"/>
          <w:szCs w:val="20"/>
        </w:rPr>
        <w:t>Giller</w:t>
      </w:r>
      <w:proofErr w:type="spellEnd"/>
      <w:r w:rsidRPr="00F6337A">
        <w:rPr>
          <w:sz w:val="20"/>
          <w:szCs w:val="20"/>
        </w:rPr>
        <w:t xml:space="preserve">, K.E., </w:t>
      </w:r>
      <w:proofErr w:type="spellStart"/>
      <w:r w:rsidRPr="00F6337A">
        <w:rPr>
          <w:sz w:val="20"/>
          <w:szCs w:val="20"/>
        </w:rPr>
        <w:t>Delaune</w:t>
      </w:r>
      <w:proofErr w:type="spellEnd"/>
      <w:r w:rsidRPr="00F6337A">
        <w:rPr>
          <w:sz w:val="20"/>
          <w:szCs w:val="20"/>
        </w:rPr>
        <w:t>. T., Silva, J.V., van </w:t>
      </w:r>
      <w:proofErr w:type="spellStart"/>
      <w:r w:rsidRPr="00F6337A">
        <w:rPr>
          <w:sz w:val="20"/>
          <w:szCs w:val="20"/>
        </w:rPr>
        <w:t>Wijk</w:t>
      </w:r>
      <w:proofErr w:type="spellEnd"/>
      <w:r w:rsidRPr="00F6337A">
        <w:rPr>
          <w:sz w:val="20"/>
          <w:szCs w:val="20"/>
        </w:rPr>
        <w:t>, M., Hammond, J., </w:t>
      </w:r>
      <w:proofErr w:type="spellStart"/>
      <w:r w:rsidRPr="00F6337A">
        <w:rPr>
          <w:sz w:val="20"/>
          <w:szCs w:val="20"/>
        </w:rPr>
        <w:t>Descheemaeker</w:t>
      </w:r>
      <w:proofErr w:type="spellEnd"/>
      <w:r w:rsidRPr="00F6337A">
        <w:rPr>
          <w:sz w:val="20"/>
          <w:szCs w:val="20"/>
        </w:rPr>
        <w:t xml:space="preserve">, K., van de Ven. G., </w:t>
      </w:r>
      <w:proofErr w:type="spellStart"/>
      <w:r w:rsidRPr="00F6337A">
        <w:rPr>
          <w:sz w:val="20"/>
          <w:szCs w:val="20"/>
        </w:rPr>
        <w:t>Schut</w:t>
      </w:r>
      <w:proofErr w:type="spellEnd"/>
      <w:r w:rsidRPr="00F6337A">
        <w:rPr>
          <w:sz w:val="20"/>
          <w:szCs w:val="20"/>
        </w:rPr>
        <w:t xml:space="preserve">. A.G.T., </w:t>
      </w:r>
      <w:proofErr w:type="spellStart"/>
      <w:r w:rsidRPr="00F6337A">
        <w:rPr>
          <w:sz w:val="20"/>
          <w:szCs w:val="20"/>
        </w:rPr>
        <w:t>Taulya</w:t>
      </w:r>
      <w:proofErr w:type="spellEnd"/>
      <w:r w:rsidRPr="00F6337A">
        <w:rPr>
          <w:sz w:val="20"/>
          <w:szCs w:val="20"/>
        </w:rPr>
        <w:t xml:space="preserve">, G., </w:t>
      </w:r>
      <w:proofErr w:type="spellStart"/>
      <w:r w:rsidRPr="00F6337A">
        <w:rPr>
          <w:sz w:val="20"/>
          <w:szCs w:val="20"/>
        </w:rPr>
        <w:t>Chikowo</w:t>
      </w:r>
      <w:proofErr w:type="spellEnd"/>
      <w:r w:rsidRPr="00F6337A">
        <w:rPr>
          <w:sz w:val="20"/>
          <w:szCs w:val="20"/>
        </w:rPr>
        <w:t xml:space="preserve">, R., Andersson, J.A. (2021). Small farms and development in sub-Saharan Africa: Farming for food, for income or for lack of better options? </w:t>
      </w:r>
      <w:r w:rsidRPr="00F6337A">
        <w:rPr>
          <w:i/>
          <w:sz w:val="20"/>
          <w:szCs w:val="20"/>
        </w:rPr>
        <w:t>Food Security</w:t>
      </w:r>
      <w:r w:rsidRPr="00F6337A">
        <w:rPr>
          <w:sz w:val="20"/>
          <w:szCs w:val="20"/>
        </w:rPr>
        <w:t>. 13:1431–1454.</w:t>
      </w:r>
    </w:p>
    <w:p w14:paraId="3C7C4D1B" w14:textId="77777777" w:rsidR="00C83C03" w:rsidRPr="00F6337A" w:rsidRDefault="00C83C03" w:rsidP="00C83C03">
      <w:pPr>
        <w:pBdr>
          <w:top w:val="nil"/>
          <w:left w:val="nil"/>
          <w:bottom w:val="nil"/>
          <w:right w:val="nil"/>
          <w:between w:val="nil"/>
        </w:pBdr>
        <w:spacing w:after="200" w:line="360" w:lineRule="auto"/>
        <w:ind w:left="709" w:hanging="709"/>
        <w:jc w:val="both"/>
        <w:rPr>
          <w:color w:val="000000"/>
          <w:sz w:val="20"/>
          <w:szCs w:val="20"/>
        </w:rPr>
      </w:pPr>
      <w:r w:rsidRPr="00F6337A">
        <w:rPr>
          <w:color w:val="000000"/>
          <w:sz w:val="20"/>
          <w:szCs w:val="20"/>
        </w:rPr>
        <w:t xml:space="preserve">Government of Odisha. (2014). </w:t>
      </w:r>
      <w:r w:rsidRPr="00F6337A">
        <w:rPr>
          <w:i/>
          <w:color w:val="000000"/>
          <w:sz w:val="20"/>
          <w:szCs w:val="20"/>
        </w:rPr>
        <w:t>Statistical Handbook of Tribal Sub Plan (TSP) Blocks in Odisha.</w:t>
      </w:r>
      <w:r w:rsidRPr="00F6337A">
        <w:rPr>
          <w:color w:val="000000"/>
          <w:sz w:val="20"/>
          <w:szCs w:val="20"/>
        </w:rPr>
        <w:t xml:space="preserve"> Odisha: SCSTRTI.</w:t>
      </w:r>
    </w:p>
    <w:p w14:paraId="07A6CF37"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Government of Odisha. (2018). </w:t>
      </w:r>
      <w:r w:rsidRPr="00F6337A">
        <w:rPr>
          <w:i/>
          <w:color w:val="000000"/>
          <w:sz w:val="20"/>
          <w:szCs w:val="20"/>
        </w:rPr>
        <w:t>District Statistical Handbook Koraput.</w:t>
      </w:r>
      <w:r w:rsidRPr="00F6337A">
        <w:rPr>
          <w:color w:val="000000"/>
          <w:sz w:val="20"/>
          <w:szCs w:val="20"/>
        </w:rPr>
        <w:t xml:space="preserve"> Odisha: Directorate of Economics &amp; Statistics.</w:t>
      </w:r>
    </w:p>
    <w:p w14:paraId="2568329F"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i/>
          <w:color w:val="000000"/>
          <w:sz w:val="20"/>
          <w:szCs w:val="20"/>
        </w:rPr>
        <w:t>Global Hunger Index.</w:t>
      </w:r>
      <w:r w:rsidRPr="00F6337A">
        <w:rPr>
          <w:color w:val="000000"/>
          <w:sz w:val="20"/>
          <w:szCs w:val="20"/>
        </w:rPr>
        <w:t xml:space="preserve"> (2021, December 27). Retrieved from www.globalhungerindex.org: </w:t>
      </w:r>
      <w:hyperlink r:id="rId12">
        <w:r w:rsidRPr="00F6337A">
          <w:rPr>
            <w:color w:val="0000FF"/>
            <w:sz w:val="20"/>
            <w:szCs w:val="20"/>
            <w:u w:val="single"/>
          </w:rPr>
          <w:t>www.globalhungerindex.org</w:t>
        </w:r>
      </w:hyperlink>
    </w:p>
    <w:p w14:paraId="296AB5BC"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Hanke, H., </w:t>
      </w:r>
      <w:proofErr w:type="spellStart"/>
      <w:r w:rsidRPr="00F6337A">
        <w:rPr>
          <w:color w:val="000000"/>
          <w:sz w:val="20"/>
          <w:szCs w:val="20"/>
        </w:rPr>
        <w:t>Barkmann</w:t>
      </w:r>
      <w:proofErr w:type="spellEnd"/>
      <w:r w:rsidRPr="00F6337A">
        <w:rPr>
          <w:color w:val="000000"/>
          <w:sz w:val="20"/>
          <w:szCs w:val="20"/>
        </w:rPr>
        <w:t xml:space="preserve">, J., Coral, C., </w:t>
      </w:r>
      <w:proofErr w:type="spellStart"/>
      <w:r w:rsidRPr="00F6337A">
        <w:rPr>
          <w:color w:val="000000"/>
          <w:sz w:val="20"/>
          <w:szCs w:val="20"/>
        </w:rPr>
        <w:t>Kaustky</w:t>
      </w:r>
      <w:proofErr w:type="spellEnd"/>
      <w:r w:rsidRPr="00F6337A">
        <w:rPr>
          <w:color w:val="000000"/>
          <w:sz w:val="20"/>
          <w:szCs w:val="20"/>
        </w:rPr>
        <w:t xml:space="preserve">, E. E., &amp; </w:t>
      </w:r>
      <w:proofErr w:type="spellStart"/>
      <w:r w:rsidRPr="00F6337A">
        <w:rPr>
          <w:color w:val="000000"/>
          <w:sz w:val="20"/>
          <w:szCs w:val="20"/>
        </w:rPr>
        <w:t>Marggraf</w:t>
      </w:r>
      <w:proofErr w:type="spellEnd"/>
      <w:r w:rsidRPr="00F6337A">
        <w:rPr>
          <w:color w:val="000000"/>
          <w:sz w:val="20"/>
          <w:szCs w:val="20"/>
        </w:rPr>
        <w:t xml:space="preserve">, R. (2017). Social-ecological traps hinder rural development in southwestern Madagascar. </w:t>
      </w:r>
      <w:r w:rsidRPr="00F6337A">
        <w:rPr>
          <w:i/>
          <w:color w:val="000000"/>
          <w:sz w:val="20"/>
          <w:szCs w:val="20"/>
        </w:rPr>
        <w:t>Ecology and Society</w:t>
      </w:r>
      <w:r w:rsidRPr="00F6337A">
        <w:rPr>
          <w:color w:val="000000"/>
          <w:sz w:val="20"/>
          <w:szCs w:val="20"/>
        </w:rPr>
        <w:t>, 1-24.</w:t>
      </w:r>
    </w:p>
    <w:p w14:paraId="7DCABB12"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HLPE. (2020). </w:t>
      </w:r>
      <w:r w:rsidRPr="00F6337A">
        <w:rPr>
          <w:i/>
          <w:color w:val="000000"/>
          <w:sz w:val="20"/>
          <w:szCs w:val="20"/>
        </w:rPr>
        <w:t>Food Security and Nutrition: Building a global narrative towards 2030.</w:t>
      </w:r>
      <w:r w:rsidRPr="00F6337A">
        <w:rPr>
          <w:color w:val="000000"/>
          <w:sz w:val="20"/>
          <w:szCs w:val="20"/>
        </w:rPr>
        <w:t xml:space="preserve"> Rome, Italy: Committee on World Food Security, FAO.</w:t>
      </w:r>
    </w:p>
    <w:p w14:paraId="65779035"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IIPS and ICF. (2017). </w:t>
      </w:r>
      <w:r w:rsidRPr="00F6337A">
        <w:rPr>
          <w:i/>
          <w:color w:val="000000"/>
          <w:sz w:val="20"/>
          <w:szCs w:val="20"/>
        </w:rPr>
        <w:t>National Family and Health Survey (NFHS-4), 2015-16, Odisha.</w:t>
      </w:r>
      <w:r w:rsidRPr="00F6337A">
        <w:rPr>
          <w:color w:val="000000"/>
          <w:sz w:val="20"/>
          <w:szCs w:val="20"/>
        </w:rPr>
        <w:t xml:space="preserve"> Mumbai: Govt. of India.</w:t>
      </w:r>
    </w:p>
    <w:p w14:paraId="36E42609"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Jalan, J., and M. </w:t>
      </w:r>
      <w:proofErr w:type="spellStart"/>
      <w:r w:rsidRPr="00F6337A">
        <w:rPr>
          <w:color w:val="000000"/>
          <w:sz w:val="20"/>
          <w:szCs w:val="20"/>
        </w:rPr>
        <w:t>Ravallion</w:t>
      </w:r>
      <w:proofErr w:type="spellEnd"/>
      <w:r w:rsidRPr="00F6337A">
        <w:rPr>
          <w:color w:val="000000"/>
          <w:sz w:val="20"/>
          <w:szCs w:val="20"/>
        </w:rPr>
        <w:t xml:space="preserve">. (2002). Geographic poverty traps? A micro model of consumption growth in rural China. </w:t>
      </w:r>
      <w:r w:rsidRPr="00F6337A">
        <w:rPr>
          <w:i/>
          <w:iCs/>
          <w:color w:val="000000"/>
          <w:sz w:val="20"/>
          <w:szCs w:val="20"/>
        </w:rPr>
        <w:t>Journal of Applied Econometrics.</w:t>
      </w:r>
      <w:r w:rsidRPr="00F6337A">
        <w:rPr>
          <w:color w:val="000000"/>
          <w:sz w:val="20"/>
          <w:szCs w:val="20"/>
        </w:rPr>
        <w:t xml:space="preserve"> 17: 329-346.</w:t>
      </w:r>
    </w:p>
    <w:p w14:paraId="6993E682"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proofErr w:type="spellStart"/>
      <w:r w:rsidRPr="00F6337A">
        <w:rPr>
          <w:color w:val="000000"/>
          <w:sz w:val="20"/>
          <w:szCs w:val="20"/>
        </w:rPr>
        <w:t>Kadiyala</w:t>
      </w:r>
      <w:proofErr w:type="spellEnd"/>
      <w:r w:rsidRPr="00F6337A">
        <w:rPr>
          <w:color w:val="000000"/>
          <w:sz w:val="20"/>
          <w:szCs w:val="20"/>
        </w:rPr>
        <w:t xml:space="preserve">, S., Harris, J., Headey, D., and S. Gillespie (2014). Agriculture and nutrition in India: mapping evidence to pathways. </w:t>
      </w:r>
      <w:r w:rsidRPr="00F6337A">
        <w:rPr>
          <w:i/>
          <w:color w:val="000000"/>
          <w:sz w:val="20"/>
          <w:szCs w:val="20"/>
        </w:rPr>
        <w:t>Annals of the. New York Academy of Sciences</w:t>
      </w:r>
      <w:r w:rsidRPr="00F6337A">
        <w:rPr>
          <w:color w:val="000000"/>
          <w:sz w:val="20"/>
          <w:szCs w:val="20"/>
        </w:rPr>
        <w:t>, 43-56.</w:t>
      </w:r>
    </w:p>
    <w:p w14:paraId="69FEEEC1" w14:textId="77777777" w:rsidR="00C83C03" w:rsidRPr="00F6337A" w:rsidRDefault="00C83C03" w:rsidP="00C83C03">
      <w:pPr>
        <w:pBdr>
          <w:top w:val="nil"/>
          <w:left w:val="nil"/>
          <w:bottom w:val="nil"/>
          <w:right w:val="nil"/>
          <w:between w:val="nil"/>
        </w:pBdr>
        <w:spacing w:after="200" w:line="360" w:lineRule="auto"/>
        <w:jc w:val="both"/>
        <w:rPr>
          <w:sz w:val="20"/>
          <w:szCs w:val="20"/>
        </w:rPr>
      </w:pPr>
      <w:proofErr w:type="spellStart"/>
      <w:r w:rsidRPr="00F6337A">
        <w:rPr>
          <w:color w:val="000000"/>
          <w:sz w:val="20"/>
          <w:szCs w:val="20"/>
        </w:rPr>
        <w:t>Kraay</w:t>
      </w:r>
      <w:proofErr w:type="spellEnd"/>
      <w:r w:rsidRPr="00F6337A">
        <w:rPr>
          <w:color w:val="000000"/>
          <w:sz w:val="20"/>
          <w:szCs w:val="20"/>
        </w:rPr>
        <w:t xml:space="preserve">, A. and D. McKenzie (2014). Do poverty traps exist? Assessing the Evidence. </w:t>
      </w:r>
      <w:r w:rsidRPr="00F6337A">
        <w:rPr>
          <w:i/>
          <w:iCs/>
          <w:color w:val="000000"/>
          <w:sz w:val="20"/>
          <w:szCs w:val="20"/>
        </w:rPr>
        <w:t>Journal of Economic Perspectives.</w:t>
      </w:r>
      <w:r w:rsidRPr="00F6337A">
        <w:rPr>
          <w:color w:val="000000"/>
          <w:sz w:val="20"/>
          <w:szCs w:val="20"/>
        </w:rPr>
        <w:t xml:space="preserve"> 28(3): 127-148.</w:t>
      </w:r>
    </w:p>
    <w:p w14:paraId="741A40AC" w14:textId="77777777" w:rsidR="00C83C03" w:rsidRPr="00F6337A" w:rsidRDefault="00C83C03" w:rsidP="00C83C03">
      <w:pPr>
        <w:spacing w:line="360" w:lineRule="auto"/>
        <w:jc w:val="both"/>
        <w:rPr>
          <w:sz w:val="20"/>
          <w:szCs w:val="20"/>
        </w:rPr>
      </w:pPr>
      <w:r w:rsidRPr="00F6337A">
        <w:rPr>
          <w:sz w:val="20"/>
          <w:szCs w:val="20"/>
        </w:rPr>
        <w:t xml:space="preserve">Mathenge, M., </w:t>
      </w:r>
      <w:proofErr w:type="spellStart"/>
      <w:r w:rsidRPr="00F6337A">
        <w:rPr>
          <w:sz w:val="20"/>
          <w:szCs w:val="20"/>
        </w:rPr>
        <w:t>Sonneveld</w:t>
      </w:r>
      <w:proofErr w:type="spellEnd"/>
      <w:r w:rsidRPr="00F6337A">
        <w:rPr>
          <w:sz w:val="20"/>
          <w:szCs w:val="20"/>
        </w:rPr>
        <w:t xml:space="preserve">, B. G. J. S., &amp; </w:t>
      </w:r>
      <w:proofErr w:type="spellStart"/>
      <w:r w:rsidRPr="00F6337A">
        <w:rPr>
          <w:sz w:val="20"/>
          <w:szCs w:val="20"/>
        </w:rPr>
        <w:t>Broerse</w:t>
      </w:r>
      <w:proofErr w:type="spellEnd"/>
      <w:r w:rsidRPr="00F6337A">
        <w:rPr>
          <w:sz w:val="20"/>
          <w:szCs w:val="20"/>
        </w:rPr>
        <w:t xml:space="preserve">, J. E. W. (2022). Mapping the spatial dimension of food insecurity using GIS based indicators: A case of Western Kenya. </w:t>
      </w:r>
      <w:r w:rsidRPr="00F6337A">
        <w:rPr>
          <w:i/>
          <w:sz w:val="20"/>
          <w:szCs w:val="20"/>
        </w:rPr>
        <w:t>Food Security</w:t>
      </w:r>
      <w:r w:rsidRPr="00F6337A">
        <w:rPr>
          <w:sz w:val="20"/>
          <w:szCs w:val="20"/>
        </w:rPr>
        <w:t xml:space="preserve">, </w:t>
      </w:r>
      <w:r w:rsidRPr="00F6337A">
        <w:rPr>
          <w:i/>
          <w:sz w:val="20"/>
          <w:szCs w:val="20"/>
        </w:rPr>
        <w:t>15</w:t>
      </w:r>
      <w:r w:rsidRPr="00F6337A">
        <w:rPr>
          <w:sz w:val="20"/>
          <w:szCs w:val="20"/>
        </w:rPr>
        <w:t xml:space="preserve">, 243–260. </w:t>
      </w:r>
      <w:hyperlink r:id="rId13">
        <w:r w:rsidRPr="00F6337A">
          <w:rPr>
            <w:color w:val="1155CC"/>
            <w:sz w:val="20"/>
            <w:szCs w:val="20"/>
            <w:u w:val="single"/>
          </w:rPr>
          <w:t>https://doi.org/10.1007/s12571-022-01308-6</w:t>
        </w:r>
      </w:hyperlink>
    </w:p>
    <w:p w14:paraId="2E2FE92B"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Mehta, A. K., &amp; Shah, A. (2001). Chronic Poverty in India: Overview Study. </w:t>
      </w:r>
      <w:r w:rsidRPr="00F6337A">
        <w:rPr>
          <w:i/>
          <w:color w:val="000000"/>
          <w:sz w:val="20"/>
          <w:szCs w:val="20"/>
        </w:rPr>
        <w:t>CPRC Working Paper Series (WP7)</w:t>
      </w:r>
      <w:r w:rsidRPr="00F6337A">
        <w:rPr>
          <w:color w:val="000000"/>
          <w:sz w:val="20"/>
          <w:szCs w:val="20"/>
        </w:rPr>
        <w:t xml:space="preserve"> (pp. 1-81). Manchester: CPRC.</w:t>
      </w:r>
    </w:p>
    <w:p w14:paraId="7F10D2A3"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Mehta, A. K., Shepherd, A., </w:t>
      </w:r>
      <w:proofErr w:type="spellStart"/>
      <w:r w:rsidRPr="00F6337A">
        <w:rPr>
          <w:color w:val="000000"/>
          <w:sz w:val="20"/>
          <w:szCs w:val="20"/>
        </w:rPr>
        <w:t>Bhide</w:t>
      </w:r>
      <w:proofErr w:type="spellEnd"/>
      <w:r w:rsidRPr="00F6337A">
        <w:rPr>
          <w:color w:val="000000"/>
          <w:sz w:val="20"/>
          <w:szCs w:val="20"/>
        </w:rPr>
        <w:t xml:space="preserve">, S., Shah, A., &amp; Kumar, A. (2011). </w:t>
      </w:r>
      <w:r w:rsidRPr="00F6337A">
        <w:rPr>
          <w:i/>
          <w:color w:val="000000"/>
          <w:sz w:val="20"/>
          <w:szCs w:val="20"/>
        </w:rPr>
        <w:t xml:space="preserve">India Chronic Poverty </w:t>
      </w:r>
      <w:proofErr w:type="spellStart"/>
      <w:r w:rsidRPr="00F6337A">
        <w:rPr>
          <w:i/>
          <w:color w:val="000000"/>
          <w:sz w:val="20"/>
          <w:szCs w:val="20"/>
        </w:rPr>
        <w:t>Report:Towards</w:t>
      </w:r>
      <w:proofErr w:type="spellEnd"/>
      <w:r w:rsidRPr="00F6337A">
        <w:rPr>
          <w:i/>
          <w:color w:val="000000"/>
          <w:sz w:val="20"/>
          <w:szCs w:val="20"/>
        </w:rPr>
        <w:t xml:space="preserve"> Solutions and New Compacts in a Dynamic Context.</w:t>
      </w:r>
      <w:r w:rsidRPr="00F6337A">
        <w:rPr>
          <w:color w:val="000000"/>
          <w:sz w:val="20"/>
          <w:szCs w:val="20"/>
        </w:rPr>
        <w:t xml:space="preserve"> New Delhi: Indian Institute of Public Administration.</w:t>
      </w:r>
    </w:p>
    <w:p w14:paraId="436DA403"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Minot, N., &amp; Baluch, B. (2005). Spatial patterns of poverty in Vietnam and their implications for policy. </w:t>
      </w:r>
      <w:r w:rsidRPr="00F6337A">
        <w:rPr>
          <w:i/>
          <w:color w:val="000000"/>
          <w:sz w:val="20"/>
          <w:szCs w:val="20"/>
        </w:rPr>
        <w:t>Food Policy</w:t>
      </w:r>
      <w:r w:rsidRPr="00F6337A">
        <w:rPr>
          <w:color w:val="000000"/>
          <w:sz w:val="20"/>
          <w:szCs w:val="20"/>
        </w:rPr>
        <w:t>, 461--475.</w:t>
      </w:r>
    </w:p>
    <w:p w14:paraId="6039D709"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lastRenderedPageBreak/>
        <w:t xml:space="preserve">Mishra, S. ( 2020). </w:t>
      </w:r>
      <w:r w:rsidRPr="00F6337A">
        <w:rPr>
          <w:i/>
          <w:color w:val="000000"/>
          <w:sz w:val="20"/>
          <w:szCs w:val="20"/>
        </w:rPr>
        <w:t>Area, Yield, Production and Value of Produce under the Special Programme for Promotion of Millets in Tribal Areas of Odisha (Odisha Millets Mission), 2017-18, Phase-1.</w:t>
      </w:r>
      <w:r w:rsidRPr="00F6337A">
        <w:rPr>
          <w:color w:val="000000"/>
          <w:sz w:val="20"/>
          <w:szCs w:val="20"/>
        </w:rPr>
        <w:t xml:space="preserve"> Bhubaneswar: </w:t>
      </w:r>
      <w:proofErr w:type="spellStart"/>
      <w:r w:rsidRPr="00F6337A">
        <w:rPr>
          <w:color w:val="000000"/>
          <w:sz w:val="20"/>
          <w:szCs w:val="20"/>
        </w:rPr>
        <w:t>Nabakrushna</w:t>
      </w:r>
      <w:proofErr w:type="spellEnd"/>
      <w:r w:rsidRPr="00F6337A">
        <w:rPr>
          <w:color w:val="000000"/>
          <w:sz w:val="20"/>
          <w:szCs w:val="20"/>
        </w:rPr>
        <w:t xml:space="preserve"> Choudhury Centre for Development Studies.</w:t>
      </w:r>
    </w:p>
    <w:p w14:paraId="25FB6D35"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Mitra, A., &amp; Rao, N. (2021). Contract farming, ecological change and the transformations of reciprocal gendered social relations in Eastern India. </w:t>
      </w:r>
      <w:r w:rsidRPr="00F6337A">
        <w:rPr>
          <w:i/>
          <w:color w:val="000000"/>
          <w:sz w:val="20"/>
          <w:szCs w:val="20"/>
        </w:rPr>
        <w:t>The Journal of Peasant Studies</w:t>
      </w:r>
      <w:r w:rsidRPr="00F6337A">
        <w:rPr>
          <w:color w:val="000000"/>
          <w:sz w:val="20"/>
          <w:szCs w:val="20"/>
        </w:rPr>
        <w:t>, 436-457.</w:t>
      </w:r>
    </w:p>
    <w:p w14:paraId="3999442D"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Mohapatra, B. K. (2020). Poverty and Food Insecurity Disparities and Their Causes in the Eastern Indian State of Odisha . </w:t>
      </w:r>
      <w:r w:rsidRPr="00F6337A">
        <w:rPr>
          <w:i/>
          <w:color w:val="000000"/>
          <w:sz w:val="20"/>
          <w:szCs w:val="20"/>
        </w:rPr>
        <w:t>The International Journal of Community and Social Development</w:t>
      </w:r>
      <w:r w:rsidRPr="00F6337A">
        <w:rPr>
          <w:color w:val="000000"/>
          <w:sz w:val="20"/>
          <w:szCs w:val="20"/>
        </w:rPr>
        <w:t>, 426-448.</w:t>
      </w:r>
    </w:p>
    <w:p w14:paraId="47D9357C" w14:textId="77777777" w:rsidR="00C83C03" w:rsidRPr="00F6337A" w:rsidRDefault="00C83C03" w:rsidP="00C83C03">
      <w:pPr>
        <w:pBdr>
          <w:top w:val="nil"/>
          <w:left w:val="nil"/>
          <w:bottom w:val="nil"/>
          <w:right w:val="nil"/>
          <w:between w:val="nil"/>
        </w:pBdr>
        <w:spacing w:after="200" w:line="360" w:lineRule="auto"/>
        <w:jc w:val="both"/>
        <w:rPr>
          <w:color w:val="0000FF"/>
          <w:sz w:val="20"/>
          <w:szCs w:val="20"/>
          <w:u w:val="single"/>
        </w:rPr>
      </w:pPr>
      <w:r w:rsidRPr="00F6337A">
        <w:rPr>
          <w:color w:val="000000"/>
          <w:sz w:val="20"/>
          <w:szCs w:val="20"/>
        </w:rPr>
        <w:t xml:space="preserve">MPI. (2021). </w:t>
      </w:r>
      <w:r w:rsidRPr="00F6337A">
        <w:rPr>
          <w:i/>
          <w:color w:val="000000"/>
          <w:sz w:val="20"/>
          <w:szCs w:val="20"/>
        </w:rPr>
        <w:t>National Multidimensional Poverty Index Baseline Report.</w:t>
      </w:r>
      <w:r w:rsidRPr="00F6337A">
        <w:rPr>
          <w:color w:val="000000"/>
          <w:sz w:val="20"/>
          <w:szCs w:val="20"/>
        </w:rPr>
        <w:t xml:space="preserve"> New Delhi: NITI Aayog.</w:t>
      </w:r>
      <w:r w:rsidRPr="00F6337A">
        <w:rPr>
          <w:rFonts w:eastAsia="Calibri"/>
          <w:color w:val="000000"/>
          <w:sz w:val="20"/>
          <w:szCs w:val="20"/>
        </w:rPr>
        <w:t xml:space="preserve"> </w:t>
      </w:r>
      <w:r w:rsidRPr="00F6337A">
        <w:rPr>
          <w:color w:val="000000"/>
          <w:sz w:val="20"/>
          <w:szCs w:val="20"/>
        </w:rPr>
        <w:t>Retrieved from:</w:t>
      </w:r>
      <w:r w:rsidRPr="00F6337A">
        <w:rPr>
          <w:rFonts w:eastAsia="Calibri"/>
          <w:color w:val="000000"/>
          <w:sz w:val="20"/>
          <w:szCs w:val="20"/>
        </w:rPr>
        <w:t xml:space="preserve"> </w:t>
      </w:r>
      <w:hyperlink r:id="rId14">
        <w:proofErr w:type="spellStart"/>
        <w:r w:rsidRPr="00F6337A">
          <w:rPr>
            <w:color w:val="0000FF"/>
            <w:sz w:val="20"/>
            <w:szCs w:val="20"/>
            <w:u w:val="single"/>
          </w:rPr>
          <w:t>MPI_Report_Final.indd</w:t>
        </w:r>
        <w:proofErr w:type="spellEnd"/>
        <w:r w:rsidRPr="00F6337A">
          <w:rPr>
            <w:color w:val="0000FF"/>
            <w:sz w:val="20"/>
            <w:szCs w:val="20"/>
            <w:u w:val="single"/>
          </w:rPr>
          <w:t xml:space="preserve"> (niti.gov.in)</w:t>
        </w:r>
      </w:hyperlink>
    </w:p>
    <w:p w14:paraId="72E5A64B"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111111"/>
          <w:sz w:val="20"/>
          <w:szCs w:val="20"/>
        </w:rPr>
        <w:t xml:space="preserve">Nandi, R., Nedumaran, S., and R. Padmaja (2021) The interplay between food market access and farm household dietary diversity in low and middle income countries: A systematic review of literature. </w:t>
      </w:r>
      <w:r w:rsidRPr="00F6337A">
        <w:rPr>
          <w:i/>
          <w:color w:val="111111"/>
          <w:sz w:val="20"/>
          <w:szCs w:val="20"/>
        </w:rPr>
        <w:t>Global Food Security</w:t>
      </w:r>
      <w:r w:rsidRPr="00F6337A">
        <w:rPr>
          <w:color w:val="111111"/>
          <w:sz w:val="20"/>
          <w:szCs w:val="20"/>
        </w:rPr>
        <w:t>. 28</w:t>
      </w:r>
      <w:r w:rsidRPr="00F6337A">
        <w:rPr>
          <w:rFonts w:eastAsia="Calibri"/>
          <w:color w:val="111111"/>
          <w:sz w:val="20"/>
          <w:szCs w:val="20"/>
        </w:rPr>
        <w:t>.</w:t>
      </w:r>
      <w:r w:rsidRPr="00F6337A">
        <w:rPr>
          <w:color w:val="111111"/>
          <w:sz w:val="20"/>
          <w:szCs w:val="20"/>
        </w:rPr>
        <w:t xml:space="preserve"> </w:t>
      </w:r>
      <w:hyperlink r:id="rId15">
        <w:r w:rsidRPr="00F6337A">
          <w:rPr>
            <w:color w:val="0072CF"/>
            <w:sz w:val="20"/>
            <w:szCs w:val="20"/>
            <w:highlight w:val="white"/>
            <w:u w:val="single"/>
          </w:rPr>
          <w:t>https://doi.org/10.1016/j.gfs.2020.100484</w:t>
        </w:r>
      </w:hyperlink>
    </w:p>
    <w:p w14:paraId="6F2979B0"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NFHS. (2015-16). </w:t>
      </w:r>
      <w:r w:rsidRPr="00F6337A">
        <w:rPr>
          <w:i/>
          <w:color w:val="000000"/>
          <w:sz w:val="20"/>
          <w:szCs w:val="20"/>
        </w:rPr>
        <w:t>District Factsheet .</w:t>
      </w:r>
      <w:r w:rsidRPr="00F6337A">
        <w:rPr>
          <w:color w:val="000000"/>
          <w:sz w:val="20"/>
          <w:szCs w:val="20"/>
        </w:rPr>
        <w:t xml:space="preserve"> Koraput, Odisha: International Institute of Population Sciences.</w:t>
      </w:r>
    </w:p>
    <w:p w14:paraId="252E4B40" w14:textId="77777777" w:rsidR="00C83C03" w:rsidRPr="00F6337A" w:rsidRDefault="00C83C03" w:rsidP="00C83C03">
      <w:pPr>
        <w:pBdr>
          <w:top w:val="nil"/>
          <w:left w:val="nil"/>
          <w:bottom w:val="nil"/>
          <w:right w:val="nil"/>
          <w:between w:val="nil"/>
        </w:pBdr>
        <w:spacing w:after="200" w:line="360" w:lineRule="auto"/>
        <w:ind w:left="709" w:hanging="709"/>
        <w:jc w:val="both"/>
        <w:rPr>
          <w:color w:val="000000"/>
          <w:sz w:val="20"/>
          <w:szCs w:val="20"/>
        </w:rPr>
      </w:pPr>
      <w:r w:rsidRPr="00F6337A">
        <w:rPr>
          <w:color w:val="000000"/>
          <w:sz w:val="20"/>
          <w:szCs w:val="20"/>
        </w:rPr>
        <w:t xml:space="preserve">NFHS-4. (2017). </w:t>
      </w:r>
      <w:r w:rsidRPr="00F6337A">
        <w:rPr>
          <w:i/>
          <w:color w:val="000000"/>
          <w:sz w:val="20"/>
          <w:szCs w:val="20"/>
        </w:rPr>
        <w:t>National Family Health Survey (Odisha).</w:t>
      </w:r>
      <w:r w:rsidRPr="00F6337A">
        <w:rPr>
          <w:color w:val="000000"/>
          <w:sz w:val="20"/>
          <w:szCs w:val="20"/>
        </w:rPr>
        <w:t xml:space="preserve"> Mumbai: International Institute for Population Sciences.</w:t>
      </w:r>
    </w:p>
    <w:p w14:paraId="7C09A8E4"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ORSAC. (2021, May 20). </w:t>
      </w:r>
      <w:r w:rsidRPr="00F6337A">
        <w:rPr>
          <w:i/>
          <w:color w:val="000000"/>
          <w:sz w:val="20"/>
          <w:szCs w:val="20"/>
        </w:rPr>
        <w:t>Odisha Space Applications Centre (ORSAC)</w:t>
      </w:r>
      <w:r w:rsidRPr="00F6337A">
        <w:rPr>
          <w:color w:val="000000"/>
          <w:sz w:val="20"/>
          <w:szCs w:val="20"/>
        </w:rPr>
        <w:t xml:space="preserve">. Retrieved from orsac.gov.in: </w:t>
      </w:r>
      <w:hyperlink r:id="rId16">
        <w:r w:rsidRPr="00F6337A">
          <w:rPr>
            <w:color w:val="0000FF"/>
            <w:sz w:val="20"/>
            <w:szCs w:val="20"/>
            <w:u w:val="single"/>
          </w:rPr>
          <w:t>https://odisha4kgeo.in/</w:t>
        </w:r>
      </w:hyperlink>
    </w:p>
    <w:p w14:paraId="19A14072" w14:textId="77777777" w:rsidR="00C83C03" w:rsidRPr="00F6337A" w:rsidRDefault="00C83C03" w:rsidP="00C83C03">
      <w:pPr>
        <w:spacing w:line="360" w:lineRule="auto"/>
        <w:jc w:val="both"/>
        <w:rPr>
          <w:sz w:val="20"/>
          <w:szCs w:val="20"/>
        </w:rPr>
      </w:pPr>
      <w:r w:rsidRPr="00F6337A">
        <w:rPr>
          <w:color w:val="333333"/>
          <w:sz w:val="20"/>
          <w:szCs w:val="20"/>
          <w:shd w:val="clear" w:color="auto" w:fill="FFFFFF"/>
        </w:rPr>
        <w:t>Pradhan, M., &amp; Rao, N. (2018). Gender justice and food security: The case of public distribution system in India. </w:t>
      </w:r>
      <w:r w:rsidRPr="00F6337A">
        <w:rPr>
          <w:i/>
          <w:iCs/>
          <w:color w:val="333333"/>
          <w:sz w:val="20"/>
          <w:szCs w:val="20"/>
          <w:shd w:val="clear" w:color="auto" w:fill="FFFFFF"/>
        </w:rPr>
        <w:t>Progress in Development Studies</w:t>
      </w:r>
      <w:r w:rsidRPr="00F6337A">
        <w:rPr>
          <w:color w:val="333333"/>
          <w:sz w:val="20"/>
          <w:szCs w:val="20"/>
          <w:shd w:val="clear" w:color="auto" w:fill="FFFFFF"/>
        </w:rPr>
        <w:t>, </w:t>
      </w:r>
      <w:r w:rsidRPr="00F6337A">
        <w:rPr>
          <w:i/>
          <w:iCs/>
          <w:color w:val="333333"/>
          <w:sz w:val="20"/>
          <w:szCs w:val="20"/>
          <w:shd w:val="clear" w:color="auto" w:fill="FFFFFF"/>
        </w:rPr>
        <w:t>18</w:t>
      </w:r>
      <w:r w:rsidRPr="00F6337A">
        <w:rPr>
          <w:color w:val="333333"/>
          <w:sz w:val="20"/>
          <w:szCs w:val="20"/>
          <w:shd w:val="clear" w:color="auto" w:fill="FFFFFF"/>
        </w:rPr>
        <w:t>(4): 252- 266. </w:t>
      </w:r>
      <w:hyperlink r:id="rId17" w:history="1">
        <w:r w:rsidRPr="00F6337A">
          <w:rPr>
            <w:rStyle w:val="Hyperlink"/>
            <w:color w:val="006ACC"/>
            <w:sz w:val="20"/>
            <w:szCs w:val="20"/>
            <w:shd w:val="clear" w:color="auto" w:fill="FFFFFF"/>
          </w:rPr>
          <w:t>https://doi.org/10.1177/1464993418786795</w:t>
        </w:r>
      </w:hyperlink>
    </w:p>
    <w:p w14:paraId="5A321494" w14:textId="77777777" w:rsidR="00C83C03" w:rsidRPr="00F6337A" w:rsidRDefault="00C83C03" w:rsidP="00C83C03">
      <w:pPr>
        <w:spacing w:line="360" w:lineRule="auto"/>
        <w:jc w:val="both"/>
        <w:rPr>
          <w:sz w:val="20"/>
          <w:szCs w:val="20"/>
        </w:rPr>
      </w:pPr>
      <w:r w:rsidRPr="00F6337A">
        <w:rPr>
          <w:color w:val="000000"/>
          <w:sz w:val="20"/>
          <w:szCs w:val="20"/>
        </w:rPr>
        <w:t xml:space="preserve">Rao, N and S. Raju (2019) Gendered time, seasonality and nutrition: Insights from two Indian districts. </w:t>
      </w:r>
      <w:r w:rsidRPr="00F6337A">
        <w:rPr>
          <w:i/>
          <w:color w:val="000000"/>
          <w:sz w:val="20"/>
          <w:szCs w:val="20"/>
        </w:rPr>
        <w:t xml:space="preserve">Feminist Economics. </w:t>
      </w:r>
      <w:r w:rsidRPr="00F6337A">
        <w:rPr>
          <w:color w:val="000000"/>
          <w:sz w:val="20"/>
          <w:szCs w:val="20"/>
        </w:rPr>
        <w:t>26(2): 95-125.</w:t>
      </w:r>
    </w:p>
    <w:p w14:paraId="4E4C5053" w14:textId="77777777" w:rsidR="00C83C03" w:rsidRPr="00F6337A" w:rsidRDefault="00C83C03" w:rsidP="00C83C03">
      <w:pPr>
        <w:spacing w:line="360" w:lineRule="auto"/>
        <w:jc w:val="both"/>
        <w:rPr>
          <w:sz w:val="20"/>
          <w:szCs w:val="20"/>
        </w:rPr>
      </w:pPr>
      <w:proofErr w:type="spellStart"/>
      <w:r w:rsidRPr="00F6337A">
        <w:rPr>
          <w:sz w:val="20"/>
          <w:szCs w:val="20"/>
        </w:rPr>
        <w:t>Ribot</w:t>
      </w:r>
      <w:proofErr w:type="spellEnd"/>
      <w:r w:rsidRPr="00F6337A">
        <w:rPr>
          <w:sz w:val="20"/>
          <w:szCs w:val="20"/>
        </w:rPr>
        <w:t xml:space="preserve">, J. (2014) Cause and response: vulnerability and climate in the Anthropocene, </w:t>
      </w:r>
      <w:r w:rsidRPr="00F6337A">
        <w:rPr>
          <w:i/>
          <w:sz w:val="20"/>
          <w:szCs w:val="20"/>
        </w:rPr>
        <w:t>The Journal of Peasant Studies</w:t>
      </w:r>
      <w:r w:rsidRPr="00F6337A">
        <w:rPr>
          <w:sz w:val="20"/>
          <w:szCs w:val="20"/>
        </w:rPr>
        <w:t>, 41:5, 667-705.</w:t>
      </w:r>
    </w:p>
    <w:p w14:paraId="60B262D5" w14:textId="77777777" w:rsidR="00C83C03" w:rsidRPr="00F6337A" w:rsidRDefault="00C83C03" w:rsidP="00C83C03">
      <w:pPr>
        <w:pBdr>
          <w:top w:val="nil"/>
          <w:left w:val="nil"/>
          <w:bottom w:val="nil"/>
          <w:right w:val="nil"/>
          <w:between w:val="nil"/>
        </w:pBdr>
        <w:spacing w:after="200" w:line="360" w:lineRule="auto"/>
        <w:ind w:left="720" w:hanging="720"/>
        <w:jc w:val="both"/>
        <w:rPr>
          <w:color w:val="232323"/>
          <w:sz w:val="20"/>
          <w:szCs w:val="20"/>
          <w:highlight w:val="white"/>
        </w:rPr>
      </w:pPr>
      <w:proofErr w:type="spellStart"/>
      <w:r w:rsidRPr="00F6337A">
        <w:rPr>
          <w:color w:val="232323"/>
          <w:sz w:val="20"/>
          <w:szCs w:val="20"/>
          <w:highlight w:val="white"/>
        </w:rPr>
        <w:t>Ribot</w:t>
      </w:r>
      <w:proofErr w:type="spellEnd"/>
      <w:r w:rsidRPr="00F6337A">
        <w:rPr>
          <w:color w:val="232323"/>
          <w:sz w:val="20"/>
          <w:szCs w:val="20"/>
          <w:highlight w:val="white"/>
        </w:rPr>
        <w:t xml:space="preserve">, J.C. and Peluso, N.L. (2003) A Theory of Access. </w:t>
      </w:r>
      <w:r w:rsidRPr="00F6337A">
        <w:rPr>
          <w:i/>
          <w:color w:val="232323"/>
          <w:sz w:val="20"/>
          <w:szCs w:val="20"/>
          <w:highlight w:val="white"/>
        </w:rPr>
        <w:t>Rural Sociology</w:t>
      </w:r>
      <w:r w:rsidRPr="00F6337A">
        <w:rPr>
          <w:color w:val="232323"/>
          <w:sz w:val="20"/>
          <w:szCs w:val="20"/>
          <w:highlight w:val="white"/>
        </w:rPr>
        <w:t>, 68, 153-181.</w:t>
      </w:r>
    </w:p>
    <w:p w14:paraId="368667B0"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SDG. (2019-20). </w:t>
      </w:r>
      <w:r w:rsidRPr="00F6337A">
        <w:rPr>
          <w:i/>
          <w:color w:val="000000"/>
          <w:sz w:val="20"/>
          <w:szCs w:val="20"/>
        </w:rPr>
        <w:t>SDG India: Index &amp; Dashboard.</w:t>
      </w:r>
      <w:r w:rsidRPr="00F6337A">
        <w:rPr>
          <w:color w:val="000000"/>
          <w:sz w:val="20"/>
          <w:szCs w:val="20"/>
        </w:rPr>
        <w:t xml:space="preserve"> New Delhi: NITI Aayog.</w:t>
      </w:r>
    </w:p>
    <w:p w14:paraId="5D448A66" w14:textId="77777777" w:rsidR="00C83C03" w:rsidRPr="00F6337A" w:rsidRDefault="00C83C03" w:rsidP="00C83C03">
      <w:pPr>
        <w:pBdr>
          <w:top w:val="nil"/>
          <w:left w:val="nil"/>
          <w:bottom w:val="nil"/>
          <w:right w:val="nil"/>
          <w:between w:val="nil"/>
        </w:pBdr>
        <w:spacing w:after="200" w:line="360" w:lineRule="auto"/>
        <w:ind w:left="720" w:hanging="720"/>
        <w:jc w:val="both"/>
        <w:rPr>
          <w:color w:val="000000"/>
          <w:sz w:val="20"/>
          <w:szCs w:val="20"/>
        </w:rPr>
      </w:pPr>
      <w:r w:rsidRPr="00F6337A">
        <w:rPr>
          <w:color w:val="000000"/>
          <w:sz w:val="20"/>
          <w:szCs w:val="20"/>
        </w:rPr>
        <w:t xml:space="preserve">Sen, A. (1981). </w:t>
      </w:r>
      <w:r w:rsidRPr="00F6337A">
        <w:rPr>
          <w:i/>
          <w:color w:val="000000"/>
          <w:sz w:val="20"/>
          <w:szCs w:val="20"/>
        </w:rPr>
        <w:t>Poverty and Famines: An Essay on Entitlements and Deprivation.</w:t>
      </w:r>
      <w:r w:rsidRPr="00F6337A">
        <w:rPr>
          <w:color w:val="000000"/>
          <w:sz w:val="20"/>
          <w:szCs w:val="20"/>
        </w:rPr>
        <w:t xml:space="preserve"> Oxford: Clarendon Press.</w:t>
      </w:r>
    </w:p>
    <w:p w14:paraId="297E657D" w14:textId="77777777" w:rsidR="00C83C03" w:rsidRPr="00F6337A" w:rsidRDefault="00C83C03" w:rsidP="00C83C03">
      <w:pPr>
        <w:pBdr>
          <w:top w:val="nil"/>
          <w:left w:val="nil"/>
          <w:bottom w:val="nil"/>
          <w:right w:val="nil"/>
          <w:between w:val="nil"/>
        </w:pBdr>
        <w:spacing w:after="200" w:line="360" w:lineRule="auto"/>
        <w:jc w:val="both"/>
        <w:rPr>
          <w:color w:val="000000"/>
          <w:sz w:val="20"/>
          <w:szCs w:val="20"/>
        </w:rPr>
      </w:pPr>
      <w:r w:rsidRPr="00F6337A">
        <w:rPr>
          <w:color w:val="000000"/>
          <w:sz w:val="20"/>
          <w:szCs w:val="20"/>
        </w:rPr>
        <w:t xml:space="preserve">Shah, A., Nayak, S. K., &amp; B. Das (2008). Remoteness and Chronic Poverty in Forest region of Orissa A tale of entitlement and state apathy. </w:t>
      </w:r>
      <w:r w:rsidRPr="00F6337A">
        <w:rPr>
          <w:i/>
          <w:color w:val="000000"/>
          <w:sz w:val="20"/>
          <w:szCs w:val="20"/>
        </w:rPr>
        <w:t>Working Paper No. 121</w:t>
      </w:r>
      <w:r w:rsidRPr="00F6337A">
        <w:rPr>
          <w:color w:val="000000"/>
          <w:sz w:val="20"/>
          <w:szCs w:val="20"/>
        </w:rPr>
        <w:t xml:space="preserve"> (pp. 1-76). Manchester: CPRC.</w:t>
      </w:r>
    </w:p>
    <w:p w14:paraId="71083E9B" w14:textId="77777777" w:rsidR="00C83C03" w:rsidRPr="00F6337A" w:rsidRDefault="00C83C03" w:rsidP="00C83C03">
      <w:pPr>
        <w:pBdr>
          <w:top w:val="nil"/>
          <w:left w:val="nil"/>
          <w:bottom w:val="nil"/>
          <w:right w:val="nil"/>
          <w:between w:val="nil"/>
        </w:pBdr>
        <w:spacing w:before="280" w:after="280" w:line="360" w:lineRule="auto"/>
        <w:jc w:val="both"/>
        <w:rPr>
          <w:color w:val="333333"/>
          <w:sz w:val="20"/>
          <w:szCs w:val="20"/>
        </w:rPr>
      </w:pPr>
      <w:proofErr w:type="spellStart"/>
      <w:r w:rsidRPr="00F6337A">
        <w:rPr>
          <w:color w:val="000000"/>
          <w:sz w:val="20"/>
          <w:szCs w:val="20"/>
        </w:rPr>
        <w:t>Stevano</w:t>
      </w:r>
      <w:proofErr w:type="spellEnd"/>
      <w:r w:rsidRPr="00F6337A">
        <w:rPr>
          <w:color w:val="000000"/>
          <w:sz w:val="20"/>
          <w:szCs w:val="20"/>
        </w:rPr>
        <w:t xml:space="preserve">, S., </w:t>
      </w:r>
      <w:proofErr w:type="spellStart"/>
      <w:r w:rsidRPr="00F6337A">
        <w:rPr>
          <w:color w:val="000000"/>
          <w:sz w:val="20"/>
          <w:szCs w:val="20"/>
        </w:rPr>
        <w:t>Kadiyala</w:t>
      </w:r>
      <w:proofErr w:type="spellEnd"/>
      <w:r w:rsidRPr="00F6337A">
        <w:rPr>
          <w:color w:val="000000"/>
          <w:sz w:val="20"/>
          <w:szCs w:val="20"/>
        </w:rPr>
        <w:t xml:space="preserve">, S., Johnston, D., Malapit, H., Hull, E., &amp; S. </w:t>
      </w:r>
      <w:proofErr w:type="spellStart"/>
      <w:r w:rsidRPr="00F6337A">
        <w:rPr>
          <w:color w:val="000000"/>
          <w:sz w:val="20"/>
          <w:szCs w:val="20"/>
        </w:rPr>
        <w:t>Kalamatianou</w:t>
      </w:r>
      <w:proofErr w:type="spellEnd"/>
      <w:r w:rsidRPr="00F6337A">
        <w:rPr>
          <w:color w:val="000000"/>
          <w:sz w:val="20"/>
          <w:szCs w:val="20"/>
        </w:rPr>
        <w:t xml:space="preserve"> (2019). Time-Use Analytics: An Improved Way of Understanding Gendered Agriculture-Nutrition Pathways, </w:t>
      </w:r>
      <w:r w:rsidRPr="00F6337A">
        <w:rPr>
          <w:i/>
          <w:color w:val="000000"/>
          <w:sz w:val="20"/>
          <w:szCs w:val="20"/>
        </w:rPr>
        <w:t>Feminist Economics</w:t>
      </w:r>
      <w:r w:rsidRPr="00F6337A">
        <w:rPr>
          <w:color w:val="000000"/>
          <w:sz w:val="20"/>
          <w:szCs w:val="20"/>
        </w:rPr>
        <w:t xml:space="preserve">, 25(3): 1-22. </w:t>
      </w:r>
      <w:hyperlink r:id="rId18">
        <w:r w:rsidRPr="00F6337A">
          <w:rPr>
            <w:color w:val="006DB4"/>
            <w:sz w:val="20"/>
            <w:szCs w:val="20"/>
            <w:u w:val="single"/>
          </w:rPr>
          <w:t>https://doi.org/10.1080/13545701.2018.1542155</w:t>
        </w:r>
      </w:hyperlink>
    </w:p>
    <w:p w14:paraId="6456A41C" w14:textId="77777777" w:rsidR="00C83C03" w:rsidRPr="00F6337A" w:rsidRDefault="00C83C03" w:rsidP="00C83C03">
      <w:pPr>
        <w:pBdr>
          <w:top w:val="nil"/>
          <w:left w:val="nil"/>
          <w:bottom w:val="nil"/>
          <w:right w:val="nil"/>
          <w:between w:val="nil"/>
        </w:pBdr>
        <w:shd w:val="clear" w:color="auto" w:fill="FFFFFF"/>
        <w:spacing w:before="280" w:line="360" w:lineRule="auto"/>
        <w:jc w:val="both"/>
        <w:rPr>
          <w:color w:val="0000FF"/>
          <w:sz w:val="20"/>
          <w:szCs w:val="20"/>
          <w:u w:val="single"/>
        </w:rPr>
      </w:pPr>
      <w:r w:rsidRPr="00F6337A">
        <w:rPr>
          <w:color w:val="000000"/>
          <w:sz w:val="20"/>
          <w:szCs w:val="20"/>
        </w:rPr>
        <w:t xml:space="preserve">The New Indian Express. (2009). </w:t>
      </w:r>
      <w:r w:rsidRPr="00F6337A">
        <w:rPr>
          <w:i/>
          <w:color w:val="000000"/>
          <w:sz w:val="20"/>
          <w:szCs w:val="20"/>
        </w:rPr>
        <w:t>After 25 years, starvation still haunts KBK</w:t>
      </w:r>
      <w:r w:rsidRPr="00F6337A">
        <w:rPr>
          <w:color w:val="000000"/>
          <w:sz w:val="20"/>
          <w:szCs w:val="20"/>
        </w:rPr>
        <w:t>. 27</w:t>
      </w:r>
      <w:r w:rsidRPr="00F6337A">
        <w:rPr>
          <w:color w:val="000000"/>
          <w:sz w:val="20"/>
          <w:szCs w:val="20"/>
          <w:vertAlign w:val="superscript"/>
        </w:rPr>
        <w:t>th</w:t>
      </w:r>
      <w:r w:rsidRPr="00F6337A">
        <w:rPr>
          <w:color w:val="000000"/>
          <w:sz w:val="20"/>
          <w:szCs w:val="20"/>
        </w:rPr>
        <w:t xml:space="preserve"> December.</w:t>
      </w:r>
      <w:r w:rsidRPr="00F6337A">
        <w:rPr>
          <w:sz w:val="20"/>
          <w:szCs w:val="20"/>
        </w:rPr>
        <w:t xml:space="preserve"> </w:t>
      </w:r>
      <w:r w:rsidRPr="00F6337A">
        <w:rPr>
          <w:color w:val="000000"/>
          <w:sz w:val="20"/>
          <w:szCs w:val="20"/>
        </w:rPr>
        <w:t>Retrieved</w:t>
      </w:r>
      <w:r w:rsidRPr="00F6337A">
        <w:rPr>
          <w:sz w:val="20"/>
          <w:szCs w:val="20"/>
        </w:rPr>
        <w:t xml:space="preserve"> </w:t>
      </w:r>
      <w:r w:rsidRPr="00F6337A">
        <w:rPr>
          <w:color w:val="000000"/>
          <w:sz w:val="20"/>
          <w:szCs w:val="20"/>
        </w:rPr>
        <w:t>from:</w:t>
      </w:r>
      <w:hyperlink r:id="rId19">
        <w:r w:rsidRPr="00F6337A">
          <w:rPr>
            <w:color w:val="0000FF"/>
            <w:sz w:val="20"/>
            <w:szCs w:val="20"/>
            <w:u w:val="single"/>
          </w:rPr>
          <w:t>https://www.newindianexpress.com/states/odisha/2009/dec/27/after-25-years-starvation-still-haunts-kbk-116560.html</w:t>
        </w:r>
      </w:hyperlink>
    </w:p>
    <w:p w14:paraId="107A01E3" w14:textId="483B3EEB" w:rsidR="00AC3A76" w:rsidRPr="002303DC" w:rsidRDefault="00C83C03" w:rsidP="002303DC">
      <w:pPr>
        <w:shd w:val="clear" w:color="auto" w:fill="FFFFFF"/>
        <w:spacing w:line="360" w:lineRule="auto"/>
        <w:jc w:val="both"/>
        <w:rPr>
          <w:color w:val="1155CC"/>
          <w:sz w:val="20"/>
          <w:szCs w:val="20"/>
          <w:u w:val="single"/>
        </w:rPr>
      </w:pPr>
      <w:r w:rsidRPr="00F6337A">
        <w:rPr>
          <w:sz w:val="20"/>
          <w:szCs w:val="20"/>
        </w:rPr>
        <w:t xml:space="preserve">Woodhill, J., Kishore, A., Njuki, J., Jones, K., &amp; Hasnain, S. (2022, February 8). Food systems and rural wellbeing: challenges and opportunities. </w:t>
      </w:r>
      <w:r w:rsidRPr="00F6337A">
        <w:rPr>
          <w:i/>
          <w:sz w:val="20"/>
          <w:szCs w:val="20"/>
        </w:rPr>
        <w:t>Food Security</w:t>
      </w:r>
      <w:r w:rsidRPr="00F6337A">
        <w:rPr>
          <w:sz w:val="20"/>
          <w:szCs w:val="20"/>
        </w:rPr>
        <w:t xml:space="preserve">, </w:t>
      </w:r>
      <w:r w:rsidRPr="00F6337A">
        <w:rPr>
          <w:i/>
          <w:sz w:val="20"/>
          <w:szCs w:val="20"/>
        </w:rPr>
        <w:t>14</w:t>
      </w:r>
      <w:r w:rsidRPr="00F6337A">
        <w:rPr>
          <w:sz w:val="20"/>
          <w:szCs w:val="20"/>
        </w:rPr>
        <w:t xml:space="preserve">, 1099–1121. </w:t>
      </w:r>
      <w:hyperlink r:id="rId20">
        <w:r w:rsidRPr="00F6337A">
          <w:rPr>
            <w:color w:val="1155CC"/>
            <w:sz w:val="20"/>
            <w:szCs w:val="20"/>
            <w:u w:val="single"/>
          </w:rPr>
          <w:t>https://doi.org/10.1007/s12571-021-01217-0</w:t>
        </w:r>
      </w:hyperlink>
    </w:p>
    <w:sectPr w:rsidR="00AC3A76" w:rsidRPr="002303DC" w:rsidSect="005E30C0">
      <w:footerReference w:type="default" r:id="rId21"/>
      <w:pgSz w:w="11906" w:h="16838"/>
      <w:pgMar w:top="851" w:right="1077" w:bottom="851"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BCB4" w14:textId="77777777" w:rsidR="00962967" w:rsidRDefault="00962967">
      <w:r>
        <w:separator/>
      </w:r>
    </w:p>
  </w:endnote>
  <w:endnote w:type="continuationSeparator" w:id="0">
    <w:p w14:paraId="163B91EE" w14:textId="77777777" w:rsidR="00962967" w:rsidRDefault="0096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7307" w14:textId="77777777" w:rsidR="00800542"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1661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F6B8C7D" w14:textId="77777777" w:rsidR="00800542" w:rsidRDefault="00800542">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990C" w14:textId="77777777" w:rsidR="00962967" w:rsidRDefault="00962967">
      <w:r>
        <w:separator/>
      </w:r>
    </w:p>
  </w:footnote>
  <w:footnote w:type="continuationSeparator" w:id="0">
    <w:p w14:paraId="753CE312" w14:textId="77777777" w:rsidR="00962967" w:rsidRDefault="0096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00B5B"/>
    <w:multiLevelType w:val="multilevel"/>
    <w:tmpl w:val="B050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464FB"/>
    <w:multiLevelType w:val="multilevel"/>
    <w:tmpl w:val="8C2E3D74"/>
    <w:lvl w:ilvl="0">
      <w:start w:val="3"/>
      <w:numFmt w:val="decimal"/>
      <w:lvlText w:val="%1."/>
      <w:lvlJc w:val="left"/>
      <w:pPr>
        <w:ind w:left="1080" w:hanging="360"/>
      </w:p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160" w:hanging="1440"/>
      </w:pPr>
      <w:rPr>
        <w:b/>
      </w:rPr>
    </w:lvl>
  </w:abstractNum>
  <w:abstractNum w:abstractNumId="2" w15:restartNumberingAfterBreak="0">
    <w:nsid w:val="60055F7C"/>
    <w:multiLevelType w:val="hybridMultilevel"/>
    <w:tmpl w:val="7B829F30"/>
    <w:lvl w:ilvl="0" w:tplc="35CEA2A0">
      <w:start w:val="5"/>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64647663">
    <w:abstractNumId w:val="1"/>
  </w:num>
  <w:num w:numId="2" w16cid:durableId="1990329915">
    <w:abstractNumId w:val="0"/>
  </w:num>
  <w:num w:numId="3" w16cid:durableId="24295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42"/>
    <w:rsid w:val="000207D4"/>
    <w:rsid w:val="0002552C"/>
    <w:rsid w:val="000259B2"/>
    <w:rsid w:val="00046CF2"/>
    <w:rsid w:val="000539C9"/>
    <w:rsid w:val="0006564D"/>
    <w:rsid w:val="00067E66"/>
    <w:rsid w:val="000750DE"/>
    <w:rsid w:val="00095B30"/>
    <w:rsid w:val="00097A36"/>
    <w:rsid w:val="000C1990"/>
    <w:rsid w:val="000C3CA9"/>
    <w:rsid w:val="000E1573"/>
    <w:rsid w:val="000E2B35"/>
    <w:rsid w:val="000E4F6E"/>
    <w:rsid w:val="000F5423"/>
    <w:rsid w:val="000F5D52"/>
    <w:rsid w:val="00104D99"/>
    <w:rsid w:val="0011661F"/>
    <w:rsid w:val="00131782"/>
    <w:rsid w:val="00133C16"/>
    <w:rsid w:val="00150720"/>
    <w:rsid w:val="00156486"/>
    <w:rsid w:val="0017055E"/>
    <w:rsid w:val="00171395"/>
    <w:rsid w:val="00176B5B"/>
    <w:rsid w:val="00180BF7"/>
    <w:rsid w:val="00181615"/>
    <w:rsid w:val="0018281C"/>
    <w:rsid w:val="001A5CF4"/>
    <w:rsid w:val="001C4650"/>
    <w:rsid w:val="0020398F"/>
    <w:rsid w:val="00207AED"/>
    <w:rsid w:val="002139E0"/>
    <w:rsid w:val="00215B23"/>
    <w:rsid w:val="00216F67"/>
    <w:rsid w:val="00222EEF"/>
    <w:rsid w:val="002254F3"/>
    <w:rsid w:val="002303DC"/>
    <w:rsid w:val="002408CF"/>
    <w:rsid w:val="00240C81"/>
    <w:rsid w:val="00245A95"/>
    <w:rsid w:val="0026235D"/>
    <w:rsid w:val="00284375"/>
    <w:rsid w:val="002922A1"/>
    <w:rsid w:val="002A5CA3"/>
    <w:rsid w:val="002C58F5"/>
    <w:rsid w:val="002D54A5"/>
    <w:rsid w:val="002E4CDF"/>
    <w:rsid w:val="002E7645"/>
    <w:rsid w:val="002F32E1"/>
    <w:rsid w:val="00306B7C"/>
    <w:rsid w:val="00312E6B"/>
    <w:rsid w:val="00313A41"/>
    <w:rsid w:val="003418FF"/>
    <w:rsid w:val="0036270F"/>
    <w:rsid w:val="00374742"/>
    <w:rsid w:val="00374E0F"/>
    <w:rsid w:val="003818E3"/>
    <w:rsid w:val="00391691"/>
    <w:rsid w:val="003A4BB8"/>
    <w:rsid w:val="003D6ABD"/>
    <w:rsid w:val="00402A31"/>
    <w:rsid w:val="00423782"/>
    <w:rsid w:val="0043038B"/>
    <w:rsid w:val="00437704"/>
    <w:rsid w:val="00437AC2"/>
    <w:rsid w:val="00443A86"/>
    <w:rsid w:val="00456918"/>
    <w:rsid w:val="00457143"/>
    <w:rsid w:val="0046735B"/>
    <w:rsid w:val="004860DD"/>
    <w:rsid w:val="004A7592"/>
    <w:rsid w:val="004B69DF"/>
    <w:rsid w:val="004B78D2"/>
    <w:rsid w:val="004C3C65"/>
    <w:rsid w:val="004F016E"/>
    <w:rsid w:val="004F66A6"/>
    <w:rsid w:val="005120E6"/>
    <w:rsid w:val="00512F02"/>
    <w:rsid w:val="0051642E"/>
    <w:rsid w:val="00531D2E"/>
    <w:rsid w:val="0053492B"/>
    <w:rsid w:val="0055051F"/>
    <w:rsid w:val="00557A64"/>
    <w:rsid w:val="00557C70"/>
    <w:rsid w:val="00573435"/>
    <w:rsid w:val="00585745"/>
    <w:rsid w:val="005925BF"/>
    <w:rsid w:val="005D25C0"/>
    <w:rsid w:val="005E097C"/>
    <w:rsid w:val="005E30C0"/>
    <w:rsid w:val="006055FE"/>
    <w:rsid w:val="0063632B"/>
    <w:rsid w:val="00643ACD"/>
    <w:rsid w:val="00655B6E"/>
    <w:rsid w:val="00665F2B"/>
    <w:rsid w:val="00672AEA"/>
    <w:rsid w:val="00674992"/>
    <w:rsid w:val="00682D79"/>
    <w:rsid w:val="006908FD"/>
    <w:rsid w:val="006950F1"/>
    <w:rsid w:val="00696F09"/>
    <w:rsid w:val="00697354"/>
    <w:rsid w:val="006B209F"/>
    <w:rsid w:val="006B2BF2"/>
    <w:rsid w:val="006B693C"/>
    <w:rsid w:val="006E75AE"/>
    <w:rsid w:val="00700994"/>
    <w:rsid w:val="0070538B"/>
    <w:rsid w:val="007140AB"/>
    <w:rsid w:val="00720456"/>
    <w:rsid w:val="00756C52"/>
    <w:rsid w:val="0076076D"/>
    <w:rsid w:val="007614A0"/>
    <w:rsid w:val="00763B03"/>
    <w:rsid w:val="00764D5D"/>
    <w:rsid w:val="0077419A"/>
    <w:rsid w:val="00775465"/>
    <w:rsid w:val="0078083B"/>
    <w:rsid w:val="00787444"/>
    <w:rsid w:val="0079503B"/>
    <w:rsid w:val="007955B8"/>
    <w:rsid w:val="007A0652"/>
    <w:rsid w:val="007C4AD8"/>
    <w:rsid w:val="007D367F"/>
    <w:rsid w:val="007E490E"/>
    <w:rsid w:val="007E4EF4"/>
    <w:rsid w:val="007E6E1C"/>
    <w:rsid w:val="007F1D03"/>
    <w:rsid w:val="00800542"/>
    <w:rsid w:val="00801613"/>
    <w:rsid w:val="00807394"/>
    <w:rsid w:val="008218EE"/>
    <w:rsid w:val="00826831"/>
    <w:rsid w:val="0084622D"/>
    <w:rsid w:val="008508ED"/>
    <w:rsid w:val="0085505B"/>
    <w:rsid w:val="008632B4"/>
    <w:rsid w:val="00870059"/>
    <w:rsid w:val="008832AC"/>
    <w:rsid w:val="008A0F00"/>
    <w:rsid w:val="008B1FBD"/>
    <w:rsid w:val="008C12CE"/>
    <w:rsid w:val="008C32A6"/>
    <w:rsid w:val="008D57FE"/>
    <w:rsid w:val="008D5CF6"/>
    <w:rsid w:val="008E6766"/>
    <w:rsid w:val="008F286C"/>
    <w:rsid w:val="008F7775"/>
    <w:rsid w:val="00905C25"/>
    <w:rsid w:val="00906F3D"/>
    <w:rsid w:val="009070A0"/>
    <w:rsid w:val="00916D50"/>
    <w:rsid w:val="009211D1"/>
    <w:rsid w:val="00923E97"/>
    <w:rsid w:val="00934E5D"/>
    <w:rsid w:val="00935111"/>
    <w:rsid w:val="009359C8"/>
    <w:rsid w:val="00940F02"/>
    <w:rsid w:val="009421D5"/>
    <w:rsid w:val="00942322"/>
    <w:rsid w:val="009429A3"/>
    <w:rsid w:val="00944DB3"/>
    <w:rsid w:val="00956A22"/>
    <w:rsid w:val="00957003"/>
    <w:rsid w:val="0096027A"/>
    <w:rsid w:val="00961F76"/>
    <w:rsid w:val="00962967"/>
    <w:rsid w:val="00965343"/>
    <w:rsid w:val="00980C06"/>
    <w:rsid w:val="009E1956"/>
    <w:rsid w:val="009E38D8"/>
    <w:rsid w:val="009F31B2"/>
    <w:rsid w:val="009F51C4"/>
    <w:rsid w:val="009F6E89"/>
    <w:rsid w:val="00A020A7"/>
    <w:rsid w:val="00A04351"/>
    <w:rsid w:val="00A326AB"/>
    <w:rsid w:val="00A41F62"/>
    <w:rsid w:val="00A61FEE"/>
    <w:rsid w:val="00A6262A"/>
    <w:rsid w:val="00A8149E"/>
    <w:rsid w:val="00A943C7"/>
    <w:rsid w:val="00A96C47"/>
    <w:rsid w:val="00AA68C2"/>
    <w:rsid w:val="00AB28E7"/>
    <w:rsid w:val="00AB661C"/>
    <w:rsid w:val="00AC1753"/>
    <w:rsid w:val="00AC3A76"/>
    <w:rsid w:val="00AD12A0"/>
    <w:rsid w:val="00AD3DE3"/>
    <w:rsid w:val="00AD446B"/>
    <w:rsid w:val="00AE413D"/>
    <w:rsid w:val="00AF1F5B"/>
    <w:rsid w:val="00AF6921"/>
    <w:rsid w:val="00B036AB"/>
    <w:rsid w:val="00B238A1"/>
    <w:rsid w:val="00B35EA7"/>
    <w:rsid w:val="00B464A3"/>
    <w:rsid w:val="00B5276D"/>
    <w:rsid w:val="00B566DA"/>
    <w:rsid w:val="00B603CF"/>
    <w:rsid w:val="00B66573"/>
    <w:rsid w:val="00B67722"/>
    <w:rsid w:val="00B73172"/>
    <w:rsid w:val="00B83451"/>
    <w:rsid w:val="00B85A85"/>
    <w:rsid w:val="00BA186D"/>
    <w:rsid w:val="00BB2DD1"/>
    <w:rsid w:val="00BB4319"/>
    <w:rsid w:val="00BC2174"/>
    <w:rsid w:val="00BD6D7B"/>
    <w:rsid w:val="00BE7307"/>
    <w:rsid w:val="00C02F65"/>
    <w:rsid w:val="00C055CA"/>
    <w:rsid w:val="00C12E20"/>
    <w:rsid w:val="00C13EA3"/>
    <w:rsid w:val="00C14AAC"/>
    <w:rsid w:val="00C27A0A"/>
    <w:rsid w:val="00C337AB"/>
    <w:rsid w:val="00C5434A"/>
    <w:rsid w:val="00C544C7"/>
    <w:rsid w:val="00C561F2"/>
    <w:rsid w:val="00C574B6"/>
    <w:rsid w:val="00C605FA"/>
    <w:rsid w:val="00C81565"/>
    <w:rsid w:val="00C83C03"/>
    <w:rsid w:val="00C910C9"/>
    <w:rsid w:val="00C95D8F"/>
    <w:rsid w:val="00CB37E5"/>
    <w:rsid w:val="00CC322E"/>
    <w:rsid w:val="00CD125D"/>
    <w:rsid w:val="00CD23E4"/>
    <w:rsid w:val="00CD4FDC"/>
    <w:rsid w:val="00CD74A1"/>
    <w:rsid w:val="00CF51A8"/>
    <w:rsid w:val="00CF7D1F"/>
    <w:rsid w:val="00D24374"/>
    <w:rsid w:val="00D325DC"/>
    <w:rsid w:val="00D35F3A"/>
    <w:rsid w:val="00D36701"/>
    <w:rsid w:val="00D36F43"/>
    <w:rsid w:val="00D413B5"/>
    <w:rsid w:val="00D57056"/>
    <w:rsid w:val="00D755AD"/>
    <w:rsid w:val="00D77BD0"/>
    <w:rsid w:val="00D87A5E"/>
    <w:rsid w:val="00DC2FD7"/>
    <w:rsid w:val="00DC38AA"/>
    <w:rsid w:val="00DC456D"/>
    <w:rsid w:val="00DD089E"/>
    <w:rsid w:val="00E33578"/>
    <w:rsid w:val="00E36EE2"/>
    <w:rsid w:val="00E509D4"/>
    <w:rsid w:val="00E50D0B"/>
    <w:rsid w:val="00E53EBB"/>
    <w:rsid w:val="00E5576E"/>
    <w:rsid w:val="00E61AF2"/>
    <w:rsid w:val="00E67603"/>
    <w:rsid w:val="00E76A82"/>
    <w:rsid w:val="00E77DF2"/>
    <w:rsid w:val="00E82E0D"/>
    <w:rsid w:val="00EB5A8A"/>
    <w:rsid w:val="00EC309D"/>
    <w:rsid w:val="00EC5BC2"/>
    <w:rsid w:val="00EC6657"/>
    <w:rsid w:val="00EC7034"/>
    <w:rsid w:val="00ED4BAF"/>
    <w:rsid w:val="00EE4049"/>
    <w:rsid w:val="00F066BE"/>
    <w:rsid w:val="00F07EEE"/>
    <w:rsid w:val="00F1758E"/>
    <w:rsid w:val="00F200B9"/>
    <w:rsid w:val="00F214E3"/>
    <w:rsid w:val="00F30320"/>
    <w:rsid w:val="00F336DA"/>
    <w:rsid w:val="00F33F9D"/>
    <w:rsid w:val="00F36FFB"/>
    <w:rsid w:val="00F420B7"/>
    <w:rsid w:val="00F441A3"/>
    <w:rsid w:val="00F52BFA"/>
    <w:rsid w:val="00F57B73"/>
    <w:rsid w:val="00F6337A"/>
    <w:rsid w:val="00F8286A"/>
    <w:rsid w:val="00F90767"/>
    <w:rsid w:val="00F95D66"/>
    <w:rsid w:val="00FB38DA"/>
    <w:rsid w:val="00FB64FF"/>
    <w:rsid w:val="00FD600B"/>
    <w:rsid w:val="00FD6815"/>
    <w:rsid w:val="00FF1C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F6B7"/>
  <w15:docId w15:val="{FFCFFEEB-3C2B-4C46-B85F-7D922597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65"/>
  </w:style>
  <w:style w:type="paragraph" w:styleId="Heading1">
    <w:name w:val="heading 1"/>
    <w:basedOn w:val="Normal"/>
    <w:next w:val="Normal"/>
    <w:link w:val="Heading1Char"/>
    <w:uiPriority w:val="9"/>
    <w:qFormat/>
    <w:rsid w:val="00010F7E"/>
    <w:pPr>
      <w:keepNext/>
      <w:keepLines/>
      <w:spacing w:before="480" w:after="120" w:line="259" w:lineRule="auto"/>
      <w:outlineLvl w:val="0"/>
    </w:pPr>
    <w:rPr>
      <w:rFonts w:ascii="Calibri" w:eastAsia="Calibri" w:hAnsi="Calibri" w:cs="Calibri"/>
      <w:b/>
      <w:sz w:val="48"/>
      <w:szCs w:val="48"/>
      <w:lang w:eastAsia="en-IN"/>
    </w:rPr>
  </w:style>
  <w:style w:type="paragraph" w:styleId="Heading2">
    <w:name w:val="heading 2"/>
    <w:basedOn w:val="Normal"/>
    <w:next w:val="Normal"/>
    <w:uiPriority w:val="9"/>
    <w:semiHidden/>
    <w:unhideWhenUsed/>
    <w:qFormat/>
    <w:rsid w:val="00010F7E"/>
    <w:pPr>
      <w:keepNext/>
      <w:keepLines/>
      <w:spacing w:before="360" w:after="80" w:line="259" w:lineRule="auto"/>
      <w:outlineLvl w:val="1"/>
    </w:pPr>
    <w:rPr>
      <w:rFonts w:ascii="Calibri" w:eastAsia="Calibri" w:hAnsi="Calibri" w:cs="Calibri"/>
      <w:b/>
      <w:sz w:val="36"/>
      <w:szCs w:val="36"/>
      <w:lang w:eastAsia="en-IN"/>
    </w:rPr>
  </w:style>
  <w:style w:type="paragraph" w:styleId="Heading3">
    <w:name w:val="heading 3"/>
    <w:basedOn w:val="Normal"/>
    <w:next w:val="Normal"/>
    <w:uiPriority w:val="9"/>
    <w:semiHidden/>
    <w:unhideWhenUsed/>
    <w:qFormat/>
    <w:rsid w:val="00010F7E"/>
    <w:pPr>
      <w:keepNext/>
      <w:keepLines/>
      <w:spacing w:before="280" w:after="80" w:line="259" w:lineRule="auto"/>
      <w:outlineLvl w:val="2"/>
    </w:pPr>
    <w:rPr>
      <w:rFonts w:ascii="Calibri" w:eastAsia="Calibri" w:hAnsi="Calibri" w:cs="Calibri"/>
      <w:b/>
      <w:sz w:val="28"/>
      <w:szCs w:val="28"/>
      <w:lang w:eastAsia="en-IN"/>
    </w:rPr>
  </w:style>
  <w:style w:type="paragraph" w:styleId="Heading4">
    <w:name w:val="heading 4"/>
    <w:basedOn w:val="Normal"/>
    <w:next w:val="Normal"/>
    <w:uiPriority w:val="9"/>
    <w:semiHidden/>
    <w:unhideWhenUsed/>
    <w:qFormat/>
    <w:rsid w:val="00010F7E"/>
    <w:pPr>
      <w:keepNext/>
      <w:keepLines/>
      <w:spacing w:before="240" w:after="40" w:line="259" w:lineRule="auto"/>
      <w:outlineLvl w:val="3"/>
    </w:pPr>
    <w:rPr>
      <w:rFonts w:ascii="Calibri" w:eastAsia="Calibri" w:hAnsi="Calibri" w:cs="Calibri"/>
      <w:b/>
      <w:lang w:eastAsia="en-IN"/>
    </w:rPr>
  </w:style>
  <w:style w:type="paragraph" w:styleId="Heading5">
    <w:name w:val="heading 5"/>
    <w:basedOn w:val="Normal"/>
    <w:next w:val="Normal"/>
    <w:uiPriority w:val="9"/>
    <w:semiHidden/>
    <w:unhideWhenUsed/>
    <w:qFormat/>
    <w:rsid w:val="00010F7E"/>
    <w:pPr>
      <w:keepNext/>
      <w:keepLines/>
      <w:spacing w:before="220" w:after="40"/>
      <w:outlineLvl w:val="4"/>
    </w:pPr>
    <w:rPr>
      <w:b/>
    </w:rPr>
  </w:style>
  <w:style w:type="paragraph" w:styleId="Heading6">
    <w:name w:val="heading 6"/>
    <w:basedOn w:val="Normal"/>
    <w:next w:val="Normal"/>
    <w:uiPriority w:val="9"/>
    <w:semiHidden/>
    <w:unhideWhenUsed/>
    <w:qFormat/>
    <w:rsid w:val="00010F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10F7E"/>
    <w:pPr>
      <w:keepNext/>
      <w:keepLines/>
      <w:spacing w:before="480" w:after="120" w:line="259" w:lineRule="auto"/>
    </w:pPr>
    <w:rPr>
      <w:rFonts w:ascii="Calibri" w:eastAsia="Calibri" w:hAnsi="Calibri" w:cs="Calibri"/>
      <w:b/>
      <w:sz w:val="72"/>
      <w:szCs w:val="72"/>
      <w:lang w:eastAsia="en-IN"/>
    </w:rPr>
  </w:style>
  <w:style w:type="paragraph" w:styleId="ListParagraph">
    <w:name w:val="List Paragraph"/>
    <w:basedOn w:val="Normal"/>
    <w:uiPriority w:val="34"/>
    <w:qFormat/>
    <w:rsid w:val="000F7F91"/>
    <w:pPr>
      <w:spacing w:after="160" w:line="259" w:lineRule="auto"/>
      <w:ind w:left="720"/>
      <w:contextualSpacing/>
    </w:pPr>
    <w:rPr>
      <w:rFonts w:ascii="Calibri" w:eastAsia="Calibri" w:hAnsi="Calibri" w:cs="Calibri"/>
      <w:sz w:val="22"/>
      <w:szCs w:val="22"/>
      <w:lang w:eastAsia="en-IN"/>
    </w:rPr>
  </w:style>
  <w:style w:type="table" w:styleId="TableGrid">
    <w:name w:val="Table Grid"/>
    <w:basedOn w:val="TableNormal"/>
    <w:uiPriority w:val="39"/>
    <w:rsid w:val="00246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772AE"/>
    <w:rPr>
      <w:sz w:val="20"/>
      <w:szCs w:val="20"/>
      <w:lang w:val="en-US" w:eastAsia="en-IN"/>
    </w:rPr>
  </w:style>
  <w:style w:type="character" w:customStyle="1" w:styleId="CommentTextChar">
    <w:name w:val="Comment Text Char"/>
    <w:basedOn w:val="DefaultParagraphFont"/>
    <w:link w:val="CommentText"/>
    <w:uiPriority w:val="99"/>
    <w:semiHidden/>
    <w:rsid w:val="006772AE"/>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772AE"/>
    <w:rPr>
      <w:sz w:val="16"/>
      <w:szCs w:val="16"/>
    </w:rPr>
  </w:style>
  <w:style w:type="paragraph" w:styleId="CommentSubject">
    <w:name w:val="annotation subject"/>
    <w:basedOn w:val="CommentText"/>
    <w:next w:val="CommentText"/>
    <w:link w:val="CommentSubjectChar"/>
    <w:uiPriority w:val="99"/>
    <w:semiHidden/>
    <w:unhideWhenUsed/>
    <w:rsid w:val="006772AE"/>
    <w:pPr>
      <w:spacing w:after="160"/>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6772AE"/>
    <w:rPr>
      <w:rFonts w:ascii="Times New Roman" w:eastAsia="Times New Roman" w:hAnsi="Times New Roman" w:cs="Times New Roman"/>
      <w:b/>
      <w:bCs/>
      <w:sz w:val="20"/>
      <w:szCs w:val="20"/>
      <w:lang w:val="en-US"/>
    </w:rPr>
  </w:style>
  <w:style w:type="character" w:customStyle="1" w:styleId="HeaderChar">
    <w:name w:val="Header Char"/>
    <w:basedOn w:val="DefaultParagraphFont"/>
    <w:link w:val="Header"/>
    <w:uiPriority w:val="99"/>
    <w:rsid w:val="00BE6C1D"/>
    <w:rPr>
      <w:lang w:val="en-US"/>
    </w:rPr>
  </w:style>
  <w:style w:type="paragraph" w:styleId="Header">
    <w:name w:val="header"/>
    <w:basedOn w:val="Normal"/>
    <w:link w:val="HeaderChar"/>
    <w:uiPriority w:val="99"/>
    <w:unhideWhenUsed/>
    <w:rsid w:val="00BE6C1D"/>
    <w:pPr>
      <w:tabs>
        <w:tab w:val="center" w:pos="4513"/>
        <w:tab w:val="right" w:pos="9026"/>
      </w:tabs>
    </w:pPr>
    <w:rPr>
      <w:rFonts w:ascii="Calibri" w:eastAsia="Calibri" w:hAnsi="Calibri" w:cs="Calibri"/>
      <w:sz w:val="22"/>
      <w:szCs w:val="22"/>
      <w:lang w:val="en-US" w:eastAsia="en-IN"/>
    </w:rPr>
  </w:style>
  <w:style w:type="character" w:customStyle="1" w:styleId="FooterChar">
    <w:name w:val="Footer Char"/>
    <w:basedOn w:val="DefaultParagraphFont"/>
    <w:link w:val="Footer"/>
    <w:uiPriority w:val="99"/>
    <w:rsid w:val="00BE6C1D"/>
    <w:rPr>
      <w:lang w:val="en-US"/>
    </w:rPr>
  </w:style>
  <w:style w:type="paragraph" w:styleId="Footer">
    <w:name w:val="footer"/>
    <w:basedOn w:val="Normal"/>
    <w:link w:val="FooterChar"/>
    <w:uiPriority w:val="99"/>
    <w:unhideWhenUsed/>
    <w:rsid w:val="00BE6C1D"/>
    <w:pPr>
      <w:tabs>
        <w:tab w:val="center" w:pos="4513"/>
        <w:tab w:val="right" w:pos="9026"/>
      </w:tabs>
    </w:pPr>
    <w:rPr>
      <w:rFonts w:ascii="Calibri" w:eastAsia="Calibri" w:hAnsi="Calibri" w:cs="Calibri"/>
      <w:sz w:val="22"/>
      <w:szCs w:val="22"/>
      <w:lang w:val="en-US" w:eastAsia="en-IN"/>
    </w:rPr>
  </w:style>
  <w:style w:type="character" w:customStyle="1" w:styleId="EndnoteTextChar">
    <w:name w:val="Endnote Text Char"/>
    <w:basedOn w:val="DefaultParagraphFont"/>
    <w:link w:val="EndnoteText"/>
    <w:uiPriority w:val="99"/>
    <w:semiHidden/>
    <w:rsid w:val="00BE6C1D"/>
    <w:rPr>
      <w:sz w:val="20"/>
      <w:szCs w:val="20"/>
      <w:lang w:val="en-US"/>
    </w:rPr>
  </w:style>
  <w:style w:type="paragraph" w:styleId="EndnoteText">
    <w:name w:val="endnote text"/>
    <w:basedOn w:val="Normal"/>
    <w:link w:val="EndnoteTextChar"/>
    <w:uiPriority w:val="99"/>
    <w:semiHidden/>
    <w:unhideWhenUsed/>
    <w:rsid w:val="00BE6C1D"/>
    <w:rPr>
      <w:sz w:val="20"/>
      <w:szCs w:val="20"/>
      <w:lang w:val="en-US"/>
    </w:rPr>
  </w:style>
  <w:style w:type="paragraph" w:styleId="BalloonText">
    <w:name w:val="Balloon Text"/>
    <w:basedOn w:val="Normal"/>
    <w:link w:val="BalloonTextChar"/>
    <w:uiPriority w:val="99"/>
    <w:semiHidden/>
    <w:unhideWhenUsed/>
    <w:rsid w:val="00BE6C1D"/>
    <w:rPr>
      <w:rFonts w:ascii="Tahoma" w:eastAsia="Calibri" w:hAnsi="Tahoma" w:cs="Tahoma"/>
      <w:sz w:val="16"/>
      <w:szCs w:val="16"/>
      <w:lang w:val="en-US" w:eastAsia="en-IN"/>
    </w:rPr>
  </w:style>
  <w:style w:type="character" w:customStyle="1" w:styleId="BalloonTextChar">
    <w:name w:val="Balloon Text Char"/>
    <w:basedOn w:val="DefaultParagraphFont"/>
    <w:link w:val="BalloonText"/>
    <w:uiPriority w:val="99"/>
    <w:semiHidden/>
    <w:rsid w:val="00BE6C1D"/>
    <w:rPr>
      <w:rFonts w:ascii="Tahoma" w:hAnsi="Tahoma" w:cs="Tahoma"/>
      <w:sz w:val="16"/>
      <w:szCs w:val="16"/>
      <w:lang w:val="en-US"/>
    </w:rPr>
  </w:style>
  <w:style w:type="paragraph" w:styleId="Bibliography">
    <w:name w:val="Bibliography"/>
    <w:basedOn w:val="Normal"/>
    <w:next w:val="Normal"/>
    <w:uiPriority w:val="37"/>
    <w:unhideWhenUsed/>
    <w:rsid w:val="00BE6C1D"/>
    <w:pPr>
      <w:spacing w:after="200" w:line="276" w:lineRule="auto"/>
    </w:pPr>
    <w:rPr>
      <w:rFonts w:ascii="Calibri" w:eastAsia="Calibri" w:hAnsi="Calibri" w:cs="Calibri"/>
      <w:sz w:val="22"/>
      <w:szCs w:val="22"/>
      <w:lang w:val="en-US" w:eastAsia="en-IN"/>
    </w:rPr>
  </w:style>
  <w:style w:type="paragraph" w:customStyle="1" w:styleId="Normal1">
    <w:name w:val="Normal1"/>
    <w:uiPriority w:val="99"/>
    <w:semiHidden/>
    <w:rsid w:val="00BE6C1D"/>
    <w:pPr>
      <w:spacing w:line="256" w:lineRule="auto"/>
    </w:pPr>
  </w:style>
  <w:style w:type="table" w:customStyle="1" w:styleId="TableGrid1">
    <w:name w:val="Table Grid1"/>
    <w:basedOn w:val="TableNormal"/>
    <w:uiPriority w:val="59"/>
    <w:rsid w:val="00BE6C1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BE6C1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E6C1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C1D"/>
    <w:rPr>
      <w:color w:val="0000FF"/>
      <w:u w:val="single"/>
    </w:rPr>
  </w:style>
  <w:style w:type="paragraph" w:styleId="Caption">
    <w:name w:val="caption"/>
    <w:basedOn w:val="Normal"/>
    <w:next w:val="Normal"/>
    <w:uiPriority w:val="35"/>
    <w:unhideWhenUsed/>
    <w:qFormat/>
    <w:rsid w:val="00BE799F"/>
    <w:pPr>
      <w:spacing w:after="200"/>
    </w:pPr>
    <w:rPr>
      <w:rFonts w:ascii="Calibri" w:eastAsia="Calibri" w:hAnsi="Calibri" w:cs="Calibri"/>
      <w:i/>
      <w:iCs/>
      <w:color w:val="44546A" w:themeColor="text2"/>
      <w:sz w:val="18"/>
      <w:szCs w:val="18"/>
      <w:lang w:eastAsia="en-IN"/>
    </w:rPr>
  </w:style>
  <w:style w:type="table" w:customStyle="1" w:styleId="PlainTable11">
    <w:name w:val="Plain Table 11"/>
    <w:basedOn w:val="TableNormal"/>
    <w:uiPriority w:val="41"/>
    <w:rsid w:val="00BF75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B7746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
    <w:name w:val="Grid Table 5 Dark - Accent 11"/>
    <w:basedOn w:val="TableNormal"/>
    <w:uiPriority w:val="50"/>
    <w:rsid w:val="00AD51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
    <w:name w:val="Grid Table 5 Dark - Accent 51"/>
    <w:basedOn w:val="TableNormal"/>
    <w:uiPriority w:val="50"/>
    <w:rsid w:val="00AD51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2-Accent51">
    <w:name w:val="Grid Table 2 - Accent 51"/>
    <w:basedOn w:val="TableNormal"/>
    <w:uiPriority w:val="47"/>
    <w:rsid w:val="005F0EB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A606DD"/>
    <w:pPr>
      <w:spacing w:before="100" w:beforeAutospacing="1" w:after="100" w:afterAutospacing="1"/>
    </w:pPr>
    <w:rPr>
      <w:lang w:eastAsia="en-IN"/>
    </w:rPr>
  </w:style>
  <w:style w:type="paragraph" w:styleId="Revision">
    <w:name w:val="Revision"/>
    <w:hidden/>
    <w:uiPriority w:val="99"/>
    <w:semiHidden/>
    <w:rsid w:val="00221D19"/>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table" w:customStyle="1" w:styleId="7">
    <w:name w:val="7"/>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6">
    <w:name w:val="6"/>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4">
    <w:name w:val="4"/>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rsid w:val="00010F7E"/>
    <w:tblPr>
      <w:tblStyleRowBandSize w:val="1"/>
      <w:tblStyleColBandSize w:val="1"/>
      <w:tblCellMar>
        <w:top w:w="100" w:type="dxa"/>
        <w:left w:w="100" w:type="dxa"/>
        <w:bottom w:w="100" w:type="dxa"/>
        <w:right w:w="100" w:type="dxa"/>
      </w:tblCellMar>
    </w:tblPr>
  </w:style>
  <w:style w:type="table" w:customStyle="1" w:styleId="2">
    <w:name w:val="2"/>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1">
    <w:name w:val="1"/>
    <w:basedOn w:val="TableNormal"/>
    <w:rsid w:val="00010F7E"/>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GridTable5Dark-Accent510">
    <w:name w:val="Grid Table 5 Dark - Accent 51_0"/>
    <w:basedOn w:val="TableNormal"/>
    <w:next w:val="GridTable5Dark-Accent51"/>
    <w:uiPriority w:val="50"/>
    <w:rsid w:val="00B315BD"/>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52">
    <w:name w:val="Grid Table 5 Dark - Accent 52"/>
    <w:basedOn w:val="TableNormal"/>
    <w:next w:val="GridTable5Dark-Accent51"/>
    <w:uiPriority w:val="50"/>
    <w:rsid w:val="00B315BD"/>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LightShading-Accent11">
    <w:name w:val="Light Shading - Accent 11"/>
    <w:basedOn w:val="TableNormal"/>
    <w:uiPriority w:val="60"/>
    <w:rsid w:val="00D76FA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rsid w:val="00D76F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D76FA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TableGrid4">
    <w:name w:val="Table Grid4"/>
    <w:basedOn w:val="TableNormal"/>
    <w:next w:val="TableGrid"/>
    <w:uiPriority w:val="39"/>
    <w:rsid w:val="00770E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70E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70E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0E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70E6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424B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A50786"/>
    <w:rPr>
      <w:color w:val="605E5C"/>
      <w:shd w:val="clear" w:color="auto" w:fill="E1DFDD"/>
    </w:rPr>
  </w:style>
  <w:style w:type="character" w:customStyle="1" w:styleId="Heading1Char">
    <w:name w:val="Heading 1 Char"/>
    <w:basedOn w:val="DefaultParagraphFont"/>
    <w:link w:val="Heading1"/>
    <w:uiPriority w:val="9"/>
    <w:rsid w:val="005D032F"/>
    <w:rPr>
      <w:b/>
      <w:sz w:val="48"/>
      <w:szCs w:val="48"/>
    </w:rPr>
  </w:style>
  <w:style w:type="character" w:styleId="FollowedHyperlink">
    <w:name w:val="FollowedHyperlink"/>
    <w:basedOn w:val="DefaultParagraphFont"/>
    <w:uiPriority w:val="99"/>
    <w:semiHidden/>
    <w:unhideWhenUsed/>
    <w:rsid w:val="002F0933"/>
    <w:rPr>
      <w:color w:val="954F72" w:themeColor="followedHyperlink"/>
      <w:u w:val="single"/>
    </w:rPr>
  </w:style>
  <w:style w:type="table" w:customStyle="1" w:styleId="TableGrid10">
    <w:name w:val="Table Grid10"/>
    <w:basedOn w:val="TableNormal"/>
    <w:next w:val="TableGrid"/>
    <w:uiPriority w:val="39"/>
    <w:rsid w:val="00300D6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DefaultParagraphFont"/>
    <w:rsid w:val="004F2E3D"/>
  </w:style>
  <w:style w:type="character" w:customStyle="1" w:styleId="contribdegrees">
    <w:name w:val="contribdegrees"/>
    <w:basedOn w:val="DefaultParagraphFont"/>
    <w:rsid w:val="004F2E3D"/>
  </w:style>
  <w:style w:type="character" w:customStyle="1" w:styleId="primary-heading">
    <w:name w:val="primary-heading"/>
    <w:basedOn w:val="DefaultParagraphFont"/>
    <w:rsid w:val="004F2E3D"/>
  </w:style>
  <w:style w:type="character" w:customStyle="1" w:styleId="accordion-tabbedtab-mobile">
    <w:name w:val="accordion-tabbed__tab-mobile"/>
    <w:basedOn w:val="DefaultParagraphFont"/>
    <w:rsid w:val="004F2E3D"/>
  </w:style>
  <w:style w:type="character" w:customStyle="1" w:styleId="comma-separator">
    <w:name w:val="comma-separator"/>
    <w:basedOn w:val="DefaultParagraphFont"/>
    <w:rsid w:val="004F2E3D"/>
  </w:style>
  <w:style w:type="character" w:customStyle="1" w:styleId="epub-state">
    <w:name w:val="epub-state"/>
    <w:basedOn w:val="DefaultParagraphFont"/>
    <w:rsid w:val="004F2E3D"/>
  </w:style>
  <w:style w:type="character" w:customStyle="1" w:styleId="epub-date">
    <w:name w:val="epub-date"/>
    <w:basedOn w:val="DefaultParagraphFont"/>
    <w:rsid w:val="004F2E3D"/>
  </w:style>
  <w:style w:type="character" w:styleId="HTMLCite">
    <w:name w:val="HTML Cite"/>
    <w:basedOn w:val="DefaultParagraphFont"/>
    <w:uiPriority w:val="99"/>
    <w:semiHidden/>
    <w:unhideWhenUsed/>
    <w:rsid w:val="00982BCB"/>
    <w:rPr>
      <w:i/>
      <w:iCs/>
    </w:rPr>
  </w:style>
  <w:style w:type="character" w:customStyle="1" w:styleId="title-text">
    <w:name w:val="title-text"/>
    <w:basedOn w:val="DefaultParagraphFont"/>
    <w:rsid w:val="00B04F72"/>
  </w:style>
  <w:style w:type="character" w:customStyle="1" w:styleId="sr-only">
    <w:name w:val="sr-only"/>
    <w:basedOn w:val="DefaultParagraphFont"/>
    <w:rsid w:val="00B04F72"/>
  </w:style>
  <w:style w:type="character" w:customStyle="1" w:styleId="text">
    <w:name w:val="text"/>
    <w:basedOn w:val="DefaultParagraphFont"/>
    <w:rsid w:val="00B04F72"/>
  </w:style>
  <w:style w:type="character" w:customStyle="1" w:styleId="author-ref">
    <w:name w:val="author-ref"/>
    <w:basedOn w:val="DefaultParagraphFont"/>
    <w:rsid w:val="00B04F72"/>
  </w:style>
  <w:style w:type="paragraph" w:styleId="FootnoteText">
    <w:name w:val="footnote text"/>
    <w:basedOn w:val="Normal"/>
    <w:link w:val="FootnoteTextChar"/>
    <w:uiPriority w:val="99"/>
    <w:semiHidden/>
    <w:unhideWhenUsed/>
    <w:rsid w:val="00A10A7F"/>
    <w:rPr>
      <w:rFonts w:ascii="Calibri" w:eastAsia="Calibri" w:hAnsi="Calibri" w:cs="Calibri"/>
      <w:sz w:val="20"/>
      <w:szCs w:val="20"/>
      <w:lang w:eastAsia="en-IN"/>
    </w:rPr>
  </w:style>
  <w:style w:type="character" w:customStyle="1" w:styleId="FootnoteTextChar">
    <w:name w:val="Footnote Text Char"/>
    <w:basedOn w:val="DefaultParagraphFont"/>
    <w:link w:val="FootnoteText"/>
    <w:uiPriority w:val="99"/>
    <w:semiHidden/>
    <w:rsid w:val="00A10A7F"/>
    <w:rPr>
      <w:sz w:val="20"/>
      <w:szCs w:val="20"/>
    </w:rPr>
  </w:style>
  <w:style w:type="character" w:styleId="FootnoteReference">
    <w:name w:val="footnote reference"/>
    <w:basedOn w:val="DefaultParagraphFont"/>
    <w:uiPriority w:val="99"/>
    <w:semiHidden/>
    <w:unhideWhenUsed/>
    <w:rsid w:val="00A10A7F"/>
    <w:rPr>
      <w:vertAlign w:val="superscript"/>
    </w:rPr>
  </w:style>
  <w:style w:type="character" w:styleId="EndnoteReference">
    <w:name w:val="endnote reference"/>
    <w:basedOn w:val="DefaultParagraphFont"/>
    <w:uiPriority w:val="99"/>
    <w:semiHidden/>
    <w:unhideWhenUsed/>
    <w:rsid w:val="00A10A7F"/>
    <w:rPr>
      <w:vertAlign w:val="superscript"/>
    </w:rPr>
  </w:style>
  <w:style w:type="character" w:customStyle="1" w:styleId="shareicons">
    <w:name w:val="share_icons"/>
    <w:basedOn w:val="DefaultParagraphFont"/>
    <w:rsid w:val="006E5F4A"/>
  </w:style>
  <w:style w:type="paragraph" w:customStyle="1" w:styleId="articlepublish">
    <w:name w:val="articlepublish"/>
    <w:basedOn w:val="Normal"/>
    <w:rsid w:val="006E5F4A"/>
    <w:pPr>
      <w:spacing w:before="100" w:beforeAutospacing="1" w:after="100" w:afterAutospacing="1"/>
    </w:pPr>
  </w:style>
  <w:style w:type="character" w:customStyle="1" w:styleId="apple-converted-space">
    <w:name w:val="apple-converted-space"/>
    <w:basedOn w:val="DefaultParagraphFont"/>
    <w:rsid w:val="006E5F4A"/>
  </w:style>
  <w:style w:type="paragraph" w:customStyle="1" w:styleId="gmail-msotitle">
    <w:name w:val="gmail-msotitle"/>
    <w:basedOn w:val="Normal"/>
    <w:rsid w:val="00D834DF"/>
    <w:pPr>
      <w:spacing w:before="100" w:beforeAutospacing="1" w:after="100" w:afterAutospacing="1"/>
    </w:pPr>
    <w:rPr>
      <w:rFonts w:ascii="Calibri" w:eastAsiaTheme="minorHAnsi" w:hAnsi="Calibri" w:cs="Calibri"/>
      <w:sz w:val="22"/>
      <w:szCs w:val="22"/>
      <w:lang w:val="en-GB"/>
    </w:rPr>
  </w:style>
  <w:style w:type="character" w:styleId="Emphasis">
    <w:name w:val="Emphasis"/>
    <w:basedOn w:val="DefaultParagraphFont"/>
    <w:uiPriority w:val="20"/>
    <w:qFormat/>
    <w:rsid w:val="00E87E9F"/>
    <w:rPr>
      <w:i/>
      <w:iCs/>
    </w:rPr>
  </w:style>
  <w:style w:type="character" w:styleId="Strong">
    <w:name w:val="Strong"/>
    <w:basedOn w:val="DefaultParagraphFont"/>
    <w:uiPriority w:val="22"/>
    <w:qFormat/>
    <w:rsid w:val="00E87E9F"/>
    <w:rPr>
      <w:b/>
      <w:bCs/>
    </w:rPr>
  </w:style>
  <w:style w:type="table" w:styleId="GridTable5Dark-Accent5">
    <w:name w:val="Grid Table 5 Dark Accent 5"/>
    <w:basedOn w:val="TableNormal"/>
    <w:uiPriority w:val="50"/>
    <w:rsid w:val="002F15CE"/>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nova-legacy-e-listitem">
    <w:name w:val="nova-legacy-e-list__item"/>
    <w:basedOn w:val="Normal"/>
    <w:rsid w:val="00931321"/>
    <w:pPr>
      <w:spacing w:before="100" w:beforeAutospacing="1" w:after="100" w:afterAutospacing="1"/>
    </w:pPr>
    <w:rPr>
      <w:lang w:val="en-GB"/>
    </w:rPr>
  </w:style>
  <w:style w:type="paragraph" w:customStyle="1" w:styleId="dx-doi">
    <w:name w:val="dx-doi"/>
    <w:basedOn w:val="Normal"/>
    <w:rsid w:val="00397956"/>
    <w:pPr>
      <w:spacing w:before="100" w:beforeAutospacing="1" w:after="100" w:afterAutospacing="1"/>
    </w:p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1">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2">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3">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4">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5">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6">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7">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8">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9">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table" w:customStyle="1" w:styleId="aa">
    <w:basedOn w:val="TableNormal"/>
    <w:rPr>
      <w:rFonts w:ascii="Calibri" w:eastAsia="Calibri" w:hAnsi="Calibri" w:cs="Calibri"/>
      <w:color w:val="2F5496"/>
    </w:rPr>
    <w:tblPr>
      <w:tblStyleRowBandSize w:val="1"/>
      <w:tblStyleColBandSize w:val="1"/>
      <w:tblCellMar>
        <w:left w:w="115" w:type="dxa"/>
        <w:right w:w="115" w:type="dxa"/>
      </w:tblCellMar>
    </w:tblPr>
    <w:tcPr>
      <w:shd w:val="clear" w:color="auto" w:fill="DEEBF6"/>
    </w:tcPr>
  </w:style>
  <w:style w:type="character" w:styleId="LineNumber">
    <w:name w:val="line number"/>
    <w:basedOn w:val="DefaultParagraphFont"/>
    <w:uiPriority w:val="99"/>
    <w:semiHidden/>
    <w:unhideWhenUsed/>
    <w:rsid w:val="00D7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29688">
      <w:bodyDiv w:val="1"/>
      <w:marLeft w:val="0"/>
      <w:marRight w:val="0"/>
      <w:marTop w:val="0"/>
      <w:marBottom w:val="0"/>
      <w:divBdr>
        <w:top w:val="none" w:sz="0" w:space="0" w:color="auto"/>
        <w:left w:val="none" w:sz="0" w:space="0" w:color="auto"/>
        <w:bottom w:val="none" w:sz="0" w:space="0" w:color="auto"/>
        <w:right w:val="none" w:sz="0" w:space="0" w:color="auto"/>
      </w:divBdr>
    </w:div>
    <w:div w:id="243298961">
      <w:bodyDiv w:val="1"/>
      <w:marLeft w:val="0"/>
      <w:marRight w:val="0"/>
      <w:marTop w:val="0"/>
      <w:marBottom w:val="0"/>
      <w:divBdr>
        <w:top w:val="none" w:sz="0" w:space="0" w:color="auto"/>
        <w:left w:val="none" w:sz="0" w:space="0" w:color="auto"/>
        <w:bottom w:val="none" w:sz="0" w:space="0" w:color="auto"/>
        <w:right w:val="none" w:sz="0" w:space="0" w:color="auto"/>
      </w:divBdr>
    </w:div>
    <w:div w:id="337778230">
      <w:bodyDiv w:val="1"/>
      <w:marLeft w:val="0"/>
      <w:marRight w:val="0"/>
      <w:marTop w:val="0"/>
      <w:marBottom w:val="0"/>
      <w:divBdr>
        <w:top w:val="none" w:sz="0" w:space="0" w:color="auto"/>
        <w:left w:val="none" w:sz="0" w:space="0" w:color="auto"/>
        <w:bottom w:val="none" w:sz="0" w:space="0" w:color="auto"/>
        <w:right w:val="none" w:sz="0" w:space="0" w:color="auto"/>
      </w:divBdr>
    </w:div>
    <w:div w:id="365297933">
      <w:bodyDiv w:val="1"/>
      <w:marLeft w:val="0"/>
      <w:marRight w:val="0"/>
      <w:marTop w:val="0"/>
      <w:marBottom w:val="0"/>
      <w:divBdr>
        <w:top w:val="none" w:sz="0" w:space="0" w:color="auto"/>
        <w:left w:val="none" w:sz="0" w:space="0" w:color="auto"/>
        <w:bottom w:val="none" w:sz="0" w:space="0" w:color="auto"/>
        <w:right w:val="none" w:sz="0" w:space="0" w:color="auto"/>
      </w:divBdr>
    </w:div>
    <w:div w:id="1154295421">
      <w:bodyDiv w:val="1"/>
      <w:marLeft w:val="0"/>
      <w:marRight w:val="0"/>
      <w:marTop w:val="0"/>
      <w:marBottom w:val="0"/>
      <w:divBdr>
        <w:top w:val="none" w:sz="0" w:space="0" w:color="auto"/>
        <w:left w:val="none" w:sz="0" w:space="0" w:color="auto"/>
        <w:bottom w:val="none" w:sz="0" w:space="0" w:color="auto"/>
        <w:right w:val="none" w:sz="0" w:space="0" w:color="auto"/>
      </w:divBdr>
      <w:divsChild>
        <w:div w:id="647780485">
          <w:marLeft w:val="0"/>
          <w:marRight w:val="0"/>
          <w:marTop w:val="0"/>
          <w:marBottom w:val="0"/>
          <w:divBdr>
            <w:top w:val="single" w:sz="2" w:space="0" w:color="D9D9E3"/>
            <w:left w:val="single" w:sz="2" w:space="0" w:color="D9D9E3"/>
            <w:bottom w:val="single" w:sz="2" w:space="0" w:color="D9D9E3"/>
            <w:right w:val="single" w:sz="2" w:space="0" w:color="D9D9E3"/>
          </w:divBdr>
          <w:divsChild>
            <w:div w:id="2099709026">
              <w:marLeft w:val="0"/>
              <w:marRight w:val="0"/>
              <w:marTop w:val="0"/>
              <w:marBottom w:val="0"/>
              <w:divBdr>
                <w:top w:val="single" w:sz="2" w:space="0" w:color="D9D9E3"/>
                <w:left w:val="single" w:sz="2" w:space="0" w:color="D9D9E3"/>
                <w:bottom w:val="single" w:sz="2" w:space="0" w:color="D9D9E3"/>
                <w:right w:val="single" w:sz="2" w:space="0" w:color="D9D9E3"/>
              </w:divBdr>
              <w:divsChild>
                <w:div w:id="768162426">
                  <w:marLeft w:val="0"/>
                  <w:marRight w:val="0"/>
                  <w:marTop w:val="0"/>
                  <w:marBottom w:val="0"/>
                  <w:divBdr>
                    <w:top w:val="single" w:sz="2" w:space="0" w:color="D9D9E3"/>
                    <w:left w:val="single" w:sz="2" w:space="0" w:color="D9D9E3"/>
                    <w:bottom w:val="single" w:sz="2" w:space="0" w:color="D9D9E3"/>
                    <w:right w:val="single" w:sz="2" w:space="0" w:color="D9D9E3"/>
                  </w:divBdr>
                  <w:divsChild>
                    <w:div w:id="2121681483">
                      <w:marLeft w:val="0"/>
                      <w:marRight w:val="0"/>
                      <w:marTop w:val="0"/>
                      <w:marBottom w:val="0"/>
                      <w:divBdr>
                        <w:top w:val="single" w:sz="2" w:space="0" w:color="D9D9E3"/>
                        <w:left w:val="single" w:sz="2" w:space="0" w:color="D9D9E3"/>
                        <w:bottom w:val="single" w:sz="2" w:space="0" w:color="D9D9E3"/>
                        <w:right w:val="single" w:sz="2" w:space="0" w:color="D9D9E3"/>
                      </w:divBdr>
                      <w:divsChild>
                        <w:div w:id="200481866">
                          <w:marLeft w:val="0"/>
                          <w:marRight w:val="0"/>
                          <w:marTop w:val="0"/>
                          <w:marBottom w:val="0"/>
                          <w:divBdr>
                            <w:top w:val="single" w:sz="2" w:space="0" w:color="auto"/>
                            <w:left w:val="single" w:sz="2" w:space="0" w:color="auto"/>
                            <w:bottom w:val="single" w:sz="6" w:space="0" w:color="auto"/>
                            <w:right w:val="single" w:sz="2" w:space="0" w:color="auto"/>
                          </w:divBdr>
                          <w:divsChild>
                            <w:div w:id="1695501658">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882451">
                                  <w:marLeft w:val="0"/>
                                  <w:marRight w:val="0"/>
                                  <w:marTop w:val="0"/>
                                  <w:marBottom w:val="0"/>
                                  <w:divBdr>
                                    <w:top w:val="single" w:sz="2" w:space="0" w:color="D9D9E3"/>
                                    <w:left w:val="single" w:sz="2" w:space="0" w:color="D9D9E3"/>
                                    <w:bottom w:val="single" w:sz="2" w:space="0" w:color="D9D9E3"/>
                                    <w:right w:val="single" w:sz="2" w:space="0" w:color="D9D9E3"/>
                                  </w:divBdr>
                                  <w:divsChild>
                                    <w:div w:id="757599873">
                                      <w:marLeft w:val="0"/>
                                      <w:marRight w:val="0"/>
                                      <w:marTop w:val="0"/>
                                      <w:marBottom w:val="0"/>
                                      <w:divBdr>
                                        <w:top w:val="single" w:sz="2" w:space="0" w:color="D9D9E3"/>
                                        <w:left w:val="single" w:sz="2" w:space="0" w:color="D9D9E3"/>
                                        <w:bottom w:val="single" w:sz="2" w:space="0" w:color="D9D9E3"/>
                                        <w:right w:val="single" w:sz="2" w:space="0" w:color="D9D9E3"/>
                                      </w:divBdr>
                                      <w:divsChild>
                                        <w:div w:id="2023123383">
                                          <w:marLeft w:val="0"/>
                                          <w:marRight w:val="0"/>
                                          <w:marTop w:val="0"/>
                                          <w:marBottom w:val="0"/>
                                          <w:divBdr>
                                            <w:top w:val="single" w:sz="2" w:space="0" w:color="D9D9E3"/>
                                            <w:left w:val="single" w:sz="2" w:space="0" w:color="D9D9E3"/>
                                            <w:bottom w:val="single" w:sz="2" w:space="0" w:color="D9D9E3"/>
                                            <w:right w:val="single" w:sz="2" w:space="0" w:color="D9D9E3"/>
                                          </w:divBdr>
                                          <w:divsChild>
                                            <w:div w:id="3499174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87241777">
                          <w:marLeft w:val="0"/>
                          <w:marRight w:val="0"/>
                          <w:marTop w:val="0"/>
                          <w:marBottom w:val="0"/>
                          <w:divBdr>
                            <w:top w:val="single" w:sz="2" w:space="0" w:color="auto"/>
                            <w:left w:val="single" w:sz="2" w:space="0" w:color="auto"/>
                            <w:bottom w:val="single" w:sz="6" w:space="0" w:color="auto"/>
                            <w:right w:val="single" w:sz="2" w:space="0" w:color="auto"/>
                          </w:divBdr>
                          <w:divsChild>
                            <w:div w:id="737440084">
                              <w:marLeft w:val="0"/>
                              <w:marRight w:val="0"/>
                              <w:marTop w:val="100"/>
                              <w:marBottom w:val="100"/>
                              <w:divBdr>
                                <w:top w:val="single" w:sz="2" w:space="0" w:color="D9D9E3"/>
                                <w:left w:val="single" w:sz="2" w:space="0" w:color="D9D9E3"/>
                                <w:bottom w:val="single" w:sz="2" w:space="0" w:color="D9D9E3"/>
                                <w:right w:val="single" w:sz="2" w:space="0" w:color="D9D9E3"/>
                              </w:divBdr>
                              <w:divsChild>
                                <w:div w:id="715855780">
                                  <w:marLeft w:val="0"/>
                                  <w:marRight w:val="0"/>
                                  <w:marTop w:val="0"/>
                                  <w:marBottom w:val="0"/>
                                  <w:divBdr>
                                    <w:top w:val="single" w:sz="2" w:space="0" w:color="D9D9E3"/>
                                    <w:left w:val="single" w:sz="2" w:space="0" w:color="D9D9E3"/>
                                    <w:bottom w:val="single" w:sz="2" w:space="0" w:color="D9D9E3"/>
                                    <w:right w:val="single" w:sz="2" w:space="0" w:color="D9D9E3"/>
                                  </w:divBdr>
                                  <w:divsChild>
                                    <w:div w:id="1346708277">
                                      <w:marLeft w:val="0"/>
                                      <w:marRight w:val="0"/>
                                      <w:marTop w:val="0"/>
                                      <w:marBottom w:val="0"/>
                                      <w:divBdr>
                                        <w:top w:val="single" w:sz="2" w:space="0" w:color="D9D9E3"/>
                                        <w:left w:val="single" w:sz="2" w:space="0" w:color="D9D9E3"/>
                                        <w:bottom w:val="single" w:sz="2" w:space="0" w:color="D9D9E3"/>
                                        <w:right w:val="single" w:sz="2" w:space="0" w:color="D9D9E3"/>
                                      </w:divBdr>
                                      <w:divsChild>
                                        <w:div w:id="1451778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2367028">
                                  <w:marLeft w:val="0"/>
                                  <w:marRight w:val="0"/>
                                  <w:marTop w:val="0"/>
                                  <w:marBottom w:val="0"/>
                                  <w:divBdr>
                                    <w:top w:val="single" w:sz="2" w:space="0" w:color="D9D9E3"/>
                                    <w:left w:val="single" w:sz="2" w:space="0" w:color="D9D9E3"/>
                                    <w:bottom w:val="single" w:sz="2" w:space="0" w:color="D9D9E3"/>
                                    <w:right w:val="single" w:sz="2" w:space="0" w:color="D9D9E3"/>
                                  </w:divBdr>
                                  <w:divsChild>
                                    <w:div w:id="992216989">
                                      <w:marLeft w:val="0"/>
                                      <w:marRight w:val="0"/>
                                      <w:marTop w:val="0"/>
                                      <w:marBottom w:val="0"/>
                                      <w:divBdr>
                                        <w:top w:val="single" w:sz="2" w:space="0" w:color="D9D9E3"/>
                                        <w:left w:val="single" w:sz="2" w:space="0" w:color="D9D9E3"/>
                                        <w:bottom w:val="single" w:sz="2" w:space="0" w:color="D9D9E3"/>
                                        <w:right w:val="single" w:sz="2" w:space="0" w:color="D9D9E3"/>
                                      </w:divBdr>
                                      <w:divsChild>
                                        <w:div w:id="1842115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80977239">
                          <w:marLeft w:val="0"/>
                          <w:marRight w:val="0"/>
                          <w:marTop w:val="0"/>
                          <w:marBottom w:val="0"/>
                          <w:divBdr>
                            <w:top w:val="single" w:sz="2" w:space="0" w:color="auto"/>
                            <w:left w:val="single" w:sz="2" w:space="0" w:color="auto"/>
                            <w:bottom w:val="single" w:sz="6" w:space="0" w:color="auto"/>
                            <w:right w:val="single" w:sz="2" w:space="0" w:color="auto"/>
                          </w:divBdr>
                          <w:divsChild>
                            <w:div w:id="970938347">
                              <w:marLeft w:val="0"/>
                              <w:marRight w:val="0"/>
                              <w:marTop w:val="100"/>
                              <w:marBottom w:val="100"/>
                              <w:divBdr>
                                <w:top w:val="single" w:sz="2" w:space="0" w:color="D9D9E3"/>
                                <w:left w:val="single" w:sz="2" w:space="0" w:color="D9D9E3"/>
                                <w:bottom w:val="single" w:sz="2" w:space="0" w:color="D9D9E3"/>
                                <w:right w:val="single" w:sz="2" w:space="0" w:color="D9D9E3"/>
                              </w:divBdr>
                              <w:divsChild>
                                <w:div w:id="590895566">
                                  <w:marLeft w:val="0"/>
                                  <w:marRight w:val="0"/>
                                  <w:marTop w:val="0"/>
                                  <w:marBottom w:val="0"/>
                                  <w:divBdr>
                                    <w:top w:val="single" w:sz="2" w:space="0" w:color="D9D9E3"/>
                                    <w:left w:val="single" w:sz="2" w:space="0" w:color="D9D9E3"/>
                                    <w:bottom w:val="single" w:sz="2" w:space="0" w:color="D9D9E3"/>
                                    <w:right w:val="single" w:sz="2" w:space="0" w:color="D9D9E3"/>
                                  </w:divBdr>
                                  <w:divsChild>
                                    <w:div w:id="927150421">
                                      <w:marLeft w:val="0"/>
                                      <w:marRight w:val="0"/>
                                      <w:marTop w:val="0"/>
                                      <w:marBottom w:val="0"/>
                                      <w:divBdr>
                                        <w:top w:val="single" w:sz="2" w:space="0" w:color="D9D9E3"/>
                                        <w:left w:val="single" w:sz="2" w:space="0" w:color="D9D9E3"/>
                                        <w:bottom w:val="single" w:sz="2" w:space="0" w:color="D9D9E3"/>
                                        <w:right w:val="single" w:sz="2" w:space="0" w:color="D9D9E3"/>
                                      </w:divBdr>
                                      <w:divsChild>
                                        <w:div w:id="1959991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2711133">
                                  <w:marLeft w:val="0"/>
                                  <w:marRight w:val="0"/>
                                  <w:marTop w:val="0"/>
                                  <w:marBottom w:val="0"/>
                                  <w:divBdr>
                                    <w:top w:val="single" w:sz="2" w:space="0" w:color="D9D9E3"/>
                                    <w:left w:val="single" w:sz="2" w:space="0" w:color="D9D9E3"/>
                                    <w:bottom w:val="single" w:sz="2" w:space="0" w:color="D9D9E3"/>
                                    <w:right w:val="single" w:sz="2" w:space="0" w:color="D9D9E3"/>
                                  </w:divBdr>
                                  <w:divsChild>
                                    <w:div w:id="1176730121">
                                      <w:marLeft w:val="0"/>
                                      <w:marRight w:val="0"/>
                                      <w:marTop w:val="0"/>
                                      <w:marBottom w:val="0"/>
                                      <w:divBdr>
                                        <w:top w:val="single" w:sz="2" w:space="0" w:color="D9D9E3"/>
                                        <w:left w:val="single" w:sz="2" w:space="0" w:color="D9D9E3"/>
                                        <w:bottom w:val="single" w:sz="2" w:space="0" w:color="D9D9E3"/>
                                        <w:right w:val="single" w:sz="2" w:space="0" w:color="D9D9E3"/>
                                      </w:divBdr>
                                      <w:divsChild>
                                        <w:div w:id="1623344628">
                                          <w:marLeft w:val="0"/>
                                          <w:marRight w:val="0"/>
                                          <w:marTop w:val="0"/>
                                          <w:marBottom w:val="0"/>
                                          <w:divBdr>
                                            <w:top w:val="single" w:sz="2" w:space="0" w:color="D9D9E3"/>
                                            <w:left w:val="single" w:sz="2" w:space="0" w:color="D9D9E3"/>
                                            <w:bottom w:val="single" w:sz="2" w:space="0" w:color="D9D9E3"/>
                                            <w:right w:val="single" w:sz="2" w:space="0" w:color="D9D9E3"/>
                                          </w:divBdr>
                                          <w:divsChild>
                                            <w:div w:id="1327127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24423253">
          <w:marLeft w:val="0"/>
          <w:marRight w:val="0"/>
          <w:marTop w:val="0"/>
          <w:marBottom w:val="0"/>
          <w:divBdr>
            <w:top w:val="none" w:sz="0" w:space="0" w:color="auto"/>
            <w:left w:val="none" w:sz="0" w:space="0" w:color="auto"/>
            <w:bottom w:val="none" w:sz="0" w:space="0" w:color="auto"/>
            <w:right w:val="none" w:sz="0" w:space="0" w:color="auto"/>
          </w:divBdr>
          <w:divsChild>
            <w:div w:id="524640766">
              <w:marLeft w:val="0"/>
              <w:marRight w:val="0"/>
              <w:marTop w:val="0"/>
              <w:marBottom w:val="0"/>
              <w:divBdr>
                <w:top w:val="single" w:sz="2" w:space="0" w:color="D9D9E3"/>
                <w:left w:val="single" w:sz="2" w:space="0" w:color="D9D9E3"/>
                <w:bottom w:val="single" w:sz="2" w:space="0" w:color="D9D9E3"/>
                <w:right w:val="single" w:sz="2" w:space="0" w:color="D9D9E3"/>
              </w:divBdr>
              <w:divsChild>
                <w:div w:id="1629583226">
                  <w:marLeft w:val="0"/>
                  <w:marRight w:val="0"/>
                  <w:marTop w:val="0"/>
                  <w:marBottom w:val="0"/>
                  <w:divBdr>
                    <w:top w:val="single" w:sz="2" w:space="0" w:color="D9D9E3"/>
                    <w:left w:val="single" w:sz="2" w:space="0" w:color="D9D9E3"/>
                    <w:bottom w:val="single" w:sz="2" w:space="0" w:color="D9D9E3"/>
                    <w:right w:val="single" w:sz="2" w:space="0" w:color="D9D9E3"/>
                  </w:divBdr>
                  <w:divsChild>
                    <w:div w:id="75902441">
                      <w:marLeft w:val="0"/>
                      <w:marRight w:val="0"/>
                      <w:marTop w:val="0"/>
                      <w:marBottom w:val="0"/>
                      <w:divBdr>
                        <w:top w:val="single" w:sz="2" w:space="0" w:color="D9D9E3"/>
                        <w:left w:val="single" w:sz="2" w:space="0" w:color="D9D9E3"/>
                        <w:bottom w:val="single" w:sz="2" w:space="0" w:color="D9D9E3"/>
                        <w:right w:val="single" w:sz="2" w:space="0" w:color="D9D9E3"/>
                      </w:divBdr>
                      <w:divsChild>
                        <w:div w:id="2137066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0006092">
      <w:bodyDiv w:val="1"/>
      <w:marLeft w:val="0"/>
      <w:marRight w:val="0"/>
      <w:marTop w:val="0"/>
      <w:marBottom w:val="0"/>
      <w:divBdr>
        <w:top w:val="none" w:sz="0" w:space="0" w:color="auto"/>
        <w:left w:val="none" w:sz="0" w:space="0" w:color="auto"/>
        <w:bottom w:val="none" w:sz="0" w:space="0" w:color="auto"/>
        <w:right w:val="none" w:sz="0" w:space="0" w:color="auto"/>
      </w:divBdr>
    </w:div>
    <w:div w:id="1215190838">
      <w:bodyDiv w:val="1"/>
      <w:marLeft w:val="0"/>
      <w:marRight w:val="0"/>
      <w:marTop w:val="0"/>
      <w:marBottom w:val="0"/>
      <w:divBdr>
        <w:top w:val="none" w:sz="0" w:space="0" w:color="auto"/>
        <w:left w:val="none" w:sz="0" w:space="0" w:color="auto"/>
        <w:bottom w:val="none" w:sz="0" w:space="0" w:color="auto"/>
        <w:right w:val="none" w:sz="0" w:space="0" w:color="auto"/>
      </w:divBdr>
    </w:div>
    <w:div w:id="1585257705">
      <w:bodyDiv w:val="1"/>
      <w:marLeft w:val="0"/>
      <w:marRight w:val="0"/>
      <w:marTop w:val="0"/>
      <w:marBottom w:val="0"/>
      <w:divBdr>
        <w:top w:val="none" w:sz="0" w:space="0" w:color="auto"/>
        <w:left w:val="none" w:sz="0" w:space="0" w:color="auto"/>
        <w:bottom w:val="none" w:sz="0" w:space="0" w:color="auto"/>
        <w:right w:val="none" w:sz="0" w:space="0" w:color="auto"/>
      </w:divBdr>
    </w:div>
    <w:div w:id="1616402722">
      <w:bodyDiv w:val="1"/>
      <w:marLeft w:val="0"/>
      <w:marRight w:val="0"/>
      <w:marTop w:val="0"/>
      <w:marBottom w:val="0"/>
      <w:divBdr>
        <w:top w:val="none" w:sz="0" w:space="0" w:color="auto"/>
        <w:left w:val="none" w:sz="0" w:space="0" w:color="auto"/>
        <w:bottom w:val="none" w:sz="0" w:space="0" w:color="auto"/>
        <w:right w:val="none" w:sz="0" w:space="0" w:color="auto"/>
      </w:divBdr>
    </w:div>
    <w:div w:id="1630625868">
      <w:bodyDiv w:val="1"/>
      <w:marLeft w:val="0"/>
      <w:marRight w:val="0"/>
      <w:marTop w:val="0"/>
      <w:marBottom w:val="0"/>
      <w:divBdr>
        <w:top w:val="none" w:sz="0" w:space="0" w:color="auto"/>
        <w:left w:val="none" w:sz="0" w:space="0" w:color="auto"/>
        <w:bottom w:val="none" w:sz="0" w:space="0" w:color="auto"/>
        <w:right w:val="none" w:sz="0" w:space="0" w:color="auto"/>
      </w:divBdr>
    </w:div>
    <w:div w:id="1781876384">
      <w:bodyDiv w:val="1"/>
      <w:marLeft w:val="0"/>
      <w:marRight w:val="0"/>
      <w:marTop w:val="0"/>
      <w:marBottom w:val="0"/>
      <w:divBdr>
        <w:top w:val="none" w:sz="0" w:space="0" w:color="auto"/>
        <w:left w:val="none" w:sz="0" w:space="0" w:color="auto"/>
        <w:bottom w:val="none" w:sz="0" w:space="0" w:color="auto"/>
        <w:right w:val="none" w:sz="0" w:space="0" w:color="auto"/>
      </w:divBdr>
    </w:div>
    <w:div w:id="1790276119">
      <w:bodyDiv w:val="1"/>
      <w:marLeft w:val="0"/>
      <w:marRight w:val="0"/>
      <w:marTop w:val="0"/>
      <w:marBottom w:val="0"/>
      <w:divBdr>
        <w:top w:val="none" w:sz="0" w:space="0" w:color="auto"/>
        <w:left w:val="none" w:sz="0" w:space="0" w:color="auto"/>
        <w:bottom w:val="none" w:sz="0" w:space="0" w:color="auto"/>
        <w:right w:val="none" w:sz="0" w:space="0" w:color="auto"/>
      </w:divBdr>
    </w:div>
    <w:div w:id="1826584059">
      <w:bodyDiv w:val="1"/>
      <w:marLeft w:val="0"/>
      <w:marRight w:val="0"/>
      <w:marTop w:val="0"/>
      <w:marBottom w:val="0"/>
      <w:divBdr>
        <w:top w:val="none" w:sz="0" w:space="0" w:color="auto"/>
        <w:left w:val="none" w:sz="0" w:space="0" w:color="auto"/>
        <w:bottom w:val="none" w:sz="0" w:space="0" w:color="auto"/>
        <w:right w:val="none" w:sz="0" w:space="0" w:color="auto"/>
      </w:divBdr>
    </w:div>
    <w:div w:id="1957372270">
      <w:bodyDiv w:val="1"/>
      <w:marLeft w:val="0"/>
      <w:marRight w:val="0"/>
      <w:marTop w:val="0"/>
      <w:marBottom w:val="0"/>
      <w:divBdr>
        <w:top w:val="none" w:sz="0" w:space="0" w:color="auto"/>
        <w:left w:val="none" w:sz="0" w:space="0" w:color="auto"/>
        <w:bottom w:val="none" w:sz="0" w:space="0" w:color="auto"/>
        <w:right w:val="none" w:sz="0" w:space="0" w:color="auto"/>
      </w:divBdr>
    </w:div>
    <w:div w:id="2051880164">
      <w:bodyDiv w:val="1"/>
      <w:marLeft w:val="0"/>
      <w:marRight w:val="0"/>
      <w:marTop w:val="0"/>
      <w:marBottom w:val="0"/>
      <w:divBdr>
        <w:top w:val="none" w:sz="0" w:space="0" w:color="auto"/>
        <w:left w:val="none" w:sz="0" w:space="0" w:color="auto"/>
        <w:bottom w:val="none" w:sz="0" w:space="0" w:color="auto"/>
        <w:right w:val="none" w:sz="0" w:space="0" w:color="auto"/>
      </w:divBdr>
      <w:divsChild>
        <w:div w:id="441731227">
          <w:marLeft w:val="0"/>
          <w:marRight w:val="0"/>
          <w:marTop w:val="0"/>
          <w:marBottom w:val="0"/>
          <w:divBdr>
            <w:top w:val="single" w:sz="2" w:space="0" w:color="auto"/>
            <w:left w:val="single" w:sz="2" w:space="0" w:color="auto"/>
            <w:bottom w:val="single" w:sz="6" w:space="0" w:color="auto"/>
            <w:right w:val="single" w:sz="2" w:space="0" w:color="auto"/>
          </w:divBdr>
          <w:divsChild>
            <w:div w:id="73162846">
              <w:marLeft w:val="0"/>
              <w:marRight w:val="0"/>
              <w:marTop w:val="100"/>
              <w:marBottom w:val="100"/>
              <w:divBdr>
                <w:top w:val="single" w:sz="2" w:space="0" w:color="D9D9E3"/>
                <w:left w:val="single" w:sz="2" w:space="0" w:color="D9D9E3"/>
                <w:bottom w:val="single" w:sz="2" w:space="0" w:color="D9D9E3"/>
                <w:right w:val="single" w:sz="2" w:space="0" w:color="D9D9E3"/>
              </w:divBdr>
              <w:divsChild>
                <w:div w:id="362444785">
                  <w:marLeft w:val="0"/>
                  <w:marRight w:val="0"/>
                  <w:marTop w:val="0"/>
                  <w:marBottom w:val="0"/>
                  <w:divBdr>
                    <w:top w:val="single" w:sz="2" w:space="0" w:color="D9D9E3"/>
                    <w:left w:val="single" w:sz="2" w:space="0" w:color="D9D9E3"/>
                    <w:bottom w:val="single" w:sz="2" w:space="0" w:color="D9D9E3"/>
                    <w:right w:val="single" w:sz="2" w:space="0" w:color="D9D9E3"/>
                  </w:divBdr>
                  <w:divsChild>
                    <w:div w:id="2118400208">
                      <w:marLeft w:val="0"/>
                      <w:marRight w:val="0"/>
                      <w:marTop w:val="0"/>
                      <w:marBottom w:val="0"/>
                      <w:divBdr>
                        <w:top w:val="single" w:sz="2" w:space="0" w:color="D9D9E3"/>
                        <w:left w:val="single" w:sz="2" w:space="0" w:color="D9D9E3"/>
                        <w:bottom w:val="single" w:sz="2" w:space="0" w:color="D9D9E3"/>
                        <w:right w:val="single" w:sz="2" w:space="0" w:color="D9D9E3"/>
                      </w:divBdr>
                      <w:divsChild>
                        <w:div w:id="210264367">
                          <w:marLeft w:val="0"/>
                          <w:marRight w:val="0"/>
                          <w:marTop w:val="0"/>
                          <w:marBottom w:val="0"/>
                          <w:divBdr>
                            <w:top w:val="single" w:sz="2" w:space="0" w:color="D9D9E3"/>
                            <w:left w:val="single" w:sz="2" w:space="0" w:color="D9D9E3"/>
                            <w:bottom w:val="single" w:sz="2" w:space="0" w:color="D9D9E3"/>
                            <w:right w:val="single" w:sz="2" w:space="0" w:color="D9D9E3"/>
                          </w:divBdr>
                          <w:divsChild>
                            <w:div w:id="170490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2571-022-01308-6" TargetMode="External"/><Relationship Id="rId18" Type="http://schemas.openxmlformats.org/officeDocument/2006/relationships/hyperlink" Target="https://doi.org/10.1080/13545701.2018.154215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lobalhungerindex.org" TargetMode="External"/><Relationship Id="rId17" Type="http://schemas.openxmlformats.org/officeDocument/2006/relationships/hyperlink" Target="https://doi.org/10.1177/1464993418786795" TargetMode="External"/><Relationship Id="rId2" Type="http://schemas.openxmlformats.org/officeDocument/2006/relationships/customXml" Target="../customXml/item2.xml"/><Relationship Id="rId16" Type="http://schemas.openxmlformats.org/officeDocument/2006/relationships/hyperlink" Target="https://odisha4kgeo.in/" TargetMode="External"/><Relationship Id="rId20" Type="http://schemas.openxmlformats.org/officeDocument/2006/relationships/hyperlink" Target="https://doi.org/10.1007/s12571-021-0121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economic/ess/ess-fs/voices/en/" TargetMode="External"/><Relationship Id="rId5" Type="http://schemas.openxmlformats.org/officeDocument/2006/relationships/settings" Target="settings.xml"/><Relationship Id="rId15" Type="http://schemas.openxmlformats.org/officeDocument/2006/relationships/hyperlink" Target="https://doi.org/10.1016/j.gfs.2020.100484" TargetMode="External"/><Relationship Id="rId23" Type="http://schemas.openxmlformats.org/officeDocument/2006/relationships/theme" Target="theme/theme1.xml"/><Relationship Id="rId10" Type="http://schemas.openxmlformats.org/officeDocument/2006/relationships/hyperlink" Target="http://www.globalhungerindex.org" TargetMode="External"/><Relationship Id="rId19" Type="http://schemas.openxmlformats.org/officeDocument/2006/relationships/hyperlink" Target="https://www.newindianexpress.com/states/odisha/2009/dec/27/after-25-years-starvation-still-haunts-kbk-116560.html" TargetMode="External"/><Relationship Id="rId4" Type="http://schemas.openxmlformats.org/officeDocument/2006/relationships/styles" Target="styles.xml"/><Relationship Id="rId9" Type="http://schemas.openxmlformats.org/officeDocument/2006/relationships/hyperlink" Target="mailto:N.Rao@uea.ac.uk" TargetMode="External"/><Relationship Id="rId14" Type="http://schemas.openxmlformats.org/officeDocument/2006/relationships/hyperlink" Target="https://www.niti.gov.in/sites/default/files/2021-11/National_MPI_India-112420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SixthEditionOfficeOnline.xsl" Version="6">
  <b:Source>
    <b:Tag>source1</b:Tag>
    <b:Volume>14</b:Volume>
    <b:Month>February</b:Month>
    <b:Day>8</b:Day>
    <b:Year>2022</b:Year>
    <b:Pages>1099–1121</b:Pages>
    <b:SourceType>JournalArticle</b:SourceType>
    <b:Title>Food systems and rural wellbeing: challenges and opportunities</b:Title>
    <b:StandardNumber>https://doi.org/10.1007/s12571-021-01217-0</b:StandardNumber>
    <b:JournalName>Food Security</b:JournalName>
    <b:Gdcea>{"AccessedType":"OnlineDatabase"}</b:Gdcea>
    <b:Author>
      <b:Author>
        <b:NameList>
          <b:Person>
            <b:First>Jim</b:First>
            <b:Last>Woodhill</b:Last>
          </b:Person>
          <b:Person>
            <b:First>Avinash</b:First>
            <b:Last>Kishore</b:Last>
          </b:Person>
          <b:Person>
            <b:First>Jemimah</b:First>
            <b:Last>Njuki</b:Last>
          </b:Person>
          <b:Person>
            <b:First>Kristal</b:First>
            <b:Last>Jones</b:Last>
          </b:Person>
          <b:Person>
            <b:First>Saher</b:First>
            <b:Last>Hasnain</b:Last>
          </b:Person>
        </b:NameList>
      </b:Author>
    </b:Author>
  </b:Source>
  <b:Source>
    <b:Tag>source2</b:Tag>
    <b:Volume>15</b:Volume>
    <b:Month>August</b:Month>
    <b:Day>13</b:Day>
    <b:Year>2022</b:Year>
    <b:Pages>243–260</b:Pages>
    <b:SourceType>JournalArticle</b:SourceType>
    <b:Title>Mapping the spatial dimension of food insecurity using GIS‐based indicators: A case of Western Kenya</b:Title>
    <b:StandardNumber>https://doi.org/10.1007/s12571-022-01308-6</b:StandardNumber>
    <b:JournalName>Food Security</b:JournalName>
    <b:Gdcea>{"AccessedType":"OnlineDatabase"}</b:Gdcea>
    <b:Author>
      <b:Author>
        <b:NameList>
          <b:Person>
            <b:First>Mwehe</b:First>
            <b:Last>Mathenge</b:Last>
          </b:Person>
          <b:Person>
            <b:First>Ben</b:First>
            <b:Middle>G. J. S.</b:Middle>
            <b:Last>Sonneveld</b:Last>
          </b:Person>
          <b:Person>
            <b:First>Jacqueline</b:First>
            <b:Middle>E. W.</b:Middle>
            <b:Last>Broerse</b:Last>
          </b:Person>
        </b:NameList>
      </b:Author>
    </b:Autho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ru3xl/jXeFvwSh7eqlR4C81D+g==">AMUW2mVayLcRTvqb7ucXxiR80eXeXLJMYPn/qlU3kQVxzl5l6uvzvNufjMqkrz0NN3xZPAZ5fwo18VeTDl8+CaPeUszrWK94eC5zi7iFfjLhbjPcJJYcn8ud2UDlEcNfsQmf5ae7FiPgzhskBz2cbJLRJsvNPOgRtQ==</go:docsCustomData>
</go:gDocsCustomXmlDataStorage>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7058</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Aiswarya Dutta</dc:creator>
  <cp:lastModifiedBy>Nitya Rao (DEV - Staff)</cp:lastModifiedBy>
  <cp:revision>2</cp:revision>
  <dcterms:created xsi:type="dcterms:W3CDTF">2023-09-23T17:06:00Z</dcterms:created>
  <dcterms:modified xsi:type="dcterms:W3CDTF">2023-09-23T17:06:00Z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-335389520</vt:i4>
  </property>
  <property fmtid="{D5CDD505-2E9C-101B-9397-08002B2CF9AE}" pid="3" name="_NewReviewCycle">
    <vt:lpwstr/>
  </property>
  <property fmtid="{D5CDD505-2E9C-101B-9397-08002B2CF9AE}" pid="4" name="_EmailSubject">
    <vt:lpwstr>submission of research article</vt:lpwstr>
  </property>
  <property fmtid="{D5CDD505-2E9C-101B-9397-08002B2CF9AE}" pid="5" name="_AuthorEmail">
    <vt:lpwstr>N.Rao@uea.ac.uk</vt:lpwstr>
  </property>
  <property fmtid="{D5CDD505-2E9C-101B-9397-08002B2CF9AE}" pid="6" name="_AuthorEmailDisplayName">
    <vt:lpwstr>Nitya Rao (DEV - Staff)</vt:lpwstr>
  </property>
  <property fmtid="{D5CDD505-2E9C-101B-9397-08002B2CF9AE}" pid="7" name="_PreviousAdHocReviewCycleID">
    <vt:i4>1846729068</vt:i4>
  </property>
  <property fmtid="{D5CDD505-2E9C-101B-9397-08002B2CF9AE}" pid="8" name="_ReviewingToolsShownOnce">
    <vt:lpwstr/>
  </property>
</Properties>
</file>