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EBC6" w14:textId="0D14DDE2" w:rsidR="00396281" w:rsidRDefault="00396281" w:rsidP="00396281">
      <w:pPr>
        <w:pStyle w:val="Heading2"/>
      </w:pPr>
      <w:bookmarkStart w:id="0" w:name="_Toc85280123"/>
      <w:r>
        <w:t>Supplementary Information</w:t>
      </w:r>
    </w:p>
    <w:p w14:paraId="4F05CC19" w14:textId="2AA8F49D" w:rsidR="00350315" w:rsidRDefault="00350315" w:rsidP="008422EF">
      <w:pPr>
        <w:pStyle w:val="Heading2"/>
        <w:jc w:val="left"/>
      </w:pPr>
      <w:r>
        <w:t>Supplementary Table 1</w:t>
      </w:r>
    </w:p>
    <w:p w14:paraId="4D005A11" w14:textId="687AEDE8" w:rsidR="008422EF" w:rsidRPr="00350315" w:rsidRDefault="008422EF" w:rsidP="008422EF">
      <w:pPr>
        <w:pStyle w:val="Heading2"/>
        <w:jc w:val="left"/>
        <w:rPr>
          <w:b w:val="0"/>
          <w:bCs/>
          <w:i/>
          <w:iCs/>
        </w:rPr>
      </w:pPr>
      <w:r w:rsidRPr="00350315">
        <w:rPr>
          <w:b w:val="0"/>
          <w:bCs/>
          <w:i/>
          <w:iCs/>
        </w:rPr>
        <w:t>Quality Assessment Checklist for Prevalence Meta-Analysis</w:t>
      </w:r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37"/>
        <w:gridCol w:w="8081"/>
        <w:gridCol w:w="582"/>
      </w:tblGrid>
      <w:tr w:rsidR="008422EF" w:rsidRPr="0053375C" w14:paraId="4254DD1B" w14:textId="77777777" w:rsidTr="0053335E">
        <w:trPr>
          <w:trHeight w:val="380"/>
        </w:trPr>
        <w:tc>
          <w:tcPr>
            <w:tcW w:w="12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8C2E92" w14:textId="77777777" w:rsidR="008422EF" w:rsidRPr="0053375C" w:rsidRDefault="008422EF" w:rsidP="00E36535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48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9E35C33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Was the study population and index trauma clearly specified and defined?</w:t>
            </w:r>
          </w:p>
        </w:tc>
      </w:tr>
      <w:tr w:rsidR="008422EF" w:rsidRPr="0053375C" w14:paraId="44A5CB8C" w14:textId="77777777" w:rsidTr="00E36535">
        <w:trPr>
          <w:trHeight w:val="84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320B6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Descriptive statistics were reported on participant demographics (including age range and mean, gender, ethnicity) and frequency of trauma type/nature within the participant pool reported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C009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</w:tr>
      <w:tr w:rsidR="008422EF" w:rsidRPr="0053375C" w14:paraId="36077016" w14:textId="77777777" w:rsidTr="00E36535">
        <w:trPr>
          <w:trHeight w:val="82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8F21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Some description statistics provided about the sample but some missing information (</w:t>
            </w:r>
            <w:proofErr w:type="gramStart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e.g.</w:t>
            </w:r>
            <w:proofErr w:type="gramEnd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authors did not report freque</w:t>
            </w:r>
            <w:r w:rsidRPr="006C2996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n</w:t>
            </w: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cy of trauma type/nature or provide enough information about demographic variables).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B397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</w:tr>
      <w:tr w:rsidR="008422EF" w:rsidRPr="0053375C" w14:paraId="784E346C" w14:textId="77777777" w:rsidTr="00E36535">
        <w:trPr>
          <w:trHeight w:val="38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3D9BA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No clear description of sample demographics or index trauma characteristics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49753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8422EF" w:rsidRPr="0053375C" w14:paraId="495CEE68" w14:textId="77777777" w:rsidTr="00E36535">
        <w:trPr>
          <w:trHeight w:val="38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B3E1B4D" w14:textId="77777777" w:rsidR="008422EF" w:rsidRPr="0053375C" w:rsidRDefault="008422EF" w:rsidP="00E36535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8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8AA53C8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Was the participation rate of eligible persons at least 50%?</w:t>
            </w:r>
          </w:p>
        </w:tc>
      </w:tr>
      <w:tr w:rsidR="008422EF" w:rsidRPr="0053375C" w14:paraId="1777F513" w14:textId="77777777" w:rsidTr="00E36535">
        <w:trPr>
          <w:trHeight w:val="38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2E1F4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More than 50% of eligible and approached participants took part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2FCC5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</w:tr>
      <w:tr w:rsidR="008422EF" w:rsidRPr="0053375C" w14:paraId="0B9A7EF1" w14:textId="77777777" w:rsidTr="00E36535">
        <w:trPr>
          <w:trHeight w:val="84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195C4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Less than 50% of those approached took part, but there was no significant difference in non-response characteristics (such as age, gender) between those who participated and those who did not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856E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</w:tr>
      <w:tr w:rsidR="008422EF" w:rsidRPr="0053375C" w14:paraId="1EE2F9BC" w14:textId="77777777" w:rsidTr="00E36535">
        <w:trPr>
          <w:trHeight w:val="80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49CF2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Less than 50% of those approached took part, and differences between those who took part and those who did not </w:t>
            </w:r>
            <w:proofErr w:type="gramStart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were not</w:t>
            </w:r>
            <w:proofErr w:type="gramEnd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reported or highlighted significant differences. </w:t>
            </w:r>
            <w:proofErr w:type="gramStart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Or,</w:t>
            </w:r>
            <w:proofErr w:type="gramEnd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response was not reported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CEFF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8422EF" w:rsidRPr="0053375C" w14:paraId="32D59018" w14:textId="77777777" w:rsidTr="00E36535">
        <w:trPr>
          <w:trHeight w:val="38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9366C2" w14:textId="77777777" w:rsidR="008422EF" w:rsidRPr="0053375C" w:rsidRDefault="008422EF" w:rsidP="00E36535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48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5D9E291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Was follow up time for PTSD assessment appropriate and meaningful?</w:t>
            </w:r>
          </w:p>
        </w:tc>
      </w:tr>
      <w:tr w:rsidR="008422EF" w:rsidRPr="0053375C" w14:paraId="107591DC" w14:textId="77777777" w:rsidTr="00E36535">
        <w:trPr>
          <w:trHeight w:val="38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5C422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An appropriate time frame (&gt;4 weeks) since trauma was reported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216E7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</w:tr>
      <w:tr w:rsidR="008422EF" w:rsidRPr="0053375C" w14:paraId="6827946D" w14:textId="77777777" w:rsidTr="00E36535">
        <w:trPr>
          <w:trHeight w:val="38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954A8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No information</w:t>
            </w:r>
            <w:r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given regarding</w:t>
            </w: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time frame since trauma</w:t>
            </w:r>
            <w:r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.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Or,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assessment &lt;4 weeks since trauma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15932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8422EF" w:rsidRPr="0053375C" w14:paraId="4828A21D" w14:textId="77777777" w:rsidTr="00E36535">
        <w:trPr>
          <w:trHeight w:val="38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175FB74" w14:textId="77777777" w:rsidR="008422EF" w:rsidRPr="0053375C" w:rsidRDefault="008422EF" w:rsidP="00E36535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48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63C7386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Were objective, standard criteria used for the assessment of Post-Traumatic Stress Disorder?</w:t>
            </w:r>
          </w:p>
        </w:tc>
      </w:tr>
      <w:tr w:rsidR="008422EF" w:rsidRPr="0053375C" w14:paraId="0F328AAF" w14:textId="77777777" w:rsidTr="00E36535">
        <w:trPr>
          <w:trHeight w:val="90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0027B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Diagnostic interview or </w:t>
            </w:r>
            <w:r w:rsidRPr="006C2996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self-report</w:t>
            </w: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questionnaire shown to demonstrate good levels of validity and reliability in the assessment of PTSD adhering to DSM criteria for PTSD </w:t>
            </w:r>
            <w:proofErr w:type="gramStart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i.e.</w:t>
            </w:r>
            <w:proofErr w:type="gramEnd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cluster-based algorithm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C219F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</w:tr>
      <w:tr w:rsidR="008422EF" w:rsidRPr="0053375C" w14:paraId="12D5E288" w14:textId="77777777" w:rsidTr="00E36535">
        <w:trPr>
          <w:trHeight w:val="82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F1EB7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Diagnostic interview or self-report questionnaire shown to demonstrate good levels of validity and reliability in the assessment of PTSD adhering to DSM criteria for PTSD using a cut-off score or grouping analysis such as LPA or LCA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135E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</w:tr>
      <w:tr w:rsidR="008422EF" w:rsidRPr="0053375C" w14:paraId="3D05BFA9" w14:textId="77777777" w:rsidTr="00E36535">
        <w:trPr>
          <w:trHeight w:val="80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025BE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Diagnostic interview or self-report without utilising DSM criteria (</w:t>
            </w:r>
            <w:proofErr w:type="gramStart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e.g.</w:t>
            </w:r>
            <w:proofErr w:type="gramEnd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not conforming to cluster-based algorithm or cut-off score or grouping analysis). Or poor validity and reliability.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B58D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  <w:tr w:rsidR="008422EF" w:rsidRPr="0053375C" w14:paraId="61B571A5" w14:textId="77777777" w:rsidTr="00E36535">
        <w:trPr>
          <w:trHeight w:val="380"/>
        </w:trPr>
        <w:tc>
          <w:tcPr>
            <w:tcW w:w="1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0967D47" w14:textId="77777777" w:rsidR="008422EF" w:rsidRPr="0053375C" w:rsidRDefault="008422EF" w:rsidP="00E36535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48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4850E030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Were objective, standard criteria used for the assessment of the Dissociative Subtype of Post-Traumatic Stress Disorder?</w:t>
            </w:r>
          </w:p>
        </w:tc>
      </w:tr>
      <w:tr w:rsidR="008422EF" w:rsidRPr="0053375C" w14:paraId="52636D39" w14:textId="77777777" w:rsidTr="00E36535">
        <w:trPr>
          <w:trHeight w:val="68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5A97A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Diagnostic interview or </w:t>
            </w:r>
            <w:r w:rsidRPr="006C2996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self-report</w:t>
            </w: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questionnaire shown to demonstrate good levels of validity and reliability, adhering to DSM-5 criteria for PTSD-DS </w:t>
            </w:r>
            <w:proofErr w:type="gramStart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i.e.</w:t>
            </w:r>
            <w:proofErr w:type="gramEnd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based on depersonalisation and derealisation only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35B54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2</w:t>
            </w:r>
          </w:p>
        </w:tc>
      </w:tr>
      <w:tr w:rsidR="008422EF" w:rsidRPr="0053375C" w14:paraId="4B7AFF4F" w14:textId="77777777" w:rsidTr="00485CC8">
        <w:trPr>
          <w:trHeight w:val="78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1F707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Diagnostic interview or </w:t>
            </w:r>
            <w:r w:rsidRPr="006C2996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self-report</w:t>
            </w: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questionnaire shown to demonstrate good levels of validity and </w:t>
            </w:r>
            <w:r w:rsidRPr="006C2996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reliability</w:t>
            </w: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, however not adhering to DSM-5 criteria for PTSD-DS </w:t>
            </w:r>
            <w:proofErr w:type="gramStart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i.e.</w:t>
            </w:r>
            <w:proofErr w:type="gramEnd"/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based on other domains of dissociation outside of just depersonalisation and derealisation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A0C9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1</w:t>
            </w:r>
          </w:p>
        </w:tc>
      </w:tr>
      <w:tr w:rsidR="008422EF" w:rsidRPr="0053375C" w14:paraId="63ADC2C0" w14:textId="77777777" w:rsidTr="00485CC8">
        <w:trPr>
          <w:trHeight w:val="740"/>
        </w:trPr>
        <w:tc>
          <w:tcPr>
            <w:tcW w:w="46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DB2" w14:textId="77777777" w:rsidR="008422EF" w:rsidRPr="0053375C" w:rsidRDefault="008422EF" w:rsidP="00E36535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lastRenderedPageBreak/>
              <w:t xml:space="preserve">Diagnostic interview or </w:t>
            </w:r>
            <w:r w:rsidRPr="006C2996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self-report</w:t>
            </w:r>
            <w:r w:rsidRPr="0053375C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 xml:space="preserve"> questionnaire shown to demonstrate good levels of validity, however domains of dissociation assessed not reported. Or poor validity and reliability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70E4" w14:textId="77777777" w:rsidR="008422EF" w:rsidRPr="0053375C" w:rsidRDefault="008422EF" w:rsidP="00E3653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 w:rsidRPr="0053375C">
              <w:rPr>
                <w:rFonts w:eastAsia="Times New Roman" w:cs="Times New Roman"/>
                <w:color w:val="000000"/>
                <w:lang w:eastAsia="en-GB"/>
              </w:rPr>
              <w:t>0</w:t>
            </w:r>
          </w:p>
        </w:tc>
      </w:tr>
    </w:tbl>
    <w:p w14:paraId="1C153D8F" w14:textId="3B756153" w:rsidR="008422EF" w:rsidRDefault="00BB7881" w:rsidP="008422EF">
      <w:r w:rsidRPr="00BB7881">
        <w:rPr>
          <w:i/>
          <w:iCs/>
        </w:rPr>
        <w:t>Note.</w:t>
      </w:r>
      <w:r>
        <w:t xml:space="preserve"> </w:t>
      </w:r>
      <w:r w:rsidR="008422EF">
        <w:t xml:space="preserve">Where 2 = well addressed, </w:t>
      </w:r>
      <w:r w:rsidR="00AC720F">
        <w:t>1</w:t>
      </w:r>
      <w:r w:rsidR="008422EF">
        <w:t xml:space="preserve"> = partially addressed, 0 = poorly addressed/not addressed/not reported</w:t>
      </w:r>
    </w:p>
    <w:p w14:paraId="75E74973" w14:textId="77777777" w:rsidR="008422EF" w:rsidRDefault="008422EF" w:rsidP="008422EF"/>
    <w:p w14:paraId="44F9AAF3" w14:textId="1E1BAC1D" w:rsidR="008422EF" w:rsidRDefault="008422EF" w:rsidP="008422EF">
      <w:r>
        <w:t xml:space="preserve">This tool was developed by Mr. William White for a meta-analysis undertaken in partial fulfilment of a </w:t>
      </w:r>
      <w:r w:rsidR="009F3860">
        <w:t>D</w:t>
      </w:r>
      <w:r>
        <w:t xml:space="preserve">octorate in </w:t>
      </w:r>
      <w:r w:rsidR="009F3860">
        <w:t>C</w:t>
      </w:r>
      <w:r>
        <w:t xml:space="preserve">linical </w:t>
      </w:r>
      <w:r w:rsidR="009F3860">
        <w:t>P</w:t>
      </w:r>
      <w:r>
        <w:t>sychology. The development of this tool was based o</w:t>
      </w:r>
      <w:r w:rsidRPr="001B3EAD">
        <w:t xml:space="preserve">n the Assessment Tool for Observational Cohort </w:t>
      </w:r>
      <w:r w:rsidRPr="00402030">
        <w:t>and Cross-Sectional Studies (National Heart Lung and Blood Institute, 2014), combining with modified questions from other prevalence and risk factor studies that would be appropriate for</w:t>
      </w:r>
      <w:r>
        <w:t xml:space="preserve"> use in this </w:t>
      </w:r>
      <w:r w:rsidRPr="00F3303F">
        <w:t>review (Hoy et al., 2012; Munn et al., 2014).</w:t>
      </w:r>
    </w:p>
    <w:p w14:paraId="43750F38" w14:textId="77777777" w:rsidR="00F642A6" w:rsidRDefault="00F642A6" w:rsidP="00F642A6">
      <w:pPr>
        <w:pStyle w:val="Heading2"/>
        <w:jc w:val="left"/>
        <w:sectPr w:rsidR="00F642A6" w:rsidSect="00FA3901">
          <w:headerReference w:type="even" r:id="rId7"/>
          <w:headerReference w:type="default" r:id="rId8"/>
          <w:headerReference w:type="first" r:id="rId9"/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F4A6952" w14:textId="6018519A" w:rsidR="006F27C0" w:rsidRDefault="006F27C0" w:rsidP="008422EF">
      <w:pPr>
        <w:pStyle w:val="Heading2"/>
        <w:jc w:val="left"/>
      </w:pPr>
      <w:bookmarkStart w:id="1" w:name="_Toc85280124"/>
      <w:r>
        <w:lastRenderedPageBreak/>
        <w:t>Supplementary Table 2</w:t>
      </w:r>
    </w:p>
    <w:p w14:paraId="455566C8" w14:textId="5AB66C88" w:rsidR="008422EF" w:rsidRPr="006F27C0" w:rsidRDefault="00AC720F" w:rsidP="008422EF">
      <w:pPr>
        <w:pStyle w:val="Heading2"/>
        <w:jc w:val="left"/>
        <w:rPr>
          <w:b w:val="0"/>
          <w:bCs/>
          <w:i/>
          <w:iCs/>
        </w:rPr>
      </w:pPr>
      <w:r>
        <w:rPr>
          <w:b w:val="0"/>
          <w:bCs/>
          <w:i/>
          <w:iCs/>
        </w:rPr>
        <w:t>Sample</w:t>
      </w:r>
      <w:r w:rsidR="008422EF" w:rsidRPr="006F27C0">
        <w:rPr>
          <w:b w:val="0"/>
          <w:bCs/>
          <w:i/>
          <w:iCs/>
        </w:rPr>
        <w:t xml:space="preserve"> risk</w:t>
      </w:r>
      <w:r>
        <w:rPr>
          <w:b w:val="0"/>
          <w:bCs/>
          <w:i/>
          <w:iCs/>
        </w:rPr>
        <w:t>-</w:t>
      </w:r>
      <w:r w:rsidR="008422EF" w:rsidRPr="006F27C0">
        <w:rPr>
          <w:b w:val="0"/>
          <w:bCs/>
          <w:i/>
          <w:iCs/>
        </w:rPr>
        <w:t>of</w:t>
      </w:r>
      <w:r>
        <w:rPr>
          <w:b w:val="0"/>
          <w:bCs/>
          <w:i/>
          <w:iCs/>
        </w:rPr>
        <w:t>-</w:t>
      </w:r>
      <w:r w:rsidR="008422EF" w:rsidRPr="006F27C0">
        <w:rPr>
          <w:b w:val="0"/>
          <w:bCs/>
          <w:i/>
          <w:iCs/>
        </w:rPr>
        <w:t>bias scores</w:t>
      </w:r>
      <w:bookmarkEnd w:id="1"/>
      <w:r>
        <w:rPr>
          <w:b w:val="0"/>
          <w:bCs/>
          <w:i/>
          <w:iCs/>
        </w:rPr>
        <w:t xml:space="preserve"> by individual item and total</w:t>
      </w:r>
    </w:p>
    <w:tbl>
      <w:tblPr>
        <w:tblW w:w="404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2438"/>
        <w:gridCol w:w="551"/>
        <w:gridCol w:w="551"/>
        <w:gridCol w:w="551"/>
        <w:gridCol w:w="551"/>
        <w:gridCol w:w="553"/>
        <w:gridCol w:w="470"/>
        <w:gridCol w:w="666"/>
      </w:tblGrid>
      <w:tr w:rsidR="00725508" w:rsidRPr="00E31312" w14:paraId="24801488" w14:textId="77777777" w:rsidTr="00725508">
        <w:trPr>
          <w:trHeight w:val="113"/>
        </w:trPr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</w:tcPr>
          <w:p w14:paraId="1FBC9827" w14:textId="3C28F77C" w:rsidR="009F3713" w:rsidRDefault="009F3713" w:rsidP="00725508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Sample No.</w:t>
            </w:r>
          </w:p>
        </w:tc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</w:tcPr>
          <w:p w14:paraId="7854D255" w14:textId="70C23B9B" w:rsidR="009F3713" w:rsidRPr="009A0E99" w:rsidRDefault="00725508" w:rsidP="00E3653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915F240" w14:textId="2D2A58DD" w:rsidR="009F3713" w:rsidRPr="009A0E99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Item</w:t>
            </w:r>
            <w:r w:rsidRPr="009A0E9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1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9FB6655" w14:textId="29551C29" w:rsidR="009F3713" w:rsidRPr="009A0E99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Item</w:t>
            </w:r>
            <w:r w:rsidRPr="009A0E9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2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0C917FA2" w14:textId="46B890EB" w:rsidR="009F3713" w:rsidRPr="009A0E99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Item</w:t>
            </w:r>
            <w:r w:rsidRPr="009A0E9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3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4DA1888" w14:textId="35A68E2B" w:rsidR="009F3713" w:rsidRPr="009A0E99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Item</w:t>
            </w:r>
            <w:r w:rsidRPr="009A0E9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DEBF976" w14:textId="6610BD9D" w:rsidR="009F3713" w:rsidRPr="009A0E99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Item</w:t>
            </w:r>
            <w:r w:rsidRPr="009A0E9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5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0CE1ED3" w14:textId="77777777" w:rsidR="009F3713" w:rsidRPr="009A0E99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9A0E9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E816156" w14:textId="77777777" w:rsidR="009F3713" w:rsidRPr="009A0E99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9A0E99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en-GB"/>
              </w:rPr>
              <w:t>Quality</w:t>
            </w:r>
          </w:p>
        </w:tc>
      </w:tr>
      <w:tr w:rsidR="00725508" w:rsidRPr="00E31312" w14:paraId="6AD3DCBF" w14:textId="77777777" w:rsidTr="00725508">
        <w:trPr>
          <w:trHeight w:val="113"/>
        </w:trPr>
        <w:tc>
          <w:tcPr>
            <w:tcW w:w="660" w:type="pct"/>
            <w:tcBorders>
              <w:top w:val="single" w:sz="4" w:space="0" w:color="auto"/>
            </w:tcBorders>
          </w:tcPr>
          <w:p w14:paraId="0ADFBEC0" w14:textId="0AAB19DB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71" w:type="pct"/>
            <w:tcBorders>
              <w:top w:val="single" w:sz="4" w:space="0" w:color="auto"/>
            </w:tcBorders>
          </w:tcPr>
          <w:p w14:paraId="60A07BA6" w14:textId="63212D9D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Abu-Rus et al. (2020)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B46BC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F971D9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356E61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7C6286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8097AD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EB99DF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tcBorders>
              <w:top w:val="single" w:sz="4" w:space="0" w:color="auto"/>
            </w:tcBorders>
            <w:shd w:val="clear" w:color="000000" w:fill="C6EFCE"/>
            <w:noWrap/>
            <w:hideMark/>
          </w:tcPr>
          <w:p w14:paraId="71EEA24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2D42CD32" w14:textId="77777777" w:rsidTr="00725508">
        <w:trPr>
          <w:trHeight w:val="113"/>
        </w:trPr>
        <w:tc>
          <w:tcPr>
            <w:tcW w:w="660" w:type="pct"/>
          </w:tcPr>
          <w:p w14:paraId="5F9ADD8E" w14:textId="610B96D0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71" w:type="pct"/>
          </w:tcPr>
          <w:p w14:paraId="5CC887B1" w14:textId="5FC33A27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Acar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40A785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0B6FEF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7610CE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138971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130833E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CBBFEC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13292A2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649BAB8B" w14:textId="77777777" w:rsidTr="00725508">
        <w:trPr>
          <w:trHeight w:val="113"/>
        </w:trPr>
        <w:tc>
          <w:tcPr>
            <w:tcW w:w="660" w:type="pct"/>
          </w:tcPr>
          <w:p w14:paraId="780A0328" w14:textId="14A58281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71" w:type="pct"/>
          </w:tcPr>
          <w:p w14:paraId="76C6C563" w14:textId="27A174C9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Armour, </w:t>
            </w: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Elklit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(2014)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28F591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05946A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BF9691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A405B3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51F7FCA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1A3C0C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7227315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48F225BD" w14:textId="77777777" w:rsidTr="00725508">
        <w:trPr>
          <w:trHeight w:val="113"/>
        </w:trPr>
        <w:tc>
          <w:tcPr>
            <w:tcW w:w="660" w:type="pct"/>
          </w:tcPr>
          <w:p w14:paraId="68783CA1" w14:textId="2C8C59A5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1" w:type="pct"/>
          </w:tcPr>
          <w:p w14:paraId="4310D979" w14:textId="43031638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Armour, </w:t>
            </w: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Karstoft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(2014)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873D8F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F5745B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2192F3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B34B58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7025F65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B68DED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013AD46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223B4411" w14:textId="77777777" w:rsidTr="00725508">
        <w:trPr>
          <w:trHeight w:val="113"/>
        </w:trPr>
        <w:tc>
          <w:tcPr>
            <w:tcW w:w="660" w:type="pct"/>
          </w:tcPr>
          <w:p w14:paraId="77D96648" w14:textId="1F57CD0F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1" w:type="pct"/>
          </w:tcPr>
          <w:p w14:paraId="0C9EACB7" w14:textId="321201BC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Blevins et al. (2014)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E549A6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EB37A6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66B318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9581B2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741589F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95AC5C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2A62900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18DDB8CB" w14:textId="77777777" w:rsidTr="00725508">
        <w:trPr>
          <w:trHeight w:val="113"/>
        </w:trPr>
        <w:tc>
          <w:tcPr>
            <w:tcW w:w="660" w:type="pct"/>
          </w:tcPr>
          <w:p w14:paraId="43F4A8C5" w14:textId="0662822F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71" w:type="pct"/>
          </w:tcPr>
          <w:p w14:paraId="56AF0183" w14:textId="673DABCC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Boysan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(2017)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2D9E76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C8FABC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EBD6B6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3CD0E4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CAA844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4A2602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444EAA0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7311A8A4" w14:textId="77777777" w:rsidTr="00725508">
        <w:trPr>
          <w:trHeight w:val="113"/>
        </w:trPr>
        <w:tc>
          <w:tcPr>
            <w:tcW w:w="660" w:type="pct"/>
          </w:tcPr>
          <w:p w14:paraId="6CD058F1" w14:textId="0C28EE5D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1" w:type="pct"/>
          </w:tcPr>
          <w:p w14:paraId="0D070CF4" w14:textId="416F7B0C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Briere et al. (2005)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288B1D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11CB1E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4E2728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E500C3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FF27BA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47E299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570EEFC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2B0A818C" w14:textId="77777777" w:rsidTr="00725508">
        <w:trPr>
          <w:trHeight w:val="113"/>
        </w:trPr>
        <w:tc>
          <w:tcPr>
            <w:tcW w:w="660" w:type="pct"/>
          </w:tcPr>
          <w:p w14:paraId="1BFB72C9" w14:textId="194D1C7C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71" w:type="pct"/>
          </w:tcPr>
          <w:p w14:paraId="077F8561" w14:textId="7ABF67BB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Burton et al. (2018)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22C9FF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502D79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915D9E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65469A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1F65E82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38750A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192E94A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076D1A9E" w14:textId="77777777" w:rsidTr="00725508">
        <w:trPr>
          <w:trHeight w:val="113"/>
        </w:trPr>
        <w:tc>
          <w:tcPr>
            <w:tcW w:w="660" w:type="pct"/>
          </w:tcPr>
          <w:p w14:paraId="361F9399" w14:textId="3E4A8B73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71" w:type="pct"/>
          </w:tcPr>
          <w:p w14:paraId="4D18A363" w14:textId="6D2817A2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Caroppo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(2021)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540EA6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66D384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715B55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6DBB75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1616009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521753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4F9AF9C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3880B53A" w14:textId="77777777" w:rsidTr="00725508">
        <w:trPr>
          <w:trHeight w:val="113"/>
        </w:trPr>
        <w:tc>
          <w:tcPr>
            <w:tcW w:w="660" w:type="pct"/>
          </w:tcPr>
          <w:p w14:paraId="1BA95E5E" w14:textId="14758AA1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71" w:type="pct"/>
          </w:tcPr>
          <w:p w14:paraId="7FA2D245" w14:textId="051F4511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Choi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469AE1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5482FC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D5D981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AA0B06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119C378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10B4DA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19ADB83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37938272" w14:textId="77777777" w:rsidTr="00725508">
        <w:trPr>
          <w:trHeight w:val="113"/>
        </w:trPr>
        <w:tc>
          <w:tcPr>
            <w:tcW w:w="660" w:type="pct"/>
          </w:tcPr>
          <w:p w14:paraId="225C4C91" w14:textId="4000C902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71" w:type="pct"/>
          </w:tcPr>
          <w:p w14:paraId="3CB54218" w14:textId="50B09BF8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Choi et al. (2017)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0B56C4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B06FC2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603B49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733D19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9FC1AF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7A36DC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23B6D19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035AE697" w14:textId="77777777" w:rsidTr="00725508">
        <w:trPr>
          <w:trHeight w:val="113"/>
        </w:trPr>
        <w:tc>
          <w:tcPr>
            <w:tcW w:w="660" w:type="pct"/>
          </w:tcPr>
          <w:p w14:paraId="5D0AAA74" w14:textId="3033D878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71" w:type="pct"/>
          </w:tcPr>
          <w:p w14:paraId="31001B2B" w14:textId="196BF109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Cloitre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(2012)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C1F0C9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E332A7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BF0EBD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493DA5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272C098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F767CA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5F98C8C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0B5EDA3B" w14:textId="77777777" w:rsidTr="00725508">
        <w:trPr>
          <w:trHeight w:val="113"/>
        </w:trPr>
        <w:tc>
          <w:tcPr>
            <w:tcW w:w="660" w:type="pct"/>
          </w:tcPr>
          <w:p w14:paraId="1F5347EB" w14:textId="4C1C1B09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71" w:type="pct"/>
          </w:tcPr>
          <w:p w14:paraId="514CEB19" w14:textId="7B66518B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Criswell et al. (2018)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EE3F96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AE467D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76FB6F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3CBB74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19427DC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6DF049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54C1016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273C1090" w14:textId="77777777" w:rsidTr="00725508">
        <w:trPr>
          <w:trHeight w:val="113"/>
        </w:trPr>
        <w:tc>
          <w:tcPr>
            <w:tcW w:w="660" w:type="pct"/>
          </w:tcPr>
          <w:p w14:paraId="375A6ADE" w14:textId="331EEE96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71" w:type="pct"/>
          </w:tcPr>
          <w:p w14:paraId="50E6C3CD" w14:textId="76F530B4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Daniels et al. (2016)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FF27C6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49BF2C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DBCC6C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E23ADD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49D2002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85DB91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5E92225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526AE4C6" w14:textId="77777777" w:rsidTr="00725508">
        <w:trPr>
          <w:trHeight w:val="113"/>
        </w:trPr>
        <w:tc>
          <w:tcPr>
            <w:tcW w:w="660" w:type="pct"/>
          </w:tcPr>
          <w:p w14:paraId="614EF910" w14:textId="3C721E13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71" w:type="pct"/>
          </w:tcPr>
          <w:p w14:paraId="46543D8D" w14:textId="6DC95F03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Dorahy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(2017)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8CA30E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FC1D55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A2368B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B76029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394E0BE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22CA8B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0650521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7B160C28" w14:textId="77777777" w:rsidTr="00725508">
        <w:trPr>
          <w:trHeight w:val="113"/>
        </w:trPr>
        <w:tc>
          <w:tcPr>
            <w:tcW w:w="660" w:type="pct"/>
          </w:tcPr>
          <w:p w14:paraId="4302AF95" w14:textId="5AE34FE3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71" w:type="pct"/>
          </w:tcPr>
          <w:p w14:paraId="69D76047" w14:textId="6AFB3A91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Durham et al. (2020)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69564F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C4F94D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40E345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FFB53A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57C4601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3A838D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07985C3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08CC7BFC" w14:textId="77777777" w:rsidTr="00725508">
        <w:trPr>
          <w:trHeight w:val="113"/>
        </w:trPr>
        <w:tc>
          <w:tcPr>
            <w:tcW w:w="660" w:type="pct"/>
          </w:tcPr>
          <w:p w14:paraId="7B03281C" w14:textId="0E8EBE19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71" w:type="pct"/>
          </w:tcPr>
          <w:p w14:paraId="17DD4F7F" w14:textId="352F84B7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Eidhof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03F837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FA26AC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4E64CB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21B250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668A87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813505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17FE108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47867758" w14:textId="77777777" w:rsidTr="00725508">
        <w:trPr>
          <w:trHeight w:val="113"/>
        </w:trPr>
        <w:tc>
          <w:tcPr>
            <w:tcW w:w="660" w:type="pct"/>
          </w:tcPr>
          <w:p w14:paraId="2147E4DF" w14:textId="722785B7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71" w:type="pct"/>
          </w:tcPr>
          <w:p w14:paraId="27BD38D5" w14:textId="0AF62DCE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Frewen et al. (2015)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13A056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9EDA82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D584C9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F7FED3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9BC2A1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2A705A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0C91917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6230C1FA" w14:textId="77777777" w:rsidTr="00725508">
        <w:trPr>
          <w:trHeight w:val="113"/>
        </w:trPr>
        <w:tc>
          <w:tcPr>
            <w:tcW w:w="660" w:type="pct"/>
          </w:tcPr>
          <w:p w14:paraId="13B04148" w14:textId="0059284C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71" w:type="pct"/>
          </w:tcPr>
          <w:p w14:paraId="0C9D4124" w14:textId="43B862BA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Frewen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7D8B13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F1321C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C02F1B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7FF8B9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19BDE3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3A928E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1B929A2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084517D2" w14:textId="77777777" w:rsidTr="00725508">
        <w:trPr>
          <w:trHeight w:val="113"/>
        </w:trPr>
        <w:tc>
          <w:tcPr>
            <w:tcW w:w="660" w:type="pct"/>
          </w:tcPr>
          <w:p w14:paraId="5A6EEEFF" w14:textId="74B1F875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71" w:type="pct"/>
          </w:tcPr>
          <w:p w14:paraId="038E7EAC" w14:textId="073013A9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Guetta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C9E40B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E2550B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89785E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7F9CD6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54AEA3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60870D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0CDCA8D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3FD2EDEC" w14:textId="77777777" w:rsidTr="00725508">
        <w:trPr>
          <w:trHeight w:val="113"/>
        </w:trPr>
        <w:tc>
          <w:tcPr>
            <w:tcW w:w="660" w:type="pct"/>
          </w:tcPr>
          <w:p w14:paraId="0828F5AE" w14:textId="0A00C8F8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71" w:type="pct"/>
          </w:tcPr>
          <w:p w14:paraId="5DAF881D" w14:textId="291AE752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Hansen, Hyland et al. (2016)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2059C8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C5382C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ACDA11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DA9555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743C5CC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ABFF42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4106E02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762F45B8" w14:textId="77777777" w:rsidTr="00725508">
        <w:trPr>
          <w:trHeight w:val="113"/>
        </w:trPr>
        <w:tc>
          <w:tcPr>
            <w:tcW w:w="660" w:type="pct"/>
          </w:tcPr>
          <w:p w14:paraId="6C23E143" w14:textId="09C8DE6A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71" w:type="pct"/>
          </w:tcPr>
          <w:p w14:paraId="19FE4CD4" w14:textId="40592CC1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Hansen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BD62F8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2EAA8C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F58FC5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3D52B6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23EF2F8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9FEA2A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28B300B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713B50C1" w14:textId="77777777" w:rsidTr="00725508">
        <w:trPr>
          <w:trHeight w:val="113"/>
        </w:trPr>
        <w:tc>
          <w:tcPr>
            <w:tcW w:w="660" w:type="pct"/>
          </w:tcPr>
          <w:p w14:paraId="069D4EE5" w14:textId="4CEABFC4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71" w:type="pct"/>
          </w:tcPr>
          <w:p w14:paraId="0E928A80" w14:textId="1C1DFA22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Hansen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6D7FE4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742E95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CFDCE7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FE6D01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34C933C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5D35E9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38DF7FE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3507E119" w14:textId="77777777" w:rsidTr="00725508">
        <w:trPr>
          <w:trHeight w:val="113"/>
        </w:trPr>
        <w:tc>
          <w:tcPr>
            <w:tcW w:w="660" w:type="pct"/>
          </w:tcPr>
          <w:p w14:paraId="0E45EACE" w14:textId="71706C33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71" w:type="pct"/>
          </w:tcPr>
          <w:p w14:paraId="0B95FC05" w14:textId="4559B9AE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Hansen, </w:t>
            </w: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Müllerová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(2016)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3F201B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637ADC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1129A4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1B4D68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3197D3B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8A2BE7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0670EB8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674962B2" w14:textId="77777777" w:rsidTr="00725508">
        <w:trPr>
          <w:trHeight w:val="113"/>
        </w:trPr>
        <w:tc>
          <w:tcPr>
            <w:tcW w:w="660" w:type="pct"/>
          </w:tcPr>
          <w:p w14:paraId="4B0080CB" w14:textId="27743282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671" w:type="pct"/>
          </w:tcPr>
          <w:p w14:paraId="0A535420" w14:textId="3CAA2380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Hansen, </w:t>
            </w: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Müllerová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(2016)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9CF138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82C51C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74AC45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A5B378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286D8AB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D70289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22D1D79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36F6DB34" w14:textId="77777777" w:rsidTr="00725508">
        <w:trPr>
          <w:trHeight w:val="113"/>
        </w:trPr>
        <w:tc>
          <w:tcPr>
            <w:tcW w:w="660" w:type="pct"/>
          </w:tcPr>
          <w:p w14:paraId="0DA527B8" w14:textId="52D6B4C1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671" w:type="pct"/>
          </w:tcPr>
          <w:p w14:paraId="055C3D81" w14:textId="3D1C9C4E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Harricharan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(2020)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EB0347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8DA62D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D0EE49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F6452D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46C9ED3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B9E80B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1ABBF01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06D3DDCE" w14:textId="77777777" w:rsidTr="00725508">
        <w:trPr>
          <w:trHeight w:val="113"/>
        </w:trPr>
        <w:tc>
          <w:tcPr>
            <w:tcW w:w="660" w:type="pct"/>
          </w:tcPr>
          <w:p w14:paraId="51DF4638" w14:textId="081A1FEF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671" w:type="pct"/>
          </w:tcPr>
          <w:p w14:paraId="374437DA" w14:textId="7348FB58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Hill et al. (2020)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F1F777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537F9B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F72916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9410CA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4F8F8CF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1204E1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5F60276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4DCD45A6" w14:textId="77777777" w:rsidTr="00725508">
        <w:trPr>
          <w:trHeight w:val="113"/>
        </w:trPr>
        <w:tc>
          <w:tcPr>
            <w:tcW w:w="660" w:type="pct"/>
          </w:tcPr>
          <w:p w14:paraId="59E1EFF7" w14:textId="78A10504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671" w:type="pct"/>
          </w:tcPr>
          <w:p w14:paraId="08F0DD57" w14:textId="74CDADB7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Kenny et al. (2020)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B67FA3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EF7F9B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A3479A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A2B420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891AC6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790211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4F53681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07900ADD" w14:textId="77777777" w:rsidTr="00725508">
        <w:trPr>
          <w:trHeight w:val="113"/>
        </w:trPr>
        <w:tc>
          <w:tcPr>
            <w:tcW w:w="660" w:type="pct"/>
          </w:tcPr>
          <w:p w14:paraId="4AD48B72" w14:textId="46467CA4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671" w:type="pct"/>
          </w:tcPr>
          <w:p w14:paraId="56F5BE7B" w14:textId="707810B9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Kenny et al. (2020)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C9951F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0EA766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DCD290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2ACDD8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CBC071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46814C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47F11A7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2FF3796B" w14:textId="77777777" w:rsidTr="00725508">
        <w:trPr>
          <w:trHeight w:val="113"/>
        </w:trPr>
        <w:tc>
          <w:tcPr>
            <w:tcW w:w="660" w:type="pct"/>
          </w:tcPr>
          <w:p w14:paraId="50E84F63" w14:textId="3F3D0143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671" w:type="pct"/>
          </w:tcPr>
          <w:p w14:paraId="3BFD8166" w14:textId="25733C98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Kim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759F9F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1D7B01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A8ADB4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C0C630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3240E58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EB1626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7618C96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15A1BE14" w14:textId="77777777" w:rsidTr="00725508">
        <w:trPr>
          <w:trHeight w:val="113"/>
        </w:trPr>
        <w:tc>
          <w:tcPr>
            <w:tcW w:w="660" w:type="pct"/>
          </w:tcPr>
          <w:p w14:paraId="028C1AB2" w14:textId="462D46E9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71" w:type="pct"/>
          </w:tcPr>
          <w:p w14:paraId="2A85C13C" w14:textId="7D3C04AB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Lebois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(2021)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852D99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D72319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0E4A55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EA7419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18BE89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F65CAA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2F1D646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36482932" w14:textId="77777777" w:rsidTr="00725508">
        <w:trPr>
          <w:trHeight w:val="113"/>
        </w:trPr>
        <w:tc>
          <w:tcPr>
            <w:tcW w:w="660" w:type="pct"/>
          </w:tcPr>
          <w:p w14:paraId="4398461F" w14:textId="53FF22E1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671" w:type="pct"/>
          </w:tcPr>
          <w:p w14:paraId="7905C600" w14:textId="0F8A3176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Li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D89EBC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F2816C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FFE9B2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592C5E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ABE816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97875B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0D48A0A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26DF5D9D" w14:textId="77777777" w:rsidTr="00725508">
        <w:trPr>
          <w:trHeight w:val="113"/>
        </w:trPr>
        <w:tc>
          <w:tcPr>
            <w:tcW w:w="660" w:type="pct"/>
          </w:tcPr>
          <w:p w14:paraId="409F1DB7" w14:textId="14D69DB9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671" w:type="pct"/>
          </w:tcPr>
          <w:p w14:paraId="096126AE" w14:textId="1D4A25F6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Mulder et al. (1998)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F15879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7FEEC3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9B9D84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9AAAF6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5418B2D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52922F4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4D2BDD8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06064E7A" w14:textId="77777777" w:rsidTr="00725508">
        <w:trPr>
          <w:trHeight w:val="113"/>
        </w:trPr>
        <w:tc>
          <w:tcPr>
            <w:tcW w:w="660" w:type="pct"/>
          </w:tcPr>
          <w:p w14:paraId="649BAD4E" w14:textId="693498A9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671" w:type="pct"/>
          </w:tcPr>
          <w:p w14:paraId="62171F62" w14:textId="42A59040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Müllerová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(2016)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C1BDA2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38CE50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F3C309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320D6E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DE1A27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423098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4F302B9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654223C1" w14:textId="77777777" w:rsidTr="00725508">
        <w:trPr>
          <w:trHeight w:val="113"/>
        </w:trPr>
        <w:tc>
          <w:tcPr>
            <w:tcW w:w="660" w:type="pct"/>
          </w:tcPr>
          <w:p w14:paraId="6EAF1A0F" w14:textId="7AE02C8D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671" w:type="pct"/>
          </w:tcPr>
          <w:p w14:paraId="3AFD5E62" w14:textId="4F544385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Naish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(2021)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51ABB0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D86DFA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A3FD6A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E1A803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9B6672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59FDF1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313F523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54732A93" w14:textId="77777777" w:rsidTr="00725508">
        <w:trPr>
          <w:trHeight w:val="113"/>
        </w:trPr>
        <w:tc>
          <w:tcPr>
            <w:tcW w:w="660" w:type="pct"/>
          </w:tcPr>
          <w:p w14:paraId="45A9750B" w14:textId="52B75512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671" w:type="pct"/>
          </w:tcPr>
          <w:p w14:paraId="35629528" w14:textId="7DA88955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Nejad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(2007)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200E48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74C672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91D7DD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B723A1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582B3DA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DE9EDF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625AE79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3091797E" w14:textId="77777777" w:rsidTr="00725508">
        <w:trPr>
          <w:trHeight w:val="113"/>
        </w:trPr>
        <w:tc>
          <w:tcPr>
            <w:tcW w:w="660" w:type="pct"/>
          </w:tcPr>
          <w:p w14:paraId="7A27E2D6" w14:textId="79216708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671" w:type="pct"/>
          </w:tcPr>
          <w:p w14:paraId="6135355F" w14:textId="03D414A0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Özdemir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(2015)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14D73E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364181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1FD2CE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8AF9D9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43E5CC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7797EA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3AFDAAE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60ED1275" w14:textId="77777777" w:rsidTr="00725508">
        <w:trPr>
          <w:trHeight w:val="113"/>
        </w:trPr>
        <w:tc>
          <w:tcPr>
            <w:tcW w:w="660" w:type="pct"/>
          </w:tcPr>
          <w:p w14:paraId="31E631A0" w14:textId="2669DCDB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671" w:type="pct"/>
          </w:tcPr>
          <w:p w14:paraId="57EEA4FF" w14:textId="3DEC6B89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Powers et al. (2017)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93CBCC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A22041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603C76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A05036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7D6113C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040DFC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23D5ECE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631505FE" w14:textId="77777777" w:rsidTr="00725508">
        <w:trPr>
          <w:trHeight w:val="113"/>
        </w:trPr>
        <w:tc>
          <w:tcPr>
            <w:tcW w:w="660" w:type="pct"/>
          </w:tcPr>
          <w:p w14:paraId="55259042" w14:textId="355A2457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671" w:type="pct"/>
          </w:tcPr>
          <w:p w14:paraId="01E9FE7B" w14:textId="2F1BB618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Putnam et al. (1996)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8D45E5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6342F8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B0F816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CE35E2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99EBD1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9C87EB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0BB2BD4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48CF66FA" w14:textId="77777777" w:rsidTr="00725508">
        <w:trPr>
          <w:trHeight w:val="113"/>
        </w:trPr>
        <w:tc>
          <w:tcPr>
            <w:tcW w:w="660" w:type="pct"/>
          </w:tcPr>
          <w:p w14:paraId="68057EF7" w14:textId="3A4B8FC3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71" w:type="pct"/>
          </w:tcPr>
          <w:p w14:paraId="3893C501" w14:textId="25848595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Richard-</w:t>
            </w: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Malenfant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(2019)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7F9882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AE8793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37EE5E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647C91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1AF9FA8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30BF27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7C61A3A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1456C32C" w14:textId="77777777" w:rsidTr="00725508">
        <w:trPr>
          <w:trHeight w:val="113"/>
        </w:trPr>
        <w:tc>
          <w:tcPr>
            <w:tcW w:w="660" w:type="pct"/>
          </w:tcPr>
          <w:p w14:paraId="5DE6BF2A" w14:textId="7327C23D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671" w:type="pct"/>
          </w:tcPr>
          <w:p w14:paraId="57AE6F98" w14:textId="6FE27671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Ross et al. (2020)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9FBEDD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0E01FD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132EAB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963B710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4172C45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AE239A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03CAC0E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5AAEEAAA" w14:textId="77777777" w:rsidTr="00725508">
        <w:trPr>
          <w:trHeight w:val="113"/>
        </w:trPr>
        <w:tc>
          <w:tcPr>
            <w:tcW w:w="660" w:type="pct"/>
          </w:tcPr>
          <w:p w14:paraId="2C2AEE57" w14:textId="3CFDB265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671" w:type="pct"/>
          </w:tcPr>
          <w:p w14:paraId="5F8A2861" w14:textId="36D889CA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Ross et al. (2018)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23BF05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07F66E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29AD7E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95A612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7B4F29D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270591F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1BBDC80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5D12CFC1" w14:textId="77777777" w:rsidTr="00725508">
        <w:trPr>
          <w:trHeight w:val="113"/>
        </w:trPr>
        <w:tc>
          <w:tcPr>
            <w:tcW w:w="660" w:type="pct"/>
          </w:tcPr>
          <w:p w14:paraId="6B9D230C" w14:textId="426730DA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671" w:type="pct"/>
          </w:tcPr>
          <w:p w14:paraId="036D51DB" w14:textId="39898416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Sierk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(2021)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3E9E6B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F45087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662C57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63DAF2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37757E5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17C2C7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03C2A3C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4618D1B3" w14:textId="77777777" w:rsidTr="00725508">
        <w:trPr>
          <w:trHeight w:val="113"/>
        </w:trPr>
        <w:tc>
          <w:tcPr>
            <w:tcW w:w="660" w:type="pct"/>
          </w:tcPr>
          <w:p w14:paraId="6BA8FCDE" w14:textId="5D5CF0DB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671" w:type="pct"/>
          </w:tcPr>
          <w:p w14:paraId="35B9089D" w14:textId="08A98D93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Stein et al. (2013)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68C3F4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D649B9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7B232B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A518E0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35C23E5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77DE785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2CBC125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6D7E937A" w14:textId="77777777" w:rsidTr="00725508">
        <w:trPr>
          <w:trHeight w:val="113"/>
        </w:trPr>
        <w:tc>
          <w:tcPr>
            <w:tcW w:w="660" w:type="pct"/>
          </w:tcPr>
          <w:p w14:paraId="7BF4B872" w14:textId="3DA52512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671" w:type="pct"/>
          </w:tcPr>
          <w:p w14:paraId="4131930C" w14:textId="09401F12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Steuwe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(2012)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5E3171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3F99E2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A342A7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E4EB05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5BD0A70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6EA520F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4FEDB67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6384F516" w14:textId="77777777" w:rsidTr="00725508">
        <w:trPr>
          <w:trHeight w:val="113"/>
        </w:trPr>
        <w:tc>
          <w:tcPr>
            <w:tcW w:w="660" w:type="pct"/>
          </w:tcPr>
          <w:p w14:paraId="1B0314DA" w14:textId="2D367BE5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671" w:type="pct"/>
          </w:tcPr>
          <w:p w14:paraId="2BECA6C2" w14:textId="0BB43287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Swart et al. (2020)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0C628A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D11A59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90B854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A04B75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21F9F6B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0D7BC02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457" w:type="pct"/>
            <w:shd w:val="clear" w:color="000000" w:fill="C6EFCE"/>
            <w:noWrap/>
            <w:hideMark/>
          </w:tcPr>
          <w:p w14:paraId="5F87459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  <w:tr w:rsidR="00725508" w:rsidRPr="00E31312" w14:paraId="3122CA14" w14:textId="77777777" w:rsidTr="00725508">
        <w:trPr>
          <w:trHeight w:val="113"/>
        </w:trPr>
        <w:tc>
          <w:tcPr>
            <w:tcW w:w="660" w:type="pct"/>
          </w:tcPr>
          <w:p w14:paraId="730F9D32" w14:textId="754B6310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671" w:type="pct"/>
          </w:tcPr>
          <w:p w14:paraId="7EBB4147" w14:textId="18684444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Tsai et al. (2015)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70C43D6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3744E9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FF7DD49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2F0F89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17E504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5DA012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576AA40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038EDBE4" w14:textId="77777777" w:rsidTr="00725508">
        <w:trPr>
          <w:trHeight w:val="113"/>
        </w:trPr>
        <w:tc>
          <w:tcPr>
            <w:tcW w:w="660" w:type="pct"/>
          </w:tcPr>
          <w:p w14:paraId="6D68D5DD" w14:textId="55BAF814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671" w:type="pct"/>
          </w:tcPr>
          <w:p w14:paraId="1EAF2394" w14:textId="7F2BDB5F" w:rsidR="009F3713" w:rsidRPr="000C4008" w:rsidRDefault="008920AD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v</w:t>
            </w:r>
            <w:r w:rsidR="009F3713" w:rsidRPr="000C4008">
              <w:rPr>
                <w:rFonts w:cs="Times New Roman"/>
                <w:color w:val="000000"/>
                <w:sz w:val="18"/>
                <w:szCs w:val="18"/>
              </w:rPr>
              <w:t>an der Kolk et al. (1996)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FF4B51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9D4026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56D1B75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05C342E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2EE9706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C890D62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40D341C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5B45847F" w14:textId="77777777" w:rsidTr="00725508">
        <w:trPr>
          <w:trHeight w:val="113"/>
        </w:trPr>
        <w:tc>
          <w:tcPr>
            <w:tcW w:w="660" w:type="pct"/>
          </w:tcPr>
          <w:p w14:paraId="253001BF" w14:textId="2D2F307D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671" w:type="pct"/>
          </w:tcPr>
          <w:p w14:paraId="1A966B95" w14:textId="7CB41FAC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Verbeck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(2015)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7A9FDF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F8171A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3F1197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636A93F7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ABB4B3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E423B3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5DE5FDC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4B04C47A" w14:textId="77777777" w:rsidTr="00725508">
        <w:trPr>
          <w:trHeight w:val="113"/>
        </w:trPr>
        <w:tc>
          <w:tcPr>
            <w:tcW w:w="660" w:type="pct"/>
          </w:tcPr>
          <w:p w14:paraId="23252A7A" w14:textId="42B20D63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71" w:type="pct"/>
          </w:tcPr>
          <w:p w14:paraId="14F8E7BD" w14:textId="611C9F8A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Wolf, </w:t>
            </w: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Lunney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(2012)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BDEEAD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1E4284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48E8F98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CB9F841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7575964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3B12F24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57" w:type="pct"/>
            <w:shd w:val="clear" w:color="000000" w:fill="FFC7CE"/>
            <w:noWrap/>
            <w:hideMark/>
          </w:tcPr>
          <w:p w14:paraId="60E4F7D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Low</w:t>
            </w:r>
          </w:p>
        </w:tc>
      </w:tr>
      <w:tr w:rsidR="00725508" w:rsidRPr="00E31312" w14:paraId="3B06D51E" w14:textId="77777777" w:rsidTr="00725508">
        <w:trPr>
          <w:trHeight w:val="113"/>
        </w:trPr>
        <w:tc>
          <w:tcPr>
            <w:tcW w:w="660" w:type="pct"/>
          </w:tcPr>
          <w:p w14:paraId="34D1D17D" w14:textId="12170561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71" w:type="pct"/>
          </w:tcPr>
          <w:p w14:paraId="10F26034" w14:textId="11EB9858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Wolf, </w:t>
            </w:r>
            <w:proofErr w:type="spellStart"/>
            <w:r w:rsidRPr="000C4008">
              <w:rPr>
                <w:rFonts w:cs="Times New Roman"/>
                <w:color w:val="000000"/>
                <w:sz w:val="18"/>
                <w:szCs w:val="18"/>
              </w:rPr>
              <w:t>Lunney</w:t>
            </w:r>
            <w:proofErr w:type="spellEnd"/>
            <w:r w:rsidRPr="000C4008">
              <w:rPr>
                <w:rFonts w:cs="Times New Roman"/>
                <w:color w:val="000000"/>
                <w:sz w:val="18"/>
                <w:szCs w:val="18"/>
              </w:rPr>
              <w:t xml:space="preserve"> et al. (2012)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D61633D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C28E56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7F5ED9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0A7E09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6360DA6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15A856F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761C697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4906A5EB" w14:textId="77777777" w:rsidTr="00725508">
        <w:trPr>
          <w:trHeight w:val="113"/>
        </w:trPr>
        <w:tc>
          <w:tcPr>
            <w:tcW w:w="660" w:type="pct"/>
          </w:tcPr>
          <w:p w14:paraId="426F9767" w14:textId="6C2EFD5C" w:rsidR="009F3713" w:rsidRPr="000C4008" w:rsidRDefault="009F3713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671" w:type="pct"/>
          </w:tcPr>
          <w:p w14:paraId="102AC67A" w14:textId="11B24E3F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Wolf, Miller et al. (2012)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540D0358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12463CAF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2B92C6C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hideMark/>
          </w:tcPr>
          <w:p w14:paraId="38E001BB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14:paraId="04AF231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22" w:type="pct"/>
            <w:shd w:val="clear" w:color="auto" w:fill="auto"/>
            <w:noWrap/>
            <w:hideMark/>
          </w:tcPr>
          <w:p w14:paraId="4DE155F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457" w:type="pct"/>
            <w:shd w:val="clear" w:color="000000" w:fill="FFEB9C"/>
            <w:noWrap/>
            <w:hideMark/>
          </w:tcPr>
          <w:p w14:paraId="58AB91D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Medium</w:t>
            </w:r>
          </w:p>
        </w:tc>
      </w:tr>
      <w:tr w:rsidR="00725508" w:rsidRPr="00E31312" w14:paraId="07D5F960" w14:textId="77777777" w:rsidTr="00725508">
        <w:trPr>
          <w:trHeight w:val="113"/>
        </w:trPr>
        <w:tc>
          <w:tcPr>
            <w:tcW w:w="660" w:type="pct"/>
            <w:tcBorders>
              <w:bottom w:val="single" w:sz="4" w:space="0" w:color="auto"/>
            </w:tcBorders>
          </w:tcPr>
          <w:p w14:paraId="3BFEACB2" w14:textId="53A5DF45" w:rsidR="009F3713" w:rsidRPr="000C4008" w:rsidRDefault="00725508" w:rsidP="0072550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14:paraId="2EE8F543" w14:textId="181014E7" w:rsidR="009F3713" w:rsidRPr="000C4008" w:rsidRDefault="009F3713" w:rsidP="00E36535">
            <w:pPr>
              <w:spacing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n-GB"/>
              </w:rPr>
            </w:pPr>
            <w:r w:rsidRPr="000C4008">
              <w:rPr>
                <w:rFonts w:cs="Times New Roman"/>
                <w:color w:val="000000"/>
                <w:sz w:val="18"/>
                <w:szCs w:val="18"/>
              </w:rPr>
              <w:t>Zoet et al. (2018)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15C483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0209FC4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9E1BA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2980D2C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E3DFE3E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4F5F46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457" w:type="pct"/>
            <w:tcBorders>
              <w:bottom w:val="single" w:sz="4" w:space="0" w:color="auto"/>
            </w:tcBorders>
            <w:shd w:val="clear" w:color="000000" w:fill="C6EFCE"/>
            <w:noWrap/>
            <w:hideMark/>
          </w:tcPr>
          <w:p w14:paraId="3F06ED9A" w14:textId="77777777" w:rsidR="009F3713" w:rsidRPr="007A4300" w:rsidRDefault="009F3713" w:rsidP="00E36535">
            <w:pPr>
              <w:spacing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</w:pPr>
            <w:r w:rsidRPr="007A4300">
              <w:rPr>
                <w:rFonts w:eastAsia="Times New Roman" w:cs="Times New Roman"/>
                <w:color w:val="000000" w:themeColor="text1"/>
                <w:sz w:val="18"/>
                <w:szCs w:val="18"/>
                <w:lang w:eastAsia="en-GB"/>
              </w:rPr>
              <w:t>High</w:t>
            </w:r>
          </w:p>
        </w:tc>
      </w:tr>
    </w:tbl>
    <w:p w14:paraId="5624A09E" w14:textId="4AD18D12" w:rsidR="00BB7881" w:rsidRPr="001C0CAB" w:rsidRDefault="00BB7881" w:rsidP="001C0CAB">
      <w:pPr>
        <w:rPr>
          <w:rFonts w:ascii="TimesNewRomanPS" w:eastAsia="Times New Roman" w:hAnsi="TimesNewRomanPS" w:cs="Times New Roman"/>
          <w:sz w:val="22"/>
          <w:szCs w:val="22"/>
          <w:lang w:eastAsia="en-GB"/>
        </w:rPr>
      </w:pPr>
      <w:r w:rsidRPr="008A34FA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 xml:space="preserve">Note. </w:t>
      </w:r>
      <w:r w:rsidR="001C0CAB" w:rsidRPr="001C0CAB">
        <w:rPr>
          <w:rFonts w:ascii="TimesNewRomanPS" w:eastAsia="Times New Roman" w:hAnsi="TimesNewRomanPS" w:cs="Times New Roman"/>
          <w:bCs/>
          <w:sz w:val="22"/>
          <w:szCs w:val="22"/>
          <w:lang w:eastAsia="en-GB"/>
        </w:rPr>
        <w:t>0-</w:t>
      </w:r>
      <w:r w:rsidR="008920AD">
        <w:rPr>
          <w:rFonts w:ascii="TimesNewRomanPS" w:eastAsia="Times New Roman" w:hAnsi="TimesNewRomanPS" w:cs="Times New Roman"/>
          <w:bCs/>
          <w:sz w:val="22"/>
          <w:szCs w:val="22"/>
          <w:lang w:eastAsia="en-GB"/>
        </w:rPr>
        <w:t>4</w:t>
      </w:r>
      <w:r w:rsidR="001C0CAB" w:rsidRPr="001C0CAB">
        <w:rPr>
          <w:rFonts w:ascii="TimesNewRomanPS" w:eastAsia="Times New Roman" w:hAnsi="TimesNewRomanPS" w:cs="Times New Roman"/>
          <w:bCs/>
          <w:sz w:val="22"/>
          <w:szCs w:val="22"/>
          <w:lang w:eastAsia="en-GB"/>
        </w:rPr>
        <w:t xml:space="preserve"> high risk/low quality, 5-6 moderate risk</w:t>
      </w:r>
      <w:r w:rsidR="008920AD">
        <w:rPr>
          <w:rFonts w:ascii="TimesNewRomanPS" w:eastAsia="Times New Roman" w:hAnsi="TimesNewRomanPS" w:cs="Times New Roman"/>
          <w:bCs/>
          <w:sz w:val="22"/>
          <w:szCs w:val="22"/>
          <w:lang w:eastAsia="en-GB"/>
        </w:rPr>
        <w:t>/</w:t>
      </w:r>
      <w:r w:rsidR="001C0CAB" w:rsidRPr="001C0CAB">
        <w:rPr>
          <w:rFonts w:ascii="TimesNewRomanPS" w:eastAsia="Times New Roman" w:hAnsi="TimesNewRomanPS" w:cs="Times New Roman"/>
          <w:bCs/>
          <w:sz w:val="22"/>
          <w:szCs w:val="22"/>
          <w:lang w:eastAsia="en-GB"/>
        </w:rPr>
        <w:t>quality, 7-10 low risk/high quality</w:t>
      </w:r>
    </w:p>
    <w:p w14:paraId="723DAA32" w14:textId="77777777" w:rsidR="00BB7881" w:rsidRPr="00BB7881" w:rsidRDefault="00BB7881" w:rsidP="00BB7881"/>
    <w:p w14:paraId="0D2AC9BD" w14:textId="77777777" w:rsidR="00D9360E" w:rsidRDefault="00D9360E" w:rsidP="002E52F5">
      <w:pPr>
        <w:pStyle w:val="Heading2"/>
        <w:jc w:val="left"/>
        <w:sectPr w:rsidR="00D9360E" w:rsidSect="00FC4757"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816A663" w14:textId="4486DE64" w:rsidR="002E52F5" w:rsidRDefault="002E52F5" w:rsidP="002E52F5">
      <w:pPr>
        <w:pStyle w:val="Heading2"/>
        <w:jc w:val="left"/>
      </w:pPr>
      <w:r>
        <w:lastRenderedPageBreak/>
        <w:t xml:space="preserve">Supplementary Figure </w:t>
      </w:r>
      <w:r w:rsidR="00C542E4">
        <w:t>1</w:t>
      </w:r>
    </w:p>
    <w:p w14:paraId="40CA3541" w14:textId="333857A1" w:rsidR="002E52F5" w:rsidRPr="005D2946" w:rsidRDefault="002E52F5" w:rsidP="005D2946">
      <w:pPr>
        <w:rPr>
          <w:i/>
          <w:iCs/>
        </w:rPr>
      </w:pPr>
      <w:bookmarkStart w:id="2" w:name="_Toc84344371"/>
      <w:r w:rsidRPr="00E77002">
        <w:rPr>
          <w:i/>
          <w:iCs/>
        </w:rPr>
        <w:t xml:space="preserve">Proportion of </w:t>
      </w:r>
      <w:r w:rsidR="000A269D">
        <w:rPr>
          <w:i/>
          <w:iCs/>
        </w:rPr>
        <w:t>samples</w:t>
      </w:r>
      <w:r w:rsidRPr="00E77002">
        <w:rPr>
          <w:i/>
          <w:iCs/>
        </w:rPr>
        <w:t xml:space="preserve"> rated as a low, moderate or high risk</w:t>
      </w:r>
      <w:r w:rsidR="002154AD">
        <w:rPr>
          <w:i/>
          <w:iCs/>
        </w:rPr>
        <w:t>-</w:t>
      </w:r>
      <w:r w:rsidRPr="00E77002">
        <w:rPr>
          <w:i/>
          <w:iCs/>
        </w:rPr>
        <w:t>of</w:t>
      </w:r>
      <w:r w:rsidR="002154AD">
        <w:rPr>
          <w:i/>
          <w:iCs/>
        </w:rPr>
        <w:t>-</w:t>
      </w:r>
      <w:r w:rsidRPr="00E77002">
        <w:rPr>
          <w:i/>
          <w:iCs/>
        </w:rPr>
        <w:t>bias for each quality assessment item</w:t>
      </w:r>
      <w:bookmarkEnd w:id="2"/>
    </w:p>
    <w:p w14:paraId="0F5AF367" w14:textId="26AF2FE0" w:rsidR="00096F42" w:rsidRDefault="00666C6C" w:rsidP="002E52F5">
      <w:pPr>
        <w:jc w:val="center"/>
      </w:pPr>
      <w:r w:rsidRPr="00666C6C">
        <w:rPr>
          <w:noProof/>
        </w:rPr>
        <w:drawing>
          <wp:inline distT="0" distB="0" distL="0" distR="0" wp14:anchorId="29CC7560" wp14:editId="034C3510">
            <wp:extent cx="5727700" cy="3188970"/>
            <wp:effectExtent l="0" t="0" r="0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18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A0CFE" w14:textId="77777777" w:rsidR="00AE0EDE" w:rsidRDefault="00AE0EDE" w:rsidP="008422EF">
      <w:pPr>
        <w:pStyle w:val="Heading2"/>
        <w:jc w:val="left"/>
        <w:rPr>
          <w:szCs w:val="24"/>
        </w:rPr>
      </w:pPr>
      <w:bookmarkStart w:id="3" w:name="_Toc85280125"/>
      <w:bookmarkStart w:id="4" w:name="_Toc84686868"/>
    </w:p>
    <w:p w14:paraId="5C427624" w14:textId="4F0B3ADD" w:rsidR="00FA77CB" w:rsidRPr="00FA77CB" w:rsidRDefault="00FA77CB" w:rsidP="00FA77CB">
      <w:pPr>
        <w:sectPr w:rsidR="00FA77CB" w:rsidRPr="00FA77CB" w:rsidSect="00FC4757"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800ACAA" w14:textId="7F05F0FA" w:rsidR="00AE0EDE" w:rsidRPr="00AE0EDE" w:rsidRDefault="00AE0EDE" w:rsidP="008422EF">
      <w:pPr>
        <w:pStyle w:val="Heading2"/>
        <w:jc w:val="left"/>
      </w:pPr>
      <w:r>
        <w:lastRenderedPageBreak/>
        <w:t>Supplementary Table 3</w:t>
      </w:r>
    </w:p>
    <w:p w14:paraId="619D3B43" w14:textId="751887E0" w:rsidR="008422EF" w:rsidRPr="00AE0EDE" w:rsidRDefault="008422EF" w:rsidP="008422EF">
      <w:pPr>
        <w:pStyle w:val="Heading2"/>
        <w:jc w:val="left"/>
        <w:rPr>
          <w:b w:val="0"/>
          <w:bCs/>
          <w:i/>
          <w:iCs/>
          <w:szCs w:val="24"/>
        </w:rPr>
      </w:pPr>
      <w:r w:rsidRPr="00AE0EDE">
        <w:rPr>
          <w:b w:val="0"/>
          <w:bCs/>
          <w:i/>
          <w:iCs/>
          <w:szCs w:val="24"/>
        </w:rPr>
        <w:t xml:space="preserve">Pooled prevalence of PTSD-DS as a proportion of PTSD for diagnostic/clinical cut-off </w:t>
      </w:r>
      <w:r w:rsidR="000A269D">
        <w:rPr>
          <w:b w:val="0"/>
          <w:bCs/>
          <w:i/>
          <w:iCs/>
          <w:szCs w:val="24"/>
        </w:rPr>
        <w:t>samples</w:t>
      </w:r>
      <w:r w:rsidRPr="00AE0EDE">
        <w:rPr>
          <w:b w:val="0"/>
          <w:bCs/>
          <w:i/>
          <w:iCs/>
          <w:szCs w:val="24"/>
        </w:rPr>
        <w:t xml:space="preserve"> utilising DSM-5 criteria for dissociation</w:t>
      </w:r>
      <w:bookmarkEnd w:id="3"/>
      <w:bookmarkEnd w:id="4"/>
      <w:r w:rsidR="00E54501">
        <w:rPr>
          <w:b w:val="0"/>
          <w:bCs/>
          <w:i/>
          <w:iCs/>
          <w:szCs w:val="24"/>
        </w:rPr>
        <w:t xml:space="preserve"> (</w:t>
      </w:r>
      <w:r w:rsidR="00584D5B">
        <w:rPr>
          <w:b w:val="0"/>
          <w:bCs/>
          <w:i/>
          <w:iCs/>
          <w:szCs w:val="24"/>
        </w:rPr>
        <w:t>i.e.</w:t>
      </w:r>
      <w:r w:rsidR="00A47D4B">
        <w:rPr>
          <w:b w:val="0"/>
          <w:bCs/>
          <w:i/>
          <w:iCs/>
          <w:szCs w:val="24"/>
        </w:rPr>
        <w:t>,</w:t>
      </w:r>
      <w:r w:rsidR="00584D5B">
        <w:rPr>
          <w:b w:val="0"/>
          <w:bCs/>
          <w:i/>
          <w:iCs/>
          <w:szCs w:val="24"/>
        </w:rPr>
        <w:t xml:space="preserve"> </w:t>
      </w:r>
      <w:r w:rsidR="00E54501">
        <w:rPr>
          <w:b w:val="0"/>
          <w:bCs/>
          <w:i/>
          <w:iCs/>
          <w:szCs w:val="24"/>
        </w:rPr>
        <w:t>excludi</w:t>
      </w:r>
      <w:r w:rsidR="008F753E">
        <w:rPr>
          <w:b w:val="0"/>
          <w:bCs/>
          <w:i/>
          <w:iCs/>
          <w:szCs w:val="24"/>
        </w:rPr>
        <w:t xml:space="preserve">ng </w:t>
      </w:r>
      <w:r w:rsidR="00C93703">
        <w:rPr>
          <w:b w:val="0"/>
          <w:bCs/>
          <w:i/>
          <w:iCs/>
          <w:szCs w:val="24"/>
        </w:rPr>
        <w:t xml:space="preserve">LCA and LPA </w:t>
      </w:r>
      <w:r w:rsidR="000A269D">
        <w:rPr>
          <w:b w:val="0"/>
          <w:bCs/>
          <w:i/>
          <w:iCs/>
          <w:szCs w:val="24"/>
        </w:rPr>
        <w:t>samples</w:t>
      </w:r>
      <w:r w:rsidR="00C93703">
        <w:rPr>
          <w:b w:val="0"/>
          <w:bCs/>
          <w:i/>
          <w:iCs/>
          <w:szCs w:val="24"/>
        </w:rPr>
        <w:t xml:space="preserve"> and those</w:t>
      </w:r>
      <w:r w:rsidR="006C4205">
        <w:rPr>
          <w:b w:val="0"/>
          <w:bCs/>
          <w:i/>
          <w:iCs/>
          <w:szCs w:val="24"/>
        </w:rPr>
        <w:t xml:space="preserve"> using broader criteria for dissociation</w:t>
      </w:r>
      <w:r w:rsidR="005142B4">
        <w:rPr>
          <w:b w:val="0"/>
          <w:bCs/>
          <w:i/>
          <w:iCs/>
          <w:szCs w:val="24"/>
        </w:rPr>
        <w:t>; k = 23</w:t>
      </w:r>
      <w:r w:rsidR="006C4205">
        <w:rPr>
          <w:b w:val="0"/>
          <w:bCs/>
          <w:i/>
          <w:iCs/>
          <w:szCs w:val="24"/>
        </w:rPr>
        <w:t>)</w:t>
      </w:r>
    </w:p>
    <w:tbl>
      <w:tblPr>
        <w:tblStyle w:val="TableGrid"/>
        <w:tblW w:w="49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405"/>
        <w:gridCol w:w="768"/>
        <w:gridCol w:w="1393"/>
        <w:gridCol w:w="1294"/>
        <w:gridCol w:w="1438"/>
        <w:gridCol w:w="571"/>
      </w:tblGrid>
      <w:tr w:rsidR="008422EF" w:rsidRPr="008A34FA" w14:paraId="77940C11" w14:textId="77777777" w:rsidTr="001D15B5"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</w:tcPr>
          <w:p w14:paraId="67F7513B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b/>
                <w:bCs/>
                <w:sz w:val="22"/>
                <w:szCs w:val="22"/>
              </w:rPr>
              <w:t>Meta-analysis subgroup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14:paraId="15F420C0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b/>
                <w:bCs/>
                <w:i/>
                <w:iCs/>
                <w:sz w:val="22"/>
                <w:szCs w:val="22"/>
              </w:rPr>
              <w:t>k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910D5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b/>
                <w:bCs/>
                <w:i/>
                <w:iCs/>
                <w:sz w:val="22"/>
                <w:szCs w:val="22"/>
              </w:rPr>
              <w:t>n</w:t>
            </w: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</w:tcPr>
          <w:p w14:paraId="7827A639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b/>
                <w:bCs/>
                <w:sz w:val="22"/>
                <w:szCs w:val="22"/>
              </w:rPr>
              <w:t>Pooled Prevalence (%)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</w:tcPr>
          <w:p w14:paraId="2420D9A9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</w:tcBorders>
          </w:tcPr>
          <w:p w14:paraId="1B4AF31A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b/>
                <w:bCs/>
                <w:sz w:val="22"/>
                <w:szCs w:val="22"/>
              </w:rPr>
              <w:t>Q test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14:paraId="255CE398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Pr="008A34FA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875DDF" w:rsidRPr="008A34FA" w14:paraId="578E0B31" w14:textId="77777777" w:rsidTr="00875DDF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610D554B" w14:textId="18D2AA72" w:rsidR="00875DDF" w:rsidRPr="004A4175" w:rsidRDefault="00875DDF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PTSD DSM criteria used</w:t>
            </w:r>
            <w:r w:rsidR="004C0826" w:rsidRPr="004C0826">
              <w:rPr>
                <w:rFonts w:ascii="TimesNewRomanPSMT" w:eastAsia="Times New Roman" w:hAnsi="TimesNewRomanPSMT" w:cs="Times New Roman"/>
                <w:color w:val="000000" w:themeColor="text1"/>
                <w:sz w:val="22"/>
                <w:szCs w:val="22"/>
                <w:vertAlign w:val="superscript"/>
                <w:lang w:eastAsia="en-GB"/>
              </w:rPr>
              <w:t>‡</w:t>
            </w:r>
            <w:r w:rsidR="008903C1" w:rsidRPr="004A4175">
              <w:rPr>
                <w:sz w:val="22"/>
                <w:szCs w:val="22"/>
              </w:rPr>
              <w:t xml:space="preserve"> (</w:t>
            </w:r>
            <w:r w:rsidR="008903C1" w:rsidRPr="004A4175">
              <w:rPr>
                <w:i/>
                <w:iCs/>
                <w:sz w:val="22"/>
                <w:szCs w:val="22"/>
              </w:rPr>
              <w:sym w:font="Symbol" w:char="F062"/>
            </w:r>
            <w:r w:rsidR="008903C1" w:rsidRPr="004A4175">
              <w:rPr>
                <w:sz w:val="22"/>
                <w:szCs w:val="22"/>
              </w:rPr>
              <w:t xml:space="preserve"> = -0.2041 </w:t>
            </w:r>
            <w:r w:rsidR="00E12F84">
              <w:rPr>
                <w:sz w:val="22"/>
                <w:szCs w:val="22"/>
              </w:rPr>
              <w:t>[</w:t>
            </w:r>
            <w:r w:rsidR="008903C1" w:rsidRPr="004A4175">
              <w:rPr>
                <w:sz w:val="22"/>
                <w:szCs w:val="22"/>
              </w:rPr>
              <w:t>95%  CI = -0.4406</w:t>
            </w:r>
            <w:r w:rsidR="00E12F84">
              <w:rPr>
                <w:sz w:val="22"/>
                <w:szCs w:val="22"/>
              </w:rPr>
              <w:t>,</w:t>
            </w:r>
            <w:r w:rsidR="008903C1" w:rsidRPr="004A4175">
              <w:rPr>
                <w:sz w:val="22"/>
                <w:szCs w:val="22"/>
              </w:rPr>
              <w:t xml:space="preserve"> 0.0324</w:t>
            </w:r>
            <w:r w:rsidR="00E12F84">
              <w:rPr>
                <w:sz w:val="22"/>
                <w:szCs w:val="22"/>
              </w:rPr>
              <w:t>]</w:t>
            </w:r>
            <w:r w:rsidR="008903C1" w:rsidRPr="004A4175">
              <w:rPr>
                <w:sz w:val="22"/>
                <w:szCs w:val="22"/>
              </w:rPr>
              <w:t xml:space="preserve">, </w:t>
            </w:r>
            <w:r w:rsidR="008903C1" w:rsidRPr="004A4175">
              <w:rPr>
                <w:i/>
                <w:iCs/>
                <w:sz w:val="22"/>
                <w:szCs w:val="22"/>
              </w:rPr>
              <w:t>p</w:t>
            </w:r>
            <w:r w:rsidR="008903C1" w:rsidRPr="004A4175">
              <w:rPr>
                <w:sz w:val="22"/>
                <w:szCs w:val="22"/>
              </w:rPr>
              <w:t xml:space="preserve"> = 0.09)</w:t>
            </w:r>
          </w:p>
        </w:tc>
      </w:tr>
      <w:tr w:rsidR="008422EF" w:rsidRPr="008A34FA" w14:paraId="641BB619" w14:textId="77777777" w:rsidTr="001D15B5">
        <w:tc>
          <w:tcPr>
            <w:tcW w:w="1693" w:type="pct"/>
          </w:tcPr>
          <w:p w14:paraId="7F5034AF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DSM-5</w:t>
            </w:r>
          </w:p>
        </w:tc>
        <w:tc>
          <w:tcPr>
            <w:tcW w:w="228" w:type="pct"/>
          </w:tcPr>
          <w:p w14:paraId="43020E44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16</w:t>
            </w:r>
          </w:p>
        </w:tc>
        <w:tc>
          <w:tcPr>
            <w:tcW w:w="433" w:type="pct"/>
            <w:shd w:val="clear" w:color="auto" w:fill="auto"/>
          </w:tcPr>
          <w:p w14:paraId="40EA27BC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1180</w:t>
            </w:r>
          </w:p>
        </w:tc>
        <w:tc>
          <w:tcPr>
            <w:tcW w:w="785" w:type="pct"/>
          </w:tcPr>
          <w:p w14:paraId="720339C0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48.2</w:t>
            </w:r>
          </w:p>
        </w:tc>
        <w:tc>
          <w:tcPr>
            <w:tcW w:w="729" w:type="pct"/>
          </w:tcPr>
          <w:p w14:paraId="00CB6E85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(34.2, 62.3)</w:t>
            </w:r>
          </w:p>
        </w:tc>
        <w:tc>
          <w:tcPr>
            <w:tcW w:w="810" w:type="pct"/>
          </w:tcPr>
          <w:p w14:paraId="175B89DC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285.9</w:t>
            </w:r>
            <w:r w:rsidRPr="008A34FA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22" w:type="pct"/>
          </w:tcPr>
          <w:p w14:paraId="2DC4707A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95.5</w:t>
            </w:r>
          </w:p>
        </w:tc>
      </w:tr>
      <w:tr w:rsidR="008422EF" w:rsidRPr="008A34FA" w14:paraId="02ACFCD9" w14:textId="77777777" w:rsidTr="001D15B5">
        <w:tc>
          <w:tcPr>
            <w:tcW w:w="1693" w:type="pct"/>
          </w:tcPr>
          <w:p w14:paraId="1625C100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DSM-III or DSM-IV</w:t>
            </w:r>
          </w:p>
        </w:tc>
        <w:tc>
          <w:tcPr>
            <w:tcW w:w="228" w:type="pct"/>
          </w:tcPr>
          <w:p w14:paraId="4169EBFA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6</w:t>
            </w:r>
          </w:p>
        </w:tc>
        <w:tc>
          <w:tcPr>
            <w:tcW w:w="433" w:type="pct"/>
            <w:shd w:val="clear" w:color="auto" w:fill="auto"/>
          </w:tcPr>
          <w:p w14:paraId="178E9A88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1926</w:t>
            </w:r>
          </w:p>
        </w:tc>
        <w:tc>
          <w:tcPr>
            <w:tcW w:w="785" w:type="pct"/>
          </w:tcPr>
          <w:p w14:paraId="54CB1C89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28.3</w:t>
            </w:r>
          </w:p>
        </w:tc>
        <w:tc>
          <w:tcPr>
            <w:tcW w:w="729" w:type="pct"/>
          </w:tcPr>
          <w:p w14:paraId="0F129867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(17.6, 40.3)</w:t>
            </w:r>
          </w:p>
        </w:tc>
        <w:tc>
          <w:tcPr>
            <w:tcW w:w="810" w:type="pct"/>
          </w:tcPr>
          <w:p w14:paraId="576D58B8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289.7</w:t>
            </w:r>
            <w:r w:rsidRPr="008A34FA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22" w:type="pct"/>
          </w:tcPr>
          <w:p w14:paraId="18F1789E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96.1</w:t>
            </w:r>
          </w:p>
        </w:tc>
      </w:tr>
      <w:tr w:rsidR="00875DDF" w:rsidRPr="008A34FA" w14:paraId="5569C9B9" w14:textId="77777777" w:rsidTr="00875DDF">
        <w:tc>
          <w:tcPr>
            <w:tcW w:w="5000" w:type="pct"/>
            <w:gridSpan w:val="7"/>
          </w:tcPr>
          <w:p w14:paraId="071540F6" w14:textId="0C869540" w:rsidR="00875DDF" w:rsidRPr="004A4175" w:rsidRDefault="00875DDF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Dissociation measure completion</w:t>
            </w:r>
            <w:r w:rsidR="008903C1" w:rsidRPr="004A4175">
              <w:rPr>
                <w:sz w:val="22"/>
                <w:szCs w:val="22"/>
              </w:rPr>
              <w:t xml:space="preserve"> (</w:t>
            </w:r>
            <w:r w:rsidR="008D413F" w:rsidRPr="004A4175">
              <w:rPr>
                <w:i/>
                <w:iCs/>
                <w:sz w:val="22"/>
                <w:szCs w:val="22"/>
              </w:rPr>
              <w:sym w:font="Symbol" w:char="F062"/>
            </w:r>
            <w:r w:rsidR="008D413F" w:rsidRPr="004A4175">
              <w:rPr>
                <w:sz w:val="22"/>
                <w:szCs w:val="22"/>
              </w:rPr>
              <w:t xml:space="preserve"> = 0.1271 </w:t>
            </w:r>
            <w:r w:rsidR="00E12F84">
              <w:rPr>
                <w:sz w:val="22"/>
                <w:szCs w:val="22"/>
              </w:rPr>
              <w:t>[</w:t>
            </w:r>
            <w:r w:rsidR="008D413F" w:rsidRPr="004A4175">
              <w:rPr>
                <w:sz w:val="22"/>
                <w:szCs w:val="22"/>
              </w:rPr>
              <w:t>95% CI = -0.0882</w:t>
            </w:r>
            <w:r w:rsidR="00E12F84">
              <w:rPr>
                <w:sz w:val="22"/>
                <w:szCs w:val="22"/>
              </w:rPr>
              <w:t>,</w:t>
            </w:r>
            <w:r w:rsidR="008D413F" w:rsidRPr="004A4175">
              <w:rPr>
                <w:sz w:val="22"/>
                <w:szCs w:val="22"/>
              </w:rPr>
              <w:t xml:space="preserve"> 0.3423</w:t>
            </w:r>
            <w:r w:rsidR="00E12F84">
              <w:rPr>
                <w:sz w:val="22"/>
                <w:szCs w:val="22"/>
              </w:rPr>
              <w:t>]</w:t>
            </w:r>
            <w:r w:rsidR="008D413F" w:rsidRPr="004A4175">
              <w:rPr>
                <w:sz w:val="22"/>
                <w:szCs w:val="22"/>
              </w:rPr>
              <w:t xml:space="preserve">, </w:t>
            </w:r>
            <w:r w:rsidR="008D413F" w:rsidRPr="004A4175">
              <w:rPr>
                <w:i/>
                <w:iCs/>
                <w:sz w:val="22"/>
                <w:szCs w:val="22"/>
              </w:rPr>
              <w:t>p</w:t>
            </w:r>
            <w:r w:rsidR="008D413F" w:rsidRPr="004A4175">
              <w:rPr>
                <w:sz w:val="22"/>
                <w:szCs w:val="22"/>
              </w:rPr>
              <w:t xml:space="preserve"> = 0.2</w:t>
            </w:r>
            <w:r w:rsidR="00E12F84">
              <w:rPr>
                <w:sz w:val="22"/>
                <w:szCs w:val="22"/>
              </w:rPr>
              <w:t>5</w:t>
            </w:r>
            <w:r w:rsidR="008903C1" w:rsidRPr="004A4175">
              <w:rPr>
                <w:sz w:val="22"/>
                <w:szCs w:val="22"/>
              </w:rPr>
              <w:t>)</w:t>
            </w:r>
          </w:p>
        </w:tc>
      </w:tr>
      <w:tr w:rsidR="008422EF" w:rsidRPr="008A34FA" w14:paraId="266C158D" w14:textId="77777777" w:rsidTr="001D15B5">
        <w:tc>
          <w:tcPr>
            <w:tcW w:w="1693" w:type="pct"/>
          </w:tcPr>
          <w:p w14:paraId="566CAC6D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Self-report</w:t>
            </w:r>
          </w:p>
        </w:tc>
        <w:tc>
          <w:tcPr>
            <w:tcW w:w="228" w:type="pct"/>
          </w:tcPr>
          <w:p w14:paraId="221FB2DB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10</w:t>
            </w:r>
          </w:p>
        </w:tc>
        <w:tc>
          <w:tcPr>
            <w:tcW w:w="433" w:type="pct"/>
            <w:shd w:val="clear" w:color="auto" w:fill="auto"/>
          </w:tcPr>
          <w:p w14:paraId="351D4C8F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1435</w:t>
            </w:r>
          </w:p>
        </w:tc>
        <w:tc>
          <w:tcPr>
            <w:tcW w:w="785" w:type="pct"/>
          </w:tcPr>
          <w:p w14:paraId="400ECAFD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49.4</w:t>
            </w:r>
          </w:p>
        </w:tc>
        <w:tc>
          <w:tcPr>
            <w:tcW w:w="729" w:type="pct"/>
          </w:tcPr>
          <w:p w14:paraId="128E18DD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(32.0, 66.9)</w:t>
            </w:r>
          </w:p>
        </w:tc>
        <w:tc>
          <w:tcPr>
            <w:tcW w:w="810" w:type="pct"/>
          </w:tcPr>
          <w:p w14:paraId="705C9EAA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174.5</w:t>
            </w:r>
            <w:r w:rsidRPr="008A34FA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22" w:type="pct"/>
          </w:tcPr>
          <w:p w14:paraId="2C3FCB6E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97.1</w:t>
            </w:r>
          </w:p>
        </w:tc>
      </w:tr>
      <w:tr w:rsidR="008422EF" w:rsidRPr="008A34FA" w14:paraId="4B76CB54" w14:textId="77777777" w:rsidTr="001D15B5">
        <w:tc>
          <w:tcPr>
            <w:tcW w:w="1693" w:type="pct"/>
          </w:tcPr>
          <w:p w14:paraId="1B838CDB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Interview</w:t>
            </w:r>
          </w:p>
        </w:tc>
        <w:tc>
          <w:tcPr>
            <w:tcW w:w="228" w:type="pct"/>
          </w:tcPr>
          <w:p w14:paraId="20BF5DBD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13</w:t>
            </w:r>
          </w:p>
        </w:tc>
        <w:tc>
          <w:tcPr>
            <w:tcW w:w="433" w:type="pct"/>
            <w:shd w:val="clear" w:color="auto" w:fill="auto"/>
          </w:tcPr>
          <w:p w14:paraId="687BEDA1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1804</w:t>
            </w:r>
          </w:p>
        </w:tc>
        <w:tc>
          <w:tcPr>
            <w:tcW w:w="785" w:type="pct"/>
          </w:tcPr>
          <w:p w14:paraId="75582EC0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36.4</w:t>
            </w:r>
          </w:p>
        </w:tc>
        <w:tc>
          <w:tcPr>
            <w:tcW w:w="729" w:type="pct"/>
          </w:tcPr>
          <w:p w14:paraId="53065FDA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(24.3, 49.4)</w:t>
            </w:r>
          </w:p>
        </w:tc>
        <w:tc>
          <w:tcPr>
            <w:tcW w:w="810" w:type="pct"/>
          </w:tcPr>
          <w:p w14:paraId="369821D0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244.3</w:t>
            </w:r>
            <w:r w:rsidRPr="008A34FA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22" w:type="pct"/>
          </w:tcPr>
          <w:p w14:paraId="0555E675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96.3</w:t>
            </w:r>
          </w:p>
        </w:tc>
      </w:tr>
      <w:tr w:rsidR="00875DDF" w:rsidRPr="008A34FA" w14:paraId="1689E928" w14:textId="77777777" w:rsidTr="00875DDF">
        <w:tc>
          <w:tcPr>
            <w:tcW w:w="5000" w:type="pct"/>
            <w:gridSpan w:val="7"/>
          </w:tcPr>
          <w:p w14:paraId="236FE3FB" w14:textId="3A365D44" w:rsidR="00875DDF" w:rsidRPr="004A4175" w:rsidRDefault="00875DDF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 xml:space="preserve">Age </w:t>
            </w:r>
            <w:r w:rsidR="00A46049">
              <w:rPr>
                <w:sz w:val="22"/>
                <w:szCs w:val="22"/>
              </w:rPr>
              <w:t>group</w:t>
            </w:r>
            <w:r w:rsidR="004C0826" w:rsidRPr="004C0826">
              <w:rPr>
                <w:rFonts w:ascii="TimesNewRomanPSMT" w:eastAsia="Times New Roman" w:hAnsi="TimesNewRomanPSMT" w:cs="Times New Roman"/>
                <w:color w:val="000000" w:themeColor="text1"/>
                <w:sz w:val="22"/>
                <w:szCs w:val="22"/>
                <w:vertAlign w:val="superscript"/>
                <w:lang w:eastAsia="en-GB"/>
              </w:rPr>
              <w:t>‡</w:t>
            </w:r>
            <w:r w:rsidR="00A46049">
              <w:rPr>
                <w:sz w:val="22"/>
                <w:szCs w:val="22"/>
              </w:rPr>
              <w:t xml:space="preserve"> </w:t>
            </w:r>
            <w:r w:rsidR="008903C1" w:rsidRPr="004A4175">
              <w:rPr>
                <w:sz w:val="22"/>
                <w:szCs w:val="22"/>
              </w:rPr>
              <w:t>(</w:t>
            </w:r>
            <w:r w:rsidR="004A4175" w:rsidRPr="004A4175">
              <w:rPr>
                <w:i/>
                <w:iCs/>
                <w:sz w:val="22"/>
                <w:szCs w:val="22"/>
              </w:rPr>
              <w:sym w:font="Symbol" w:char="F062"/>
            </w:r>
            <w:r w:rsidR="004A4175" w:rsidRPr="004A4175">
              <w:rPr>
                <w:sz w:val="22"/>
                <w:szCs w:val="22"/>
              </w:rPr>
              <w:t xml:space="preserve"> = 0.3444 </w:t>
            </w:r>
            <w:r w:rsidR="00E12F84">
              <w:rPr>
                <w:sz w:val="22"/>
                <w:szCs w:val="22"/>
              </w:rPr>
              <w:t>[</w:t>
            </w:r>
            <w:r w:rsidR="004A4175" w:rsidRPr="004A4175">
              <w:rPr>
                <w:sz w:val="22"/>
                <w:szCs w:val="22"/>
              </w:rPr>
              <w:t>95% CI = 0.0410</w:t>
            </w:r>
            <w:r w:rsidR="00E12F84">
              <w:rPr>
                <w:sz w:val="22"/>
                <w:szCs w:val="22"/>
              </w:rPr>
              <w:t>,</w:t>
            </w:r>
            <w:r w:rsidR="004A4175" w:rsidRPr="004A4175">
              <w:rPr>
                <w:sz w:val="22"/>
                <w:szCs w:val="22"/>
              </w:rPr>
              <w:t xml:space="preserve"> 0.6477</w:t>
            </w:r>
            <w:r w:rsidR="00E12F84">
              <w:rPr>
                <w:sz w:val="22"/>
                <w:szCs w:val="22"/>
              </w:rPr>
              <w:t>]</w:t>
            </w:r>
            <w:r w:rsidR="004A4175" w:rsidRPr="004A4175">
              <w:rPr>
                <w:sz w:val="22"/>
                <w:szCs w:val="22"/>
              </w:rPr>
              <w:t xml:space="preserve">, </w:t>
            </w:r>
            <w:r w:rsidR="004A4175" w:rsidRPr="004A4175">
              <w:rPr>
                <w:i/>
                <w:iCs/>
                <w:sz w:val="22"/>
                <w:szCs w:val="22"/>
              </w:rPr>
              <w:t>p</w:t>
            </w:r>
            <w:r w:rsidR="004A4175" w:rsidRPr="004A4175">
              <w:rPr>
                <w:sz w:val="22"/>
                <w:szCs w:val="22"/>
              </w:rPr>
              <w:t xml:space="preserve"> = 0.0</w:t>
            </w:r>
            <w:r w:rsidR="00E12F84">
              <w:rPr>
                <w:sz w:val="22"/>
                <w:szCs w:val="22"/>
              </w:rPr>
              <w:t>3</w:t>
            </w:r>
            <w:r w:rsidR="008903C1" w:rsidRPr="004A4175">
              <w:rPr>
                <w:sz w:val="22"/>
                <w:szCs w:val="22"/>
              </w:rPr>
              <w:t>)</w:t>
            </w:r>
          </w:p>
        </w:tc>
      </w:tr>
      <w:tr w:rsidR="008422EF" w:rsidRPr="008A34FA" w14:paraId="461E2D57" w14:textId="77777777" w:rsidTr="001D15B5">
        <w:tc>
          <w:tcPr>
            <w:tcW w:w="1693" w:type="pct"/>
          </w:tcPr>
          <w:p w14:paraId="43C25642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 xml:space="preserve">Child </w:t>
            </w:r>
          </w:p>
        </w:tc>
        <w:tc>
          <w:tcPr>
            <w:tcW w:w="228" w:type="pct"/>
          </w:tcPr>
          <w:p w14:paraId="1173FAB2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4</w:t>
            </w:r>
          </w:p>
        </w:tc>
        <w:tc>
          <w:tcPr>
            <w:tcW w:w="433" w:type="pct"/>
            <w:shd w:val="clear" w:color="auto" w:fill="auto"/>
          </w:tcPr>
          <w:p w14:paraId="2965348A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949</w:t>
            </w:r>
          </w:p>
        </w:tc>
        <w:tc>
          <w:tcPr>
            <w:tcW w:w="785" w:type="pct"/>
          </w:tcPr>
          <w:p w14:paraId="2A9D5C9D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62.9</w:t>
            </w:r>
          </w:p>
        </w:tc>
        <w:tc>
          <w:tcPr>
            <w:tcW w:w="729" w:type="pct"/>
          </w:tcPr>
          <w:p w14:paraId="71F6BBA3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(50.2, 74.7)</w:t>
            </w:r>
          </w:p>
        </w:tc>
        <w:tc>
          <w:tcPr>
            <w:tcW w:w="810" w:type="pct"/>
          </w:tcPr>
          <w:p w14:paraId="21895CCB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11.4</w:t>
            </w:r>
            <w:r w:rsidRPr="008A34FA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322" w:type="pct"/>
          </w:tcPr>
          <w:p w14:paraId="2DB9A5E6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82.0</w:t>
            </w:r>
          </w:p>
        </w:tc>
      </w:tr>
      <w:tr w:rsidR="008422EF" w:rsidRPr="008A34FA" w14:paraId="213C80D5" w14:textId="77777777" w:rsidTr="001D15B5">
        <w:tc>
          <w:tcPr>
            <w:tcW w:w="1693" w:type="pct"/>
            <w:tcBorders>
              <w:bottom w:val="single" w:sz="4" w:space="0" w:color="auto"/>
            </w:tcBorders>
          </w:tcPr>
          <w:p w14:paraId="0EBE32B5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Adult</w:t>
            </w:r>
          </w:p>
        </w:tc>
        <w:tc>
          <w:tcPr>
            <w:tcW w:w="228" w:type="pct"/>
            <w:tcBorders>
              <w:bottom w:val="single" w:sz="4" w:space="0" w:color="auto"/>
            </w:tcBorders>
          </w:tcPr>
          <w:p w14:paraId="31AC03E6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16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auto"/>
          </w:tcPr>
          <w:p w14:paraId="2F1E6699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1867</w:t>
            </w:r>
          </w:p>
        </w:tc>
        <w:tc>
          <w:tcPr>
            <w:tcW w:w="785" w:type="pct"/>
            <w:tcBorders>
              <w:bottom w:val="single" w:sz="4" w:space="0" w:color="auto"/>
            </w:tcBorders>
          </w:tcPr>
          <w:p w14:paraId="3C52BF78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36.7</w:t>
            </w:r>
          </w:p>
        </w:tc>
        <w:tc>
          <w:tcPr>
            <w:tcW w:w="729" w:type="pct"/>
            <w:tcBorders>
              <w:bottom w:val="single" w:sz="4" w:space="0" w:color="auto"/>
            </w:tcBorders>
          </w:tcPr>
          <w:p w14:paraId="4D8827CC" w14:textId="77777777" w:rsidR="008422EF" w:rsidRPr="004A4175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4A4175">
              <w:rPr>
                <w:sz w:val="22"/>
                <w:szCs w:val="22"/>
              </w:rPr>
              <w:t>(24.7, 49.6)</w:t>
            </w: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7B6BA8B4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376.3</w:t>
            </w:r>
            <w:r w:rsidRPr="008A34FA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6C33FB4C" w14:textId="77777777" w:rsidR="008422EF" w:rsidRPr="008A34FA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A34FA">
              <w:rPr>
                <w:sz w:val="22"/>
                <w:szCs w:val="22"/>
              </w:rPr>
              <w:t>96.4</w:t>
            </w:r>
          </w:p>
        </w:tc>
      </w:tr>
    </w:tbl>
    <w:p w14:paraId="4BC10300" w14:textId="58AF4944" w:rsidR="008422EF" w:rsidRPr="008A34FA" w:rsidRDefault="008422EF" w:rsidP="008422EF">
      <w:pPr>
        <w:rPr>
          <w:rFonts w:ascii="TimesNewRomanPSMT" w:hAnsi="TimesNewRomanPSMT"/>
          <w:sz w:val="22"/>
          <w:szCs w:val="22"/>
        </w:rPr>
      </w:pPr>
      <w:r w:rsidRPr="008A34FA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Note. k</w:t>
      </w:r>
      <w:r w:rsidRPr="008A34FA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= number of </w:t>
      </w:r>
      <w:r w:rsidR="000A269D">
        <w:rPr>
          <w:rFonts w:ascii="TimesNewRomanPS" w:eastAsia="Times New Roman" w:hAnsi="TimesNewRomanPS" w:cs="Times New Roman"/>
          <w:sz w:val="22"/>
          <w:szCs w:val="22"/>
          <w:lang w:eastAsia="en-GB"/>
        </w:rPr>
        <w:t>samples</w:t>
      </w:r>
      <w:r w:rsidR="001A0635">
        <w:rPr>
          <w:rFonts w:ascii="TimesNewRomanPS" w:eastAsia="Times New Roman" w:hAnsi="TimesNewRomanPS" w:cs="Times New Roman"/>
          <w:sz w:val="22"/>
          <w:szCs w:val="22"/>
          <w:lang w:eastAsia="en-GB"/>
        </w:rPr>
        <w:t>;</w:t>
      </w:r>
      <w:r w:rsidRPr="008A34FA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</w:t>
      </w:r>
      <w:r w:rsidRPr="008A34FA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n</w:t>
      </w:r>
      <w:r w:rsidRPr="008A34FA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= number of participants</w:t>
      </w:r>
      <w:r w:rsidR="001A0635">
        <w:rPr>
          <w:rFonts w:ascii="TimesNewRomanPS" w:eastAsia="Times New Roman" w:hAnsi="TimesNewRomanPS" w:cs="Times New Roman"/>
          <w:sz w:val="22"/>
          <w:szCs w:val="22"/>
          <w:lang w:eastAsia="en-GB"/>
        </w:rPr>
        <w:t>;</w:t>
      </w:r>
      <w:r w:rsidRPr="008A34FA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CI = confiden</w:t>
      </w:r>
      <w:r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ce </w:t>
      </w:r>
      <w:r w:rsidRPr="008A34FA">
        <w:rPr>
          <w:rFonts w:ascii="TimesNewRomanPS" w:eastAsia="Times New Roman" w:hAnsi="TimesNewRomanPS" w:cs="Times New Roman"/>
          <w:sz w:val="22"/>
          <w:szCs w:val="22"/>
          <w:lang w:eastAsia="en-GB"/>
        </w:rPr>
        <w:t>interval</w:t>
      </w:r>
    </w:p>
    <w:p w14:paraId="469CEE4B" w14:textId="77777777" w:rsidR="008422EF" w:rsidRPr="008A34FA" w:rsidRDefault="008422EF" w:rsidP="008422EF">
      <w:pPr>
        <w:rPr>
          <w:rFonts w:ascii="TimesNewRomanPSMT" w:eastAsia="Times New Roman" w:hAnsi="TimesNewRomanPSMT" w:cs="Times New Roman"/>
          <w:sz w:val="22"/>
          <w:szCs w:val="22"/>
          <w:lang w:eastAsia="en-GB"/>
        </w:rPr>
      </w:pPr>
      <w:r w:rsidRPr="008A34FA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* </w:t>
      </w:r>
      <w:r w:rsidRPr="008A34FA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p</w:t>
      </w:r>
      <w:r w:rsidRPr="008A34FA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 &lt; 0.0001, where the degrees of freedom (</w:t>
      </w:r>
      <w:r w:rsidRPr="008A34FA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df</w:t>
      </w:r>
      <w:r w:rsidRPr="008A34FA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) = </w:t>
      </w:r>
      <w:r w:rsidRPr="008A34FA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k</w:t>
      </w:r>
      <w:r w:rsidRPr="008A34FA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 – 1</w:t>
      </w:r>
    </w:p>
    <w:p w14:paraId="6232697B" w14:textId="77777777" w:rsidR="008422EF" w:rsidRDefault="008422EF" w:rsidP="002978EF">
      <w:pPr>
        <w:rPr>
          <w:rFonts w:ascii="TimesNewRomanPSMT" w:eastAsia="Times New Roman" w:hAnsi="TimesNewRomanPSMT" w:cs="Times New Roman"/>
          <w:sz w:val="22"/>
          <w:szCs w:val="22"/>
          <w:lang w:eastAsia="en-GB"/>
        </w:rPr>
      </w:pPr>
      <w:r w:rsidRPr="008A34FA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** </w:t>
      </w:r>
      <w:r w:rsidRPr="008A34FA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p</w:t>
      </w:r>
      <w:r w:rsidRPr="008A34FA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 &lt; 0.01, where the degrees of freedom (</w:t>
      </w:r>
      <w:r w:rsidRPr="008A34FA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df</w:t>
      </w:r>
      <w:r w:rsidRPr="008A34FA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) = </w:t>
      </w:r>
      <w:r w:rsidRPr="008A34FA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k</w:t>
      </w:r>
      <w:r w:rsidRPr="008A34FA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 – 1</w:t>
      </w:r>
    </w:p>
    <w:p w14:paraId="33842E82" w14:textId="30DD5208" w:rsidR="00243925" w:rsidRPr="00243925" w:rsidRDefault="00243925" w:rsidP="002978EF">
      <w:pPr>
        <w:rPr>
          <w:rFonts w:ascii="TimesNewRomanPSMT" w:eastAsia="Times New Roman" w:hAnsi="TimesNewRomanPSMT" w:cs="Times New Roman"/>
          <w:color w:val="000000" w:themeColor="text1"/>
          <w:sz w:val="22"/>
          <w:szCs w:val="22"/>
          <w:lang w:eastAsia="en-GB"/>
        </w:rPr>
      </w:pPr>
      <w:r w:rsidRPr="00886CC8">
        <w:rPr>
          <w:rFonts w:ascii="TimesNewRomanPSMT" w:eastAsia="Times New Roman" w:hAnsi="TimesNewRomanPSMT" w:cs="Times New Roman"/>
          <w:sz w:val="22"/>
          <w:szCs w:val="22"/>
          <w:lang w:eastAsia="en-GB"/>
        </w:rPr>
        <w:t>†</w:t>
      </w:r>
      <w:r w:rsidRPr="00E72939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 </w:t>
      </w:r>
      <w:r w:rsidRPr="0032635C">
        <w:rPr>
          <w:rFonts w:ascii="TimesNewRomanPSMT" w:eastAsia="Times New Roman" w:hAnsi="TimesNewRomanPSMT" w:cs="Times New Roman"/>
          <w:color w:val="000000" w:themeColor="text1"/>
          <w:sz w:val="22"/>
          <w:szCs w:val="22"/>
          <w:lang w:eastAsia="en-GB"/>
        </w:rPr>
        <w:t xml:space="preserve">Sample </w:t>
      </w:r>
      <w:r>
        <w:rPr>
          <w:color w:val="000000" w:themeColor="text1"/>
          <w:sz w:val="22"/>
          <w:szCs w:val="22"/>
        </w:rPr>
        <w:t>26 removed as used both DSM-IV and DSM-5 when assessing for PTSD</w:t>
      </w:r>
    </w:p>
    <w:p w14:paraId="787840E7" w14:textId="2E2E82A9" w:rsidR="002978EF" w:rsidRPr="00AA3D3D" w:rsidRDefault="004C0826" w:rsidP="002978EF">
      <w:pPr>
        <w:rPr>
          <w:rFonts w:ascii="TimesNewRomanPSMT" w:eastAsia="Times New Roman" w:hAnsi="TimesNewRomanPSMT" w:cs="Times New Roman"/>
          <w:color w:val="000000" w:themeColor="text1"/>
          <w:sz w:val="22"/>
          <w:szCs w:val="22"/>
          <w:lang w:eastAsia="en-GB"/>
        </w:rPr>
        <w:sectPr w:rsidR="002978EF" w:rsidRPr="00AA3D3D" w:rsidSect="00FC4757"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32635C">
        <w:rPr>
          <w:rFonts w:ascii="TimesNewRomanPSMT" w:eastAsia="Times New Roman" w:hAnsi="TimesNewRomanPSMT" w:cs="Times New Roman"/>
          <w:color w:val="000000" w:themeColor="text1"/>
          <w:sz w:val="22"/>
          <w:szCs w:val="22"/>
          <w:lang w:eastAsia="en-GB"/>
        </w:rPr>
        <w:t>‡</w:t>
      </w:r>
      <w:r w:rsidR="002978EF" w:rsidRPr="00E72939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 </w:t>
      </w:r>
      <w:r w:rsidR="00AA3D3D" w:rsidRPr="0032635C">
        <w:rPr>
          <w:rFonts w:ascii="TimesNewRomanPSMT" w:eastAsia="Times New Roman" w:hAnsi="TimesNewRomanPSMT" w:cs="Times New Roman"/>
          <w:color w:val="000000" w:themeColor="text1"/>
          <w:sz w:val="22"/>
          <w:szCs w:val="22"/>
          <w:lang w:eastAsia="en-GB"/>
        </w:rPr>
        <w:t>Several samples were removed due to populations formed of both children and adults, or age group not reported</w:t>
      </w:r>
    </w:p>
    <w:p w14:paraId="48C1CE41" w14:textId="21FAB230" w:rsidR="00AE0EDE" w:rsidRPr="00AE0EDE" w:rsidRDefault="00AE0EDE" w:rsidP="008422EF">
      <w:pPr>
        <w:pStyle w:val="Heading2"/>
        <w:jc w:val="left"/>
      </w:pPr>
      <w:bookmarkStart w:id="5" w:name="_Toc85280126"/>
      <w:r>
        <w:lastRenderedPageBreak/>
        <w:t>Supplementary Table 4</w:t>
      </w:r>
    </w:p>
    <w:p w14:paraId="385ED4AE" w14:textId="5F89BE7F" w:rsidR="008422EF" w:rsidRPr="00AE0EDE" w:rsidRDefault="008422EF" w:rsidP="008422EF">
      <w:pPr>
        <w:pStyle w:val="Heading2"/>
        <w:jc w:val="left"/>
        <w:rPr>
          <w:b w:val="0"/>
          <w:bCs/>
          <w:i/>
          <w:iCs/>
          <w:szCs w:val="24"/>
        </w:rPr>
      </w:pPr>
      <w:r w:rsidRPr="00AE0EDE">
        <w:rPr>
          <w:b w:val="0"/>
          <w:bCs/>
          <w:i/>
          <w:iCs/>
          <w:szCs w:val="24"/>
        </w:rPr>
        <w:t xml:space="preserve">Pooled prevalence of PTSD-DS as a proportion of PTSD for all LCA/LPA </w:t>
      </w:r>
      <w:bookmarkEnd w:id="5"/>
      <w:r w:rsidR="000A269D">
        <w:rPr>
          <w:b w:val="0"/>
          <w:bCs/>
          <w:i/>
          <w:iCs/>
          <w:szCs w:val="24"/>
        </w:rPr>
        <w:t>samples</w:t>
      </w:r>
      <w:r w:rsidR="006C4205">
        <w:rPr>
          <w:b w:val="0"/>
          <w:bCs/>
          <w:i/>
          <w:iCs/>
          <w:szCs w:val="24"/>
        </w:rPr>
        <w:t xml:space="preserve"> (i.e.</w:t>
      </w:r>
      <w:r w:rsidR="00A47D4B">
        <w:rPr>
          <w:b w:val="0"/>
          <w:bCs/>
          <w:i/>
          <w:iCs/>
          <w:szCs w:val="24"/>
        </w:rPr>
        <w:t>,</w:t>
      </w:r>
      <w:r w:rsidR="006C4205">
        <w:rPr>
          <w:b w:val="0"/>
          <w:bCs/>
          <w:i/>
          <w:iCs/>
          <w:szCs w:val="24"/>
        </w:rPr>
        <w:t xml:space="preserve"> excluding diagnostic and clinical cut-off </w:t>
      </w:r>
      <w:r w:rsidR="000A269D">
        <w:rPr>
          <w:b w:val="0"/>
          <w:bCs/>
          <w:i/>
          <w:iCs/>
          <w:szCs w:val="24"/>
        </w:rPr>
        <w:t>samples</w:t>
      </w:r>
      <w:r w:rsidR="00BD1F25">
        <w:rPr>
          <w:b w:val="0"/>
          <w:bCs/>
          <w:i/>
          <w:iCs/>
          <w:szCs w:val="24"/>
        </w:rPr>
        <w:t xml:space="preserve">; k = </w:t>
      </w:r>
      <w:r w:rsidR="005142B4">
        <w:rPr>
          <w:b w:val="0"/>
          <w:bCs/>
          <w:i/>
          <w:iCs/>
          <w:szCs w:val="24"/>
        </w:rPr>
        <w:t>17</w:t>
      </w:r>
      <w:r w:rsidR="006C4205">
        <w:rPr>
          <w:b w:val="0"/>
          <w:bCs/>
          <w:i/>
          <w:iCs/>
          <w:szCs w:val="24"/>
        </w:rPr>
        <w:t>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8"/>
        <w:gridCol w:w="303"/>
        <w:gridCol w:w="545"/>
        <w:gridCol w:w="1779"/>
        <w:gridCol w:w="1306"/>
        <w:gridCol w:w="1454"/>
        <w:gridCol w:w="485"/>
      </w:tblGrid>
      <w:tr w:rsidR="008422EF" w:rsidRPr="00AA5920" w14:paraId="343C3051" w14:textId="77777777" w:rsidTr="00E36535">
        <w:tc>
          <w:tcPr>
            <w:tcW w:w="1745" w:type="pct"/>
            <w:tcBorders>
              <w:top w:val="single" w:sz="4" w:space="0" w:color="auto"/>
              <w:bottom w:val="single" w:sz="4" w:space="0" w:color="auto"/>
            </w:tcBorders>
          </w:tcPr>
          <w:p w14:paraId="2911ED4E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b/>
                <w:bCs/>
                <w:sz w:val="22"/>
                <w:szCs w:val="22"/>
              </w:rPr>
              <w:t>Meta-analysis subgroup</w:t>
            </w:r>
          </w:p>
        </w:tc>
        <w:tc>
          <w:tcPr>
            <w:tcW w:w="168" w:type="pct"/>
            <w:tcBorders>
              <w:top w:val="single" w:sz="4" w:space="0" w:color="auto"/>
              <w:bottom w:val="single" w:sz="4" w:space="0" w:color="auto"/>
            </w:tcBorders>
          </w:tcPr>
          <w:p w14:paraId="2FC997DD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b/>
                <w:bCs/>
                <w:i/>
                <w:iCs/>
                <w:sz w:val="22"/>
                <w:szCs w:val="22"/>
              </w:rPr>
              <w:t>k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3BA8C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b/>
                <w:bCs/>
                <w:i/>
                <w:iCs/>
                <w:sz w:val="22"/>
                <w:szCs w:val="22"/>
              </w:rPr>
              <w:t>n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14:paraId="4CA86EB7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b/>
                <w:bCs/>
                <w:sz w:val="22"/>
                <w:szCs w:val="22"/>
              </w:rPr>
              <w:t>Pooled Prevalence (%)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</w:tcPr>
          <w:p w14:paraId="74AC44DC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b/>
                <w:bCs/>
                <w:sz w:val="22"/>
                <w:szCs w:val="22"/>
              </w:rPr>
              <w:t>95% CI</w:t>
            </w:r>
          </w:p>
        </w:tc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</w:tcPr>
          <w:p w14:paraId="0FDA98B9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b/>
                <w:bCs/>
                <w:sz w:val="22"/>
                <w:szCs w:val="22"/>
              </w:rPr>
              <w:t>Q test</w:t>
            </w:r>
          </w:p>
        </w:tc>
        <w:tc>
          <w:tcPr>
            <w:tcW w:w="269" w:type="pct"/>
            <w:tcBorders>
              <w:top w:val="single" w:sz="4" w:space="0" w:color="auto"/>
              <w:bottom w:val="single" w:sz="4" w:space="0" w:color="auto"/>
            </w:tcBorders>
          </w:tcPr>
          <w:p w14:paraId="50219ACB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b/>
                <w:bCs/>
                <w:i/>
                <w:iCs/>
                <w:sz w:val="22"/>
                <w:szCs w:val="22"/>
              </w:rPr>
              <w:t>I</w:t>
            </w:r>
            <w:r w:rsidRPr="00AA5920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</w:tr>
      <w:tr w:rsidR="001B7677" w:rsidRPr="00AA5920" w14:paraId="7F7F1DDC" w14:textId="77777777" w:rsidTr="001B7677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6C61D040" w14:textId="68954FDD" w:rsidR="001B7677" w:rsidRPr="003E6CA4" w:rsidRDefault="001B7677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PTSD DSM criteria used</w:t>
            </w:r>
            <w:r w:rsidR="0001036F" w:rsidRPr="003E6CA4">
              <w:rPr>
                <w:sz w:val="22"/>
                <w:szCs w:val="22"/>
              </w:rPr>
              <w:t xml:space="preserve"> (</w:t>
            </w:r>
            <w:r w:rsidR="0085596F" w:rsidRPr="003E6CA4">
              <w:rPr>
                <w:i/>
                <w:iCs/>
                <w:sz w:val="22"/>
                <w:szCs w:val="22"/>
              </w:rPr>
              <w:sym w:font="Symbol" w:char="F062"/>
            </w:r>
            <w:r w:rsidR="0085596F" w:rsidRPr="003E6CA4">
              <w:rPr>
                <w:sz w:val="22"/>
                <w:szCs w:val="22"/>
              </w:rPr>
              <w:t xml:space="preserve"> = -0.0872 </w:t>
            </w:r>
            <w:r w:rsidR="008415E4">
              <w:rPr>
                <w:sz w:val="22"/>
                <w:szCs w:val="22"/>
              </w:rPr>
              <w:t>[</w:t>
            </w:r>
            <w:r w:rsidR="0085596F" w:rsidRPr="003E6CA4">
              <w:rPr>
                <w:sz w:val="22"/>
                <w:szCs w:val="22"/>
              </w:rPr>
              <w:t>95% CI = -0.3022</w:t>
            </w:r>
            <w:r w:rsidR="008415E4">
              <w:rPr>
                <w:sz w:val="22"/>
                <w:szCs w:val="22"/>
              </w:rPr>
              <w:t>,</w:t>
            </w:r>
            <w:r w:rsidR="0085596F" w:rsidRPr="003E6CA4">
              <w:rPr>
                <w:sz w:val="22"/>
                <w:szCs w:val="22"/>
              </w:rPr>
              <w:t xml:space="preserve"> 0.1278</w:t>
            </w:r>
            <w:r w:rsidR="008415E4">
              <w:rPr>
                <w:sz w:val="22"/>
                <w:szCs w:val="22"/>
              </w:rPr>
              <w:t>]</w:t>
            </w:r>
            <w:r w:rsidR="0085596F" w:rsidRPr="003E6CA4">
              <w:rPr>
                <w:sz w:val="22"/>
                <w:szCs w:val="22"/>
              </w:rPr>
              <w:t xml:space="preserve">, </w:t>
            </w:r>
            <w:r w:rsidR="0085596F" w:rsidRPr="003E6CA4">
              <w:rPr>
                <w:i/>
                <w:iCs/>
                <w:sz w:val="22"/>
                <w:szCs w:val="22"/>
              </w:rPr>
              <w:t>p</w:t>
            </w:r>
            <w:r w:rsidR="0085596F" w:rsidRPr="003E6CA4">
              <w:rPr>
                <w:sz w:val="22"/>
                <w:szCs w:val="22"/>
              </w:rPr>
              <w:t xml:space="preserve"> = 0.4</w:t>
            </w:r>
            <w:r w:rsidR="008415E4">
              <w:rPr>
                <w:sz w:val="22"/>
                <w:szCs w:val="22"/>
              </w:rPr>
              <w:t>3</w:t>
            </w:r>
            <w:r w:rsidR="0001036F" w:rsidRPr="003E6CA4">
              <w:rPr>
                <w:sz w:val="22"/>
                <w:szCs w:val="22"/>
              </w:rPr>
              <w:t>)</w:t>
            </w:r>
          </w:p>
        </w:tc>
      </w:tr>
      <w:tr w:rsidR="008422EF" w:rsidRPr="00AA5920" w14:paraId="4151FB55" w14:textId="77777777" w:rsidTr="00E36535">
        <w:tc>
          <w:tcPr>
            <w:tcW w:w="1745" w:type="pct"/>
          </w:tcPr>
          <w:p w14:paraId="4AA96F71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DSM-5</w:t>
            </w:r>
          </w:p>
        </w:tc>
        <w:tc>
          <w:tcPr>
            <w:tcW w:w="168" w:type="pct"/>
          </w:tcPr>
          <w:p w14:paraId="612518E4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8</w:t>
            </w:r>
          </w:p>
        </w:tc>
        <w:tc>
          <w:tcPr>
            <w:tcW w:w="302" w:type="pct"/>
            <w:shd w:val="clear" w:color="auto" w:fill="auto"/>
          </w:tcPr>
          <w:p w14:paraId="6738D0AC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1750</w:t>
            </w:r>
          </w:p>
        </w:tc>
        <w:tc>
          <w:tcPr>
            <w:tcW w:w="986" w:type="pct"/>
          </w:tcPr>
          <w:p w14:paraId="09AA3B44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25.0</w:t>
            </w:r>
          </w:p>
        </w:tc>
        <w:tc>
          <w:tcPr>
            <w:tcW w:w="724" w:type="pct"/>
          </w:tcPr>
          <w:p w14:paraId="62B05EF1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(10.9, 42.7)</w:t>
            </w:r>
          </w:p>
        </w:tc>
        <w:tc>
          <w:tcPr>
            <w:tcW w:w="806" w:type="pct"/>
          </w:tcPr>
          <w:p w14:paraId="23372915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328.5</w:t>
            </w:r>
            <w:r w:rsidRPr="00AA592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69" w:type="pct"/>
          </w:tcPr>
          <w:p w14:paraId="162FC2D4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98.6</w:t>
            </w:r>
          </w:p>
        </w:tc>
      </w:tr>
      <w:tr w:rsidR="008422EF" w:rsidRPr="00AA5920" w14:paraId="6E87D9AB" w14:textId="77777777" w:rsidTr="00E36535">
        <w:tc>
          <w:tcPr>
            <w:tcW w:w="1745" w:type="pct"/>
          </w:tcPr>
          <w:p w14:paraId="0123CE30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DSM-III or DSM-IV</w:t>
            </w:r>
          </w:p>
        </w:tc>
        <w:tc>
          <w:tcPr>
            <w:tcW w:w="168" w:type="pct"/>
          </w:tcPr>
          <w:p w14:paraId="55A9C6E7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9</w:t>
            </w:r>
          </w:p>
        </w:tc>
        <w:tc>
          <w:tcPr>
            <w:tcW w:w="302" w:type="pct"/>
            <w:shd w:val="clear" w:color="auto" w:fill="auto"/>
          </w:tcPr>
          <w:p w14:paraId="6D405FFC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2850</w:t>
            </w:r>
          </w:p>
        </w:tc>
        <w:tc>
          <w:tcPr>
            <w:tcW w:w="986" w:type="pct"/>
          </w:tcPr>
          <w:p w14:paraId="59AF4A92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18.2</w:t>
            </w:r>
          </w:p>
        </w:tc>
        <w:tc>
          <w:tcPr>
            <w:tcW w:w="724" w:type="pct"/>
          </w:tcPr>
          <w:p w14:paraId="34CC9EFA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(10.1, 28.1)</w:t>
            </w:r>
          </w:p>
        </w:tc>
        <w:tc>
          <w:tcPr>
            <w:tcW w:w="806" w:type="pct"/>
          </w:tcPr>
          <w:p w14:paraId="28FBB1CA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196.8</w:t>
            </w:r>
            <w:r w:rsidRPr="00AA592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69" w:type="pct"/>
          </w:tcPr>
          <w:p w14:paraId="5AE06B79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97.4</w:t>
            </w:r>
          </w:p>
        </w:tc>
      </w:tr>
      <w:tr w:rsidR="001B7677" w:rsidRPr="00AA5920" w14:paraId="56720E7D" w14:textId="77777777" w:rsidTr="001B7677">
        <w:tc>
          <w:tcPr>
            <w:tcW w:w="5000" w:type="pct"/>
            <w:gridSpan w:val="7"/>
          </w:tcPr>
          <w:p w14:paraId="2F1BBEC3" w14:textId="10D3DFA1" w:rsidR="001B7677" w:rsidRPr="003E6CA4" w:rsidRDefault="001B7677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Dissociation criteria</w:t>
            </w:r>
            <w:r w:rsidR="0001036F" w:rsidRPr="003E6CA4">
              <w:rPr>
                <w:sz w:val="22"/>
                <w:szCs w:val="22"/>
              </w:rPr>
              <w:t xml:space="preserve"> (</w:t>
            </w:r>
            <w:r w:rsidR="005223FD" w:rsidRPr="003E6CA4">
              <w:rPr>
                <w:i/>
                <w:iCs/>
                <w:sz w:val="22"/>
                <w:szCs w:val="22"/>
              </w:rPr>
              <w:sym w:font="Symbol" w:char="F062"/>
            </w:r>
            <w:r w:rsidR="005223FD" w:rsidRPr="003E6CA4">
              <w:rPr>
                <w:sz w:val="22"/>
                <w:szCs w:val="22"/>
              </w:rPr>
              <w:t xml:space="preserve"> = -0.0648 </w:t>
            </w:r>
            <w:r w:rsidR="008415E4">
              <w:rPr>
                <w:sz w:val="22"/>
                <w:szCs w:val="22"/>
              </w:rPr>
              <w:t>[</w:t>
            </w:r>
            <w:r w:rsidR="005223FD" w:rsidRPr="003E6CA4">
              <w:rPr>
                <w:sz w:val="22"/>
                <w:szCs w:val="22"/>
              </w:rPr>
              <w:t>95% CI = -0.2912</w:t>
            </w:r>
            <w:r w:rsidR="008415E4">
              <w:rPr>
                <w:sz w:val="22"/>
                <w:szCs w:val="22"/>
              </w:rPr>
              <w:t>,</w:t>
            </w:r>
            <w:r w:rsidR="005223FD" w:rsidRPr="003E6CA4">
              <w:rPr>
                <w:sz w:val="22"/>
                <w:szCs w:val="22"/>
              </w:rPr>
              <w:t xml:space="preserve"> 0.1616</w:t>
            </w:r>
            <w:r w:rsidR="008415E4">
              <w:rPr>
                <w:sz w:val="22"/>
                <w:szCs w:val="22"/>
              </w:rPr>
              <w:t>]</w:t>
            </w:r>
            <w:r w:rsidR="005223FD" w:rsidRPr="003E6CA4">
              <w:rPr>
                <w:sz w:val="22"/>
                <w:szCs w:val="22"/>
              </w:rPr>
              <w:t xml:space="preserve">, </w:t>
            </w:r>
            <w:r w:rsidR="005223FD" w:rsidRPr="003E6CA4">
              <w:rPr>
                <w:i/>
                <w:iCs/>
                <w:sz w:val="22"/>
                <w:szCs w:val="22"/>
              </w:rPr>
              <w:t>p</w:t>
            </w:r>
            <w:r w:rsidR="005223FD" w:rsidRPr="003E6CA4">
              <w:rPr>
                <w:sz w:val="22"/>
                <w:szCs w:val="22"/>
              </w:rPr>
              <w:t xml:space="preserve"> = 0.57</w:t>
            </w:r>
            <w:r w:rsidR="0001036F" w:rsidRPr="003E6CA4">
              <w:rPr>
                <w:sz w:val="22"/>
                <w:szCs w:val="22"/>
              </w:rPr>
              <w:t>)</w:t>
            </w:r>
          </w:p>
        </w:tc>
      </w:tr>
      <w:tr w:rsidR="008422EF" w:rsidRPr="00AA5920" w14:paraId="0E294856" w14:textId="77777777" w:rsidTr="00E36535">
        <w:tc>
          <w:tcPr>
            <w:tcW w:w="1745" w:type="pct"/>
          </w:tcPr>
          <w:p w14:paraId="70A2AE78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DSM-5 (Dereal / Depers)</w:t>
            </w:r>
          </w:p>
        </w:tc>
        <w:tc>
          <w:tcPr>
            <w:tcW w:w="168" w:type="pct"/>
          </w:tcPr>
          <w:p w14:paraId="2C0C225D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11</w:t>
            </w:r>
          </w:p>
        </w:tc>
        <w:tc>
          <w:tcPr>
            <w:tcW w:w="302" w:type="pct"/>
            <w:shd w:val="clear" w:color="auto" w:fill="auto"/>
          </w:tcPr>
          <w:p w14:paraId="688F0B7F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3503</w:t>
            </w:r>
          </w:p>
        </w:tc>
        <w:tc>
          <w:tcPr>
            <w:tcW w:w="986" w:type="pct"/>
          </w:tcPr>
          <w:p w14:paraId="52B8EC70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23.1</w:t>
            </w:r>
          </w:p>
        </w:tc>
        <w:tc>
          <w:tcPr>
            <w:tcW w:w="724" w:type="pct"/>
          </w:tcPr>
          <w:p w14:paraId="1B5374B5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(11.3, 37.5)</w:t>
            </w:r>
          </w:p>
        </w:tc>
        <w:tc>
          <w:tcPr>
            <w:tcW w:w="806" w:type="pct"/>
          </w:tcPr>
          <w:p w14:paraId="6BB10C6F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311.3</w:t>
            </w:r>
            <w:r w:rsidRPr="00AA592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69" w:type="pct"/>
          </w:tcPr>
          <w:p w14:paraId="0236DF83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98.8</w:t>
            </w:r>
          </w:p>
        </w:tc>
      </w:tr>
      <w:tr w:rsidR="008422EF" w:rsidRPr="00AA5920" w14:paraId="02F06D12" w14:textId="77777777" w:rsidTr="00E36535">
        <w:tc>
          <w:tcPr>
            <w:tcW w:w="1745" w:type="pct"/>
          </w:tcPr>
          <w:p w14:paraId="60C8B102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Broader dissociation</w:t>
            </w:r>
          </w:p>
        </w:tc>
        <w:tc>
          <w:tcPr>
            <w:tcW w:w="168" w:type="pct"/>
          </w:tcPr>
          <w:p w14:paraId="0E3B7930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14:paraId="1AA4E9A7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1634</w:t>
            </w:r>
          </w:p>
        </w:tc>
        <w:tc>
          <w:tcPr>
            <w:tcW w:w="986" w:type="pct"/>
          </w:tcPr>
          <w:p w14:paraId="43A45C85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18.0</w:t>
            </w:r>
          </w:p>
        </w:tc>
        <w:tc>
          <w:tcPr>
            <w:tcW w:w="724" w:type="pct"/>
          </w:tcPr>
          <w:p w14:paraId="137E44A5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(10.7, 26.7)</w:t>
            </w:r>
          </w:p>
        </w:tc>
        <w:tc>
          <w:tcPr>
            <w:tcW w:w="806" w:type="pct"/>
          </w:tcPr>
          <w:p w14:paraId="6E1C17C0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83.7</w:t>
            </w:r>
            <w:r w:rsidRPr="00AA592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69" w:type="pct"/>
          </w:tcPr>
          <w:p w14:paraId="46C8083A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94.6</w:t>
            </w:r>
          </w:p>
        </w:tc>
      </w:tr>
      <w:tr w:rsidR="001B7677" w:rsidRPr="00AA5920" w14:paraId="5F702956" w14:textId="77777777" w:rsidTr="001B7677">
        <w:tc>
          <w:tcPr>
            <w:tcW w:w="5000" w:type="pct"/>
            <w:gridSpan w:val="7"/>
          </w:tcPr>
          <w:p w14:paraId="58D78758" w14:textId="1E127D8F" w:rsidR="001B7677" w:rsidRPr="003E6CA4" w:rsidRDefault="001B7677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Dissociation measure completion</w:t>
            </w:r>
            <w:r w:rsidR="0001036F" w:rsidRPr="003E6CA4">
              <w:rPr>
                <w:sz w:val="22"/>
                <w:szCs w:val="22"/>
              </w:rPr>
              <w:t xml:space="preserve"> (</w:t>
            </w:r>
            <w:r w:rsidR="008608A2" w:rsidRPr="003E6CA4">
              <w:rPr>
                <w:i/>
                <w:iCs/>
                <w:sz w:val="22"/>
                <w:szCs w:val="22"/>
              </w:rPr>
              <w:sym w:font="Symbol" w:char="F062"/>
            </w:r>
            <w:r w:rsidR="008608A2" w:rsidRPr="003E6CA4">
              <w:rPr>
                <w:sz w:val="22"/>
                <w:szCs w:val="22"/>
              </w:rPr>
              <w:t xml:space="preserve"> = 0.0940 </w:t>
            </w:r>
            <w:r w:rsidR="008415E4">
              <w:rPr>
                <w:sz w:val="22"/>
                <w:szCs w:val="22"/>
              </w:rPr>
              <w:t>[</w:t>
            </w:r>
            <w:r w:rsidR="008608A2" w:rsidRPr="003E6CA4">
              <w:rPr>
                <w:sz w:val="22"/>
                <w:szCs w:val="22"/>
              </w:rPr>
              <w:t>95% CI = -0.1589</w:t>
            </w:r>
            <w:r w:rsidR="008415E4">
              <w:rPr>
                <w:sz w:val="22"/>
                <w:szCs w:val="22"/>
              </w:rPr>
              <w:t>,</w:t>
            </w:r>
            <w:r w:rsidR="008608A2" w:rsidRPr="003E6CA4">
              <w:rPr>
                <w:sz w:val="22"/>
                <w:szCs w:val="22"/>
              </w:rPr>
              <w:t xml:space="preserve"> 0.3468</w:t>
            </w:r>
            <w:r w:rsidR="008415E4">
              <w:rPr>
                <w:sz w:val="22"/>
                <w:szCs w:val="22"/>
              </w:rPr>
              <w:t>]</w:t>
            </w:r>
            <w:r w:rsidR="008608A2" w:rsidRPr="003E6CA4">
              <w:rPr>
                <w:sz w:val="22"/>
                <w:szCs w:val="22"/>
              </w:rPr>
              <w:t xml:space="preserve">, </w:t>
            </w:r>
            <w:r w:rsidR="008608A2" w:rsidRPr="003E6CA4">
              <w:rPr>
                <w:i/>
                <w:iCs/>
                <w:sz w:val="22"/>
                <w:szCs w:val="22"/>
              </w:rPr>
              <w:t>p</w:t>
            </w:r>
            <w:r w:rsidR="008608A2" w:rsidRPr="003E6CA4">
              <w:rPr>
                <w:sz w:val="22"/>
                <w:szCs w:val="22"/>
              </w:rPr>
              <w:t xml:space="preserve"> = 0.4</w:t>
            </w:r>
            <w:r w:rsidR="008415E4">
              <w:rPr>
                <w:sz w:val="22"/>
                <w:szCs w:val="22"/>
              </w:rPr>
              <w:t>7</w:t>
            </w:r>
            <w:r w:rsidR="0001036F" w:rsidRPr="003E6CA4">
              <w:rPr>
                <w:sz w:val="22"/>
                <w:szCs w:val="22"/>
              </w:rPr>
              <w:t>)</w:t>
            </w:r>
          </w:p>
        </w:tc>
      </w:tr>
      <w:tr w:rsidR="008422EF" w:rsidRPr="00AA5920" w14:paraId="2DE1BA1F" w14:textId="77777777" w:rsidTr="00E36535">
        <w:tc>
          <w:tcPr>
            <w:tcW w:w="1745" w:type="pct"/>
          </w:tcPr>
          <w:p w14:paraId="6CEEB76F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Self-report</w:t>
            </w:r>
          </w:p>
        </w:tc>
        <w:tc>
          <w:tcPr>
            <w:tcW w:w="168" w:type="pct"/>
          </w:tcPr>
          <w:p w14:paraId="1D000C72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13</w:t>
            </w:r>
          </w:p>
        </w:tc>
        <w:tc>
          <w:tcPr>
            <w:tcW w:w="302" w:type="pct"/>
            <w:shd w:val="clear" w:color="auto" w:fill="auto"/>
          </w:tcPr>
          <w:p w14:paraId="25EA3347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3506</w:t>
            </w:r>
          </w:p>
        </w:tc>
        <w:tc>
          <w:tcPr>
            <w:tcW w:w="986" w:type="pct"/>
          </w:tcPr>
          <w:p w14:paraId="24BDF7AC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23.1</w:t>
            </w:r>
          </w:p>
        </w:tc>
        <w:tc>
          <w:tcPr>
            <w:tcW w:w="724" w:type="pct"/>
          </w:tcPr>
          <w:p w14:paraId="26D342E6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(12.6, 35.6)</w:t>
            </w:r>
          </w:p>
        </w:tc>
        <w:tc>
          <w:tcPr>
            <w:tcW w:w="806" w:type="pct"/>
          </w:tcPr>
          <w:p w14:paraId="11BA3AFD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429.9</w:t>
            </w:r>
            <w:r w:rsidRPr="00AA592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69" w:type="pct"/>
          </w:tcPr>
          <w:p w14:paraId="3075AFB0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98.6</w:t>
            </w:r>
          </w:p>
        </w:tc>
      </w:tr>
      <w:tr w:rsidR="008422EF" w:rsidRPr="00AA5920" w14:paraId="6C4BA928" w14:textId="77777777" w:rsidTr="00E36535">
        <w:tc>
          <w:tcPr>
            <w:tcW w:w="1745" w:type="pct"/>
          </w:tcPr>
          <w:p w14:paraId="47AE002B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Interview</w:t>
            </w:r>
          </w:p>
        </w:tc>
        <w:tc>
          <w:tcPr>
            <w:tcW w:w="168" w:type="pct"/>
          </w:tcPr>
          <w:p w14:paraId="79494157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4</w:t>
            </w:r>
          </w:p>
        </w:tc>
        <w:tc>
          <w:tcPr>
            <w:tcW w:w="302" w:type="pct"/>
            <w:shd w:val="clear" w:color="auto" w:fill="auto"/>
          </w:tcPr>
          <w:p w14:paraId="0A5CB100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1094</w:t>
            </w:r>
          </w:p>
        </w:tc>
        <w:tc>
          <w:tcPr>
            <w:tcW w:w="986" w:type="pct"/>
          </w:tcPr>
          <w:p w14:paraId="20FF135C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15.9</w:t>
            </w:r>
          </w:p>
        </w:tc>
        <w:tc>
          <w:tcPr>
            <w:tcW w:w="724" w:type="pct"/>
          </w:tcPr>
          <w:p w14:paraId="74967966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(12.7, 19.3)</w:t>
            </w:r>
          </w:p>
        </w:tc>
        <w:tc>
          <w:tcPr>
            <w:tcW w:w="806" w:type="pct"/>
          </w:tcPr>
          <w:p w14:paraId="4BBC3B1C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6.7</w:t>
            </w:r>
          </w:p>
        </w:tc>
        <w:tc>
          <w:tcPr>
            <w:tcW w:w="269" w:type="pct"/>
          </w:tcPr>
          <w:p w14:paraId="0F348129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55.6</w:t>
            </w:r>
          </w:p>
        </w:tc>
      </w:tr>
      <w:tr w:rsidR="001B7677" w:rsidRPr="00AA5920" w14:paraId="7112CD46" w14:textId="77777777" w:rsidTr="001B7677">
        <w:tc>
          <w:tcPr>
            <w:tcW w:w="5000" w:type="pct"/>
            <w:gridSpan w:val="7"/>
          </w:tcPr>
          <w:p w14:paraId="3838AB5C" w14:textId="084C0BD2" w:rsidR="001B7677" w:rsidRPr="003E6CA4" w:rsidRDefault="001B7677" w:rsidP="00E36535">
            <w:pPr>
              <w:tabs>
                <w:tab w:val="left" w:pos="308"/>
              </w:tabs>
              <w:spacing w:line="240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Occupation</w:t>
            </w:r>
            <w:r w:rsidR="0001036F" w:rsidRPr="003E6CA4">
              <w:rPr>
                <w:sz w:val="22"/>
                <w:szCs w:val="22"/>
              </w:rPr>
              <w:t xml:space="preserve"> (</w:t>
            </w:r>
            <w:r w:rsidR="003E6CA4" w:rsidRPr="003E6CA4">
              <w:rPr>
                <w:i/>
                <w:iCs/>
                <w:sz w:val="22"/>
                <w:szCs w:val="22"/>
              </w:rPr>
              <w:sym w:font="Symbol" w:char="F062"/>
            </w:r>
            <w:r w:rsidR="003E6CA4" w:rsidRPr="003E6CA4">
              <w:rPr>
                <w:sz w:val="22"/>
                <w:szCs w:val="22"/>
              </w:rPr>
              <w:t xml:space="preserve"> = -0.0532 </w:t>
            </w:r>
            <w:r w:rsidR="008415E4">
              <w:rPr>
                <w:sz w:val="22"/>
                <w:szCs w:val="22"/>
              </w:rPr>
              <w:t>[</w:t>
            </w:r>
            <w:r w:rsidR="003E6CA4" w:rsidRPr="003E6CA4">
              <w:rPr>
                <w:sz w:val="22"/>
                <w:szCs w:val="22"/>
              </w:rPr>
              <w:t>95% CI = -0.2918</w:t>
            </w:r>
            <w:r w:rsidR="008415E4">
              <w:rPr>
                <w:sz w:val="22"/>
                <w:szCs w:val="22"/>
              </w:rPr>
              <w:t>,</w:t>
            </w:r>
            <w:r w:rsidR="003E6CA4" w:rsidRPr="003E6CA4">
              <w:rPr>
                <w:sz w:val="22"/>
                <w:szCs w:val="22"/>
              </w:rPr>
              <w:t xml:space="preserve"> 0.1853</w:t>
            </w:r>
            <w:r w:rsidR="008415E4">
              <w:rPr>
                <w:sz w:val="22"/>
                <w:szCs w:val="22"/>
              </w:rPr>
              <w:t>]</w:t>
            </w:r>
            <w:r w:rsidR="003E6CA4" w:rsidRPr="003E6CA4">
              <w:rPr>
                <w:sz w:val="22"/>
                <w:szCs w:val="22"/>
              </w:rPr>
              <w:t xml:space="preserve">, </w:t>
            </w:r>
            <w:r w:rsidR="003E6CA4" w:rsidRPr="003E6CA4">
              <w:rPr>
                <w:i/>
                <w:iCs/>
                <w:sz w:val="22"/>
                <w:szCs w:val="22"/>
              </w:rPr>
              <w:t>p</w:t>
            </w:r>
            <w:r w:rsidR="003E6CA4" w:rsidRPr="003E6CA4">
              <w:rPr>
                <w:sz w:val="22"/>
                <w:szCs w:val="22"/>
              </w:rPr>
              <w:t xml:space="preserve"> = 0.66</w:t>
            </w:r>
            <w:r w:rsidR="0001036F" w:rsidRPr="003E6CA4">
              <w:rPr>
                <w:sz w:val="22"/>
                <w:szCs w:val="22"/>
              </w:rPr>
              <w:t>)</w:t>
            </w:r>
          </w:p>
        </w:tc>
      </w:tr>
      <w:tr w:rsidR="008422EF" w:rsidRPr="00AA5920" w14:paraId="3423D9F2" w14:textId="77777777" w:rsidTr="001D15B5">
        <w:tc>
          <w:tcPr>
            <w:tcW w:w="1745" w:type="pct"/>
          </w:tcPr>
          <w:p w14:paraId="7959E2FF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Military</w:t>
            </w:r>
          </w:p>
        </w:tc>
        <w:tc>
          <w:tcPr>
            <w:tcW w:w="168" w:type="pct"/>
          </w:tcPr>
          <w:p w14:paraId="0866587C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5</w:t>
            </w:r>
          </w:p>
        </w:tc>
        <w:tc>
          <w:tcPr>
            <w:tcW w:w="302" w:type="pct"/>
            <w:shd w:val="clear" w:color="auto" w:fill="auto"/>
          </w:tcPr>
          <w:p w14:paraId="595D4CA9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1378</w:t>
            </w:r>
          </w:p>
        </w:tc>
        <w:tc>
          <w:tcPr>
            <w:tcW w:w="986" w:type="pct"/>
          </w:tcPr>
          <w:p w14:paraId="6B52D166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18.4</w:t>
            </w:r>
          </w:p>
        </w:tc>
        <w:tc>
          <w:tcPr>
            <w:tcW w:w="724" w:type="pct"/>
          </w:tcPr>
          <w:p w14:paraId="6338265F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(12.9, 24.6)</w:t>
            </w:r>
          </w:p>
        </w:tc>
        <w:tc>
          <w:tcPr>
            <w:tcW w:w="806" w:type="pct"/>
          </w:tcPr>
          <w:p w14:paraId="7C24EF23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32.0</w:t>
            </w:r>
            <w:r w:rsidRPr="00AA592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69" w:type="pct"/>
          </w:tcPr>
          <w:p w14:paraId="2FF70FBF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87.6</w:t>
            </w:r>
          </w:p>
        </w:tc>
      </w:tr>
      <w:tr w:rsidR="008422EF" w:rsidRPr="00AA5920" w14:paraId="75923E3A" w14:textId="77777777" w:rsidTr="001D15B5">
        <w:tc>
          <w:tcPr>
            <w:tcW w:w="1745" w:type="pct"/>
            <w:tcBorders>
              <w:bottom w:val="single" w:sz="4" w:space="0" w:color="auto"/>
            </w:tcBorders>
          </w:tcPr>
          <w:p w14:paraId="5E6CDE4C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ind w:left="308"/>
              <w:rPr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Civilian</w:t>
            </w:r>
          </w:p>
        </w:tc>
        <w:tc>
          <w:tcPr>
            <w:tcW w:w="168" w:type="pct"/>
            <w:tcBorders>
              <w:bottom w:val="single" w:sz="4" w:space="0" w:color="auto"/>
            </w:tcBorders>
          </w:tcPr>
          <w:p w14:paraId="1198EB18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12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327FB742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3759</w:t>
            </w:r>
          </w:p>
        </w:tc>
        <w:tc>
          <w:tcPr>
            <w:tcW w:w="986" w:type="pct"/>
            <w:tcBorders>
              <w:bottom w:val="single" w:sz="4" w:space="0" w:color="auto"/>
            </w:tcBorders>
          </w:tcPr>
          <w:p w14:paraId="68A63A03" w14:textId="77777777" w:rsidR="008422EF" w:rsidRPr="003E6CA4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3E6CA4">
              <w:rPr>
                <w:sz w:val="22"/>
                <w:szCs w:val="22"/>
              </w:rPr>
              <w:t>22.5</w:t>
            </w:r>
          </w:p>
        </w:tc>
        <w:tc>
          <w:tcPr>
            <w:tcW w:w="724" w:type="pct"/>
            <w:tcBorders>
              <w:bottom w:val="single" w:sz="4" w:space="0" w:color="auto"/>
            </w:tcBorders>
          </w:tcPr>
          <w:p w14:paraId="4C0C7987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(11.3, 36.1)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14:paraId="159F143A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429.7</w:t>
            </w:r>
            <w:r w:rsidRPr="00AA5920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69" w:type="pct"/>
            <w:tcBorders>
              <w:bottom w:val="single" w:sz="4" w:space="0" w:color="auto"/>
            </w:tcBorders>
          </w:tcPr>
          <w:p w14:paraId="12D7A2EE" w14:textId="77777777" w:rsidR="008422EF" w:rsidRPr="00AA5920" w:rsidRDefault="008422EF" w:rsidP="00E36535">
            <w:pPr>
              <w:tabs>
                <w:tab w:val="left" w:pos="308"/>
              </w:tabs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A5920">
              <w:rPr>
                <w:sz w:val="22"/>
                <w:szCs w:val="22"/>
              </w:rPr>
              <w:t>98.8</w:t>
            </w:r>
          </w:p>
        </w:tc>
      </w:tr>
    </w:tbl>
    <w:p w14:paraId="36F21259" w14:textId="5E600F71" w:rsidR="008422EF" w:rsidRPr="00AA5920" w:rsidRDefault="008422EF" w:rsidP="008422EF">
      <w:pPr>
        <w:rPr>
          <w:rFonts w:ascii="TimesNewRomanPSMT" w:hAnsi="TimesNewRomanPSMT"/>
          <w:sz w:val="22"/>
          <w:szCs w:val="22"/>
        </w:rPr>
      </w:pPr>
      <w:r w:rsidRPr="00AA5920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Note. k</w:t>
      </w:r>
      <w:r w:rsidRPr="00AA5920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= number of </w:t>
      </w:r>
      <w:r w:rsidR="000A269D">
        <w:rPr>
          <w:rFonts w:ascii="TimesNewRomanPS" w:eastAsia="Times New Roman" w:hAnsi="TimesNewRomanPS" w:cs="Times New Roman"/>
          <w:sz w:val="22"/>
          <w:szCs w:val="22"/>
          <w:lang w:eastAsia="en-GB"/>
        </w:rPr>
        <w:t>samples</w:t>
      </w:r>
      <w:r w:rsidR="001A0635">
        <w:rPr>
          <w:rFonts w:ascii="TimesNewRomanPS" w:eastAsia="Times New Roman" w:hAnsi="TimesNewRomanPS" w:cs="Times New Roman"/>
          <w:sz w:val="22"/>
          <w:szCs w:val="22"/>
          <w:lang w:eastAsia="en-GB"/>
        </w:rPr>
        <w:t>;</w:t>
      </w:r>
      <w:r w:rsidRPr="00AA5920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</w:t>
      </w:r>
      <w:r w:rsidRPr="00AA5920">
        <w:rPr>
          <w:rFonts w:ascii="TimesNewRomanPS" w:eastAsia="Times New Roman" w:hAnsi="TimesNewRomanPS" w:cs="Times New Roman"/>
          <w:i/>
          <w:iCs/>
          <w:sz w:val="22"/>
          <w:szCs w:val="22"/>
          <w:lang w:eastAsia="en-GB"/>
        </w:rPr>
        <w:t>n</w:t>
      </w:r>
      <w:r w:rsidRPr="00AA5920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= number of participants</w:t>
      </w:r>
      <w:r w:rsidR="001A0635">
        <w:rPr>
          <w:rFonts w:ascii="TimesNewRomanPS" w:eastAsia="Times New Roman" w:hAnsi="TimesNewRomanPS" w:cs="Times New Roman"/>
          <w:sz w:val="22"/>
          <w:szCs w:val="22"/>
          <w:lang w:eastAsia="en-GB"/>
        </w:rPr>
        <w:t>;</w:t>
      </w:r>
      <w:r w:rsidRPr="00AA5920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CI = confiden</w:t>
      </w:r>
      <w:r>
        <w:rPr>
          <w:rFonts w:ascii="TimesNewRomanPS" w:eastAsia="Times New Roman" w:hAnsi="TimesNewRomanPS" w:cs="Times New Roman"/>
          <w:sz w:val="22"/>
          <w:szCs w:val="22"/>
          <w:lang w:eastAsia="en-GB"/>
        </w:rPr>
        <w:t>ce</w:t>
      </w:r>
      <w:r w:rsidRPr="00AA5920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interval</w:t>
      </w:r>
      <w:r w:rsidR="001A0635">
        <w:rPr>
          <w:rFonts w:ascii="TimesNewRomanPS" w:eastAsia="Times New Roman" w:hAnsi="TimesNewRomanPS" w:cs="Times New Roman"/>
          <w:sz w:val="22"/>
          <w:szCs w:val="22"/>
          <w:lang w:eastAsia="en-GB"/>
        </w:rPr>
        <w:t>;</w:t>
      </w:r>
      <w:r w:rsidR="00565E87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</w:t>
      </w:r>
      <w:proofErr w:type="spellStart"/>
      <w:r w:rsidR="00565E87">
        <w:rPr>
          <w:rFonts w:ascii="TimesNewRomanPS" w:eastAsia="Times New Roman" w:hAnsi="TimesNewRomanPS" w:cs="Times New Roman"/>
          <w:sz w:val="22"/>
          <w:szCs w:val="22"/>
          <w:lang w:eastAsia="en-GB"/>
        </w:rPr>
        <w:t>Dereal</w:t>
      </w:r>
      <w:proofErr w:type="spellEnd"/>
      <w:r w:rsidR="00565E87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= derealisation</w:t>
      </w:r>
      <w:r w:rsidR="001A0635">
        <w:rPr>
          <w:rFonts w:ascii="TimesNewRomanPS" w:eastAsia="Times New Roman" w:hAnsi="TimesNewRomanPS" w:cs="Times New Roman"/>
          <w:sz w:val="22"/>
          <w:szCs w:val="22"/>
          <w:lang w:eastAsia="en-GB"/>
        </w:rPr>
        <w:t>;</w:t>
      </w:r>
      <w:r w:rsidR="00565E87">
        <w:rPr>
          <w:rFonts w:ascii="TimesNewRomanPS" w:eastAsia="Times New Roman" w:hAnsi="TimesNewRomanPS" w:cs="Times New Roman"/>
          <w:sz w:val="22"/>
          <w:szCs w:val="22"/>
          <w:lang w:eastAsia="en-GB"/>
        </w:rPr>
        <w:t xml:space="preserve"> Depers = depersonalisation</w:t>
      </w:r>
    </w:p>
    <w:p w14:paraId="7FB6C435" w14:textId="77777777" w:rsidR="008422EF" w:rsidRDefault="008422EF" w:rsidP="008422EF">
      <w:pPr>
        <w:rPr>
          <w:rFonts w:ascii="TimesNewRomanPSMT" w:eastAsia="Times New Roman" w:hAnsi="TimesNewRomanPSMT" w:cs="Times New Roman"/>
          <w:sz w:val="22"/>
          <w:szCs w:val="22"/>
          <w:lang w:eastAsia="en-GB"/>
        </w:rPr>
      </w:pPr>
      <w:r w:rsidRPr="00AA5920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* </w:t>
      </w:r>
      <w:r w:rsidRPr="00AA5920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p</w:t>
      </w:r>
      <w:r w:rsidRPr="00AA5920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 &lt; 0.0001, where the degrees of freedom (</w:t>
      </w:r>
      <w:r w:rsidRPr="00AA5920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df</w:t>
      </w:r>
      <w:r w:rsidRPr="00AA5920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) = </w:t>
      </w:r>
      <w:r w:rsidRPr="00AA5920">
        <w:rPr>
          <w:rFonts w:ascii="TimesNewRomanPSMT" w:eastAsia="Times New Roman" w:hAnsi="TimesNewRomanPSMT" w:cs="Times New Roman"/>
          <w:i/>
          <w:iCs/>
          <w:sz w:val="22"/>
          <w:szCs w:val="22"/>
          <w:lang w:eastAsia="en-GB"/>
        </w:rPr>
        <w:t>k</w:t>
      </w:r>
      <w:r w:rsidRPr="00AA5920">
        <w:rPr>
          <w:rFonts w:ascii="TimesNewRomanPSMT" w:eastAsia="Times New Roman" w:hAnsi="TimesNewRomanPSMT" w:cs="Times New Roman"/>
          <w:sz w:val="22"/>
          <w:szCs w:val="22"/>
          <w:lang w:eastAsia="en-GB"/>
        </w:rPr>
        <w:t xml:space="preserve"> – 1</w:t>
      </w:r>
    </w:p>
    <w:p w14:paraId="74DA32A9" w14:textId="77777777" w:rsidR="00835BCB" w:rsidRDefault="00835BCB" w:rsidP="00835BCB">
      <w:pPr>
        <w:pStyle w:val="Heading2"/>
        <w:jc w:val="left"/>
        <w:sectPr w:rsidR="00835BCB" w:rsidSect="00FC4757"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C1F98D8" w14:textId="15236D4D" w:rsidR="00AE0EDE" w:rsidRPr="00AE0EDE" w:rsidRDefault="00AE0EDE" w:rsidP="008422EF">
      <w:pPr>
        <w:pStyle w:val="Heading2"/>
        <w:jc w:val="left"/>
      </w:pPr>
      <w:bookmarkStart w:id="6" w:name="_Toc85280127"/>
      <w:r>
        <w:lastRenderedPageBreak/>
        <w:t xml:space="preserve">Supplementary Figure </w:t>
      </w:r>
      <w:r w:rsidR="00C542E4">
        <w:t>2</w:t>
      </w:r>
    </w:p>
    <w:p w14:paraId="65B364F1" w14:textId="4C6AE6A8" w:rsidR="008422EF" w:rsidRPr="00AE0EDE" w:rsidRDefault="008422EF" w:rsidP="008422EF">
      <w:pPr>
        <w:pStyle w:val="Heading2"/>
        <w:jc w:val="left"/>
        <w:rPr>
          <w:b w:val="0"/>
          <w:bCs/>
          <w:i/>
          <w:iCs/>
          <w:szCs w:val="24"/>
        </w:rPr>
      </w:pPr>
      <w:r w:rsidRPr="00AE0EDE">
        <w:rPr>
          <w:rFonts w:ascii="TimesNewRomanPSMT" w:hAnsi="TimesNewRomanPSMT"/>
          <w:b w:val="0"/>
          <w:bCs/>
          <w:i/>
          <w:iCs/>
        </w:rPr>
        <w:t>Funnel plot to assessing publication bias</w:t>
      </w:r>
      <w:bookmarkEnd w:id="6"/>
    </w:p>
    <w:p w14:paraId="2E345F06" w14:textId="1CD9FDBD" w:rsidR="008422EF" w:rsidRDefault="00FA03E4" w:rsidP="008422EF">
      <w:r>
        <w:rPr>
          <w:noProof/>
        </w:rPr>
        <w:drawing>
          <wp:inline distT="0" distB="0" distL="0" distR="0" wp14:anchorId="09EA9B64" wp14:editId="00B2A6FA">
            <wp:extent cx="5727700" cy="3979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18"/>
                    <a:stretch/>
                  </pic:blipFill>
                  <pic:spPr bwMode="auto">
                    <a:xfrm>
                      <a:off x="0" y="0"/>
                      <a:ext cx="5727700" cy="397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ACAF46" w14:textId="77777777" w:rsidR="001C77BB" w:rsidRDefault="001C77BB" w:rsidP="008422EF"/>
    <w:p w14:paraId="61B80343" w14:textId="6B61FE66" w:rsidR="00835BCB" w:rsidRDefault="00835BCB" w:rsidP="008422EF"/>
    <w:p w14:paraId="29697FD3" w14:textId="77777777" w:rsidR="00835BCB" w:rsidRPr="00120424" w:rsidRDefault="00835BCB" w:rsidP="008422EF"/>
    <w:p w14:paraId="2A2E2B1E" w14:textId="77777777" w:rsidR="008422EF" w:rsidRPr="00120424" w:rsidRDefault="008422EF" w:rsidP="008422EF">
      <w:pPr>
        <w:pStyle w:val="Heading1"/>
        <w:jc w:val="left"/>
      </w:pPr>
    </w:p>
    <w:p w14:paraId="64DDA4CC" w14:textId="77777777" w:rsidR="00781958" w:rsidRDefault="00781958"/>
    <w:sectPr w:rsidR="00781958" w:rsidSect="00FC4757">
      <w:headerReference w:type="first" r:id="rId12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518F" w14:textId="77777777" w:rsidR="002C5CCB" w:rsidRDefault="002C5CCB">
      <w:pPr>
        <w:spacing w:line="240" w:lineRule="auto"/>
      </w:pPr>
      <w:r>
        <w:separator/>
      </w:r>
    </w:p>
  </w:endnote>
  <w:endnote w:type="continuationSeparator" w:id="0">
    <w:p w14:paraId="1EED0711" w14:textId="77777777" w:rsidR="002C5CCB" w:rsidRDefault="002C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75B2" w14:textId="77777777" w:rsidR="002C5CCB" w:rsidRDefault="002C5CCB">
      <w:pPr>
        <w:spacing w:line="240" w:lineRule="auto"/>
      </w:pPr>
      <w:r>
        <w:separator/>
      </w:r>
    </w:p>
  </w:footnote>
  <w:footnote w:type="continuationSeparator" w:id="0">
    <w:p w14:paraId="1B5614F9" w14:textId="77777777" w:rsidR="002C5CCB" w:rsidRDefault="002C5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4707133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78F92FD" w14:textId="5B8FBB4D" w:rsidR="00FA3901" w:rsidRDefault="00FA3901" w:rsidP="00DF7BE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7D9051" w14:textId="77777777" w:rsidR="00EB5A6E" w:rsidRDefault="00EB5A6E" w:rsidP="00FA39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 w:val="0"/>
        <w:bCs/>
      </w:rPr>
      <w:id w:val="-20960012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6E36DCD" w14:textId="4F98A008" w:rsidR="00FA3901" w:rsidRPr="00FA3901" w:rsidRDefault="00FA3901" w:rsidP="00DF7BE8">
        <w:pPr>
          <w:pStyle w:val="Header"/>
          <w:framePr w:wrap="none" w:vAnchor="text" w:hAnchor="margin" w:xAlign="right" w:y="1"/>
          <w:rPr>
            <w:rStyle w:val="PageNumber"/>
            <w:b w:val="0"/>
            <w:bCs/>
          </w:rPr>
        </w:pPr>
        <w:r w:rsidRPr="00FA3901">
          <w:rPr>
            <w:rStyle w:val="PageNumber"/>
            <w:b w:val="0"/>
            <w:bCs/>
          </w:rPr>
          <w:fldChar w:fldCharType="begin"/>
        </w:r>
        <w:r w:rsidRPr="00FA3901">
          <w:rPr>
            <w:rStyle w:val="PageNumber"/>
            <w:b w:val="0"/>
            <w:bCs/>
          </w:rPr>
          <w:instrText xml:space="preserve"> PAGE </w:instrText>
        </w:r>
        <w:r w:rsidRPr="00FA3901">
          <w:rPr>
            <w:rStyle w:val="PageNumber"/>
            <w:b w:val="0"/>
            <w:bCs/>
          </w:rPr>
          <w:fldChar w:fldCharType="separate"/>
        </w:r>
        <w:r w:rsidRPr="00FA3901">
          <w:rPr>
            <w:rStyle w:val="PageNumber"/>
            <w:b w:val="0"/>
            <w:bCs/>
            <w:noProof/>
          </w:rPr>
          <w:t>2</w:t>
        </w:r>
        <w:r w:rsidRPr="00FA3901">
          <w:rPr>
            <w:rStyle w:val="PageNumber"/>
            <w:b w:val="0"/>
            <w:bCs/>
          </w:rPr>
          <w:fldChar w:fldCharType="end"/>
        </w:r>
      </w:p>
    </w:sdtContent>
  </w:sdt>
  <w:p w14:paraId="484998CE" w14:textId="35BB331B" w:rsidR="00EB5A6E" w:rsidRPr="00FA3901" w:rsidRDefault="00FA3901" w:rsidP="00FA3901">
    <w:pPr>
      <w:pStyle w:val="Header"/>
      <w:tabs>
        <w:tab w:val="clear" w:pos="4513"/>
        <w:tab w:val="clear" w:pos="9026"/>
        <w:tab w:val="left" w:pos="3684"/>
      </w:tabs>
      <w:ind w:right="360"/>
      <w:jc w:val="left"/>
      <w:rPr>
        <w:rFonts w:cs="Times New Roman"/>
        <w:b w:val="0"/>
        <w:bCs/>
      </w:rPr>
    </w:pPr>
    <w:r>
      <w:rPr>
        <w:rFonts w:cs="Times New Roman"/>
        <w:b w:val="0"/>
        <w:bCs/>
      </w:rPr>
      <w:t>SUPPLEMENTARY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 w:val="0"/>
        <w:bCs/>
      </w:rPr>
      <w:id w:val="-13696739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A778204" w14:textId="77777777" w:rsidR="00826D78" w:rsidRPr="00D4643C" w:rsidRDefault="008422EF" w:rsidP="00223C40">
        <w:pPr>
          <w:pStyle w:val="Header"/>
          <w:framePr w:wrap="none" w:vAnchor="text" w:hAnchor="margin" w:xAlign="right" w:y="1"/>
          <w:rPr>
            <w:rStyle w:val="PageNumber"/>
            <w:b w:val="0"/>
            <w:bCs/>
          </w:rPr>
        </w:pPr>
        <w:r w:rsidRPr="00D4643C">
          <w:rPr>
            <w:rStyle w:val="PageNumber"/>
            <w:b w:val="0"/>
            <w:bCs/>
          </w:rPr>
          <w:fldChar w:fldCharType="begin"/>
        </w:r>
        <w:r w:rsidRPr="00D4643C">
          <w:rPr>
            <w:rStyle w:val="PageNumber"/>
            <w:b w:val="0"/>
            <w:bCs/>
          </w:rPr>
          <w:instrText xml:space="preserve"> PAGE </w:instrText>
        </w:r>
        <w:r w:rsidRPr="00D4643C">
          <w:rPr>
            <w:rStyle w:val="PageNumber"/>
            <w:b w:val="0"/>
            <w:bCs/>
          </w:rPr>
          <w:fldChar w:fldCharType="separate"/>
        </w:r>
        <w:r w:rsidRPr="00D4643C">
          <w:rPr>
            <w:rStyle w:val="PageNumber"/>
            <w:b w:val="0"/>
            <w:bCs/>
            <w:noProof/>
          </w:rPr>
          <w:t>3</w:t>
        </w:r>
        <w:r w:rsidRPr="00D4643C">
          <w:rPr>
            <w:rStyle w:val="PageNumber"/>
            <w:b w:val="0"/>
            <w:bCs/>
          </w:rPr>
          <w:fldChar w:fldCharType="end"/>
        </w:r>
      </w:p>
    </w:sdtContent>
  </w:sdt>
  <w:p w14:paraId="45C3AA12" w14:textId="0CDC5B07" w:rsidR="00826D78" w:rsidRPr="001B6D8E" w:rsidRDefault="00485CC8" w:rsidP="00E2117E">
    <w:pPr>
      <w:pStyle w:val="Header"/>
      <w:tabs>
        <w:tab w:val="clear" w:pos="4513"/>
        <w:tab w:val="clear" w:pos="9026"/>
        <w:tab w:val="left" w:pos="3684"/>
      </w:tabs>
      <w:ind w:right="360"/>
      <w:jc w:val="left"/>
      <w:rPr>
        <w:rFonts w:cs="Times New Roman"/>
        <w:b w:val="0"/>
        <w:bCs/>
      </w:rPr>
    </w:pPr>
    <w:r>
      <w:rPr>
        <w:rFonts w:cs="Times New Roman"/>
        <w:b w:val="0"/>
        <w:bCs/>
      </w:rPr>
      <w:t>SUPPLEMENTARY INFORMATION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 w:val="0"/>
        <w:bCs/>
      </w:rPr>
      <w:id w:val="211986396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893276" w14:textId="77777777" w:rsidR="00462E3F" w:rsidRPr="00D4643C" w:rsidRDefault="008422EF" w:rsidP="00223C40">
        <w:pPr>
          <w:pStyle w:val="Header"/>
          <w:framePr w:wrap="none" w:vAnchor="text" w:hAnchor="margin" w:xAlign="right" w:y="1"/>
          <w:rPr>
            <w:rStyle w:val="PageNumber"/>
            <w:b w:val="0"/>
            <w:bCs/>
          </w:rPr>
        </w:pPr>
        <w:r w:rsidRPr="00D4643C">
          <w:rPr>
            <w:rStyle w:val="PageNumber"/>
            <w:b w:val="0"/>
            <w:bCs/>
          </w:rPr>
          <w:fldChar w:fldCharType="begin"/>
        </w:r>
        <w:r w:rsidRPr="00D4643C">
          <w:rPr>
            <w:rStyle w:val="PageNumber"/>
            <w:b w:val="0"/>
            <w:bCs/>
          </w:rPr>
          <w:instrText xml:space="preserve"> PAGE </w:instrText>
        </w:r>
        <w:r w:rsidRPr="00D4643C">
          <w:rPr>
            <w:rStyle w:val="PageNumber"/>
            <w:b w:val="0"/>
            <w:bCs/>
          </w:rPr>
          <w:fldChar w:fldCharType="separate"/>
        </w:r>
        <w:r w:rsidRPr="00D4643C">
          <w:rPr>
            <w:rStyle w:val="PageNumber"/>
            <w:b w:val="0"/>
            <w:bCs/>
            <w:noProof/>
          </w:rPr>
          <w:t>3</w:t>
        </w:r>
        <w:r w:rsidRPr="00D4643C">
          <w:rPr>
            <w:rStyle w:val="PageNumber"/>
            <w:b w:val="0"/>
            <w:bCs/>
          </w:rPr>
          <w:fldChar w:fldCharType="end"/>
        </w:r>
      </w:p>
    </w:sdtContent>
  </w:sdt>
  <w:p w14:paraId="5D61BD7F" w14:textId="77777777" w:rsidR="00462E3F" w:rsidRPr="001B6D8E" w:rsidRDefault="008422EF" w:rsidP="00E2117E">
    <w:pPr>
      <w:pStyle w:val="Header"/>
      <w:tabs>
        <w:tab w:val="clear" w:pos="4513"/>
        <w:tab w:val="clear" w:pos="9026"/>
        <w:tab w:val="left" w:pos="3684"/>
      </w:tabs>
      <w:ind w:right="360"/>
      <w:jc w:val="left"/>
      <w:rPr>
        <w:rFonts w:cs="Times New Roman"/>
        <w:b w:val="0"/>
        <w:bCs/>
      </w:rPr>
    </w:pPr>
    <w:r>
      <w:rPr>
        <w:rFonts w:cs="Times New Roman"/>
        <w:b w:val="0"/>
        <w:bCs/>
      </w:rPr>
      <w:t>PREVALENCE OF DISSOCIATE SUBTYPE OF PTSD</w:t>
    </w:r>
    <w:r>
      <w:rPr>
        <w:rFonts w:cs="Times New Roman"/>
        <w:b w:val="0"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728"/>
    <w:multiLevelType w:val="hybridMultilevel"/>
    <w:tmpl w:val="12EA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0940"/>
    <w:multiLevelType w:val="multilevel"/>
    <w:tmpl w:val="2E1E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36FB6"/>
    <w:multiLevelType w:val="multilevel"/>
    <w:tmpl w:val="E09E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46D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2E0F29"/>
    <w:multiLevelType w:val="multilevel"/>
    <w:tmpl w:val="73F0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A65"/>
    <w:multiLevelType w:val="multilevel"/>
    <w:tmpl w:val="1672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D666BB"/>
    <w:multiLevelType w:val="multilevel"/>
    <w:tmpl w:val="E0D0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90A3B"/>
    <w:multiLevelType w:val="hybridMultilevel"/>
    <w:tmpl w:val="929CEA86"/>
    <w:lvl w:ilvl="0" w:tplc="30AE00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314212"/>
    <w:multiLevelType w:val="multilevel"/>
    <w:tmpl w:val="FD6E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E2C2B"/>
    <w:multiLevelType w:val="multilevel"/>
    <w:tmpl w:val="48E83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742439"/>
    <w:multiLevelType w:val="multilevel"/>
    <w:tmpl w:val="8B12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03641"/>
    <w:multiLevelType w:val="multilevel"/>
    <w:tmpl w:val="3A8C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494808"/>
    <w:multiLevelType w:val="multilevel"/>
    <w:tmpl w:val="1B76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BA21A3"/>
    <w:multiLevelType w:val="multilevel"/>
    <w:tmpl w:val="40F6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C74FD"/>
    <w:multiLevelType w:val="hybridMultilevel"/>
    <w:tmpl w:val="1418285C"/>
    <w:lvl w:ilvl="0" w:tplc="6F709D0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D4353"/>
    <w:multiLevelType w:val="multilevel"/>
    <w:tmpl w:val="1E3C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03DBE"/>
    <w:multiLevelType w:val="hybridMultilevel"/>
    <w:tmpl w:val="CB6A346E"/>
    <w:lvl w:ilvl="0" w:tplc="5490B24E">
      <w:start w:val="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17880"/>
    <w:multiLevelType w:val="multilevel"/>
    <w:tmpl w:val="242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962D1"/>
    <w:multiLevelType w:val="multilevel"/>
    <w:tmpl w:val="51349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E63B86"/>
    <w:multiLevelType w:val="multilevel"/>
    <w:tmpl w:val="92FA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D7400"/>
    <w:multiLevelType w:val="multilevel"/>
    <w:tmpl w:val="D410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3F23E1"/>
    <w:multiLevelType w:val="hybridMultilevel"/>
    <w:tmpl w:val="E12878C0"/>
    <w:lvl w:ilvl="0" w:tplc="4ABEAB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21E63"/>
    <w:multiLevelType w:val="multilevel"/>
    <w:tmpl w:val="D886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D0C18"/>
    <w:multiLevelType w:val="multilevel"/>
    <w:tmpl w:val="513E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EC67E5"/>
    <w:multiLevelType w:val="hybridMultilevel"/>
    <w:tmpl w:val="1652C0E2"/>
    <w:lvl w:ilvl="0" w:tplc="CA943532">
      <w:start w:val="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23B82"/>
    <w:multiLevelType w:val="multilevel"/>
    <w:tmpl w:val="410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412398"/>
    <w:multiLevelType w:val="multilevel"/>
    <w:tmpl w:val="7252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134524">
    <w:abstractNumId w:val="3"/>
  </w:num>
  <w:num w:numId="2" w16cid:durableId="1214775926">
    <w:abstractNumId w:val="0"/>
  </w:num>
  <w:num w:numId="3" w16cid:durableId="809515541">
    <w:abstractNumId w:val="21"/>
  </w:num>
  <w:num w:numId="4" w16cid:durableId="704452299">
    <w:abstractNumId w:val="9"/>
  </w:num>
  <w:num w:numId="5" w16cid:durableId="359164814">
    <w:abstractNumId w:val="5"/>
  </w:num>
  <w:num w:numId="6" w16cid:durableId="669985390">
    <w:abstractNumId w:val="15"/>
  </w:num>
  <w:num w:numId="7" w16cid:durableId="875968138">
    <w:abstractNumId w:val="10"/>
  </w:num>
  <w:num w:numId="8" w16cid:durableId="999191472">
    <w:abstractNumId w:val="20"/>
  </w:num>
  <w:num w:numId="9" w16cid:durableId="521284376">
    <w:abstractNumId w:val="22"/>
  </w:num>
  <w:num w:numId="10" w16cid:durableId="1343363380">
    <w:abstractNumId w:val="8"/>
  </w:num>
  <w:num w:numId="11" w16cid:durableId="463885513">
    <w:abstractNumId w:val="19"/>
  </w:num>
  <w:num w:numId="12" w16cid:durableId="1168132719">
    <w:abstractNumId w:val="23"/>
  </w:num>
  <w:num w:numId="13" w16cid:durableId="1743796348">
    <w:abstractNumId w:val="1"/>
  </w:num>
  <w:num w:numId="14" w16cid:durableId="137429241">
    <w:abstractNumId w:val="2"/>
  </w:num>
  <w:num w:numId="15" w16cid:durableId="408429128">
    <w:abstractNumId w:val="25"/>
  </w:num>
  <w:num w:numId="16" w16cid:durableId="944850003">
    <w:abstractNumId w:val="11"/>
  </w:num>
  <w:num w:numId="17" w16cid:durableId="1950233426">
    <w:abstractNumId w:val="17"/>
  </w:num>
  <w:num w:numId="18" w16cid:durableId="449395139">
    <w:abstractNumId w:val="7"/>
  </w:num>
  <w:num w:numId="19" w16cid:durableId="253244965">
    <w:abstractNumId w:val="14"/>
  </w:num>
  <w:num w:numId="20" w16cid:durableId="1549027218">
    <w:abstractNumId w:val="16"/>
  </w:num>
  <w:num w:numId="21" w16cid:durableId="538131555">
    <w:abstractNumId w:val="24"/>
  </w:num>
  <w:num w:numId="22" w16cid:durableId="1970359301">
    <w:abstractNumId w:val="18"/>
  </w:num>
  <w:num w:numId="23" w16cid:durableId="312832583">
    <w:abstractNumId w:val="6"/>
  </w:num>
  <w:num w:numId="24" w16cid:durableId="1910800174">
    <w:abstractNumId w:val="4"/>
  </w:num>
  <w:num w:numId="25" w16cid:durableId="981348306">
    <w:abstractNumId w:val="26"/>
  </w:num>
  <w:num w:numId="26" w16cid:durableId="1490095082">
    <w:abstractNumId w:val="13"/>
  </w:num>
  <w:num w:numId="27" w16cid:durableId="335424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EF"/>
    <w:rsid w:val="0001036F"/>
    <w:rsid w:val="00032791"/>
    <w:rsid w:val="00032EDF"/>
    <w:rsid w:val="00040C62"/>
    <w:rsid w:val="0005084B"/>
    <w:rsid w:val="00092C77"/>
    <w:rsid w:val="00096F42"/>
    <w:rsid w:val="000A269D"/>
    <w:rsid w:val="000C6524"/>
    <w:rsid w:val="000D2B9F"/>
    <w:rsid w:val="000E5AB2"/>
    <w:rsid w:val="000F74BE"/>
    <w:rsid w:val="0010493B"/>
    <w:rsid w:val="00120CB6"/>
    <w:rsid w:val="00121149"/>
    <w:rsid w:val="00134AE4"/>
    <w:rsid w:val="00154192"/>
    <w:rsid w:val="00156C17"/>
    <w:rsid w:val="001A0635"/>
    <w:rsid w:val="001B0BDE"/>
    <w:rsid w:val="001B7677"/>
    <w:rsid w:val="001C0CAB"/>
    <w:rsid w:val="001C77BB"/>
    <w:rsid w:val="001D017B"/>
    <w:rsid w:val="001D0A06"/>
    <w:rsid w:val="001D15B5"/>
    <w:rsid w:val="001D7B6C"/>
    <w:rsid w:val="00204370"/>
    <w:rsid w:val="002154AD"/>
    <w:rsid w:val="00222862"/>
    <w:rsid w:val="00243925"/>
    <w:rsid w:val="0024773A"/>
    <w:rsid w:val="002978EF"/>
    <w:rsid w:val="002C5CCB"/>
    <w:rsid w:val="002E52F5"/>
    <w:rsid w:val="002F378C"/>
    <w:rsid w:val="00314709"/>
    <w:rsid w:val="00350315"/>
    <w:rsid w:val="00360A29"/>
    <w:rsid w:val="00376891"/>
    <w:rsid w:val="00377BF6"/>
    <w:rsid w:val="00396281"/>
    <w:rsid w:val="003E00D8"/>
    <w:rsid w:val="003E6CA4"/>
    <w:rsid w:val="00440FCD"/>
    <w:rsid w:val="00442C38"/>
    <w:rsid w:val="004854CB"/>
    <w:rsid w:val="00485CC8"/>
    <w:rsid w:val="004A4175"/>
    <w:rsid w:val="004B5453"/>
    <w:rsid w:val="004C0826"/>
    <w:rsid w:val="00506E26"/>
    <w:rsid w:val="005142B4"/>
    <w:rsid w:val="005223FD"/>
    <w:rsid w:val="00530A4E"/>
    <w:rsid w:val="0053335E"/>
    <w:rsid w:val="00565E87"/>
    <w:rsid w:val="00574AEB"/>
    <w:rsid w:val="00584D5B"/>
    <w:rsid w:val="005D2946"/>
    <w:rsid w:val="005E6577"/>
    <w:rsid w:val="006126C2"/>
    <w:rsid w:val="0064314A"/>
    <w:rsid w:val="00660FA3"/>
    <w:rsid w:val="00666C6C"/>
    <w:rsid w:val="00671FA8"/>
    <w:rsid w:val="00686BF8"/>
    <w:rsid w:val="00693C8C"/>
    <w:rsid w:val="006C4205"/>
    <w:rsid w:val="006D7A5B"/>
    <w:rsid w:val="006F27C0"/>
    <w:rsid w:val="00725508"/>
    <w:rsid w:val="00781958"/>
    <w:rsid w:val="0078482B"/>
    <w:rsid w:val="00791712"/>
    <w:rsid w:val="00792976"/>
    <w:rsid w:val="007A2474"/>
    <w:rsid w:val="007A3690"/>
    <w:rsid w:val="00835BCB"/>
    <w:rsid w:val="008415E4"/>
    <w:rsid w:val="008422EF"/>
    <w:rsid w:val="00845821"/>
    <w:rsid w:val="0085596F"/>
    <w:rsid w:val="0085756D"/>
    <w:rsid w:val="008608A2"/>
    <w:rsid w:val="00875DDF"/>
    <w:rsid w:val="00885623"/>
    <w:rsid w:val="008903C1"/>
    <w:rsid w:val="008920AD"/>
    <w:rsid w:val="00893B80"/>
    <w:rsid w:val="008A2032"/>
    <w:rsid w:val="008B4196"/>
    <w:rsid w:val="008B4829"/>
    <w:rsid w:val="008B5646"/>
    <w:rsid w:val="008D413F"/>
    <w:rsid w:val="008D4CE3"/>
    <w:rsid w:val="008F753E"/>
    <w:rsid w:val="00902DA4"/>
    <w:rsid w:val="00982197"/>
    <w:rsid w:val="0099780B"/>
    <w:rsid w:val="009C2BAA"/>
    <w:rsid w:val="009D0A1B"/>
    <w:rsid w:val="009D38BA"/>
    <w:rsid w:val="009E4315"/>
    <w:rsid w:val="009F3713"/>
    <w:rsid w:val="009F3860"/>
    <w:rsid w:val="00A10839"/>
    <w:rsid w:val="00A1393C"/>
    <w:rsid w:val="00A35724"/>
    <w:rsid w:val="00A40CED"/>
    <w:rsid w:val="00A42F03"/>
    <w:rsid w:val="00A46049"/>
    <w:rsid w:val="00A47D4B"/>
    <w:rsid w:val="00A7725D"/>
    <w:rsid w:val="00AA3D3D"/>
    <w:rsid w:val="00AC720F"/>
    <w:rsid w:val="00AE0EDE"/>
    <w:rsid w:val="00AF2946"/>
    <w:rsid w:val="00B332E8"/>
    <w:rsid w:val="00B3568F"/>
    <w:rsid w:val="00B55A27"/>
    <w:rsid w:val="00B623CC"/>
    <w:rsid w:val="00BB7881"/>
    <w:rsid w:val="00BD1F25"/>
    <w:rsid w:val="00BD3B40"/>
    <w:rsid w:val="00BE0143"/>
    <w:rsid w:val="00C0798D"/>
    <w:rsid w:val="00C27570"/>
    <w:rsid w:val="00C47370"/>
    <w:rsid w:val="00C542E4"/>
    <w:rsid w:val="00C65E6D"/>
    <w:rsid w:val="00C81970"/>
    <w:rsid w:val="00C93703"/>
    <w:rsid w:val="00CA3F09"/>
    <w:rsid w:val="00CC3AD9"/>
    <w:rsid w:val="00CE1C8F"/>
    <w:rsid w:val="00CF3814"/>
    <w:rsid w:val="00D50E8D"/>
    <w:rsid w:val="00D77D89"/>
    <w:rsid w:val="00D81376"/>
    <w:rsid w:val="00D9360E"/>
    <w:rsid w:val="00DB2A46"/>
    <w:rsid w:val="00E12F84"/>
    <w:rsid w:val="00E24BCE"/>
    <w:rsid w:val="00E54501"/>
    <w:rsid w:val="00E5629C"/>
    <w:rsid w:val="00E643F5"/>
    <w:rsid w:val="00EB3292"/>
    <w:rsid w:val="00EB3856"/>
    <w:rsid w:val="00EB5A6E"/>
    <w:rsid w:val="00EC6FE3"/>
    <w:rsid w:val="00EE7D13"/>
    <w:rsid w:val="00F07388"/>
    <w:rsid w:val="00F642A6"/>
    <w:rsid w:val="00F72FB6"/>
    <w:rsid w:val="00F85D19"/>
    <w:rsid w:val="00FA03E4"/>
    <w:rsid w:val="00FA3901"/>
    <w:rsid w:val="00FA77CB"/>
    <w:rsid w:val="00FC371F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C40D"/>
  <w14:defaultImageDpi w14:val="32767"/>
  <w15:chartTrackingRefBased/>
  <w15:docId w15:val="{CF9A22C9-5432-2C42-91F9-0924287F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22EF"/>
    <w:pPr>
      <w:spacing w:line="480" w:lineRule="auto"/>
    </w:pPr>
    <w:rPr>
      <w:rFonts w:ascii="Times New Roman" w:hAnsi="Times New Roman"/>
    </w:rPr>
  </w:style>
  <w:style w:type="paragraph" w:styleId="Heading1">
    <w:name w:val="heading 1"/>
    <w:aliases w:val="Main title"/>
    <w:basedOn w:val="Normal"/>
    <w:next w:val="Normal"/>
    <w:link w:val="Heading1Char"/>
    <w:uiPriority w:val="9"/>
    <w:qFormat/>
    <w:rsid w:val="008422EF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2EF"/>
    <w:pPr>
      <w:keepNext/>
      <w:keepLines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2EF"/>
    <w:pPr>
      <w:keepNext/>
      <w:keepLines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next w:val="Normal"/>
    <w:link w:val="Heading4Char"/>
    <w:autoRedefine/>
    <w:uiPriority w:val="9"/>
    <w:unhideWhenUsed/>
    <w:qFormat/>
    <w:rsid w:val="00F07388"/>
    <w:pPr>
      <w:spacing w:line="480" w:lineRule="auto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2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07388"/>
    <w:rPr>
      <w:rFonts w:ascii="Times New Roman" w:eastAsiaTheme="majorEastAsia" w:hAnsi="Times New Roman" w:cstheme="majorBidi"/>
      <w:b/>
      <w:i/>
      <w:iCs/>
      <w:color w:val="000000" w:themeColor="text1"/>
    </w:rPr>
  </w:style>
  <w:style w:type="character" w:customStyle="1" w:styleId="Heading1Char">
    <w:name w:val="Heading 1 Char"/>
    <w:aliases w:val="Main title Char"/>
    <w:basedOn w:val="DefaultParagraphFont"/>
    <w:link w:val="Heading1"/>
    <w:uiPriority w:val="9"/>
    <w:rsid w:val="008422EF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2EF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22EF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2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8422EF"/>
    <w:pPr>
      <w:spacing w:before="100" w:beforeAutospacing="1" w:after="100" w:afterAutospacing="1"/>
    </w:pPr>
    <w:rPr>
      <w:rFonts w:eastAsia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22EF"/>
    <w:pPr>
      <w:tabs>
        <w:tab w:val="center" w:pos="4513"/>
        <w:tab w:val="right" w:pos="9026"/>
      </w:tabs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8422EF"/>
    <w:rPr>
      <w:rFonts w:ascii="Times New Roman" w:hAnsi="Times New Roman"/>
      <w:b/>
    </w:rPr>
  </w:style>
  <w:style w:type="paragraph" w:styleId="Footer">
    <w:name w:val="footer"/>
    <w:basedOn w:val="Normal"/>
    <w:link w:val="FooterChar"/>
    <w:uiPriority w:val="99"/>
    <w:unhideWhenUsed/>
    <w:rsid w:val="00842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2EF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8422EF"/>
  </w:style>
  <w:style w:type="paragraph" w:styleId="TOCHeading">
    <w:name w:val="TOC Heading"/>
    <w:basedOn w:val="Heading1"/>
    <w:next w:val="Normal"/>
    <w:uiPriority w:val="39"/>
    <w:unhideWhenUsed/>
    <w:qFormat/>
    <w:rsid w:val="008422EF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22EF"/>
    <w:rPr>
      <w:rFonts w:cs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rsid w:val="008422EF"/>
    <w:pPr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422EF"/>
    <w:pPr>
      <w:ind w:left="482"/>
    </w:pPr>
    <w:rPr>
      <w:rFonts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422EF"/>
    <w:pPr>
      <w:ind w:left="720"/>
    </w:pPr>
    <w:rPr>
      <w:rFonts w:cstheme="min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422EF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422EF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422EF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422EF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422EF"/>
    <w:pPr>
      <w:ind w:left="1920"/>
    </w:pPr>
    <w:rPr>
      <w:rFonts w:cstheme="minorHAnsi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422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422EF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422EF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422EF"/>
  </w:style>
  <w:style w:type="paragraph" w:styleId="ListParagraph">
    <w:name w:val="List Paragraph"/>
    <w:basedOn w:val="Normal"/>
    <w:uiPriority w:val="34"/>
    <w:qFormat/>
    <w:rsid w:val="008422EF"/>
    <w:pPr>
      <w:ind w:left="720"/>
      <w:contextualSpacing/>
    </w:pPr>
  </w:style>
  <w:style w:type="table" w:styleId="TableGrid">
    <w:name w:val="Table Grid"/>
    <w:basedOn w:val="TableNormal"/>
    <w:uiPriority w:val="39"/>
    <w:rsid w:val="0084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8422E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2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2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22E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2EF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422EF"/>
    <w:rPr>
      <w:i/>
      <w:iCs/>
    </w:rPr>
  </w:style>
  <w:style w:type="character" w:styleId="Strong">
    <w:name w:val="Strong"/>
    <w:basedOn w:val="DefaultParagraphFont"/>
    <w:uiPriority w:val="22"/>
    <w:qFormat/>
    <w:rsid w:val="008422EF"/>
    <w:rPr>
      <w:b/>
      <w:bCs/>
    </w:rPr>
  </w:style>
  <w:style w:type="character" w:customStyle="1" w:styleId="author-name">
    <w:name w:val="author-name"/>
    <w:basedOn w:val="DefaultParagraphFont"/>
    <w:rsid w:val="008422EF"/>
  </w:style>
  <w:style w:type="paragraph" w:customStyle="1" w:styleId="u-mb-2">
    <w:name w:val="u-mb-2"/>
    <w:basedOn w:val="Normal"/>
    <w:rsid w:val="008422EF"/>
    <w:pPr>
      <w:spacing w:before="100" w:beforeAutospacing="1" w:after="100" w:afterAutospacing="1" w:line="240" w:lineRule="auto"/>
    </w:pPr>
    <w:rPr>
      <w:rFonts w:eastAsia="Times New Roman" w:cs="Times New Roman"/>
      <w:lang w:eastAsia="en-GB"/>
    </w:rPr>
  </w:style>
  <w:style w:type="character" w:customStyle="1" w:styleId="authorsname">
    <w:name w:val="authors__name"/>
    <w:basedOn w:val="DefaultParagraphFont"/>
    <w:rsid w:val="008422EF"/>
  </w:style>
  <w:style w:type="character" w:styleId="FollowedHyperlink">
    <w:name w:val="FollowedHyperlink"/>
    <w:basedOn w:val="DefaultParagraphFont"/>
    <w:uiPriority w:val="99"/>
    <w:semiHidden/>
    <w:unhideWhenUsed/>
    <w:rsid w:val="008422EF"/>
    <w:rPr>
      <w:color w:val="954F72" w:themeColor="followedHyperlink"/>
      <w:u w:val="single"/>
    </w:rPr>
  </w:style>
  <w:style w:type="character" w:customStyle="1" w:styleId="redactor-unlink">
    <w:name w:val="redactor-unlink"/>
    <w:basedOn w:val="DefaultParagraphFont"/>
    <w:rsid w:val="008422EF"/>
  </w:style>
  <w:style w:type="paragraph" w:styleId="Revision">
    <w:name w:val="Revision"/>
    <w:hidden/>
    <w:uiPriority w:val="99"/>
    <w:semiHidden/>
    <w:rsid w:val="00485CC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1277</Words>
  <Characters>7308</Characters>
  <Application>Microsoft Office Word</Application>
  <DocSecurity>0</DocSecurity>
  <Lines>107</Lines>
  <Paragraphs>18</Paragraphs>
  <ScaleCrop>false</ScaleCrop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White (MED - Postgraduate Researcher)</dc:creator>
  <cp:keywords/>
  <dc:description/>
  <cp:lastModifiedBy>William White (MED - Postgraduate Researcher)</cp:lastModifiedBy>
  <cp:revision>139</cp:revision>
  <dcterms:created xsi:type="dcterms:W3CDTF">2021-11-28T18:26:00Z</dcterms:created>
  <dcterms:modified xsi:type="dcterms:W3CDTF">2022-05-14T12:56:00Z</dcterms:modified>
</cp:coreProperties>
</file>