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78864" w14:textId="7EFF76ED" w:rsidR="00856D4F" w:rsidRPr="000C5725" w:rsidRDefault="00856D4F" w:rsidP="00856D4F">
      <w:pPr>
        <w:pStyle w:val="Caption"/>
        <w:keepNext/>
        <w:rPr>
          <w:sz w:val="22"/>
          <w:szCs w:val="22"/>
        </w:rPr>
      </w:pPr>
      <w:r w:rsidRPr="000C5725">
        <w:rPr>
          <w:sz w:val="22"/>
          <w:szCs w:val="22"/>
        </w:rPr>
        <w:t xml:space="preserve">   Table </w:t>
      </w:r>
      <w:r w:rsidRPr="000C5725">
        <w:rPr>
          <w:sz w:val="22"/>
          <w:szCs w:val="22"/>
        </w:rPr>
        <w:fldChar w:fldCharType="begin"/>
      </w:r>
      <w:r w:rsidRPr="000C5725">
        <w:rPr>
          <w:sz w:val="22"/>
          <w:szCs w:val="22"/>
        </w:rPr>
        <w:instrText xml:space="preserve"> SEQ Table \* ARABIC </w:instrText>
      </w:r>
      <w:r w:rsidRPr="000C5725">
        <w:rPr>
          <w:sz w:val="22"/>
          <w:szCs w:val="22"/>
        </w:rPr>
        <w:fldChar w:fldCharType="separate"/>
      </w:r>
      <w:r w:rsidRPr="000C5725">
        <w:rPr>
          <w:noProof/>
          <w:sz w:val="22"/>
          <w:szCs w:val="22"/>
        </w:rPr>
        <w:t>1</w:t>
      </w:r>
      <w:r w:rsidRPr="000C5725">
        <w:rPr>
          <w:sz w:val="22"/>
          <w:szCs w:val="22"/>
        </w:rPr>
        <w:fldChar w:fldCharType="end"/>
      </w:r>
      <w:r w:rsidRPr="000C5725">
        <w:rPr>
          <w:sz w:val="22"/>
          <w:szCs w:val="22"/>
        </w:rPr>
        <w:t xml:space="preserve"> Characteristics of studies included in the meta-analysis</w:t>
      </w: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1"/>
        <w:gridCol w:w="1665"/>
        <w:gridCol w:w="1832"/>
        <w:gridCol w:w="2166"/>
        <w:gridCol w:w="2166"/>
        <w:gridCol w:w="2166"/>
        <w:gridCol w:w="2166"/>
      </w:tblGrid>
      <w:tr w:rsidR="004443D5" w14:paraId="0954F6F1" w14:textId="5CB4E3E0" w:rsidTr="004443D5">
        <w:trPr>
          <w:trHeight w:val="612"/>
        </w:trPr>
        <w:tc>
          <w:tcPr>
            <w:tcW w:w="1681" w:type="dxa"/>
          </w:tcPr>
          <w:p w14:paraId="1DC6C946" w14:textId="77777777" w:rsidR="004443D5" w:rsidRDefault="004443D5" w:rsidP="00210EC7">
            <w:pPr>
              <w:pStyle w:val="TableParagraph"/>
              <w:spacing w:before="240" w:line="268" w:lineRule="exact"/>
              <w:ind w:left="107"/>
              <w:jc w:val="center"/>
              <w:rPr>
                <w:b/>
              </w:rPr>
            </w:pPr>
            <w:r>
              <w:rPr>
                <w:b/>
              </w:rPr>
              <w:t>Trial</w:t>
            </w:r>
          </w:p>
        </w:tc>
        <w:tc>
          <w:tcPr>
            <w:tcW w:w="1665" w:type="dxa"/>
          </w:tcPr>
          <w:p w14:paraId="6E244D21" w14:textId="132CA167" w:rsidR="004443D5" w:rsidRDefault="004443D5" w:rsidP="00210EC7">
            <w:pPr>
              <w:pStyle w:val="TableParagraph"/>
              <w:spacing w:before="240" w:line="268" w:lineRule="exact"/>
              <w:ind w:left="107"/>
              <w:jc w:val="center"/>
              <w:rPr>
                <w:b/>
              </w:rPr>
            </w:pPr>
            <w:r>
              <w:rPr>
                <w:b/>
              </w:rPr>
              <w:t>SGLT2 inhibitor</w:t>
            </w:r>
          </w:p>
        </w:tc>
        <w:tc>
          <w:tcPr>
            <w:tcW w:w="1832" w:type="dxa"/>
          </w:tcPr>
          <w:p w14:paraId="01AFEEDE" w14:textId="16814D65" w:rsidR="004443D5" w:rsidRDefault="004443D5" w:rsidP="00210EC7">
            <w:pPr>
              <w:pStyle w:val="TableParagraph"/>
              <w:spacing w:before="240"/>
              <w:ind w:left="107" w:right="431"/>
              <w:jc w:val="center"/>
              <w:rPr>
                <w:b/>
              </w:rPr>
            </w:pPr>
            <w:r>
              <w:rPr>
                <w:b/>
              </w:rPr>
              <w:t>EF at baseline</w:t>
            </w:r>
          </w:p>
        </w:tc>
        <w:tc>
          <w:tcPr>
            <w:tcW w:w="2166" w:type="dxa"/>
          </w:tcPr>
          <w:p w14:paraId="33ECD5CB" w14:textId="733BADA9" w:rsidR="004443D5" w:rsidRDefault="004443D5" w:rsidP="00210EC7">
            <w:pPr>
              <w:pStyle w:val="TableParagraph"/>
              <w:spacing w:before="240" w:line="259" w:lineRule="auto"/>
              <w:ind w:left="106" w:right="539"/>
              <w:jc w:val="center"/>
              <w:rPr>
                <w:b/>
              </w:rPr>
            </w:pPr>
            <w:r>
              <w:rPr>
                <w:b/>
              </w:rPr>
              <w:t>Median follow-up</w:t>
            </w:r>
          </w:p>
        </w:tc>
        <w:tc>
          <w:tcPr>
            <w:tcW w:w="2166" w:type="dxa"/>
          </w:tcPr>
          <w:p w14:paraId="0756310C" w14:textId="5AE3F66C" w:rsidR="004443D5" w:rsidRDefault="004443D5" w:rsidP="00210EC7">
            <w:pPr>
              <w:pStyle w:val="TableParagraph"/>
              <w:spacing w:before="240" w:line="259" w:lineRule="auto"/>
              <w:ind w:left="106" w:right="539"/>
              <w:jc w:val="center"/>
              <w:rPr>
                <w:b/>
              </w:rPr>
            </w:pPr>
            <w:r>
              <w:rPr>
                <w:b/>
              </w:rPr>
              <w:t>Diabetes Mellitus (DM) status of participants</w:t>
            </w:r>
          </w:p>
        </w:tc>
        <w:tc>
          <w:tcPr>
            <w:tcW w:w="2166" w:type="dxa"/>
          </w:tcPr>
          <w:p w14:paraId="1500AB61" w14:textId="721A52FD" w:rsidR="004443D5" w:rsidRDefault="004443D5" w:rsidP="00210EC7">
            <w:pPr>
              <w:pStyle w:val="TableParagraph"/>
              <w:spacing w:before="240" w:line="259" w:lineRule="auto"/>
              <w:ind w:left="106" w:right="539"/>
              <w:jc w:val="center"/>
              <w:rPr>
                <w:b/>
              </w:rPr>
            </w:pPr>
            <w:r>
              <w:rPr>
                <w:b/>
              </w:rPr>
              <w:t>Renal function at baseline</w:t>
            </w:r>
          </w:p>
        </w:tc>
        <w:tc>
          <w:tcPr>
            <w:tcW w:w="2166" w:type="dxa"/>
          </w:tcPr>
          <w:p w14:paraId="2296EE81" w14:textId="3570F1F4" w:rsidR="003C363A" w:rsidRDefault="00411A87" w:rsidP="00411A87">
            <w:pPr>
              <w:pStyle w:val="TableParagraph"/>
              <w:spacing w:before="240" w:line="259" w:lineRule="auto"/>
              <w:ind w:left="106" w:right="539"/>
              <w:jc w:val="center"/>
              <w:rPr>
                <w:b/>
              </w:rPr>
            </w:pPr>
            <w:r>
              <w:rPr>
                <w:b/>
              </w:rPr>
              <w:t xml:space="preserve">Mean </w:t>
            </w:r>
            <w:r w:rsidR="007F31D4">
              <w:rPr>
                <w:b/>
              </w:rPr>
              <w:t xml:space="preserve">Baseline </w:t>
            </w:r>
            <w:r w:rsidR="0084697A">
              <w:rPr>
                <w:b/>
              </w:rPr>
              <w:t>Body Mass Index (kg/m</w:t>
            </w:r>
            <w:r w:rsidR="0084697A" w:rsidRPr="0084697A">
              <w:rPr>
                <w:b/>
                <w:vertAlign w:val="superscript"/>
              </w:rPr>
              <w:t>2</w:t>
            </w:r>
            <w:r w:rsidR="0084697A">
              <w:rPr>
                <w:b/>
              </w:rPr>
              <w:t>)</w:t>
            </w:r>
          </w:p>
        </w:tc>
      </w:tr>
      <w:tr w:rsidR="004443D5" w:rsidRPr="00BA2795" w14:paraId="5B82D5AC" w14:textId="0812FFEF" w:rsidTr="004443D5">
        <w:trPr>
          <w:trHeight w:val="612"/>
        </w:trPr>
        <w:tc>
          <w:tcPr>
            <w:tcW w:w="1681" w:type="dxa"/>
          </w:tcPr>
          <w:p w14:paraId="7D84D3BE" w14:textId="0AD1150F" w:rsidR="004443D5" w:rsidRPr="006E3BAB" w:rsidRDefault="004443D5" w:rsidP="00210EC7">
            <w:pPr>
              <w:pStyle w:val="TableParagraph"/>
              <w:spacing w:before="240" w:line="276" w:lineRule="auto"/>
              <w:jc w:val="center"/>
              <w:rPr>
                <w:b/>
              </w:rPr>
            </w:pPr>
            <w:r>
              <w:rPr>
                <w:b/>
              </w:rPr>
              <w:t>EMPEROR – PRESERVED</w:t>
            </w:r>
          </w:p>
        </w:tc>
        <w:tc>
          <w:tcPr>
            <w:tcW w:w="1665" w:type="dxa"/>
          </w:tcPr>
          <w:p w14:paraId="6BBC26F8" w14:textId="4CA3CE6D" w:rsidR="004443D5" w:rsidRDefault="004443D5" w:rsidP="00210EC7">
            <w:pPr>
              <w:pStyle w:val="TableParagraph"/>
              <w:spacing w:before="240"/>
              <w:jc w:val="center"/>
              <w:rPr>
                <w:rFonts w:ascii="Times New Roman"/>
                <w:sz w:val="20"/>
              </w:rPr>
            </w:pPr>
            <w:r>
              <w:t>Empagliflozin</w:t>
            </w:r>
          </w:p>
        </w:tc>
        <w:tc>
          <w:tcPr>
            <w:tcW w:w="1832" w:type="dxa"/>
          </w:tcPr>
          <w:p w14:paraId="2C2FEE1B" w14:textId="48D9447E" w:rsidR="004443D5" w:rsidRDefault="004443D5" w:rsidP="00210EC7">
            <w:pPr>
              <w:pStyle w:val="TableParagraph"/>
              <w:spacing w:before="240"/>
              <w:jc w:val="center"/>
              <w:rPr>
                <w:rFonts w:ascii="Times New Roman"/>
                <w:sz w:val="20"/>
              </w:rPr>
            </w:pPr>
            <w:r>
              <w:t>EF &gt; 40%</w:t>
            </w:r>
          </w:p>
        </w:tc>
        <w:tc>
          <w:tcPr>
            <w:tcW w:w="2166" w:type="dxa"/>
          </w:tcPr>
          <w:p w14:paraId="50ABDC70" w14:textId="1BFCD081" w:rsidR="004443D5" w:rsidRDefault="004443D5" w:rsidP="00210EC7">
            <w:pPr>
              <w:pStyle w:val="TableParagraph"/>
              <w:spacing w:before="240" w:line="268" w:lineRule="exact"/>
              <w:ind w:left="106"/>
              <w:jc w:val="center"/>
            </w:pPr>
            <w:r>
              <w:t>26.2 months</w:t>
            </w:r>
          </w:p>
        </w:tc>
        <w:tc>
          <w:tcPr>
            <w:tcW w:w="2166" w:type="dxa"/>
          </w:tcPr>
          <w:p w14:paraId="4A40BB1E" w14:textId="652F935C" w:rsidR="004443D5" w:rsidRDefault="004443D5" w:rsidP="00210EC7">
            <w:pPr>
              <w:pStyle w:val="TableParagraph"/>
              <w:spacing w:before="240" w:line="268" w:lineRule="exact"/>
              <w:ind w:left="106"/>
              <w:jc w:val="center"/>
            </w:pPr>
            <w:r>
              <w:t>DM + non-DM</w:t>
            </w:r>
          </w:p>
        </w:tc>
        <w:tc>
          <w:tcPr>
            <w:tcW w:w="2166" w:type="dxa"/>
          </w:tcPr>
          <w:p w14:paraId="791B1EC9" w14:textId="0D0B568E" w:rsidR="00532390" w:rsidRDefault="00532390" w:rsidP="00532390">
            <w:pPr>
              <w:pStyle w:val="TableParagraph"/>
              <w:spacing w:before="240" w:line="268" w:lineRule="exact"/>
              <w:ind w:left="106"/>
              <w:jc w:val="center"/>
              <w:rPr>
                <w:bCs/>
                <w:vertAlign w:val="superscript"/>
                <w:lang w:val="sv-SE"/>
              </w:rPr>
            </w:pPr>
            <w:r w:rsidRPr="00BA2795">
              <w:rPr>
                <w:lang w:val="sv-SE"/>
              </w:rPr>
              <w:t>eGFR &gt;</w:t>
            </w:r>
            <w:r w:rsidR="00BA6B29">
              <w:rPr>
                <w:lang w:val="sv-SE"/>
              </w:rPr>
              <w:t>2</w:t>
            </w:r>
            <w:r w:rsidRPr="00BA2795">
              <w:rPr>
                <w:lang w:val="sv-SE"/>
              </w:rPr>
              <w:t>0</w:t>
            </w:r>
            <w:r w:rsidRPr="004A6C68">
              <w:rPr>
                <w:lang w:val="sv-SE"/>
              </w:rPr>
              <w:t xml:space="preserve"> ml/min/1.73</w:t>
            </w:r>
            <w:r w:rsidRPr="004A6C68">
              <w:rPr>
                <w:bCs/>
                <w:lang w:val="sv-SE"/>
              </w:rPr>
              <w:t>m</w:t>
            </w:r>
            <w:r w:rsidRPr="004A6C68">
              <w:rPr>
                <w:bCs/>
                <w:vertAlign w:val="superscript"/>
                <w:lang w:val="sv-SE"/>
              </w:rPr>
              <w:t>2</w:t>
            </w:r>
          </w:p>
          <w:p w14:paraId="633DE1FC" w14:textId="5FBD5A7F" w:rsidR="00BA2795" w:rsidRPr="00BA2795" w:rsidRDefault="00532390" w:rsidP="00532390">
            <w:pPr>
              <w:pStyle w:val="TableParagraph"/>
              <w:spacing w:line="268" w:lineRule="exact"/>
              <w:ind w:left="106"/>
              <w:jc w:val="center"/>
              <w:rPr>
                <w:i/>
                <w:iCs/>
                <w:lang w:val="sv-SE"/>
              </w:rPr>
            </w:pPr>
            <w:r w:rsidRPr="00BA2795">
              <w:rPr>
                <w:i/>
                <w:iCs/>
                <w:lang w:val="sv-SE"/>
              </w:rPr>
              <w:t>(</w:t>
            </w:r>
            <w:r>
              <w:rPr>
                <w:i/>
                <w:iCs/>
                <w:lang w:val="sv-SE"/>
              </w:rPr>
              <w:t xml:space="preserve">mean </w:t>
            </w:r>
            <w:r w:rsidR="00A31462">
              <w:rPr>
                <w:i/>
                <w:iCs/>
                <w:lang w:val="sv-SE"/>
              </w:rPr>
              <w:t>60.6</w:t>
            </w:r>
            <w:r w:rsidRPr="00BA2795">
              <w:rPr>
                <w:i/>
                <w:iCs/>
                <w:lang w:val="sv-SE"/>
              </w:rPr>
              <w:t xml:space="preserve"> ml/min/1.73</w:t>
            </w:r>
            <w:r w:rsidRPr="00BA2795">
              <w:rPr>
                <w:bCs/>
                <w:i/>
                <w:iCs/>
                <w:lang w:val="sv-SE"/>
              </w:rPr>
              <w:t>m</w:t>
            </w:r>
            <w:r w:rsidRPr="00BA2795">
              <w:rPr>
                <w:bCs/>
                <w:i/>
                <w:iCs/>
                <w:vertAlign w:val="superscript"/>
                <w:lang w:val="sv-SE"/>
              </w:rPr>
              <w:t>2</w:t>
            </w:r>
            <w:r w:rsidRPr="00BA2795">
              <w:rPr>
                <w:i/>
                <w:iCs/>
                <w:lang w:val="sv-SE"/>
              </w:rPr>
              <w:t>)</w:t>
            </w:r>
          </w:p>
        </w:tc>
        <w:tc>
          <w:tcPr>
            <w:tcW w:w="2166" w:type="dxa"/>
          </w:tcPr>
          <w:p w14:paraId="5BF1171D" w14:textId="2C16600D" w:rsidR="004443D5" w:rsidRPr="00BA2795" w:rsidRDefault="00B509D8" w:rsidP="00210EC7">
            <w:pPr>
              <w:pStyle w:val="TableParagraph"/>
              <w:spacing w:before="240" w:line="268" w:lineRule="exact"/>
              <w:ind w:left="106"/>
              <w:jc w:val="center"/>
              <w:rPr>
                <w:lang w:val="sv-SE"/>
              </w:rPr>
            </w:pPr>
            <w:r>
              <w:rPr>
                <w:lang w:val="sv-SE"/>
              </w:rPr>
              <w:t>29.8</w:t>
            </w:r>
          </w:p>
        </w:tc>
      </w:tr>
      <w:tr w:rsidR="004443D5" w14:paraId="16780531" w14:textId="40AA7C4F" w:rsidTr="004443D5">
        <w:trPr>
          <w:trHeight w:val="612"/>
        </w:trPr>
        <w:tc>
          <w:tcPr>
            <w:tcW w:w="1681" w:type="dxa"/>
          </w:tcPr>
          <w:p w14:paraId="33AC785C" w14:textId="6DA26D27" w:rsidR="004443D5" w:rsidRDefault="004443D5" w:rsidP="00210EC7">
            <w:pPr>
              <w:pStyle w:val="TableParagraph"/>
              <w:spacing w:before="240" w:line="259" w:lineRule="auto"/>
              <w:ind w:left="107" w:right="236"/>
              <w:jc w:val="center"/>
              <w:rPr>
                <w:b/>
              </w:rPr>
            </w:pPr>
            <w:r>
              <w:rPr>
                <w:b/>
              </w:rPr>
              <w:t>VERTIS-CV*</w:t>
            </w:r>
          </w:p>
        </w:tc>
        <w:tc>
          <w:tcPr>
            <w:tcW w:w="1665" w:type="dxa"/>
          </w:tcPr>
          <w:p w14:paraId="7A92289A" w14:textId="7CDAC9E2" w:rsidR="004443D5" w:rsidRDefault="004443D5" w:rsidP="00210EC7">
            <w:pPr>
              <w:pStyle w:val="TableParagraph"/>
              <w:spacing w:before="240" w:line="268" w:lineRule="exact"/>
              <w:ind w:left="107"/>
              <w:jc w:val="center"/>
            </w:pPr>
            <w:r>
              <w:t>Ertugliflozin</w:t>
            </w:r>
          </w:p>
        </w:tc>
        <w:tc>
          <w:tcPr>
            <w:tcW w:w="1832" w:type="dxa"/>
          </w:tcPr>
          <w:p w14:paraId="542C8B37" w14:textId="457F1FB2" w:rsidR="004443D5" w:rsidRDefault="004443D5" w:rsidP="00210EC7">
            <w:pPr>
              <w:pStyle w:val="TableParagraph"/>
              <w:spacing w:before="240" w:line="268" w:lineRule="exact"/>
              <w:ind w:left="107"/>
              <w:jc w:val="center"/>
            </w:pPr>
            <w:r>
              <w:t>EF &gt; 45%</w:t>
            </w:r>
          </w:p>
        </w:tc>
        <w:tc>
          <w:tcPr>
            <w:tcW w:w="2166" w:type="dxa"/>
          </w:tcPr>
          <w:p w14:paraId="3AB39B88" w14:textId="1D87B1CD" w:rsidR="004443D5" w:rsidRDefault="004443D5" w:rsidP="00210EC7">
            <w:pPr>
              <w:pStyle w:val="TableParagraph"/>
              <w:spacing w:before="240" w:line="268" w:lineRule="exact"/>
              <w:ind w:left="106"/>
              <w:jc w:val="center"/>
            </w:pPr>
            <w:r>
              <w:t>3.0 years</w:t>
            </w:r>
          </w:p>
        </w:tc>
        <w:tc>
          <w:tcPr>
            <w:tcW w:w="2166" w:type="dxa"/>
          </w:tcPr>
          <w:p w14:paraId="3D6E676B" w14:textId="458567CB" w:rsidR="004443D5" w:rsidRDefault="004443D5" w:rsidP="00210EC7">
            <w:pPr>
              <w:pStyle w:val="TableParagraph"/>
              <w:spacing w:before="240" w:line="268" w:lineRule="exact"/>
              <w:ind w:left="106"/>
              <w:jc w:val="center"/>
            </w:pPr>
            <w:r>
              <w:t>DM</w:t>
            </w:r>
          </w:p>
        </w:tc>
        <w:tc>
          <w:tcPr>
            <w:tcW w:w="2166" w:type="dxa"/>
          </w:tcPr>
          <w:p w14:paraId="37020DD2" w14:textId="18CE25C2" w:rsidR="004443D5" w:rsidRDefault="00361FF8" w:rsidP="00210EC7">
            <w:pPr>
              <w:pStyle w:val="TableParagraph"/>
              <w:spacing w:before="240" w:line="268" w:lineRule="exact"/>
              <w:ind w:left="106"/>
              <w:jc w:val="center"/>
            </w:pPr>
            <w:r w:rsidRPr="004A6C68">
              <w:rPr>
                <w:lang w:val="sv-SE"/>
              </w:rPr>
              <w:t>eGFR &lt;60</w:t>
            </w:r>
            <w:r>
              <w:rPr>
                <w:lang w:val="sv-SE"/>
              </w:rPr>
              <w:t xml:space="preserve"> &amp; </w:t>
            </w:r>
            <w:r w:rsidRPr="004A6C68">
              <w:rPr>
                <w:lang w:val="sv-SE"/>
              </w:rPr>
              <w:t>≥60 ml/min/1.73</w:t>
            </w:r>
            <w:r w:rsidRPr="004A6C68">
              <w:rPr>
                <w:bCs/>
                <w:lang w:val="sv-SE"/>
              </w:rPr>
              <w:t>m</w:t>
            </w:r>
            <w:r w:rsidRPr="004A6C68">
              <w:rPr>
                <w:bCs/>
                <w:vertAlign w:val="superscript"/>
                <w:lang w:val="sv-SE"/>
              </w:rPr>
              <w:t>2</w:t>
            </w:r>
          </w:p>
        </w:tc>
        <w:tc>
          <w:tcPr>
            <w:tcW w:w="2166" w:type="dxa"/>
          </w:tcPr>
          <w:p w14:paraId="676FA7DB" w14:textId="14989089" w:rsidR="004443D5" w:rsidRDefault="0084697A" w:rsidP="00210EC7">
            <w:pPr>
              <w:pStyle w:val="TableParagraph"/>
              <w:spacing w:before="240" w:line="268" w:lineRule="exact"/>
              <w:ind w:left="106"/>
              <w:jc w:val="center"/>
            </w:pPr>
            <w:r>
              <w:t>32.6</w:t>
            </w:r>
          </w:p>
        </w:tc>
      </w:tr>
      <w:tr w:rsidR="004443D5" w14:paraId="053B1CD7" w14:textId="761F4254" w:rsidTr="004443D5">
        <w:trPr>
          <w:trHeight w:val="612"/>
        </w:trPr>
        <w:tc>
          <w:tcPr>
            <w:tcW w:w="1681" w:type="dxa"/>
          </w:tcPr>
          <w:p w14:paraId="207BE63B" w14:textId="459CE122" w:rsidR="004443D5" w:rsidRDefault="004443D5" w:rsidP="00210EC7">
            <w:pPr>
              <w:pStyle w:val="TableParagraph"/>
              <w:spacing w:before="240" w:line="259" w:lineRule="auto"/>
              <w:ind w:left="107" w:right="236"/>
              <w:jc w:val="center"/>
              <w:rPr>
                <w:b/>
              </w:rPr>
            </w:pPr>
            <w:r>
              <w:rPr>
                <w:b/>
              </w:rPr>
              <w:t>DECLARE- TIMI 58</w:t>
            </w:r>
          </w:p>
        </w:tc>
        <w:tc>
          <w:tcPr>
            <w:tcW w:w="1665" w:type="dxa"/>
          </w:tcPr>
          <w:p w14:paraId="4C3C23A0" w14:textId="1584B20E" w:rsidR="004443D5" w:rsidRDefault="004443D5" w:rsidP="00210EC7">
            <w:pPr>
              <w:pStyle w:val="TableParagraph"/>
              <w:spacing w:before="240" w:line="268" w:lineRule="exact"/>
              <w:ind w:left="107"/>
              <w:jc w:val="center"/>
            </w:pPr>
            <w:r>
              <w:t>Dapagliflozin</w:t>
            </w:r>
          </w:p>
        </w:tc>
        <w:tc>
          <w:tcPr>
            <w:tcW w:w="1832" w:type="dxa"/>
          </w:tcPr>
          <w:p w14:paraId="3A2F81D3" w14:textId="1F96A2BF" w:rsidR="004443D5" w:rsidRDefault="004443D5" w:rsidP="00210EC7">
            <w:pPr>
              <w:pStyle w:val="TableParagraph"/>
              <w:spacing w:before="240" w:line="268" w:lineRule="exact"/>
              <w:ind w:left="107"/>
              <w:jc w:val="center"/>
            </w:pPr>
            <w:r>
              <w:t>EF &gt; 45%</w:t>
            </w:r>
          </w:p>
        </w:tc>
        <w:tc>
          <w:tcPr>
            <w:tcW w:w="2166" w:type="dxa"/>
          </w:tcPr>
          <w:p w14:paraId="3728498C" w14:textId="7CDAF126" w:rsidR="004443D5" w:rsidRDefault="004443D5" w:rsidP="00210EC7">
            <w:pPr>
              <w:pStyle w:val="TableParagraph"/>
              <w:spacing w:before="240" w:line="268" w:lineRule="exact"/>
              <w:ind w:left="106"/>
              <w:jc w:val="center"/>
            </w:pPr>
            <w:r>
              <w:t>4.2 years</w:t>
            </w:r>
          </w:p>
        </w:tc>
        <w:tc>
          <w:tcPr>
            <w:tcW w:w="2166" w:type="dxa"/>
          </w:tcPr>
          <w:p w14:paraId="75343422" w14:textId="7D054DF4" w:rsidR="004443D5" w:rsidRDefault="004443D5" w:rsidP="00210EC7">
            <w:pPr>
              <w:pStyle w:val="TableParagraph"/>
              <w:spacing w:before="240" w:line="268" w:lineRule="exact"/>
              <w:ind w:left="106"/>
              <w:jc w:val="center"/>
            </w:pPr>
            <w:r>
              <w:t>DM</w:t>
            </w:r>
          </w:p>
        </w:tc>
        <w:tc>
          <w:tcPr>
            <w:tcW w:w="2166" w:type="dxa"/>
          </w:tcPr>
          <w:p w14:paraId="64A08026" w14:textId="5BB4536C" w:rsidR="004443D5" w:rsidRDefault="007F31D4" w:rsidP="00210EC7">
            <w:pPr>
              <w:pStyle w:val="TableParagraph"/>
              <w:spacing w:before="240" w:line="268" w:lineRule="exact"/>
              <w:ind w:left="106"/>
              <w:jc w:val="center"/>
            </w:pPr>
            <w:r>
              <w:t>eGFR &gt; 60</w:t>
            </w:r>
            <w:r w:rsidR="007A6A8F" w:rsidRPr="004A6C68">
              <w:rPr>
                <w:lang w:val="sv-SE"/>
              </w:rPr>
              <w:t xml:space="preserve"> </w:t>
            </w:r>
            <w:r w:rsidR="007A6A8F" w:rsidRPr="004A6C68">
              <w:rPr>
                <w:lang w:val="sv-SE"/>
              </w:rPr>
              <w:t>ml/min/1.73</w:t>
            </w:r>
            <w:r w:rsidR="007A6A8F" w:rsidRPr="004A6C68">
              <w:rPr>
                <w:bCs/>
                <w:lang w:val="sv-SE"/>
              </w:rPr>
              <w:t>m</w:t>
            </w:r>
            <w:r w:rsidR="007A6A8F" w:rsidRPr="004A6C68">
              <w:rPr>
                <w:bCs/>
                <w:vertAlign w:val="superscript"/>
                <w:lang w:val="sv-SE"/>
              </w:rPr>
              <w:t>2</w:t>
            </w:r>
          </w:p>
        </w:tc>
        <w:tc>
          <w:tcPr>
            <w:tcW w:w="2166" w:type="dxa"/>
          </w:tcPr>
          <w:p w14:paraId="28408F85" w14:textId="75496A15" w:rsidR="004443D5" w:rsidRDefault="00BE581B" w:rsidP="00210EC7">
            <w:pPr>
              <w:pStyle w:val="TableParagraph"/>
              <w:spacing w:before="240" w:line="268" w:lineRule="exact"/>
              <w:ind w:left="106"/>
              <w:jc w:val="center"/>
            </w:pPr>
            <w:r>
              <w:t>31.6</w:t>
            </w:r>
          </w:p>
        </w:tc>
      </w:tr>
      <w:tr w:rsidR="004443D5" w:rsidRPr="004A6C68" w14:paraId="16BD830D" w14:textId="31A935D7" w:rsidTr="004443D5">
        <w:trPr>
          <w:trHeight w:val="612"/>
        </w:trPr>
        <w:tc>
          <w:tcPr>
            <w:tcW w:w="1681" w:type="dxa"/>
          </w:tcPr>
          <w:p w14:paraId="156BE3EC" w14:textId="77777777" w:rsidR="004443D5" w:rsidRDefault="004443D5" w:rsidP="00210EC7">
            <w:pPr>
              <w:pStyle w:val="TableParagraph"/>
              <w:spacing w:before="240" w:line="256" w:lineRule="auto"/>
              <w:ind w:left="107" w:right="390"/>
              <w:jc w:val="center"/>
              <w:rPr>
                <w:b/>
              </w:rPr>
            </w:pPr>
            <w:r>
              <w:rPr>
                <w:b/>
              </w:rPr>
              <w:t>SOLOIST- WHF</w:t>
            </w:r>
          </w:p>
        </w:tc>
        <w:tc>
          <w:tcPr>
            <w:tcW w:w="1665" w:type="dxa"/>
          </w:tcPr>
          <w:p w14:paraId="67139446" w14:textId="6E4E231F" w:rsidR="004443D5" w:rsidRDefault="004443D5" w:rsidP="00210EC7">
            <w:pPr>
              <w:pStyle w:val="TableParagraph"/>
              <w:spacing w:before="240" w:line="268" w:lineRule="exact"/>
              <w:ind w:left="107"/>
              <w:jc w:val="center"/>
            </w:pPr>
            <w:r>
              <w:t>Sotagliflozin</w:t>
            </w:r>
          </w:p>
        </w:tc>
        <w:tc>
          <w:tcPr>
            <w:tcW w:w="1832" w:type="dxa"/>
          </w:tcPr>
          <w:p w14:paraId="384CF5AB" w14:textId="34392916" w:rsidR="004443D5" w:rsidRDefault="004443D5" w:rsidP="00210EC7">
            <w:pPr>
              <w:pStyle w:val="TableParagraph"/>
              <w:spacing w:before="240" w:line="201" w:lineRule="exact"/>
              <w:ind w:left="107"/>
              <w:jc w:val="center"/>
              <w:rPr>
                <w:sz w:val="20"/>
              </w:rPr>
            </w:pPr>
            <w:r>
              <w:t>EF ≥ 50%</w:t>
            </w:r>
          </w:p>
        </w:tc>
        <w:tc>
          <w:tcPr>
            <w:tcW w:w="2166" w:type="dxa"/>
          </w:tcPr>
          <w:p w14:paraId="7DC68CD6" w14:textId="0D440605" w:rsidR="004443D5" w:rsidRDefault="004443D5" w:rsidP="00210EC7">
            <w:pPr>
              <w:pStyle w:val="TableParagraph"/>
              <w:spacing w:before="240" w:line="268" w:lineRule="exact"/>
              <w:ind w:left="106"/>
              <w:jc w:val="center"/>
            </w:pPr>
            <w:r>
              <w:t>9.2 months</w:t>
            </w:r>
          </w:p>
        </w:tc>
        <w:tc>
          <w:tcPr>
            <w:tcW w:w="2166" w:type="dxa"/>
          </w:tcPr>
          <w:p w14:paraId="3AC50FEF" w14:textId="3FAF035E" w:rsidR="004443D5" w:rsidRDefault="004443D5" w:rsidP="00210EC7">
            <w:pPr>
              <w:pStyle w:val="TableParagraph"/>
              <w:spacing w:before="240" w:line="268" w:lineRule="exact"/>
              <w:ind w:left="106"/>
              <w:jc w:val="center"/>
            </w:pPr>
            <w:r>
              <w:t>DM</w:t>
            </w:r>
          </w:p>
        </w:tc>
        <w:tc>
          <w:tcPr>
            <w:tcW w:w="2166" w:type="dxa"/>
          </w:tcPr>
          <w:p w14:paraId="026718A2" w14:textId="77777777" w:rsidR="00084581" w:rsidRDefault="00084581" w:rsidP="00084581">
            <w:pPr>
              <w:pStyle w:val="TableParagraph"/>
              <w:spacing w:before="240" w:line="268" w:lineRule="exact"/>
              <w:ind w:left="106"/>
              <w:jc w:val="center"/>
              <w:rPr>
                <w:bCs/>
                <w:vertAlign w:val="superscript"/>
                <w:lang w:val="sv-SE"/>
              </w:rPr>
            </w:pPr>
            <w:r w:rsidRPr="00BA2795">
              <w:rPr>
                <w:lang w:val="sv-SE"/>
              </w:rPr>
              <w:t>eGFR &gt;30</w:t>
            </w:r>
            <w:r w:rsidRPr="004A6C68">
              <w:rPr>
                <w:lang w:val="sv-SE"/>
              </w:rPr>
              <w:t xml:space="preserve"> ml/min/1.73</w:t>
            </w:r>
            <w:r w:rsidRPr="004A6C68">
              <w:rPr>
                <w:bCs/>
                <w:lang w:val="sv-SE"/>
              </w:rPr>
              <w:t>m</w:t>
            </w:r>
            <w:r w:rsidRPr="004A6C68">
              <w:rPr>
                <w:bCs/>
                <w:vertAlign w:val="superscript"/>
                <w:lang w:val="sv-SE"/>
              </w:rPr>
              <w:t>2</w:t>
            </w:r>
          </w:p>
          <w:p w14:paraId="4D93A305" w14:textId="4828C296" w:rsidR="00423E4E" w:rsidRPr="004A6C68" w:rsidRDefault="00084581" w:rsidP="00084581">
            <w:pPr>
              <w:pStyle w:val="TableParagraph"/>
              <w:spacing w:line="268" w:lineRule="exact"/>
              <w:ind w:left="106"/>
              <w:jc w:val="center"/>
              <w:rPr>
                <w:lang w:val="sv-SE"/>
              </w:rPr>
            </w:pPr>
            <w:r w:rsidRPr="00BA2795">
              <w:rPr>
                <w:i/>
                <w:iCs/>
                <w:lang w:val="sv-SE"/>
              </w:rPr>
              <w:t>(median 50.5 ml/min/1.73</w:t>
            </w:r>
            <w:r w:rsidRPr="00BA2795">
              <w:rPr>
                <w:bCs/>
                <w:i/>
                <w:iCs/>
                <w:lang w:val="sv-SE"/>
              </w:rPr>
              <w:t>m</w:t>
            </w:r>
            <w:r w:rsidRPr="00BA2795">
              <w:rPr>
                <w:bCs/>
                <w:i/>
                <w:iCs/>
                <w:vertAlign w:val="superscript"/>
                <w:lang w:val="sv-SE"/>
              </w:rPr>
              <w:t>2</w:t>
            </w:r>
            <w:r w:rsidRPr="00BA2795">
              <w:rPr>
                <w:i/>
                <w:iCs/>
                <w:lang w:val="sv-SE"/>
              </w:rPr>
              <w:t>)</w:t>
            </w:r>
          </w:p>
        </w:tc>
        <w:tc>
          <w:tcPr>
            <w:tcW w:w="2166" w:type="dxa"/>
          </w:tcPr>
          <w:p w14:paraId="43835737" w14:textId="6A448612" w:rsidR="004443D5" w:rsidRPr="004A6C68" w:rsidRDefault="00122C8D" w:rsidP="00210EC7">
            <w:pPr>
              <w:pStyle w:val="TableParagraph"/>
              <w:spacing w:before="240" w:line="268" w:lineRule="exact"/>
              <w:ind w:left="106"/>
              <w:jc w:val="center"/>
              <w:rPr>
                <w:lang w:val="sv-SE"/>
              </w:rPr>
            </w:pPr>
            <w:r>
              <w:rPr>
                <w:lang w:val="sv-SE"/>
              </w:rPr>
              <w:t>31.1</w:t>
            </w:r>
          </w:p>
        </w:tc>
      </w:tr>
      <w:tr w:rsidR="004443D5" w14:paraId="22165A46" w14:textId="31FEC5E3" w:rsidTr="004443D5">
        <w:trPr>
          <w:trHeight w:val="612"/>
        </w:trPr>
        <w:tc>
          <w:tcPr>
            <w:tcW w:w="1681" w:type="dxa"/>
          </w:tcPr>
          <w:p w14:paraId="401B0256" w14:textId="5DFF1664" w:rsidR="004443D5" w:rsidRDefault="004443D5" w:rsidP="00210EC7">
            <w:pPr>
              <w:pStyle w:val="TableParagraph"/>
              <w:spacing w:before="240"/>
              <w:ind w:left="107"/>
              <w:jc w:val="center"/>
              <w:rPr>
                <w:b/>
              </w:rPr>
            </w:pPr>
            <w:r>
              <w:rPr>
                <w:b/>
              </w:rPr>
              <w:t>SCORED</w:t>
            </w:r>
          </w:p>
        </w:tc>
        <w:tc>
          <w:tcPr>
            <w:tcW w:w="1665" w:type="dxa"/>
          </w:tcPr>
          <w:p w14:paraId="67357BF3" w14:textId="210D68A6" w:rsidR="004443D5" w:rsidRDefault="004443D5" w:rsidP="00210EC7">
            <w:pPr>
              <w:pStyle w:val="TableParagraph"/>
              <w:spacing w:before="240" w:line="268" w:lineRule="exact"/>
              <w:ind w:left="107"/>
              <w:jc w:val="center"/>
            </w:pPr>
            <w:r>
              <w:t>Sotagliflozin</w:t>
            </w:r>
          </w:p>
        </w:tc>
        <w:tc>
          <w:tcPr>
            <w:tcW w:w="1832" w:type="dxa"/>
          </w:tcPr>
          <w:p w14:paraId="19457042" w14:textId="2EDABD06" w:rsidR="004443D5" w:rsidRDefault="004443D5" w:rsidP="00210EC7">
            <w:pPr>
              <w:pStyle w:val="TableParagraph"/>
              <w:spacing w:before="240" w:line="249" w:lineRule="exact"/>
              <w:ind w:left="107"/>
              <w:jc w:val="center"/>
            </w:pPr>
            <w:r>
              <w:t>EF ≥ 50%</w:t>
            </w:r>
          </w:p>
        </w:tc>
        <w:tc>
          <w:tcPr>
            <w:tcW w:w="2166" w:type="dxa"/>
          </w:tcPr>
          <w:p w14:paraId="74AF7629" w14:textId="4339ACC4" w:rsidR="004443D5" w:rsidRDefault="004443D5" w:rsidP="00210EC7">
            <w:pPr>
              <w:pStyle w:val="TableParagraph"/>
              <w:spacing w:before="240" w:line="268" w:lineRule="exact"/>
              <w:ind w:left="106"/>
              <w:jc w:val="center"/>
            </w:pPr>
            <w:r>
              <w:t>16 months</w:t>
            </w:r>
          </w:p>
        </w:tc>
        <w:tc>
          <w:tcPr>
            <w:tcW w:w="2166" w:type="dxa"/>
          </w:tcPr>
          <w:p w14:paraId="7AB1052C" w14:textId="6E55EA3A" w:rsidR="004443D5" w:rsidRDefault="004443D5" w:rsidP="00210EC7">
            <w:pPr>
              <w:pStyle w:val="TableParagraph"/>
              <w:spacing w:before="240" w:line="268" w:lineRule="exact"/>
              <w:ind w:left="106"/>
              <w:jc w:val="center"/>
            </w:pPr>
            <w:r>
              <w:t>DM</w:t>
            </w:r>
          </w:p>
        </w:tc>
        <w:tc>
          <w:tcPr>
            <w:tcW w:w="2166" w:type="dxa"/>
          </w:tcPr>
          <w:p w14:paraId="257EF6B3" w14:textId="25D5003E" w:rsidR="004443D5" w:rsidRDefault="003911EE" w:rsidP="00210EC7">
            <w:pPr>
              <w:pStyle w:val="TableParagraph"/>
              <w:spacing w:before="240" w:line="268" w:lineRule="exact"/>
              <w:ind w:left="106"/>
              <w:jc w:val="center"/>
            </w:pPr>
            <w:r>
              <w:t xml:space="preserve">eGFR </w:t>
            </w:r>
            <w:r>
              <w:t xml:space="preserve">25 </w:t>
            </w:r>
            <w:r w:rsidR="00A103A4">
              <w:t>–</w:t>
            </w:r>
            <w:r>
              <w:t xml:space="preserve"> 60</w:t>
            </w:r>
            <w:r w:rsidR="00A103A4">
              <w:t xml:space="preserve"> </w:t>
            </w:r>
            <w:r w:rsidRPr="004A6C68">
              <w:rPr>
                <w:lang w:val="sv-SE"/>
              </w:rPr>
              <w:t>ml/min/1.73</w:t>
            </w:r>
            <w:r w:rsidRPr="004A6C68">
              <w:rPr>
                <w:bCs/>
                <w:lang w:val="sv-SE"/>
              </w:rPr>
              <w:t>m</w:t>
            </w:r>
            <w:r w:rsidRPr="004A6C68">
              <w:rPr>
                <w:bCs/>
                <w:vertAlign w:val="superscript"/>
                <w:lang w:val="sv-SE"/>
              </w:rPr>
              <w:t>2</w:t>
            </w:r>
          </w:p>
        </w:tc>
        <w:tc>
          <w:tcPr>
            <w:tcW w:w="2166" w:type="dxa"/>
          </w:tcPr>
          <w:p w14:paraId="15FA5861" w14:textId="25D99B01" w:rsidR="004443D5" w:rsidRDefault="00A103A4" w:rsidP="00210EC7">
            <w:pPr>
              <w:pStyle w:val="TableParagraph"/>
              <w:spacing w:before="240" w:line="268" w:lineRule="exact"/>
              <w:ind w:left="106"/>
              <w:jc w:val="center"/>
            </w:pPr>
            <w:r>
              <w:t>31.9</w:t>
            </w:r>
          </w:p>
        </w:tc>
      </w:tr>
    </w:tbl>
    <w:p w14:paraId="2F833E66" w14:textId="7D9B22BD" w:rsidR="000B162D" w:rsidRDefault="00DC7D85" w:rsidP="00C26481">
      <w:pPr>
        <w:widowControl/>
        <w:autoSpaceDE/>
        <w:autoSpaceDN/>
        <w:spacing w:after="160" w:line="259" w:lineRule="auto"/>
      </w:pPr>
      <w:r>
        <w:t xml:space="preserve">  </w:t>
      </w:r>
      <w:r w:rsidR="000C5725">
        <w:t>*For the purposes of this meta-analysis, only the subgroup of patients with EF &gt;45% was included</w:t>
      </w:r>
    </w:p>
    <w:sectPr w:rsidR="000B162D" w:rsidSect="00A8282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285"/>
    <w:rsid w:val="00043370"/>
    <w:rsid w:val="00084581"/>
    <w:rsid w:val="000A047D"/>
    <w:rsid w:val="000B162D"/>
    <w:rsid w:val="000C5725"/>
    <w:rsid w:val="00122C8D"/>
    <w:rsid w:val="001718DD"/>
    <w:rsid w:val="00210EC7"/>
    <w:rsid w:val="00361FF8"/>
    <w:rsid w:val="003911EE"/>
    <w:rsid w:val="003B5486"/>
    <w:rsid w:val="003C363A"/>
    <w:rsid w:val="004016C3"/>
    <w:rsid w:val="00410D45"/>
    <w:rsid w:val="00411A87"/>
    <w:rsid w:val="00423E4E"/>
    <w:rsid w:val="004443D5"/>
    <w:rsid w:val="004A6C68"/>
    <w:rsid w:val="00532390"/>
    <w:rsid w:val="00547698"/>
    <w:rsid w:val="0055409D"/>
    <w:rsid w:val="00681285"/>
    <w:rsid w:val="006E3BAB"/>
    <w:rsid w:val="006E444C"/>
    <w:rsid w:val="007A6A8F"/>
    <w:rsid w:val="007F31D4"/>
    <w:rsid w:val="0084697A"/>
    <w:rsid w:val="00856D4F"/>
    <w:rsid w:val="008E3349"/>
    <w:rsid w:val="00990942"/>
    <w:rsid w:val="009A5BF7"/>
    <w:rsid w:val="00A103A4"/>
    <w:rsid w:val="00A31462"/>
    <w:rsid w:val="00A82821"/>
    <w:rsid w:val="00A82B03"/>
    <w:rsid w:val="00B312EA"/>
    <w:rsid w:val="00B47471"/>
    <w:rsid w:val="00B509D8"/>
    <w:rsid w:val="00B705D8"/>
    <w:rsid w:val="00B70EC8"/>
    <w:rsid w:val="00BA2795"/>
    <w:rsid w:val="00BA6B29"/>
    <w:rsid w:val="00BE581B"/>
    <w:rsid w:val="00C22480"/>
    <w:rsid w:val="00C26481"/>
    <w:rsid w:val="00C53543"/>
    <w:rsid w:val="00CD6BA8"/>
    <w:rsid w:val="00D82135"/>
    <w:rsid w:val="00D934D5"/>
    <w:rsid w:val="00DC7D85"/>
    <w:rsid w:val="00E34C0C"/>
    <w:rsid w:val="00EC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C742E"/>
  <w15:chartTrackingRefBased/>
  <w15:docId w15:val="{20986ED4-B16A-4717-88F2-241B9486A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2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81285"/>
  </w:style>
  <w:style w:type="table" w:styleId="TableGrid">
    <w:name w:val="Table Grid"/>
    <w:basedOn w:val="TableNormal"/>
    <w:uiPriority w:val="39"/>
    <w:rsid w:val="000A0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56D4F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1</Pages>
  <Words>93</Words>
  <Characters>734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Vasiliki tsampasian</dc:creator>
  <cp:keywords/>
  <dc:description/>
  <cp:lastModifiedBy>Vasiliki tsampasian</cp:lastModifiedBy>
  <cp:revision>46</cp:revision>
  <dcterms:created xsi:type="dcterms:W3CDTF">2021-08-27T10:11:00Z</dcterms:created>
  <dcterms:modified xsi:type="dcterms:W3CDTF">2021-10-21T08:44:00Z</dcterms:modified>
</cp:coreProperties>
</file>