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40C170" w14:textId="77777777" w:rsidR="008D2A13" w:rsidRPr="001347EC" w:rsidRDefault="008D2A13">
      <w:pPr>
        <w:rPr>
          <w:rFonts w:ascii="Times New Roman" w:hAnsi="Times New Roman" w:cs="Times New Roman"/>
          <w:sz w:val="20"/>
          <w:szCs w:val="20"/>
        </w:rPr>
      </w:pPr>
    </w:p>
    <w:p w14:paraId="7349EA4F" w14:textId="77777777" w:rsidR="008D2A13" w:rsidRPr="00895F94" w:rsidRDefault="008D2A13">
      <w:pPr>
        <w:rPr>
          <w:rFonts w:cstheme="minorHAnsi"/>
          <w:sz w:val="20"/>
          <w:szCs w:val="20"/>
        </w:rPr>
      </w:pPr>
      <w:r w:rsidRPr="00895F94">
        <w:rPr>
          <w:rFonts w:cstheme="minorHAnsi"/>
          <w:sz w:val="20"/>
          <w:szCs w:val="20"/>
        </w:rPr>
        <w:t xml:space="preserve">SUPPORTING INFORMATION </w:t>
      </w:r>
    </w:p>
    <w:p w14:paraId="75AEC604" w14:textId="77777777" w:rsidR="008D2A13" w:rsidRPr="00895F94" w:rsidRDefault="008D2A13">
      <w:pPr>
        <w:rPr>
          <w:rFonts w:cstheme="minorHAnsi"/>
          <w:sz w:val="20"/>
          <w:szCs w:val="20"/>
        </w:rPr>
      </w:pPr>
    </w:p>
    <w:p w14:paraId="49A666CC" w14:textId="0F754CF1" w:rsidR="005F6823" w:rsidRPr="002345E6" w:rsidRDefault="005F6823" w:rsidP="002345E6">
      <w:pPr>
        <w:spacing w:line="240" w:lineRule="auto"/>
        <w:rPr>
          <w:rFonts w:cstheme="minorHAnsi"/>
        </w:rPr>
      </w:pPr>
      <w:bookmarkStart w:id="0" w:name="_Hlk25827440"/>
      <w:r w:rsidRPr="002345E6">
        <w:rPr>
          <w:rFonts w:cstheme="minorHAnsi"/>
          <w:b/>
        </w:rPr>
        <w:t>Key role of NO</w:t>
      </w:r>
      <w:r w:rsidRPr="002345E6">
        <w:rPr>
          <w:rFonts w:cstheme="minorHAnsi"/>
          <w:b/>
          <w:vertAlign w:val="subscript"/>
        </w:rPr>
        <w:t>3</w:t>
      </w:r>
      <w:r w:rsidRPr="002345E6">
        <w:rPr>
          <w:rFonts w:cstheme="minorHAnsi"/>
          <w:b/>
        </w:rPr>
        <w:t xml:space="preserve"> radicals in the production of isoprene nitrates</w:t>
      </w:r>
      <w:r w:rsidR="00770819" w:rsidRPr="002345E6">
        <w:rPr>
          <w:rFonts w:cstheme="minorHAnsi"/>
          <w:b/>
        </w:rPr>
        <w:t xml:space="preserve"> and </w:t>
      </w:r>
      <w:proofErr w:type="spellStart"/>
      <w:r w:rsidR="00770819" w:rsidRPr="002345E6">
        <w:rPr>
          <w:rFonts w:cstheme="minorHAnsi"/>
          <w:b/>
        </w:rPr>
        <w:t>nitrooxyorganosulfates</w:t>
      </w:r>
      <w:proofErr w:type="spellEnd"/>
      <w:r w:rsidRPr="002345E6">
        <w:rPr>
          <w:rFonts w:cstheme="minorHAnsi"/>
          <w:b/>
        </w:rPr>
        <w:t xml:space="preserve"> in Beijing </w:t>
      </w:r>
    </w:p>
    <w:bookmarkEnd w:id="0"/>
    <w:p w14:paraId="133646B0" w14:textId="38D93BAE" w:rsidR="00213E82" w:rsidRPr="002345E6" w:rsidRDefault="00213E82" w:rsidP="002345E6">
      <w:pPr>
        <w:pStyle w:val="BBAuthorName"/>
        <w:spacing w:line="240" w:lineRule="auto"/>
        <w:jc w:val="left"/>
        <w:rPr>
          <w:rFonts w:asciiTheme="minorHAnsi" w:hAnsiTheme="minorHAnsi" w:cstheme="minorHAnsi"/>
          <w:i w:val="0"/>
          <w:sz w:val="22"/>
          <w:szCs w:val="22"/>
        </w:rPr>
      </w:pPr>
      <w:r w:rsidRPr="002345E6">
        <w:rPr>
          <w:rFonts w:asciiTheme="minorHAnsi" w:hAnsiTheme="minorHAnsi" w:cstheme="minorHAnsi"/>
          <w:i w:val="0"/>
          <w:sz w:val="22"/>
          <w:szCs w:val="22"/>
        </w:rPr>
        <w:t>Jacqueline F. Hamilton</w:t>
      </w:r>
      <w:r w:rsidRPr="002345E6">
        <w:rPr>
          <w:rFonts w:asciiTheme="minorHAnsi" w:hAnsiTheme="minorHAnsi" w:cstheme="minorHAnsi"/>
          <w:i w:val="0"/>
          <w:sz w:val="22"/>
          <w:szCs w:val="22"/>
          <w:vertAlign w:val="superscript"/>
        </w:rPr>
        <w:t>1*</w:t>
      </w:r>
      <w:r w:rsidRPr="002345E6">
        <w:rPr>
          <w:rFonts w:asciiTheme="minorHAnsi" w:hAnsiTheme="minorHAnsi" w:cstheme="minorHAnsi"/>
          <w:i w:val="0"/>
          <w:sz w:val="22"/>
          <w:szCs w:val="22"/>
        </w:rPr>
        <w:t>, Daniel J. Bryant</w:t>
      </w:r>
      <w:r w:rsidRPr="002345E6">
        <w:rPr>
          <w:rFonts w:asciiTheme="minorHAnsi" w:hAnsiTheme="minorHAnsi" w:cstheme="minorHAnsi"/>
          <w:i w:val="0"/>
          <w:sz w:val="22"/>
          <w:szCs w:val="22"/>
          <w:vertAlign w:val="superscript"/>
        </w:rPr>
        <w:t>1</w:t>
      </w:r>
      <w:r w:rsidRPr="002345E6">
        <w:rPr>
          <w:rFonts w:asciiTheme="minorHAnsi" w:hAnsiTheme="minorHAnsi" w:cstheme="minorHAnsi"/>
          <w:i w:val="0"/>
          <w:sz w:val="22"/>
          <w:szCs w:val="22"/>
        </w:rPr>
        <w:t>, Peter M. Edwards</w:t>
      </w:r>
      <w:r w:rsidRPr="002345E6">
        <w:rPr>
          <w:rFonts w:asciiTheme="minorHAnsi" w:hAnsiTheme="minorHAnsi" w:cstheme="minorHAnsi"/>
          <w:i w:val="0"/>
          <w:sz w:val="22"/>
          <w:szCs w:val="22"/>
          <w:vertAlign w:val="superscript"/>
        </w:rPr>
        <w:t>1</w:t>
      </w:r>
      <w:r w:rsidRPr="002345E6">
        <w:rPr>
          <w:rFonts w:asciiTheme="minorHAnsi" w:hAnsiTheme="minorHAnsi" w:cstheme="minorHAnsi"/>
          <w:i w:val="0"/>
          <w:sz w:val="22"/>
          <w:szCs w:val="22"/>
        </w:rPr>
        <w:t>, Bin Ouyang</w:t>
      </w:r>
      <w:r w:rsidRPr="002345E6">
        <w:rPr>
          <w:rFonts w:asciiTheme="minorHAnsi" w:hAnsiTheme="minorHAnsi" w:cstheme="minorHAnsi"/>
          <w:i w:val="0"/>
          <w:sz w:val="22"/>
          <w:szCs w:val="22"/>
          <w:vertAlign w:val="superscript"/>
        </w:rPr>
        <w:t>2</w:t>
      </w:r>
      <w:r w:rsidRPr="002345E6">
        <w:rPr>
          <w:rFonts w:asciiTheme="minorHAnsi" w:hAnsiTheme="minorHAnsi" w:cstheme="minorHAnsi"/>
          <w:i w:val="0"/>
          <w:sz w:val="22"/>
          <w:szCs w:val="22"/>
        </w:rPr>
        <w:t xml:space="preserve"> , Thomas J. Bannan</w:t>
      </w:r>
      <w:r w:rsidRPr="002345E6">
        <w:rPr>
          <w:rFonts w:asciiTheme="minorHAnsi" w:hAnsiTheme="minorHAnsi" w:cstheme="minorHAnsi"/>
          <w:i w:val="0"/>
          <w:sz w:val="22"/>
          <w:szCs w:val="22"/>
          <w:vertAlign w:val="superscript"/>
        </w:rPr>
        <w:t>3</w:t>
      </w:r>
      <w:r w:rsidRPr="002345E6">
        <w:rPr>
          <w:rFonts w:asciiTheme="minorHAnsi" w:hAnsiTheme="minorHAnsi" w:cstheme="minorHAnsi"/>
          <w:i w:val="0"/>
          <w:sz w:val="22"/>
          <w:szCs w:val="22"/>
        </w:rPr>
        <w:t xml:space="preserve">, </w:t>
      </w:r>
      <w:proofErr w:type="spellStart"/>
      <w:r w:rsidRPr="002345E6">
        <w:rPr>
          <w:rFonts w:asciiTheme="minorHAnsi" w:hAnsiTheme="minorHAnsi" w:cstheme="minorHAnsi"/>
          <w:i w:val="0"/>
          <w:sz w:val="22"/>
          <w:szCs w:val="22"/>
        </w:rPr>
        <w:t>Archit</w:t>
      </w:r>
      <w:proofErr w:type="spellEnd"/>
      <w:r w:rsidRPr="002345E6">
        <w:rPr>
          <w:rFonts w:asciiTheme="minorHAnsi" w:hAnsiTheme="minorHAnsi" w:cstheme="minorHAnsi"/>
          <w:i w:val="0"/>
          <w:sz w:val="22"/>
          <w:szCs w:val="22"/>
        </w:rPr>
        <w:t xml:space="preserve"> Mehra</w:t>
      </w:r>
      <w:r w:rsidRPr="002345E6">
        <w:rPr>
          <w:rFonts w:asciiTheme="minorHAnsi" w:hAnsiTheme="minorHAnsi" w:cstheme="minorHAnsi"/>
          <w:i w:val="0"/>
          <w:sz w:val="22"/>
          <w:szCs w:val="22"/>
          <w:vertAlign w:val="superscript"/>
        </w:rPr>
        <w:t>3</w:t>
      </w:r>
      <w:r w:rsidR="00CF6119" w:rsidRPr="008E73A2">
        <w:rPr>
          <w:bCs/>
          <w:szCs w:val="24"/>
          <w:vertAlign w:val="superscript"/>
        </w:rPr>
        <w:t>«</w:t>
      </w:r>
      <w:r w:rsidRPr="002345E6">
        <w:rPr>
          <w:rFonts w:asciiTheme="minorHAnsi" w:hAnsiTheme="minorHAnsi" w:cstheme="minorHAnsi"/>
          <w:i w:val="0"/>
          <w:sz w:val="22"/>
          <w:szCs w:val="22"/>
        </w:rPr>
        <w:t>, Alfred W. Mayhew</w:t>
      </w:r>
      <w:r w:rsidRPr="002345E6">
        <w:rPr>
          <w:rFonts w:asciiTheme="minorHAnsi" w:hAnsiTheme="minorHAnsi" w:cstheme="minorHAnsi"/>
          <w:i w:val="0"/>
          <w:sz w:val="22"/>
          <w:szCs w:val="22"/>
          <w:vertAlign w:val="superscript"/>
        </w:rPr>
        <w:t>1</w:t>
      </w:r>
      <w:r w:rsidRPr="002345E6">
        <w:rPr>
          <w:rFonts w:asciiTheme="minorHAnsi" w:hAnsiTheme="minorHAnsi" w:cstheme="minorHAnsi"/>
          <w:i w:val="0"/>
          <w:sz w:val="22"/>
          <w:szCs w:val="22"/>
        </w:rPr>
        <w:t>, James R. Hopkins</w:t>
      </w:r>
      <w:r w:rsidRPr="002345E6">
        <w:rPr>
          <w:rFonts w:asciiTheme="minorHAnsi" w:hAnsiTheme="minorHAnsi" w:cstheme="minorHAnsi"/>
          <w:i w:val="0"/>
          <w:sz w:val="22"/>
          <w:szCs w:val="22"/>
          <w:vertAlign w:val="superscript"/>
        </w:rPr>
        <w:t>1,4</w:t>
      </w:r>
      <w:r w:rsidRPr="002345E6">
        <w:rPr>
          <w:rFonts w:asciiTheme="minorHAnsi" w:hAnsiTheme="minorHAnsi" w:cstheme="minorHAnsi"/>
          <w:i w:val="0"/>
          <w:sz w:val="22"/>
          <w:szCs w:val="22"/>
        </w:rPr>
        <w:t>, Rachel E. Dunmore</w:t>
      </w:r>
      <w:r w:rsidRPr="002345E6">
        <w:rPr>
          <w:rFonts w:asciiTheme="minorHAnsi" w:hAnsiTheme="minorHAnsi" w:cstheme="minorHAnsi"/>
          <w:i w:val="0"/>
          <w:sz w:val="22"/>
          <w:szCs w:val="22"/>
          <w:vertAlign w:val="superscript"/>
        </w:rPr>
        <w:t>1</w:t>
      </w:r>
      <w:r w:rsidRPr="002345E6">
        <w:rPr>
          <w:rFonts w:asciiTheme="minorHAnsi" w:hAnsiTheme="minorHAnsi" w:cstheme="minorHAnsi"/>
          <w:i w:val="0"/>
          <w:sz w:val="22"/>
          <w:szCs w:val="22"/>
        </w:rPr>
        <w:t>, Freya A. Squires</w:t>
      </w:r>
      <w:r w:rsidRPr="002345E6">
        <w:rPr>
          <w:rFonts w:asciiTheme="minorHAnsi" w:hAnsiTheme="minorHAnsi" w:cstheme="minorHAnsi"/>
          <w:i w:val="0"/>
          <w:sz w:val="22"/>
          <w:szCs w:val="22"/>
          <w:vertAlign w:val="superscript"/>
        </w:rPr>
        <w:t>1</w:t>
      </w:r>
      <w:r w:rsidRPr="002345E6">
        <w:rPr>
          <w:rFonts w:asciiTheme="minorHAnsi" w:hAnsiTheme="minorHAnsi" w:cstheme="minorHAnsi"/>
          <w:i w:val="0"/>
          <w:sz w:val="22"/>
          <w:szCs w:val="22"/>
        </w:rPr>
        <w:t>, James D. Lee</w:t>
      </w:r>
      <w:r w:rsidRPr="002345E6">
        <w:rPr>
          <w:rFonts w:asciiTheme="minorHAnsi" w:hAnsiTheme="minorHAnsi" w:cstheme="minorHAnsi"/>
          <w:i w:val="0"/>
          <w:sz w:val="22"/>
          <w:szCs w:val="22"/>
          <w:vertAlign w:val="superscript"/>
        </w:rPr>
        <w:t>1,4</w:t>
      </w:r>
      <w:r w:rsidRPr="002345E6">
        <w:rPr>
          <w:rFonts w:asciiTheme="minorHAnsi" w:hAnsiTheme="minorHAnsi" w:cstheme="minorHAnsi"/>
          <w:i w:val="0"/>
          <w:sz w:val="22"/>
          <w:szCs w:val="22"/>
        </w:rPr>
        <w:t>, Mike J. Newland</w:t>
      </w:r>
      <w:r w:rsidRPr="002345E6">
        <w:rPr>
          <w:rFonts w:asciiTheme="minorHAnsi" w:hAnsiTheme="minorHAnsi" w:cstheme="minorHAnsi"/>
          <w:i w:val="0"/>
          <w:sz w:val="22"/>
          <w:szCs w:val="22"/>
          <w:vertAlign w:val="superscript"/>
        </w:rPr>
        <w:t>1</w:t>
      </w:r>
      <w:r w:rsidRPr="002345E6">
        <w:rPr>
          <w:rFonts w:asciiTheme="minorHAnsi" w:hAnsiTheme="minorHAnsi" w:cstheme="minorHAnsi"/>
          <w:i w:val="0"/>
          <w:sz w:val="22"/>
          <w:szCs w:val="22"/>
        </w:rPr>
        <w:t>, Stephen D. Worrall</w:t>
      </w:r>
      <w:r w:rsidRPr="002345E6">
        <w:rPr>
          <w:rFonts w:asciiTheme="minorHAnsi" w:hAnsiTheme="minorHAnsi" w:cstheme="minorHAnsi"/>
          <w:i w:val="0"/>
          <w:sz w:val="22"/>
          <w:szCs w:val="22"/>
          <w:vertAlign w:val="superscript"/>
        </w:rPr>
        <w:t>3±</w:t>
      </w:r>
      <w:r w:rsidRPr="002345E6">
        <w:rPr>
          <w:rFonts w:asciiTheme="minorHAnsi" w:hAnsiTheme="minorHAnsi" w:cstheme="minorHAnsi"/>
          <w:i w:val="0"/>
          <w:sz w:val="22"/>
          <w:szCs w:val="22"/>
        </w:rPr>
        <w:t>, Asan Bacak</w:t>
      </w:r>
      <w:r w:rsidRPr="002345E6">
        <w:rPr>
          <w:rFonts w:asciiTheme="minorHAnsi" w:hAnsiTheme="minorHAnsi" w:cstheme="minorHAnsi"/>
          <w:i w:val="0"/>
          <w:sz w:val="22"/>
          <w:szCs w:val="22"/>
          <w:vertAlign w:val="superscript"/>
        </w:rPr>
        <w:t>3</w:t>
      </w:r>
      <w:r w:rsidRPr="002345E6">
        <w:rPr>
          <w:rFonts w:asciiTheme="minorHAnsi" w:hAnsiTheme="minorHAnsi" w:cstheme="minorHAnsi"/>
          <w:i w:val="0"/>
          <w:sz w:val="22"/>
          <w:szCs w:val="22"/>
        </w:rPr>
        <w:t>, Hugh Coe</w:t>
      </w:r>
      <w:r w:rsidRPr="002345E6">
        <w:rPr>
          <w:rFonts w:asciiTheme="minorHAnsi" w:hAnsiTheme="minorHAnsi" w:cstheme="minorHAnsi"/>
          <w:i w:val="0"/>
          <w:sz w:val="22"/>
          <w:szCs w:val="22"/>
          <w:vertAlign w:val="superscript"/>
        </w:rPr>
        <w:t>3</w:t>
      </w:r>
      <w:r w:rsidRPr="002345E6">
        <w:rPr>
          <w:rFonts w:asciiTheme="minorHAnsi" w:hAnsiTheme="minorHAnsi" w:cstheme="minorHAnsi"/>
          <w:i w:val="0"/>
          <w:sz w:val="22"/>
          <w:szCs w:val="22"/>
        </w:rPr>
        <w:t>, Carl Percival</w:t>
      </w:r>
      <w:r w:rsidRPr="002345E6">
        <w:rPr>
          <w:rFonts w:asciiTheme="minorHAnsi" w:hAnsiTheme="minorHAnsi" w:cstheme="minorHAnsi"/>
          <w:i w:val="0"/>
          <w:sz w:val="22"/>
          <w:szCs w:val="22"/>
          <w:vertAlign w:val="superscript"/>
        </w:rPr>
        <w:t>3φ</w:t>
      </w:r>
      <w:r w:rsidRPr="002345E6">
        <w:rPr>
          <w:rFonts w:asciiTheme="minorHAnsi" w:hAnsiTheme="minorHAnsi" w:cstheme="minorHAnsi"/>
          <w:i w:val="0"/>
          <w:sz w:val="22"/>
          <w:szCs w:val="22"/>
        </w:rPr>
        <w:t xml:space="preserve"> , Lisa K. Whalley</w:t>
      </w:r>
      <w:r w:rsidRPr="002345E6">
        <w:rPr>
          <w:rFonts w:asciiTheme="minorHAnsi" w:hAnsiTheme="minorHAnsi" w:cstheme="minorHAnsi"/>
          <w:i w:val="0"/>
          <w:sz w:val="22"/>
          <w:szCs w:val="22"/>
          <w:vertAlign w:val="superscript"/>
        </w:rPr>
        <w:t>5</w:t>
      </w:r>
      <w:r w:rsidRPr="002345E6">
        <w:rPr>
          <w:rFonts w:asciiTheme="minorHAnsi" w:hAnsiTheme="minorHAnsi" w:cstheme="minorHAnsi"/>
          <w:i w:val="0"/>
          <w:sz w:val="22"/>
          <w:szCs w:val="22"/>
        </w:rPr>
        <w:t>, Dwayne E. Heard</w:t>
      </w:r>
      <w:r w:rsidRPr="002345E6">
        <w:rPr>
          <w:rFonts w:asciiTheme="minorHAnsi" w:hAnsiTheme="minorHAnsi" w:cstheme="minorHAnsi"/>
          <w:i w:val="0"/>
          <w:sz w:val="22"/>
          <w:szCs w:val="22"/>
          <w:vertAlign w:val="superscript"/>
        </w:rPr>
        <w:t>5</w:t>
      </w:r>
      <w:r w:rsidRPr="002345E6">
        <w:rPr>
          <w:rFonts w:asciiTheme="minorHAnsi" w:hAnsiTheme="minorHAnsi" w:cstheme="minorHAnsi"/>
          <w:i w:val="0"/>
          <w:sz w:val="22"/>
          <w:szCs w:val="22"/>
        </w:rPr>
        <w:t>, Eloise J. Slater</w:t>
      </w:r>
      <w:r w:rsidRPr="002345E6">
        <w:rPr>
          <w:rFonts w:asciiTheme="minorHAnsi" w:hAnsiTheme="minorHAnsi" w:cstheme="minorHAnsi"/>
          <w:i w:val="0"/>
          <w:sz w:val="22"/>
          <w:szCs w:val="22"/>
          <w:vertAlign w:val="superscript"/>
        </w:rPr>
        <w:t>5</w:t>
      </w:r>
      <w:r w:rsidRPr="002345E6">
        <w:rPr>
          <w:rFonts w:asciiTheme="minorHAnsi" w:hAnsiTheme="minorHAnsi" w:cstheme="minorHAnsi"/>
          <w:i w:val="0"/>
          <w:sz w:val="22"/>
          <w:szCs w:val="22"/>
        </w:rPr>
        <w:t>, Roderic L. Jones</w:t>
      </w:r>
      <w:r w:rsidRPr="002345E6">
        <w:rPr>
          <w:rFonts w:asciiTheme="minorHAnsi" w:hAnsiTheme="minorHAnsi" w:cstheme="minorHAnsi"/>
          <w:i w:val="0"/>
          <w:sz w:val="22"/>
          <w:szCs w:val="22"/>
          <w:vertAlign w:val="superscript"/>
        </w:rPr>
        <w:t>6</w:t>
      </w:r>
      <w:r w:rsidRPr="002345E6">
        <w:rPr>
          <w:rFonts w:asciiTheme="minorHAnsi" w:hAnsiTheme="minorHAnsi" w:cstheme="minorHAnsi"/>
          <w:i w:val="0"/>
          <w:sz w:val="22"/>
          <w:szCs w:val="22"/>
        </w:rPr>
        <w:t xml:space="preserve">, </w:t>
      </w:r>
      <w:proofErr w:type="spellStart"/>
      <w:r w:rsidRPr="002345E6">
        <w:rPr>
          <w:rFonts w:asciiTheme="minorHAnsi" w:hAnsiTheme="minorHAnsi" w:cstheme="minorHAnsi"/>
          <w:i w:val="0"/>
          <w:sz w:val="22"/>
          <w:szCs w:val="22"/>
        </w:rPr>
        <w:t>Tianqu</w:t>
      </w:r>
      <w:proofErr w:type="spellEnd"/>
      <w:r w:rsidRPr="002345E6">
        <w:rPr>
          <w:rFonts w:asciiTheme="minorHAnsi" w:hAnsiTheme="minorHAnsi" w:cstheme="minorHAnsi"/>
          <w:i w:val="0"/>
          <w:sz w:val="22"/>
          <w:szCs w:val="22"/>
        </w:rPr>
        <w:t xml:space="preserve"> Cui</w:t>
      </w:r>
      <w:r w:rsidRPr="002345E6">
        <w:rPr>
          <w:rFonts w:asciiTheme="minorHAnsi" w:hAnsiTheme="minorHAnsi" w:cstheme="minorHAnsi"/>
          <w:i w:val="0"/>
          <w:sz w:val="22"/>
          <w:szCs w:val="22"/>
          <w:vertAlign w:val="superscript"/>
        </w:rPr>
        <w:t>7‡</w:t>
      </w:r>
      <w:r w:rsidRPr="002345E6">
        <w:rPr>
          <w:rFonts w:asciiTheme="minorHAnsi" w:hAnsiTheme="minorHAnsi" w:cstheme="minorHAnsi"/>
          <w:i w:val="0"/>
          <w:sz w:val="22"/>
          <w:szCs w:val="22"/>
        </w:rPr>
        <w:t>, Jason D. Surratt</w:t>
      </w:r>
      <w:r w:rsidRPr="002345E6">
        <w:rPr>
          <w:rFonts w:asciiTheme="minorHAnsi" w:hAnsiTheme="minorHAnsi" w:cstheme="minorHAnsi"/>
          <w:i w:val="0"/>
          <w:sz w:val="22"/>
          <w:szCs w:val="22"/>
          <w:vertAlign w:val="superscript"/>
        </w:rPr>
        <w:t>7</w:t>
      </w:r>
      <w:r w:rsidRPr="002345E6">
        <w:rPr>
          <w:rFonts w:asciiTheme="minorHAnsi" w:hAnsiTheme="minorHAnsi" w:cstheme="minorHAnsi"/>
          <w:i w:val="0"/>
          <w:sz w:val="22"/>
          <w:szCs w:val="22"/>
        </w:rPr>
        <w:t>, Claire E. Reeves</w:t>
      </w:r>
      <w:r w:rsidRPr="002345E6">
        <w:rPr>
          <w:rFonts w:asciiTheme="minorHAnsi" w:hAnsiTheme="minorHAnsi" w:cstheme="minorHAnsi"/>
          <w:i w:val="0"/>
          <w:sz w:val="22"/>
          <w:szCs w:val="22"/>
          <w:vertAlign w:val="superscript"/>
        </w:rPr>
        <w:t>8</w:t>
      </w:r>
      <w:r w:rsidRPr="002345E6">
        <w:rPr>
          <w:rFonts w:asciiTheme="minorHAnsi" w:hAnsiTheme="minorHAnsi" w:cstheme="minorHAnsi"/>
          <w:i w:val="0"/>
          <w:sz w:val="22"/>
          <w:szCs w:val="22"/>
        </w:rPr>
        <w:t>, Graham P. Mills</w:t>
      </w:r>
      <w:r w:rsidRPr="002345E6">
        <w:rPr>
          <w:rFonts w:asciiTheme="minorHAnsi" w:hAnsiTheme="minorHAnsi" w:cstheme="minorHAnsi"/>
          <w:i w:val="0"/>
          <w:sz w:val="22"/>
          <w:szCs w:val="22"/>
          <w:vertAlign w:val="superscript"/>
        </w:rPr>
        <w:t>8</w:t>
      </w:r>
      <w:r w:rsidRPr="002345E6">
        <w:rPr>
          <w:rFonts w:asciiTheme="minorHAnsi" w:hAnsiTheme="minorHAnsi" w:cstheme="minorHAnsi"/>
          <w:i w:val="0"/>
          <w:sz w:val="22"/>
          <w:szCs w:val="22"/>
        </w:rPr>
        <w:t>, Sue Grimmond</w:t>
      </w:r>
      <w:r w:rsidRPr="002345E6">
        <w:rPr>
          <w:rFonts w:asciiTheme="minorHAnsi" w:hAnsiTheme="minorHAnsi" w:cstheme="minorHAnsi"/>
          <w:i w:val="0"/>
          <w:sz w:val="22"/>
          <w:szCs w:val="22"/>
          <w:vertAlign w:val="superscript"/>
        </w:rPr>
        <w:t>9</w:t>
      </w:r>
      <w:r w:rsidRPr="002345E6">
        <w:rPr>
          <w:rFonts w:asciiTheme="minorHAnsi" w:hAnsiTheme="minorHAnsi" w:cstheme="minorHAnsi"/>
          <w:i w:val="0"/>
          <w:sz w:val="22"/>
          <w:szCs w:val="22"/>
        </w:rPr>
        <w:t xml:space="preserve">, </w:t>
      </w:r>
      <w:proofErr w:type="spellStart"/>
      <w:r w:rsidRPr="002345E6">
        <w:rPr>
          <w:rFonts w:asciiTheme="minorHAnsi" w:hAnsiTheme="minorHAnsi" w:cstheme="minorHAnsi"/>
          <w:i w:val="0"/>
          <w:sz w:val="22"/>
          <w:szCs w:val="22"/>
        </w:rPr>
        <w:t>Yele</w:t>
      </w:r>
      <w:proofErr w:type="spellEnd"/>
      <w:r w:rsidRPr="002345E6">
        <w:rPr>
          <w:rFonts w:asciiTheme="minorHAnsi" w:hAnsiTheme="minorHAnsi" w:cstheme="minorHAnsi"/>
          <w:i w:val="0"/>
          <w:sz w:val="22"/>
          <w:szCs w:val="22"/>
        </w:rPr>
        <w:t xml:space="preserve"> Sun</w:t>
      </w:r>
      <w:r w:rsidRPr="002345E6">
        <w:rPr>
          <w:rFonts w:asciiTheme="minorHAnsi" w:hAnsiTheme="minorHAnsi" w:cstheme="minorHAnsi"/>
          <w:i w:val="0"/>
          <w:sz w:val="22"/>
          <w:szCs w:val="22"/>
          <w:vertAlign w:val="superscript"/>
        </w:rPr>
        <w:t>10</w:t>
      </w:r>
      <w:r w:rsidRPr="002345E6">
        <w:rPr>
          <w:rFonts w:asciiTheme="minorHAnsi" w:hAnsiTheme="minorHAnsi" w:cstheme="minorHAnsi"/>
          <w:i w:val="0"/>
          <w:sz w:val="22"/>
          <w:szCs w:val="22"/>
        </w:rPr>
        <w:t xml:space="preserve">, </w:t>
      </w:r>
      <w:proofErr w:type="spellStart"/>
      <w:r w:rsidRPr="002345E6">
        <w:rPr>
          <w:rFonts w:asciiTheme="minorHAnsi" w:hAnsiTheme="minorHAnsi" w:cstheme="minorHAnsi"/>
          <w:i w:val="0"/>
          <w:sz w:val="22"/>
          <w:szCs w:val="22"/>
          <w:lang w:val="en-GB"/>
        </w:rPr>
        <w:t>Weiqi</w:t>
      </w:r>
      <w:proofErr w:type="spellEnd"/>
      <w:r w:rsidRPr="002345E6">
        <w:rPr>
          <w:rFonts w:asciiTheme="minorHAnsi" w:hAnsiTheme="minorHAnsi" w:cstheme="minorHAnsi"/>
          <w:i w:val="0"/>
          <w:sz w:val="22"/>
          <w:szCs w:val="22"/>
          <w:lang w:val="en-GB"/>
        </w:rPr>
        <w:t xml:space="preserve"> Xu</w:t>
      </w:r>
      <w:r w:rsidRPr="002345E6">
        <w:rPr>
          <w:rFonts w:asciiTheme="minorHAnsi" w:hAnsiTheme="minorHAnsi" w:cstheme="minorHAnsi"/>
          <w:i w:val="0"/>
          <w:sz w:val="22"/>
          <w:szCs w:val="22"/>
          <w:vertAlign w:val="superscript"/>
          <w:lang w:val="en-GB"/>
        </w:rPr>
        <w:t>10</w:t>
      </w:r>
      <w:r w:rsidRPr="002345E6">
        <w:rPr>
          <w:rFonts w:asciiTheme="minorHAnsi" w:hAnsiTheme="minorHAnsi" w:cstheme="minorHAnsi"/>
          <w:i w:val="0"/>
          <w:sz w:val="22"/>
          <w:szCs w:val="22"/>
          <w:lang w:val="en-GB"/>
        </w:rPr>
        <w:t xml:space="preserve">, </w:t>
      </w:r>
      <w:proofErr w:type="spellStart"/>
      <w:r w:rsidRPr="002345E6">
        <w:rPr>
          <w:rFonts w:asciiTheme="minorHAnsi" w:hAnsiTheme="minorHAnsi" w:cstheme="minorHAnsi"/>
          <w:i w:val="0"/>
          <w:sz w:val="22"/>
          <w:szCs w:val="22"/>
          <w:lang w:val="en-GB"/>
        </w:rPr>
        <w:t>Zongbo</w:t>
      </w:r>
      <w:proofErr w:type="spellEnd"/>
      <w:r w:rsidRPr="002345E6">
        <w:rPr>
          <w:rFonts w:asciiTheme="minorHAnsi" w:hAnsiTheme="minorHAnsi" w:cstheme="minorHAnsi"/>
          <w:i w:val="0"/>
          <w:sz w:val="22"/>
          <w:szCs w:val="22"/>
          <w:lang w:val="en-GB"/>
        </w:rPr>
        <w:t xml:space="preserve"> Shi</w:t>
      </w:r>
      <w:r w:rsidRPr="002345E6">
        <w:rPr>
          <w:rFonts w:asciiTheme="minorHAnsi" w:hAnsiTheme="minorHAnsi" w:cstheme="minorHAnsi"/>
          <w:i w:val="0"/>
          <w:sz w:val="22"/>
          <w:szCs w:val="22"/>
          <w:vertAlign w:val="superscript"/>
          <w:lang w:val="en-GB"/>
        </w:rPr>
        <w:t>11</w:t>
      </w:r>
      <w:r w:rsidRPr="002345E6">
        <w:rPr>
          <w:rFonts w:asciiTheme="minorHAnsi" w:hAnsiTheme="minorHAnsi" w:cstheme="minorHAnsi"/>
          <w:i w:val="0"/>
          <w:sz w:val="22"/>
          <w:szCs w:val="22"/>
          <w:lang w:val="en-GB"/>
        </w:rPr>
        <w:t xml:space="preserve">, </w:t>
      </w:r>
      <w:r w:rsidRPr="002345E6">
        <w:rPr>
          <w:rFonts w:asciiTheme="minorHAnsi" w:hAnsiTheme="minorHAnsi" w:cstheme="minorHAnsi"/>
          <w:i w:val="0"/>
          <w:sz w:val="22"/>
          <w:szCs w:val="22"/>
        </w:rPr>
        <w:t>Andrew R. Rickard</w:t>
      </w:r>
      <w:r w:rsidRPr="002345E6">
        <w:rPr>
          <w:rFonts w:asciiTheme="minorHAnsi" w:hAnsiTheme="minorHAnsi" w:cstheme="minorHAnsi"/>
          <w:i w:val="0"/>
          <w:sz w:val="22"/>
          <w:szCs w:val="22"/>
          <w:vertAlign w:val="superscript"/>
        </w:rPr>
        <w:t>1,4*</w:t>
      </w:r>
    </w:p>
    <w:p w14:paraId="24428516" w14:textId="77777777" w:rsidR="00213E82" w:rsidRPr="002345E6" w:rsidRDefault="00213E82" w:rsidP="002345E6">
      <w:pPr>
        <w:pStyle w:val="BCAuthorAddress"/>
        <w:spacing w:line="240" w:lineRule="auto"/>
        <w:jc w:val="left"/>
        <w:rPr>
          <w:rFonts w:asciiTheme="minorHAnsi" w:hAnsiTheme="minorHAnsi" w:cstheme="minorHAnsi"/>
          <w:sz w:val="22"/>
          <w:szCs w:val="22"/>
        </w:rPr>
      </w:pPr>
      <w:r w:rsidRPr="002345E6">
        <w:rPr>
          <w:rFonts w:asciiTheme="minorHAnsi" w:hAnsiTheme="minorHAnsi" w:cstheme="minorHAnsi"/>
          <w:sz w:val="22"/>
          <w:szCs w:val="22"/>
          <w:vertAlign w:val="superscript"/>
        </w:rPr>
        <w:t>1</w:t>
      </w:r>
      <w:r w:rsidRPr="002345E6">
        <w:rPr>
          <w:rFonts w:asciiTheme="minorHAnsi" w:hAnsiTheme="minorHAnsi" w:cstheme="minorHAnsi"/>
          <w:sz w:val="22"/>
          <w:szCs w:val="22"/>
        </w:rPr>
        <w:t xml:space="preserve"> Wolfson Atmospheric Chemistry Laboratories, Department of Chemistry, University of York, York, UK </w:t>
      </w:r>
    </w:p>
    <w:p w14:paraId="26F86AD8" w14:textId="77777777" w:rsidR="00213E82" w:rsidRPr="002345E6" w:rsidRDefault="00213E82" w:rsidP="002345E6">
      <w:pPr>
        <w:pStyle w:val="BCAuthorAddress"/>
        <w:spacing w:line="240" w:lineRule="auto"/>
        <w:jc w:val="left"/>
        <w:rPr>
          <w:rFonts w:asciiTheme="minorHAnsi" w:hAnsiTheme="minorHAnsi" w:cstheme="minorHAnsi"/>
          <w:sz w:val="22"/>
          <w:szCs w:val="22"/>
        </w:rPr>
      </w:pPr>
      <w:r w:rsidRPr="002345E6">
        <w:rPr>
          <w:rFonts w:asciiTheme="minorHAnsi" w:hAnsiTheme="minorHAnsi" w:cstheme="minorHAnsi"/>
          <w:sz w:val="22"/>
          <w:szCs w:val="22"/>
          <w:vertAlign w:val="superscript"/>
        </w:rPr>
        <w:t>2</w:t>
      </w:r>
      <w:r w:rsidRPr="002345E6">
        <w:rPr>
          <w:rFonts w:asciiTheme="minorHAnsi" w:hAnsiTheme="minorHAnsi" w:cstheme="minorHAnsi"/>
          <w:sz w:val="22"/>
          <w:szCs w:val="22"/>
        </w:rPr>
        <w:t xml:space="preserve"> Lancaster Environment Centre, Lancaster University, Lancaster, UK</w:t>
      </w:r>
      <w:r w:rsidRPr="002345E6">
        <w:rPr>
          <w:rFonts w:asciiTheme="minorHAnsi" w:hAnsiTheme="minorHAnsi" w:cstheme="minorHAnsi"/>
          <w:sz w:val="22"/>
          <w:szCs w:val="22"/>
        </w:rPr>
        <w:tab/>
      </w:r>
      <w:r w:rsidRPr="002345E6">
        <w:rPr>
          <w:rFonts w:asciiTheme="minorHAnsi" w:hAnsiTheme="minorHAnsi" w:cstheme="minorHAnsi"/>
          <w:sz w:val="22"/>
          <w:szCs w:val="22"/>
        </w:rPr>
        <w:tab/>
      </w:r>
    </w:p>
    <w:p w14:paraId="2327AFBF" w14:textId="77777777" w:rsidR="00213E82" w:rsidRPr="002345E6" w:rsidRDefault="00213E82" w:rsidP="002345E6">
      <w:pPr>
        <w:pStyle w:val="BCAuthorAddress"/>
        <w:spacing w:line="240" w:lineRule="auto"/>
        <w:jc w:val="left"/>
        <w:rPr>
          <w:rFonts w:asciiTheme="minorHAnsi" w:hAnsiTheme="minorHAnsi" w:cstheme="minorHAnsi"/>
          <w:sz w:val="22"/>
          <w:szCs w:val="22"/>
        </w:rPr>
      </w:pPr>
      <w:r w:rsidRPr="002345E6">
        <w:rPr>
          <w:rFonts w:asciiTheme="minorHAnsi" w:hAnsiTheme="minorHAnsi" w:cstheme="minorHAnsi"/>
          <w:sz w:val="22"/>
          <w:szCs w:val="22"/>
          <w:vertAlign w:val="superscript"/>
        </w:rPr>
        <w:t>3</w:t>
      </w:r>
      <w:r w:rsidRPr="002345E6">
        <w:rPr>
          <w:rFonts w:asciiTheme="minorHAnsi" w:hAnsiTheme="minorHAnsi" w:cstheme="minorHAnsi"/>
          <w:sz w:val="22"/>
          <w:szCs w:val="22"/>
        </w:rPr>
        <w:t xml:space="preserve"> School of Earth and Environmental Sciences, The University of Manchester, Manchester, UK</w:t>
      </w:r>
    </w:p>
    <w:p w14:paraId="448DEC9B" w14:textId="77777777" w:rsidR="00213E82" w:rsidRPr="002345E6" w:rsidRDefault="00213E82" w:rsidP="002345E6">
      <w:pPr>
        <w:pStyle w:val="BCAuthorAddress"/>
        <w:spacing w:line="240" w:lineRule="auto"/>
        <w:jc w:val="left"/>
        <w:rPr>
          <w:rFonts w:asciiTheme="minorHAnsi" w:hAnsiTheme="minorHAnsi" w:cstheme="minorHAnsi"/>
          <w:sz w:val="22"/>
          <w:szCs w:val="22"/>
        </w:rPr>
      </w:pPr>
      <w:r w:rsidRPr="002345E6">
        <w:rPr>
          <w:rFonts w:asciiTheme="minorHAnsi" w:hAnsiTheme="minorHAnsi" w:cstheme="minorHAnsi"/>
          <w:sz w:val="22"/>
          <w:szCs w:val="22"/>
          <w:vertAlign w:val="superscript"/>
        </w:rPr>
        <w:t>4</w:t>
      </w:r>
      <w:r w:rsidRPr="002345E6">
        <w:rPr>
          <w:rFonts w:asciiTheme="minorHAnsi" w:hAnsiTheme="minorHAnsi" w:cstheme="minorHAnsi"/>
          <w:sz w:val="22"/>
          <w:szCs w:val="22"/>
        </w:rPr>
        <w:t xml:space="preserve"> National Centre for Atmospheric Science, University of York, York, UK</w:t>
      </w:r>
      <w:r w:rsidRPr="002345E6">
        <w:rPr>
          <w:rFonts w:asciiTheme="minorHAnsi" w:hAnsiTheme="minorHAnsi" w:cstheme="minorHAnsi"/>
          <w:sz w:val="22"/>
          <w:szCs w:val="22"/>
        </w:rPr>
        <w:tab/>
      </w:r>
    </w:p>
    <w:p w14:paraId="13BAD552" w14:textId="77777777" w:rsidR="00213E82" w:rsidRPr="002345E6" w:rsidRDefault="00213E82" w:rsidP="002345E6">
      <w:pPr>
        <w:pStyle w:val="BCAuthorAddress"/>
        <w:spacing w:line="240" w:lineRule="auto"/>
        <w:jc w:val="left"/>
        <w:rPr>
          <w:rFonts w:asciiTheme="minorHAnsi" w:hAnsiTheme="minorHAnsi" w:cstheme="minorHAnsi"/>
          <w:sz w:val="22"/>
          <w:szCs w:val="22"/>
        </w:rPr>
      </w:pPr>
      <w:r w:rsidRPr="002345E6">
        <w:rPr>
          <w:rFonts w:asciiTheme="minorHAnsi" w:hAnsiTheme="minorHAnsi" w:cstheme="minorHAnsi"/>
          <w:sz w:val="22"/>
          <w:szCs w:val="22"/>
          <w:vertAlign w:val="superscript"/>
        </w:rPr>
        <w:t>5</w:t>
      </w:r>
      <w:r w:rsidRPr="002345E6">
        <w:rPr>
          <w:rFonts w:asciiTheme="minorHAnsi" w:hAnsiTheme="minorHAnsi" w:cstheme="minorHAnsi"/>
          <w:sz w:val="22"/>
          <w:szCs w:val="22"/>
        </w:rPr>
        <w:t xml:space="preserve"> School of Chemistry, University of Leeds, Leeds, UK</w:t>
      </w:r>
      <w:r w:rsidRPr="002345E6">
        <w:rPr>
          <w:rFonts w:asciiTheme="minorHAnsi" w:hAnsiTheme="minorHAnsi" w:cstheme="minorHAnsi"/>
          <w:sz w:val="22"/>
          <w:szCs w:val="22"/>
          <w:vertAlign w:val="superscript"/>
        </w:rPr>
        <w:t xml:space="preserve"> </w:t>
      </w:r>
    </w:p>
    <w:p w14:paraId="01966A8F" w14:textId="77777777" w:rsidR="00213E82" w:rsidRPr="002345E6" w:rsidRDefault="00213E82" w:rsidP="002345E6">
      <w:pPr>
        <w:pStyle w:val="BCAuthorAddress"/>
        <w:spacing w:line="240" w:lineRule="auto"/>
        <w:jc w:val="left"/>
        <w:rPr>
          <w:rFonts w:asciiTheme="minorHAnsi" w:hAnsiTheme="minorHAnsi" w:cstheme="minorHAnsi"/>
          <w:sz w:val="22"/>
          <w:szCs w:val="22"/>
          <w:vertAlign w:val="superscript"/>
        </w:rPr>
      </w:pPr>
      <w:r w:rsidRPr="002345E6">
        <w:rPr>
          <w:rFonts w:asciiTheme="minorHAnsi" w:hAnsiTheme="minorHAnsi" w:cstheme="minorHAnsi"/>
          <w:sz w:val="22"/>
          <w:szCs w:val="22"/>
          <w:vertAlign w:val="superscript"/>
        </w:rPr>
        <w:t>6</w:t>
      </w:r>
      <w:r w:rsidRPr="002345E6">
        <w:rPr>
          <w:rFonts w:asciiTheme="minorHAnsi" w:hAnsiTheme="minorHAnsi" w:cstheme="minorHAnsi"/>
          <w:sz w:val="22"/>
          <w:szCs w:val="22"/>
        </w:rPr>
        <w:t xml:space="preserve"> Department of Chemistry, University of Cambridge, Cambridge, UK</w:t>
      </w:r>
      <w:r w:rsidRPr="002345E6">
        <w:rPr>
          <w:rFonts w:asciiTheme="minorHAnsi" w:hAnsiTheme="minorHAnsi" w:cstheme="minorHAnsi"/>
          <w:sz w:val="22"/>
          <w:szCs w:val="22"/>
          <w:vertAlign w:val="superscript"/>
        </w:rPr>
        <w:t xml:space="preserve"> </w:t>
      </w:r>
    </w:p>
    <w:p w14:paraId="0282932B" w14:textId="77777777" w:rsidR="00213E82" w:rsidRPr="002345E6" w:rsidRDefault="00213E82" w:rsidP="002345E6">
      <w:pPr>
        <w:pStyle w:val="BCAuthorAddress"/>
        <w:spacing w:line="240" w:lineRule="auto"/>
        <w:jc w:val="left"/>
        <w:rPr>
          <w:rFonts w:asciiTheme="minorHAnsi" w:hAnsiTheme="minorHAnsi" w:cstheme="minorHAnsi"/>
          <w:sz w:val="22"/>
          <w:szCs w:val="22"/>
        </w:rPr>
      </w:pPr>
      <w:r w:rsidRPr="002345E6">
        <w:rPr>
          <w:rFonts w:asciiTheme="minorHAnsi" w:hAnsiTheme="minorHAnsi" w:cstheme="minorHAnsi"/>
          <w:sz w:val="22"/>
          <w:szCs w:val="22"/>
          <w:vertAlign w:val="superscript"/>
        </w:rPr>
        <w:t>7</w:t>
      </w:r>
      <w:r w:rsidRPr="002345E6">
        <w:rPr>
          <w:rFonts w:asciiTheme="minorHAnsi" w:hAnsiTheme="minorHAnsi" w:cstheme="minorHAnsi"/>
          <w:sz w:val="22"/>
          <w:szCs w:val="22"/>
        </w:rPr>
        <w:t xml:space="preserve"> Department of Environmental Sciences and Engineering, </w:t>
      </w:r>
      <w:proofErr w:type="spellStart"/>
      <w:r w:rsidRPr="002345E6">
        <w:rPr>
          <w:rFonts w:asciiTheme="minorHAnsi" w:hAnsiTheme="minorHAnsi" w:cstheme="minorHAnsi"/>
          <w:sz w:val="22"/>
          <w:szCs w:val="22"/>
        </w:rPr>
        <w:t>Gillings</w:t>
      </w:r>
      <w:proofErr w:type="spellEnd"/>
      <w:r w:rsidRPr="002345E6">
        <w:rPr>
          <w:rFonts w:asciiTheme="minorHAnsi" w:hAnsiTheme="minorHAnsi" w:cstheme="minorHAnsi"/>
          <w:sz w:val="22"/>
          <w:szCs w:val="22"/>
        </w:rPr>
        <w:t xml:space="preserve"> School of Global and Public Health, University of North Carolina, USA</w:t>
      </w:r>
      <w:r w:rsidRPr="002345E6">
        <w:rPr>
          <w:rFonts w:asciiTheme="minorHAnsi" w:hAnsiTheme="minorHAnsi" w:cstheme="minorHAnsi"/>
          <w:sz w:val="22"/>
          <w:szCs w:val="22"/>
        </w:rPr>
        <w:tab/>
      </w:r>
    </w:p>
    <w:p w14:paraId="66549A55" w14:textId="77777777" w:rsidR="00213E82" w:rsidRPr="00CF6119" w:rsidRDefault="00213E82" w:rsidP="002345E6">
      <w:pPr>
        <w:pStyle w:val="BCAuthorAddress"/>
        <w:spacing w:line="240" w:lineRule="auto"/>
        <w:jc w:val="left"/>
        <w:rPr>
          <w:rFonts w:asciiTheme="minorHAnsi" w:hAnsiTheme="minorHAnsi" w:cstheme="minorHAnsi"/>
          <w:sz w:val="22"/>
          <w:szCs w:val="22"/>
        </w:rPr>
      </w:pPr>
      <w:r w:rsidRPr="002345E6">
        <w:rPr>
          <w:rFonts w:asciiTheme="minorHAnsi" w:hAnsiTheme="minorHAnsi" w:cstheme="minorHAnsi"/>
          <w:sz w:val="22"/>
          <w:szCs w:val="22"/>
          <w:vertAlign w:val="superscript"/>
        </w:rPr>
        <w:t>8</w:t>
      </w:r>
      <w:r w:rsidRPr="002345E6">
        <w:rPr>
          <w:rFonts w:asciiTheme="minorHAnsi" w:hAnsiTheme="minorHAnsi" w:cstheme="minorHAnsi"/>
          <w:sz w:val="22"/>
          <w:szCs w:val="22"/>
        </w:rPr>
        <w:t xml:space="preserve"> Centre for Ocean and Atmospheric Sciences, School of Environmental Sciences, University of East </w:t>
      </w:r>
      <w:r w:rsidRPr="00CF6119">
        <w:rPr>
          <w:rFonts w:asciiTheme="minorHAnsi" w:hAnsiTheme="minorHAnsi" w:cstheme="minorHAnsi"/>
          <w:sz w:val="22"/>
          <w:szCs w:val="22"/>
        </w:rPr>
        <w:t xml:space="preserve">Anglia, Norwich, UK </w:t>
      </w:r>
    </w:p>
    <w:p w14:paraId="56B19FAE" w14:textId="77777777" w:rsidR="00213E82" w:rsidRPr="00CF6119" w:rsidRDefault="00213E82" w:rsidP="002345E6">
      <w:pPr>
        <w:pStyle w:val="BCAuthorAddress"/>
        <w:spacing w:line="240" w:lineRule="auto"/>
        <w:jc w:val="left"/>
        <w:rPr>
          <w:rFonts w:asciiTheme="minorHAnsi" w:hAnsiTheme="minorHAnsi" w:cstheme="minorHAnsi"/>
          <w:sz w:val="22"/>
          <w:szCs w:val="22"/>
        </w:rPr>
      </w:pPr>
      <w:r w:rsidRPr="00CF6119">
        <w:rPr>
          <w:rFonts w:asciiTheme="minorHAnsi" w:hAnsiTheme="minorHAnsi" w:cstheme="minorHAnsi"/>
          <w:sz w:val="22"/>
          <w:szCs w:val="22"/>
          <w:vertAlign w:val="superscript"/>
        </w:rPr>
        <w:t>9</w:t>
      </w:r>
      <w:r w:rsidRPr="00CF6119">
        <w:rPr>
          <w:rFonts w:asciiTheme="minorHAnsi" w:hAnsiTheme="minorHAnsi" w:cstheme="minorHAnsi"/>
          <w:sz w:val="22"/>
          <w:szCs w:val="22"/>
        </w:rPr>
        <w:t xml:space="preserve"> Department of Meteorology, University of Reading, Reading, UK</w:t>
      </w:r>
    </w:p>
    <w:p w14:paraId="7747BDE9" w14:textId="77777777" w:rsidR="00213E82" w:rsidRPr="00CF6119" w:rsidRDefault="00213E82" w:rsidP="002345E6">
      <w:pPr>
        <w:pStyle w:val="BCAuthorAddress"/>
        <w:spacing w:line="240" w:lineRule="auto"/>
        <w:jc w:val="left"/>
        <w:rPr>
          <w:rFonts w:asciiTheme="minorHAnsi" w:hAnsiTheme="minorHAnsi" w:cstheme="minorHAnsi"/>
          <w:sz w:val="22"/>
          <w:szCs w:val="22"/>
          <w:lang w:val="en-GB"/>
        </w:rPr>
      </w:pPr>
      <w:r w:rsidRPr="00CF6119">
        <w:rPr>
          <w:rFonts w:asciiTheme="minorHAnsi" w:hAnsiTheme="minorHAnsi" w:cstheme="minorHAnsi"/>
          <w:sz w:val="22"/>
          <w:szCs w:val="22"/>
          <w:vertAlign w:val="superscript"/>
        </w:rPr>
        <w:t>10</w:t>
      </w:r>
      <w:r w:rsidRPr="00CF6119">
        <w:rPr>
          <w:rFonts w:asciiTheme="minorHAnsi" w:hAnsiTheme="minorHAnsi" w:cstheme="minorHAnsi"/>
          <w:sz w:val="22"/>
          <w:szCs w:val="22"/>
        </w:rPr>
        <w:t xml:space="preserve"> </w:t>
      </w:r>
      <w:r w:rsidRPr="00CF6119">
        <w:rPr>
          <w:rFonts w:asciiTheme="minorHAnsi" w:hAnsiTheme="minorHAnsi" w:cstheme="minorHAnsi"/>
          <w:sz w:val="22"/>
          <w:szCs w:val="22"/>
          <w:lang w:val="en-GB"/>
        </w:rPr>
        <w:t>Institute of Atmospheric Physics, Chinese Academy of Sciences, Beijing, People’s Republic of China</w:t>
      </w:r>
    </w:p>
    <w:p w14:paraId="7655C90F" w14:textId="3C87F809" w:rsidR="00711222" w:rsidRPr="00CF6119" w:rsidRDefault="00213E82" w:rsidP="002345E6">
      <w:pPr>
        <w:pStyle w:val="BCAuthorAddress"/>
        <w:spacing w:line="240" w:lineRule="auto"/>
        <w:jc w:val="left"/>
        <w:rPr>
          <w:rFonts w:asciiTheme="minorHAnsi" w:hAnsiTheme="minorHAnsi" w:cstheme="minorHAnsi"/>
          <w:sz w:val="22"/>
          <w:szCs w:val="22"/>
          <w:lang w:val="en-GB"/>
        </w:rPr>
      </w:pPr>
      <w:r w:rsidRPr="00CF6119">
        <w:rPr>
          <w:rFonts w:asciiTheme="minorHAnsi" w:hAnsiTheme="minorHAnsi" w:cstheme="minorHAnsi"/>
          <w:sz w:val="22"/>
          <w:szCs w:val="22"/>
          <w:vertAlign w:val="superscript"/>
          <w:lang w:val="en-GB"/>
        </w:rPr>
        <w:t xml:space="preserve">11 </w:t>
      </w:r>
      <w:r w:rsidRPr="00CF6119">
        <w:rPr>
          <w:rFonts w:asciiTheme="minorHAnsi" w:hAnsiTheme="minorHAnsi" w:cstheme="minorHAnsi"/>
          <w:sz w:val="22"/>
          <w:szCs w:val="22"/>
          <w:lang w:val="en-GB"/>
        </w:rPr>
        <w:t>School of Geography, Earth and Environmental Sciences, the University of Birmingham, Birmingham B15 2TT, UK</w:t>
      </w:r>
    </w:p>
    <w:p w14:paraId="47434903" w14:textId="7E4E9CEB" w:rsidR="00CF6119" w:rsidRPr="00CF6119" w:rsidRDefault="00CF6119" w:rsidP="00CF6119">
      <w:pPr>
        <w:pStyle w:val="StyleFACorrespondingAuthorFootnote7pt"/>
        <w:spacing w:line="360" w:lineRule="auto"/>
        <w:rPr>
          <w:rFonts w:asciiTheme="minorHAnsi" w:hAnsiTheme="minorHAnsi" w:cstheme="minorHAnsi"/>
          <w:bCs/>
          <w:sz w:val="22"/>
          <w:szCs w:val="22"/>
        </w:rPr>
      </w:pPr>
      <w:r w:rsidRPr="00CF6119">
        <w:rPr>
          <w:rFonts w:asciiTheme="minorHAnsi" w:hAnsiTheme="minorHAnsi" w:cstheme="minorHAnsi"/>
          <w:bCs/>
          <w:sz w:val="22"/>
          <w:szCs w:val="22"/>
          <w:vertAlign w:val="superscript"/>
        </w:rPr>
        <w:t xml:space="preserve">« </w:t>
      </w:r>
      <w:r w:rsidRPr="00CF6119">
        <w:rPr>
          <w:rFonts w:asciiTheme="minorHAnsi" w:hAnsiTheme="minorHAnsi" w:cstheme="minorHAnsi"/>
          <w:bCs/>
          <w:sz w:val="22"/>
          <w:szCs w:val="22"/>
        </w:rPr>
        <w:t xml:space="preserve">Now at Turkish Accelerator &amp; Radiation Laboratory, Ankara </w:t>
      </w:r>
      <w:proofErr w:type="gramStart"/>
      <w:r w:rsidRPr="00CF6119">
        <w:rPr>
          <w:rFonts w:asciiTheme="minorHAnsi" w:hAnsiTheme="minorHAnsi" w:cstheme="minorHAnsi"/>
          <w:bCs/>
          <w:sz w:val="22"/>
          <w:szCs w:val="22"/>
        </w:rPr>
        <w:t>University,  Institute</w:t>
      </w:r>
      <w:proofErr w:type="gramEnd"/>
      <w:r w:rsidRPr="00CF6119">
        <w:rPr>
          <w:rFonts w:asciiTheme="minorHAnsi" w:hAnsiTheme="minorHAnsi" w:cstheme="minorHAnsi"/>
          <w:bCs/>
          <w:sz w:val="22"/>
          <w:szCs w:val="22"/>
        </w:rPr>
        <w:t xml:space="preserve"> of Accelerator Technologies, </w:t>
      </w:r>
      <w:proofErr w:type="spellStart"/>
      <w:r w:rsidRPr="00CF6119">
        <w:rPr>
          <w:rFonts w:asciiTheme="minorHAnsi" w:hAnsiTheme="minorHAnsi" w:cstheme="minorHAnsi"/>
          <w:bCs/>
          <w:sz w:val="22"/>
          <w:szCs w:val="22"/>
        </w:rPr>
        <w:t>Gölbaşı</w:t>
      </w:r>
      <w:proofErr w:type="spellEnd"/>
      <w:r w:rsidRPr="00CF6119">
        <w:rPr>
          <w:rFonts w:asciiTheme="minorHAnsi" w:hAnsiTheme="minorHAnsi" w:cstheme="minorHAnsi"/>
          <w:bCs/>
          <w:sz w:val="22"/>
          <w:szCs w:val="22"/>
        </w:rPr>
        <w:t xml:space="preserve"> Campus, 06830 </w:t>
      </w:r>
      <w:proofErr w:type="spellStart"/>
      <w:r w:rsidRPr="00CF6119">
        <w:rPr>
          <w:rFonts w:asciiTheme="minorHAnsi" w:hAnsiTheme="minorHAnsi" w:cstheme="minorHAnsi"/>
          <w:bCs/>
          <w:sz w:val="22"/>
          <w:szCs w:val="22"/>
        </w:rPr>
        <w:t>Golbasi</w:t>
      </w:r>
      <w:proofErr w:type="spellEnd"/>
      <w:r w:rsidRPr="00CF6119">
        <w:rPr>
          <w:rFonts w:asciiTheme="minorHAnsi" w:hAnsiTheme="minorHAnsi" w:cstheme="minorHAnsi"/>
          <w:bCs/>
          <w:sz w:val="22"/>
          <w:szCs w:val="22"/>
        </w:rPr>
        <w:t xml:space="preserve"> , Ankara, Turkey</w:t>
      </w:r>
    </w:p>
    <w:p w14:paraId="540F3238" w14:textId="2AB76704" w:rsidR="00711222" w:rsidRPr="00CF6119" w:rsidRDefault="00711222" w:rsidP="002345E6">
      <w:pPr>
        <w:spacing w:line="240" w:lineRule="auto"/>
        <w:jc w:val="both"/>
        <w:rPr>
          <w:rFonts w:eastAsia="Times New Roman" w:cstheme="minorHAnsi"/>
        </w:rPr>
      </w:pPr>
      <w:bookmarkStart w:id="1" w:name="_Hlk58919756"/>
      <w:r w:rsidRPr="00CF6119">
        <w:rPr>
          <w:rFonts w:eastAsia="Times New Roman" w:cstheme="minorHAnsi"/>
        </w:rPr>
        <w:t xml:space="preserve">± </w:t>
      </w:r>
      <w:r w:rsidR="00082BE2" w:rsidRPr="00CF6119">
        <w:rPr>
          <w:rFonts w:eastAsia="Times New Roman" w:cstheme="minorHAnsi"/>
        </w:rPr>
        <w:t xml:space="preserve">Aston Institute of Materials Research </w:t>
      </w:r>
      <w:r w:rsidRPr="00CF6119">
        <w:rPr>
          <w:rFonts w:eastAsia="Times New Roman" w:cstheme="minorHAnsi"/>
        </w:rPr>
        <w:t xml:space="preserve">School of Engineering and Applied Science, Aston University, Birmingham, UK </w:t>
      </w:r>
    </w:p>
    <w:p w14:paraId="66066C3A" w14:textId="77777777" w:rsidR="00711222" w:rsidRPr="00CF6119" w:rsidRDefault="00711222" w:rsidP="002345E6">
      <w:pPr>
        <w:spacing w:line="240" w:lineRule="auto"/>
        <w:jc w:val="both"/>
        <w:rPr>
          <w:rFonts w:cstheme="minorHAnsi"/>
        </w:rPr>
      </w:pPr>
      <w:r w:rsidRPr="00CF6119">
        <w:rPr>
          <w:rFonts w:eastAsia="Times New Roman" w:cstheme="minorHAnsi"/>
          <w:color w:val="000000"/>
          <w:vertAlign w:val="superscript"/>
        </w:rPr>
        <w:t xml:space="preserve">‡ </w:t>
      </w:r>
      <w:r w:rsidRPr="00CF6119">
        <w:rPr>
          <w:rFonts w:cstheme="minorHAnsi"/>
        </w:rPr>
        <w:t xml:space="preserve">Now at Laboratory of Atmospheric Chemistry, Paul Scherrer Institute, 5232 </w:t>
      </w:r>
      <w:proofErr w:type="spellStart"/>
      <w:r w:rsidRPr="00CF6119">
        <w:rPr>
          <w:rFonts w:cstheme="minorHAnsi"/>
        </w:rPr>
        <w:t>Villigen</w:t>
      </w:r>
      <w:proofErr w:type="spellEnd"/>
      <w:r w:rsidRPr="00CF6119">
        <w:rPr>
          <w:rFonts w:cstheme="minorHAnsi"/>
        </w:rPr>
        <w:t>, Switzerland</w:t>
      </w:r>
    </w:p>
    <w:p w14:paraId="1F72DDC4" w14:textId="77777777" w:rsidR="00711222" w:rsidRPr="00CF6119" w:rsidRDefault="00711222" w:rsidP="002345E6">
      <w:pPr>
        <w:spacing w:line="240" w:lineRule="auto"/>
        <w:jc w:val="both"/>
        <w:rPr>
          <w:rFonts w:cstheme="minorHAnsi"/>
          <w:color w:val="222222"/>
          <w:shd w:val="clear" w:color="auto" w:fill="FFFFFF"/>
        </w:rPr>
      </w:pPr>
      <w:r w:rsidRPr="00CF6119">
        <w:rPr>
          <w:rFonts w:eastAsia="Times New Roman" w:cstheme="minorHAnsi"/>
        </w:rPr>
        <w:t xml:space="preserve">φ </w:t>
      </w:r>
      <w:r w:rsidRPr="00CF6119">
        <w:rPr>
          <w:rFonts w:cstheme="minorHAnsi"/>
          <w:color w:val="222222"/>
          <w:shd w:val="clear" w:color="auto" w:fill="FFFFFF"/>
        </w:rPr>
        <w:t>Now at Jet Propulsion Laboratory, California Institute of Technology, 4800 Oak Grove Drive, Pasadena, CA, USA</w:t>
      </w:r>
    </w:p>
    <w:bookmarkEnd w:id="1"/>
    <w:p w14:paraId="6E0B3D00" w14:textId="77777777" w:rsidR="008D2A13" w:rsidRPr="00895F94" w:rsidRDefault="008D2A13">
      <w:pPr>
        <w:rPr>
          <w:rFonts w:cstheme="minorHAnsi"/>
          <w:sz w:val="20"/>
          <w:szCs w:val="20"/>
        </w:rPr>
      </w:pPr>
    </w:p>
    <w:p w14:paraId="40301413" w14:textId="17F1058F" w:rsidR="00800E90" w:rsidRPr="00895F94" w:rsidRDefault="00800E90">
      <w:pPr>
        <w:rPr>
          <w:rFonts w:cstheme="minorHAnsi"/>
          <w:sz w:val="20"/>
          <w:szCs w:val="20"/>
        </w:rPr>
      </w:pPr>
      <w:r w:rsidRPr="00895F94">
        <w:rPr>
          <w:rFonts w:cstheme="minorHAnsi"/>
          <w:sz w:val="20"/>
          <w:szCs w:val="20"/>
        </w:rPr>
        <w:t>No. of pages:</w:t>
      </w:r>
      <w:r w:rsidR="00793E1A">
        <w:rPr>
          <w:rFonts w:cstheme="minorHAnsi"/>
          <w:sz w:val="20"/>
          <w:szCs w:val="20"/>
        </w:rPr>
        <w:t xml:space="preserve"> 2</w:t>
      </w:r>
      <w:r w:rsidR="004C3D70">
        <w:rPr>
          <w:rFonts w:cstheme="minorHAnsi"/>
          <w:sz w:val="20"/>
          <w:szCs w:val="20"/>
        </w:rPr>
        <w:t>2</w:t>
      </w:r>
    </w:p>
    <w:p w14:paraId="0F7EE61C" w14:textId="0A6EEF53" w:rsidR="00800E90" w:rsidRPr="00895F94" w:rsidRDefault="00800E90">
      <w:pPr>
        <w:rPr>
          <w:rFonts w:cstheme="minorHAnsi"/>
          <w:sz w:val="20"/>
          <w:szCs w:val="20"/>
        </w:rPr>
      </w:pPr>
      <w:r w:rsidRPr="00895F94">
        <w:rPr>
          <w:rFonts w:cstheme="minorHAnsi"/>
          <w:sz w:val="20"/>
          <w:szCs w:val="20"/>
        </w:rPr>
        <w:lastRenderedPageBreak/>
        <w:t>No. of figures:</w:t>
      </w:r>
      <w:r w:rsidR="00793E1A">
        <w:rPr>
          <w:rFonts w:cstheme="minorHAnsi"/>
          <w:sz w:val="20"/>
          <w:szCs w:val="20"/>
        </w:rPr>
        <w:t xml:space="preserve"> </w:t>
      </w:r>
      <w:r w:rsidR="004C3D70">
        <w:rPr>
          <w:rFonts w:cstheme="minorHAnsi"/>
          <w:sz w:val="20"/>
          <w:szCs w:val="20"/>
        </w:rPr>
        <w:t xml:space="preserve">9 </w:t>
      </w:r>
      <w:r w:rsidR="00793E1A">
        <w:rPr>
          <w:rFonts w:cstheme="minorHAnsi"/>
          <w:sz w:val="20"/>
          <w:szCs w:val="20"/>
        </w:rPr>
        <w:t>+ 2 schemes</w:t>
      </w:r>
    </w:p>
    <w:p w14:paraId="124E8569" w14:textId="7788AD10" w:rsidR="00800E90" w:rsidRPr="00895F94" w:rsidRDefault="00800E90">
      <w:pPr>
        <w:rPr>
          <w:rFonts w:cstheme="minorHAnsi"/>
          <w:sz w:val="20"/>
          <w:szCs w:val="20"/>
        </w:rPr>
      </w:pPr>
      <w:r w:rsidRPr="00895F94">
        <w:rPr>
          <w:rFonts w:cstheme="minorHAnsi"/>
          <w:sz w:val="20"/>
          <w:szCs w:val="20"/>
        </w:rPr>
        <w:t xml:space="preserve">No. of tables: </w:t>
      </w:r>
      <w:r w:rsidR="00793E1A">
        <w:rPr>
          <w:rFonts w:cstheme="minorHAnsi"/>
          <w:sz w:val="20"/>
          <w:szCs w:val="20"/>
        </w:rPr>
        <w:t>2</w:t>
      </w:r>
    </w:p>
    <w:p w14:paraId="6960BA53" w14:textId="77777777" w:rsidR="008D2A13" w:rsidRPr="001347EC" w:rsidRDefault="008D2A13">
      <w:pPr>
        <w:rPr>
          <w:rFonts w:ascii="Times New Roman" w:hAnsi="Times New Roman" w:cs="Times New Roman"/>
          <w:sz w:val="20"/>
          <w:szCs w:val="20"/>
        </w:rPr>
      </w:pPr>
    </w:p>
    <w:p w14:paraId="79260A9E" w14:textId="6AC7B3FE" w:rsidR="008D2A13" w:rsidRPr="00C81E2D" w:rsidRDefault="006F5E72" w:rsidP="00DD63D9">
      <w:pPr>
        <w:spacing w:line="276" w:lineRule="auto"/>
        <w:rPr>
          <w:rFonts w:cstheme="minorHAnsi"/>
          <w:b/>
          <w:szCs w:val="20"/>
        </w:rPr>
      </w:pPr>
      <w:r w:rsidRPr="00C81E2D">
        <w:rPr>
          <w:rFonts w:cstheme="minorHAnsi"/>
          <w:b/>
          <w:szCs w:val="20"/>
        </w:rPr>
        <w:t xml:space="preserve">1. </w:t>
      </w:r>
      <w:r w:rsidR="00800E90" w:rsidRPr="00C81E2D">
        <w:rPr>
          <w:rFonts w:cstheme="minorHAnsi"/>
          <w:b/>
          <w:szCs w:val="20"/>
        </w:rPr>
        <w:t xml:space="preserve">Field instrumentation </w:t>
      </w:r>
    </w:p>
    <w:p w14:paraId="4FB39035" w14:textId="71BD3D4B" w:rsidR="006F5E72" w:rsidRPr="00061F4A" w:rsidRDefault="006F5E72" w:rsidP="00DD63D9">
      <w:pPr>
        <w:spacing w:line="276" w:lineRule="auto"/>
        <w:rPr>
          <w:rFonts w:cstheme="minorHAnsi"/>
          <w:b/>
        </w:rPr>
      </w:pPr>
      <w:r w:rsidRPr="00061F4A">
        <w:rPr>
          <w:rFonts w:cstheme="minorHAnsi"/>
          <w:b/>
        </w:rPr>
        <w:t>1.</w:t>
      </w:r>
      <w:r w:rsidR="00711222" w:rsidRPr="00061F4A">
        <w:rPr>
          <w:rFonts w:cstheme="minorHAnsi"/>
          <w:b/>
        </w:rPr>
        <w:t>1</w:t>
      </w:r>
      <w:r w:rsidRPr="00061F4A">
        <w:rPr>
          <w:rFonts w:cstheme="minorHAnsi"/>
          <w:b/>
        </w:rPr>
        <w:t xml:space="preserve"> </w:t>
      </w:r>
      <w:proofErr w:type="spellStart"/>
      <w:r w:rsidRPr="00061F4A">
        <w:rPr>
          <w:rFonts w:cstheme="minorHAnsi"/>
          <w:b/>
        </w:rPr>
        <w:t>ToF</w:t>
      </w:r>
      <w:proofErr w:type="spellEnd"/>
      <w:r w:rsidRPr="00061F4A">
        <w:rPr>
          <w:rFonts w:cstheme="minorHAnsi"/>
          <w:b/>
        </w:rPr>
        <w:t>-CIMS</w:t>
      </w:r>
    </w:p>
    <w:p w14:paraId="36B032D9" w14:textId="50F4E2A7" w:rsidR="006F5E72" w:rsidRPr="00061F4A" w:rsidRDefault="006F5E72" w:rsidP="00A243D8">
      <w:pPr>
        <w:pBdr>
          <w:top w:val="nil"/>
          <w:left w:val="nil"/>
          <w:bottom w:val="nil"/>
          <w:right w:val="nil"/>
          <w:between w:val="nil"/>
        </w:pBdr>
        <w:spacing w:line="276" w:lineRule="auto"/>
        <w:jc w:val="both"/>
        <w:rPr>
          <w:rFonts w:cstheme="minorHAnsi"/>
          <w:color w:val="000000"/>
        </w:rPr>
      </w:pPr>
      <w:r w:rsidRPr="00061F4A">
        <w:rPr>
          <w:rFonts w:cstheme="minorHAnsi"/>
          <w:color w:val="000000"/>
        </w:rPr>
        <w:t>A time of flight chemical ionisation mass spectrometer (</w:t>
      </w:r>
      <w:proofErr w:type="spellStart"/>
      <w:r w:rsidRPr="00061F4A">
        <w:rPr>
          <w:rFonts w:cstheme="minorHAnsi"/>
          <w:color w:val="000000"/>
        </w:rPr>
        <w:t>ToF</w:t>
      </w:r>
      <w:proofErr w:type="spellEnd"/>
      <w:r w:rsidRPr="00061F4A">
        <w:rPr>
          <w:rFonts w:cstheme="minorHAnsi"/>
          <w:color w:val="000000"/>
        </w:rPr>
        <w:t>-CIMS)</w:t>
      </w:r>
      <w:r w:rsidR="002851C6" w:rsidRPr="00061F4A">
        <w:rPr>
          <w:rFonts w:cstheme="minorHAnsi"/>
          <w:color w:val="000000"/>
        </w:rPr>
        <w:fldChar w:fldCharType="begin" w:fldLock="1"/>
      </w:r>
      <w:r w:rsidR="00CF6119">
        <w:rPr>
          <w:rFonts w:cstheme="minorHAnsi"/>
          <w:color w:val="000000"/>
        </w:rPr>
        <w:instrText>ADDIN CSL_CITATION {"citationItems":[{"id":"ITEM-1","itemData":{"DOI":"10.1021/es500362a","ISSN":"0013-936X","author":[{"dropping-particle":"","family":"Lee","given":"Ben H.","non-dropping-particle":"","parse-names":false,"suffix":""},{"dropping-particle":"","family":"Lopez-Hilfiker","given":"Felipe D.","non-dropping-particle":"","parse-names":false,"suffix":""},{"dropping-particle":"","family":"Mohr","given":"Claudia","non-dropping-particle":"","parse-names":false,"suffix":""},{"dropping-particle":"","family":"Kurtén","given":"Theo","non-dropping-particle":"","parse-names":false,"suffix":""},{"dropping-particle":"","family":"Worsnop","given":"Douglas R.","non-dropping-particle":"","parse-names":false,"suffix":""},{"dropping-particle":"","family":"Thornton","given":"Joel A.","non-dropping-particle":"","parse-names":false,"suffix":""}],"container-title":"Environmental Science &amp; Technology","id":"ITEM-1","issue":"11","issued":{"date-parts":[["2014","6","3"]]},"page":"6309-6317","title":"An Iodide-Adduct High-Resolution Time-of-Flight Chemical-Ionization Mass Spectrometer: Application to Atmospheric Inorganic and Organic Compounds","type":"article-journal","volume":"48"},"uris":["http://www.mendeley.com/documents/?uuid=62834093-3e72-3675-8432-b405abd6ff10"]},{"id":"ITEM-2","itemData":{"DOI":"10.1002/2017JD027316","ISSN":"2169897X","author":[{"dropping-particle":"","family":"Priestley","given":"Michael","non-dropping-particle":"","parse-names":false,"suffix":""},{"dropping-particle":"","family":"Breton","given":"Michael","non-dropping-particle":"Le","parse-names":false,"suffix":""},{"dropping-particle":"","family":"Bannan","given":"Thomas J.","non-dropping-particle":"","parse-names":false,"suffix":""},{"dropping-particle":"","family":"Leather","given":"Kimberly E.","non-dropping-particle":"","parse-names":false,"suffix":""},{"dropping-particle":"","family":"Bacak","given":"Asan","non-dropping-particle":"","parse-names":false,"suffix":""},{"dropping-particle":"","family":"Reyes-Villegas","given":"Ernesto","non-dropping-particle":"","parse-names":false,"suffix":""},{"dropping-particle":"","family":"Vocht","given":"Frank","non-dropping-particle":"De","parse-names":false,"suffix":""},{"dropping-particle":"","family":"Shallcross","given":"Beth M. A.","non-dropping-particle":"","parse-names":false,"suffix":""},{"dropping-particle":"","family":"Brazier","given":"Toby","non-dropping-particle":"","parse-names":false,"suffix":""},{"dropping-particle":"","family":"Anwar Khan","given":"M.","non-dropping-particle":"","parse-names":false,"suffix":""},{"dropping-particle":"","family":"Allan","given":"James","non-dropping-particle":"","parse-names":false,"suffix":""},{"dropping-particle":"","family":"Shallcross","given":"Dudley E.","non-dropping-particle":"","parse-names":false,"suffix":""},{"dropping-particle":"","family":"Coe","given":"Hugh","non-dropping-particle":"","parse-names":false,"suffix":""},{"dropping-particle":"","family":"Percival","given":"Carl J.","non-dropping-particle":"","parse-names":false,"suffix":""}],"container-title":"Journal of Geophysical Research: Atmospheres","id":"ITEM-2","issued":{"date-parts":[["2018","7","23"]]},"title":"Observations of Isocyanate, Amide, Nitrate, and Nitro Compounds From an Anthropogenic Biomass Burning Event Using a ToF-CIMS","type":"article-journal"},"uris":["http://www.mendeley.com/documents/?uuid=6d47b9f2-49c5-3e43-8494-75e86fb237f4"]}],"mendeley":{"formattedCitation":"&lt;sup&gt;1,2&lt;/sup&gt;","plainTextFormattedCitation":"1,2","previouslyFormattedCitation":"(Lee et al., 2014; Priestley et al., 2018)"},"properties":{"noteIndex":0},"schema":"https://github.com/citation-style-language/schema/raw/master/csl-citation.json"}</w:instrText>
      </w:r>
      <w:r w:rsidR="002851C6" w:rsidRPr="00061F4A">
        <w:rPr>
          <w:rFonts w:cstheme="minorHAnsi"/>
          <w:color w:val="000000"/>
        </w:rPr>
        <w:fldChar w:fldCharType="separate"/>
      </w:r>
      <w:r w:rsidR="00CF6119" w:rsidRPr="00CF6119">
        <w:rPr>
          <w:rFonts w:cstheme="minorHAnsi"/>
          <w:noProof/>
          <w:color w:val="000000"/>
          <w:vertAlign w:val="superscript"/>
        </w:rPr>
        <w:t>1,2</w:t>
      </w:r>
      <w:r w:rsidR="002851C6" w:rsidRPr="00061F4A">
        <w:rPr>
          <w:rFonts w:cstheme="minorHAnsi"/>
          <w:color w:val="000000"/>
        </w:rPr>
        <w:fldChar w:fldCharType="end"/>
      </w:r>
      <w:r w:rsidRPr="00061F4A">
        <w:rPr>
          <w:rFonts w:cstheme="minorHAnsi"/>
          <w:color w:val="000000"/>
        </w:rPr>
        <w:t xml:space="preserve"> using an iodide ionisation system coupled with a filter inlet for gases and aerosols (FIGAERO) was deployed here to make near simultaneous, real-time measurements of both the gas- and particle-phase chemical composition. The instrument was originally developed by Lopez-</w:t>
      </w:r>
      <w:proofErr w:type="spellStart"/>
      <w:r w:rsidRPr="00061F4A">
        <w:rPr>
          <w:rFonts w:cstheme="minorHAnsi"/>
          <w:color w:val="000000"/>
        </w:rPr>
        <w:t>Hilfiker</w:t>
      </w:r>
      <w:proofErr w:type="spellEnd"/>
      <w:r w:rsidRPr="00061F4A">
        <w:rPr>
          <w:rFonts w:cstheme="minorHAnsi"/>
          <w:color w:val="000000"/>
        </w:rPr>
        <w:t xml:space="preserve"> et al.</w:t>
      </w:r>
      <w:r w:rsidR="002851C6" w:rsidRPr="00061F4A">
        <w:rPr>
          <w:rFonts w:cstheme="minorHAnsi"/>
          <w:color w:val="000000"/>
        </w:rPr>
        <w:fldChar w:fldCharType="begin" w:fldLock="1"/>
      </w:r>
      <w:r w:rsidR="00CF6119">
        <w:rPr>
          <w:rFonts w:cstheme="minorHAnsi"/>
          <w:color w:val="000000"/>
        </w:rPr>
        <w:instrText>ADDIN CSL_CITATION {"citationItems":[{"id":"ITEM-1","itemData":{"DOI":"10.5194/amt-7-983-2014","ISSN":"1867-8548","abstract":"&lt;p&gt;&lt;p&gt;&lt;strong&gt;Abstract.&lt;/strong&gt; We describe a novel inlet that allows measurement of both gas and particle molecular composition when coupled to mass spectrometric, chromatographic, or optical sensors: the Filter Inlet for Gases and AEROsols (FIGAERO). The design goals for the FIGAERO are to allow unperturbed observation of ambient air while simultaneously analyzing gases and collecting particulate matter on a Teflon&amp;amp;reg; (hereafter Teflon) filter via an entirely separate sampling port. The filter is analyzed periodically by the same sensor on hourly or faster timescales using temperature-programmed thermal desorption. We assess the performance of the FIGAERO by coupling it to a high-resolution time-of-flight chemical-ionization mass spectrometer (HRToF-CIMS) in laboratory chamber studies of α-pinene oxidation and field measurements at a boreal forest location. Low instrument backgrounds give detection limits of ppt or lower for compounds in the gas-phase and in the picogram m&lt;sup&gt;−3&lt;/sup&gt; range for particle phase compounds. The FIGAERO-HRToF-CIMS provides molecular information about both gases and particle composition on the 1 Hz and hourly timescales, respectively for hundreds of compounds. The FIGAERO thermal desorptions are highly reproducible (better than 10%), allowing a calibrated assessment of the effective volatility of desorbing compounds and the role of thermal decomposition during the desorption process. We show that the often multi-modal desorption thermograms arising from secondary organic aerosol (SOA) provide additional insights into molecular composition and/or particle morphology, and exhibit changes with changes in SOA formation or aging pathways.&lt;/p&gt;&lt;/p&gt;","author":[{"dropping-particle":"","family":"Lopez-Hilfiker","given":"F. D.","non-dropping-particle":"","parse-names":false,"suffix":""},{"dropping-particle":"","family":"Mohr","given":"C.","non-dropping-particle":"","parse-names":false,"suffix":""},{"dropping-particle":"","family":"Ehn","given":"M.","non-dropping-particle":"","parse-names":false,"suffix":""},{"dropping-particle":"","family":"Rubach","given":"F.","non-dropping-particle":"","parse-names":false,"suffix":""},{"dropping-particle":"","family":"Kleist","given":"E.","non-dropping-particle":"","parse-names":false,"suffix":""},{"dropping-particle":"","family":"Wildt","given":"J.","non-dropping-particle":"","parse-names":false,"suffix":""},{"dropping-particle":"","family":"Mentel","given":"Th. F.","non-dropping-particle":"","parse-names":false,"suffix":""},{"dropping-particle":"","family":"Lutz","given":"A.","non-dropping-particle":"","parse-names":false,"suffix":""},{"dropping-particle":"","family":"Hallquist","given":"M.","non-dropping-particle":"","parse-names":false,"suffix":""},{"dropping-particle":"","family":"Worsnop","given":"D.","non-dropping-particle":"","parse-names":false,"suffix":""},{"dropping-particle":"","family":"Thornton","given":"J. A.","non-dropping-particle":"","parse-names":false,"suffix":""}],"container-title":"Atmospheric Measurement Techniques","id":"ITEM-1","issue":"4","issued":{"date-parts":[["2014","4","15"]]},"page":"983-1001","title":"A novel method for online analysis of gas and particle composition: description and evaluation of a Filter Inlet for Gases and AEROsols (FIGAERO)","type":"article-journal","volume":"7"},"uris":["http://www.mendeley.com/documents/?uuid=b2374fcc-2cf9-3bf4-ac9c-5efa76f848d7"]}],"mendeley":{"formattedCitation":"&lt;sup&gt;3&lt;/sup&gt;","plainTextFormattedCitation":"3","previouslyFormattedCitation":"(Lopez-Hilfiker et al., 2014)"},"properties":{"noteIndex":0},"schema":"https://github.com/citation-style-language/schema/raw/master/csl-citation.json"}</w:instrText>
      </w:r>
      <w:r w:rsidR="002851C6" w:rsidRPr="00061F4A">
        <w:rPr>
          <w:rFonts w:cstheme="minorHAnsi"/>
          <w:color w:val="000000"/>
        </w:rPr>
        <w:fldChar w:fldCharType="separate"/>
      </w:r>
      <w:r w:rsidR="00CF6119" w:rsidRPr="00CF6119">
        <w:rPr>
          <w:rFonts w:cstheme="minorHAnsi"/>
          <w:noProof/>
          <w:color w:val="000000"/>
          <w:vertAlign w:val="superscript"/>
        </w:rPr>
        <w:t>3</w:t>
      </w:r>
      <w:r w:rsidR="002851C6" w:rsidRPr="00061F4A">
        <w:rPr>
          <w:rFonts w:cstheme="minorHAnsi"/>
          <w:color w:val="000000"/>
        </w:rPr>
        <w:fldChar w:fldCharType="end"/>
      </w:r>
      <w:r w:rsidRPr="00061F4A">
        <w:rPr>
          <w:rFonts w:cstheme="minorHAnsi"/>
          <w:color w:val="000000"/>
        </w:rPr>
        <w:t xml:space="preserve"> and is described and characterised in more detail by </w:t>
      </w:r>
      <w:proofErr w:type="spellStart"/>
      <w:r w:rsidRPr="00061F4A">
        <w:rPr>
          <w:rFonts w:cstheme="minorHAnsi"/>
          <w:color w:val="000000"/>
        </w:rPr>
        <w:t>Bannan</w:t>
      </w:r>
      <w:proofErr w:type="spellEnd"/>
      <w:r w:rsidRPr="00061F4A">
        <w:rPr>
          <w:rFonts w:cstheme="minorHAnsi"/>
          <w:color w:val="000000"/>
        </w:rPr>
        <w:t xml:space="preserve"> et al.</w:t>
      </w:r>
      <w:r w:rsidR="002851C6" w:rsidRPr="00061F4A">
        <w:rPr>
          <w:rFonts w:cstheme="minorHAnsi"/>
          <w:color w:val="000000"/>
        </w:rPr>
        <w:fldChar w:fldCharType="begin" w:fldLock="1"/>
      </w:r>
      <w:r w:rsidR="00CF6119">
        <w:rPr>
          <w:rFonts w:cstheme="minorHAnsi"/>
          <w:color w:val="000000"/>
        </w:rPr>
        <w:instrText>ADDIN CSL_CITATION {"citationItems":[{"id":"ITEM-1","itemData":{"DOI":"10.5194/amt-12-1429-2019","ISSN":"1867-8548","abstract":"&lt;p&gt;&lt;![CDATA[&lt;p&gt;&lt;strong&gt;Abstract.&lt;/strong&gt; The Filter Inlet for Gases and AEROsols (FIGAERO) is an inlet specifically designed to be coupled with the Aerodyne High-Resolution Time-of-Flight Chemical Ionization Mass Spectrometer (HR-ToF-CIMS). The FIGAERO-HR-ToF-CIMS provides simultaneous molecular information relating to both the gas- and particle-phase samples and has been used to extract vapour pressures (VPs) of the compounds desorbing from the filter whilst giving quantitative concentrations in the particle phase. However, such extraction of vapour pressures of the measured particle-phase components requires use of appropriate, well-defined, reference compounds. Vapour pressures for the homologous series of polyethylene glycols (PEG) ((&lt;span class=\"inline-formula\"&gt;&lt;math xmlns=\"http://www.w3.org/1998/Math/MathML\" id=\"M1\" display=\"inline\" overflow=\"scroll\" dspmath=\"mathml\"&gt;&lt;mrow class=\"chem\"&gt;&lt;mi mathvariant=\"normal\"&gt;H&lt;/mi&gt;&lt;mo&gt;-&lt;/mo&gt;&lt;mo&gt;(&lt;/mo&gt;&lt;mi mathvariant=\"normal\"&gt;O&lt;/mi&gt;&lt;mo&gt;-&lt;/mo&gt;&lt;msub&gt;&lt;mi mathvariant=\"normal\"&gt;CH&lt;/mi&gt;&lt;mn mathvariant=\"normal\"&gt;2&lt;/mn&gt;&lt;/msub&gt;&lt;mo&gt;-&lt;/mo&gt;&lt;msub&gt;&lt;mi mathvariant=\"normal\"&gt;CH&lt;/mi&gt;&lt;mn mathvariant=\"normal\"&gt;2&lt;/mn&gt;&lt;/msub&gt;&lt;msub&gt;&lt;mo&gt;)&lt;/mo&gt;&lt;mi&gt;n&lt;/mi&gt;&lt;/msub&gt;&lt;mo&gt;-&lt;/mo&gt;&lt;mi mathvariant=\"normal\"&gt;OH&lt;/mi&gt;&lt;/mrow&gt;&lt;/math&gt;&lt;span&gt;&lt;svg:svg xmlns:svg=\"http://www.w3.org/2000/svg\" width=\"120pt\" height=\"13pt\" class=\"svg-formula\" dspmath=\"mathimg\" md5hash=\"45348244ee580226c1155c3d70b52b8d\"&gt;&lt;svg:image xmlns:xlink=\"http://www.w3.org/1999/xlink\" xlink:href=\"amt-12-1429-2019-ie00001.svg\" width=\"120pt\" height=\"13pt\" src=\"amt-12-1429-2019-ie00001.png\"/&gt;&lt;/svg:svg&gt;&lt;/span&gt;&lt;/span&gt;) for &lt;span class=\"inline-formula\"&gt;&lt;i&gt;n&lt;/i&gt;=3&lt;/span&gt; to &lt;span class=\"inline-formula\"&gt;&lt;i&gt;n&lt;/i&gt;=8&lt;/span&gt;), covering a range of vapour pressures (VP) (10&lt;span class=\"inline-formula\"&gt;&lt;sup&gt;−1&lt;/sup&gt;&lt;/span&gt; to 10&lt;span class=\"inline-formula\"&gt;&lt;sup&gt;−7&lt;/sup&gt;&lt;/span&gt;&amp;amp;thinsp;Pa) that are atmospherically relevant, have been shown to be reproduced well by a range of different techniques, including Knudsen Effusion Mass Spectrometry (KEMS). This is the first homologous series of compounds for which a number of vapour pressure measurement techniques have been found to be in agreement, indicating the utility as a calibration standard, providing an ideal set of benchmark compounds for accurate characterization of the FIGAERO for extracting vapour pressure of measured compounds in chambers and the real atmosphere. To demonstrate this, single-component and mixture vapour pressure measurements are made usin…","author":[{"dropping-particle":"","family":"Bannan","given":"Thomas J.","non-dropping-particle":"","parse-names":false,"suffix":""},{"dropping-particle":"","family":"Breton","given":"Michael","non-dropping-particle":"Le","parse-names":false,"suffix":""},{"dropping-particle":"","family":"Priestley","given":"Michael","non-dropping-particle":"","parse-names":false,"suffix":""},{"dropping-particle":"","family":"Worrall","given":"Stephen D.","non-dropping-particle":"","parse-names":false,"suffix":""},{"dropping-particle":"","family":"Bacak","given":"Asan","non-dropping-particle":"","parse-names":false,"suffix":""},{"dropping-particle":"","family":"Marsden","given":"Nicholas A.","non-dropping-particle":"","parse-names":false,"suffix":""},{"dropping-particle":"","family":"Mehra","given":"Archit","non-dropping-particle":"","parse-names":false,"suffix":""},{"dropping-particle":"","family":"Hammes","given":"Julia","non-dropping-particle":"","parse-names":false,"suffix":""},{"dropping-particle":"","family":"Hallquist","given":"Mattias","non-dropping-particle":"","parse-names":false,"suffix":""},{"dropping-particle":"","family":"Alfarra","given":"M. Rami","non-dropping-particle":"","parse-names":false,"suffix":""},{"dropping-particle":"","family":"Krieger","given":"Ulrich K.","non-dropping-particle":"","parse-names":false,"suffix":""},{"dropping-particle":"","family":"Reid","given":"Jonathan P.","non-dropping-particle":"","parse-names":false,"suffix":""},{"dropping-particle":"","family":"Jayne","given":"John","non-dropping-particle":"","parse-names":false,"suffix":""},{"dropping-particle":"","family":"Robinson","given":"Wade","non-dropping-particle":"","parse-names":false,"suffix":""},{"dropping-particle":"","family":"McFiggans","given":"Gordon","non-dropping-particle":"","parse-names":false,"suffix":""},{"dropping-particle":"","family":"Coe","given":"Hugh","non-dropping-particle":"","parse-names":false,"suffix":""},{"dropping-particle":"","family":"Percival","given":"Carl J.","non-dropping-particle":"","parse-names":false,"suffix":""},{"dropping-particle":"","family":"Topping","given":"Dave","non-dropping-particle":"","parse-names":false,"suffix":""}],"container-title":"Atmospheric Measurement Techniques","id":"ITEM-1","issue":"3","issued":{"date-parts":[["2019","3","5"]]},"page":"1429-1439","title":"A method for extracting calibrated volatility information from the FIGAERO-HR-ToF-CIMS and its experimental application","type":"article-journal","volume":"12"},"uris":["http://www.mendeley.com/documents/?uuid=836206ab-ff79-355d-b35c-78dec7763240"]}],"mendeley":{"formattedCitation":"&lt;sup&gt;4&lt;/sup&gt;","plainTextFormattedCitation":"4","previouslyFormattedCitation":"(Bannan et al., 2019)"},"properties":{"noteIndex":0},"schema":"https://github.com/citation-style-language/schema/raw/master/csl-citation.json"}</w:instrText>
      </w:r>
      <w:r w:rsidR="002851C6" w:rsidRPr="00061F4A">
        <w:rPr>
          <w:rFonts w:cstheme="minorHAnsi"/>
          <w:color w:val="000000"/>
        </w:rPr>
        <w:fldChar w:fldCharType="separate"/>
      </w:r>
      <w:r w:rsidR="00CF6119" w:rsidRPr="00CF6119">
        <w:rPr>
          <w:rFonts w:cstheme="minorHAnsi"/>
          <w:noProof/>
          <w:color w:val="000000"/>
          <w:vertAlign w:val="superscript"/>
        </w:rPr>
        <w:t>4</w:t>
      </w:r>
      <w:r w:rsidR="002851C6" w:rsidRPr="00061F4A">
        <w:rPr>
          <w:rFonts w:cstheme="minorHAnsi"/>
          <w:color w:val="000000"/>
        </w:rPr>
        <w:fldChar w:fldCharType="end"/>
      </w:r>
      <w:r w:rsidRPr="00061F4A">
        <w:rPr>
          <w:rFonts w:cstheme="minorHAnsi"/>
          <w:color w:val="000000"/>
        </w:rPr>
        <w:t xml:space="preserve"> The experimental set up employed by the University of Manchester </w:t>
      </w:r>
      <w:proofErr w:type="spellStart"/>
      <w:r w:rsidRPr="00061F4A">
        <w:rPr>
          <w:rFonts w:cstheme="minorHAnsi"/>
          <w:color w:val="000000"/>
        </w:rPr>
        <w:t>ToF</w:t>
      </w:r>
      <w:proofErr w:type="spellEnd"/>
      <w:r w:rsidRPr="00061F4A">
        <w:rPr>
          <w:rFonts w:cstheme="minorHAnsi"/>
          <w:color w:val="000000"/>
        </w:rPr>
        <w:t>-CIMS is described in Zhou et al.</w:t>
      </w:r>
      <w:r w:rsidR="002851C6" w:rsidRPr="00061F4A">
        <w:rPr>
          <w:rFonts w:cstheme="minorHAnsi"/>
          <w:color w:val="000000"/>
        </w:rPr>
        <w:fldChar w:fldCharType="begin" w:fldLock="1"/>
      </w:r>
      <w:r w:rsidR="00CF6119">
        <w:rPr>
          <w:rFonts w:cstheme="minorHAnsi"/>
          <w:color w:val="000000"/>
        </w:rPr>
        <w:instrText>ADDIN CSL_CITATION {"citationItems":[{"id":"ITEM-1","itemData":{"DOI":"10.5194/acp-18-11581-2018","ISSN":"1680-7324","abstract":"&lt;p&gt;&lt;![CDATA[&lt;p&gt;&lt;strong&gt;Abstract.&lt;/strong&gt; The heterogeneous hydrolysis of dinitrogen pentoxide (&lt;span class=\"inline-formula\"&gt;N&lt;sub&gt;2&lt;/sub&gt;O&lt;sub&gt;5&lt;/sub&gt;&lt;/span&gt;) has a significant impact on both nocturnal particulate nitrate formation and photochemistry on the following day through the photolysis of nitryl chloride (&lt;span class=\"inline-formula\"&gt;ClNO&lt;sub&gt;2&lt;/sub&gt;&lt;/span&gt;), yet these processes in highly polluted urban areas remain poorly understood. Here we present measurements of gas-phase &lt;span class=\"inline-formula\"&gt;N&lt;sub&gt;2&lt;/sub&gt;O&lt;sub&gt;5&lt;/sub&gt;&lt;/span&gt; and &lt;span class=\"inline-formula\"&gt;ClNO&lt;sub&gt;2&lt;/sub&gt;&lt;/span&gt; by high-resolution time-of-flight chemical ionization mass spectrometer (ToF-CIMS) during summer in urban Beijing, China as part of the Air Pollution and Human Health (APHH) campaign. &lt;span class=\"inline-formula\"&gt;N&lt;sub&gt;2&lt;/sub&gt;O&lt;sub&gt;5&lt;/sub&gt;&lt;/span&gt; and &lt;span class=\"inline-formula\"&gt;ClNO&lt;sub&gt;2&lt;/sub&gt;&lt;/span&gt; show large day-to-day variations with average (&lt;span class=\"inline-formula\"&gt;±1&lt;i&gt;σ&lt;/i&gt;)&lt;/span&gt; mixing ratios of &lt;span class=\"inline-formula\"&gt;79.2±157.1&lt;/span&gt; and &lt;span class=\"inline-formula\"&gt;174.3±262.0&lt;/span&gt; pptv, respectively. High reactivity of &lt;span class=\"inline-formula\"&gt;N&lt;sub&gt;2&lt;/sub&gt;O&lt;sub&gt;5&lt;/sub&gt;&lt;/span&gt;, with &lt;span class=\"inline-formula\"&gt;&lt;i&gt;τ&lt;/i&gt;&lt;/span&gt; (&lt;span class=\"inline-formula\"&gt;N&lt;sub&gt;2&lt;/sub&gt;&lt;/span&gt;O&lt;span class=\"inline-formula\"&gt;&lt;sub&gt;5&lt;/sub&gt;)&lt;sup&gt;−1&lt;/sup&gt;&lt;/span&gt; ranging from 0.20 &lt;span class=\"inline-formula\"&gt;×&lt;/span&gt; 10&lt;span class=\"inline-formula\"&gt;&lt;sup&gt;−2&lt;/sup&gt;&lt;/span&gt; to 1.46 &lt;span class=\"inline-formula\"&gt;×&lt;/span&gt; 10&lt;span class=\"inline-formula\"&gt;&lt;sup&gt;−2&lt;/sup&gt;&lt;/span&gt; s&lt;span class=\"inline-formula\"&gt;&lt;sup&gt;−1&lt;/sup&gt;&lt;/span&gt;, suggests active nocturnal chemistry and a large nocturnal nitrate formation potential via &lt;span class=\"inline-formula\"&gt;N&lt;sub&gt;2&lt;/sub&gt;O&lt;sub&gt;5&lt;/sub&gt;&lt;/span&gt; heterogeneous uptake. The lifetime of &lt;span class=\"inline-formula\"&gt;N&lt;sub&gt;2&lt;/sub&gt;O&lt;sub&gt;5&lt;/sub&gt;&lt;/span&gt;, &lt;span class=\"inline-formula\"&gt;&lt;i&gt;τ&lt;/i&gt;&lt;/span&gt; (&lt;span class=\"inline-formula\"&gt;N&lt;sub&gt;2&lt;/sub&gt;O&lt;sub&gt;5&lt;/sub&gt;&lt;/span&gt;), decreases rapidly with the increase in aerosol surface area, yet it varies differently as a function of relative humidity with the highest value peaking at &lt;span class=\"inline-formula\"&gt;</w:instrText>
      </w:r>
      <w:r w:rsidR="00CF6119">
        <w:rPr>
          <w:rFonts w:ascii="Cambria Math" w:hAnsi="Cambria Math" w:cs="Cambria Math"/>
          <w:color w:val="000000"/>
        </w:rPr>
        <w:instrText>∼</w:instrText>
      </w:r>
      <w:r w:rsidR="00CF6119">
        <w:rPr>
          <w:rFonts w:cstheme="minorHAnsi"/>
          <w:color w:val="000000"/>
        </w:rPr>
        <w:instrText>&lt;/span&gt;</w:instrText>
      </w:r>
      <w:r w:rsidR="00CF6119">
        <w:rPr>
          <w:rFonts w:ascii="Calibri" w:hAnsi="Calibri" w:cs="Calibri"/>
          <w:color w:val="000000"/>
        </w:rPr>
        <w:instrText> </w:instrText>
      </w:r>
      <w:r w:rsidR="00CF6119">
        <w:rPr>
          <w:rFonts w:cstheme="minorHAnsi"/>
          <w:color w:val="000000"/>
        </w:rPr>
        <w:instrText>40</w:instrText>
      </w:r>
      <w:r w:rsidR="00CF6119">
        <w:rPr>
          <w:rFonts w:ascii="Calibri" w:hAnsi="Calibri" w:cs="Calibri"/>
          <w:color w:val="000000"/>
        </w:rPr>
        <w:instrText> </w:instrText>
      </w:r>
      <w:r w:rsidR="00CF6119">
        <w:rPr>
          <w:rFonts w:cstheme="minorHAnsi"/>
          <w:color w:val="000000"/>
        </w:rPr>
        <w:instrText>%. The &lt;span class=\"inline-formula\"&gt;N&lt;sub&gt;2&lt;/sub&gt;O&lt;sub&gt;5&lt;/sub&gt;&lt;/span&gt; uptake coefficients estimated from the product formation rates of &lt;span class=\"inline-formula\"&gt;ClNO&lt;sub&gt;2&lt;/sub&gt;&lt;/span&gt; and particulate nitrate are in the range of 0.017–0.19, corresponding to direct &lt;span class=\"in…","author":[{"dropping-particle":"","family":"Zhou","given":"Wei","non-dropping-particle":"","parse-names":false,"suffix":""},{"dropping-particle":"","family":"Zhao","given":"Jian","non-dropping-particle":"","parse-names":false,"suffix":""},{"dropping-particle":"","family":"Ouyang","given":"Bin","non-dropping-particle":"","parse-names":false,"suffix":""},{"dropping-particle":"","family":"Mehra","given":"Archit","non-dropping-particle":"","parse-names":false,"suffix":""},{"dropping-particle":"","family":"Xu","given":"Weiqi","non-dropping-particle":"","parse-names":false,"suffix":""},{"dropping-particle":"","family":"Wang","given":"Yuying","non-dropping-particle":"","parse-names":false,"suffix":""},{"dropping-particle":"","family":"Bannan","given":"Thomas J.","non-dropping-particle":"","parse-names":false,"suffix":""},{"dropping-particle":"","family":"Worrall","given":"Stephen D.","non-dropping-particle":"","parse-names":false,"suffix":""},{"dropping-particle":"","family":"Priestley","given":"Michael","non-dropping-particle":"","parse-names":false,"suffix":""},{"dropping-particle":"","family":"Bacak","given":"Asan","non-dropping-particle":"","parse-names":false,"suffix":""},{"dropping-particle":"","family":"Chen","given":"Qi","non-dropping-particle":"","parse-names":false,"suffix":""},{"dropping-particle":"","family":"Xie","given":"Conghui","non-dropping-particle":"","parse-names":false,"suffix":""},{"dropping-particle":"","family":"Wang","given":"Qingqing","non-dropping-particle":"","parse-names":false,"suffix":""},{"dropping-particle":"","family":"Wang","given":"Junfeng","non-dropping-particle":"","parse-names":false,"suffix":""},{"dropping-particle":"","family":"Du","given":"Wei","non-dropping-particle":"","parse-names":false,"suffix":""},{"dropping-particle":"","family":"Zhang","given":"Yingjie","non-dropping-particle":"","parse-names":false,"suffix":""},{"dropping-particle":"","family":"Ge","given":"Xinlei","non-dropping-particle":"","parse-names":false,"suffix":""},{"dropping-particle":"","family":"Ye","given":"Penglin","non-dropping-particle":"","parse-names":false,"suffix":""},{"dropping-particle":"","family":"Lee","given":"James D.","non-dropping-particle":"","parse-names":false,"suffix":""},{"dropping-particle":"","family":"Fu","given":"Pingqing","non-dropping-particle":"","parse-names":false,"suffix":""},{"dropping-particle":"","family":"Wang","given":"Zifa","non-dropping-particle":"","parse-names":false,"suffix":""},{"dropping-particle":"","family":"Worsnop","given":"Douglas","non-dropping-particle":"","parse-names":false,"suffix":""},{"dropping-particle":"","family":"Jones","given":"Roderic","non-dropping-particle":"","parse-names":false,"suffix":""},{"dropping-particle":"","family":"Percival","given":"Carl J.","non-dropping-particle":"","parse-names":false,"suffix":""},{"dropping-particle":"","family":"Coe","given":"Hugh","non-dropping-particle":"","parse-names":false,"suffix":""},{"dropping-particle":"","family":"Sun","given":"Yele","non-dropping-particle":"","parse-names":false,"suffix":""}],"container-title":"Atmospheric Chemistry and Physics","id":"ITEM-1","issue":"16","issued":{"date-parts":[["2018","8","16"]]},"page":"11581-11597","title":"Production of N&amp;amp;lt;sub&amp;amp;gt;2&amp;amp;lt;/sub&amp;amp;gt;O&amp;amp;lt;sub&amp;amp;gt;5&amp;amp;lt;/sub&amp;amp;gt; and ClNO&amp;amp;lt;sub&amp;amp;gt;2&amp;amp;lt;/sub&amp;amp;gt; in summer in urban Beijing, China","type":"article-journal","volume":"18"},"uris":["http://www.mendeley.com/documents/?uuid=d6ebca43-3744-307b-81a2-42a872ef636e"]}],"mendeley":{"formattedCitation":"&lt;sup&gt;5&lt;/sup&gt;","plainTextFormattedCitation":"5","previouslyFormattedCitation":"(Zhou et al., 2018)"},"properties":{"noteIndex":0},"schema":"https://github.com/citation-style-language/schema/raw/master/csl-citation.json"}</w:instrText>
      </w:r>
      <w:r w:rsidR="002851C6" w:rsidRPr="00061F4A">
        <w:rPr>
          <w:rFonts w:cstheme="minorHAnsi"/>
          <w:color w:val="000000"/>
        </w:rPr>
        <w:fldChar w:fldCharType="separate"/>
      </w:r>
      <w:r w:rsidR="00CF6119" w:rsidRPr="00CF6119">
        <w:rPr>
          <w:rFonts w:cstheme="minorHAnsi"/>
          <w:noProof/>
          <w:color w:val="000000"/>
          <w:vertAlign w:val="superscript"/>
        </w:rPr>
        <w:t>5</w:t>
      </w:r>
      <w:r w:rsidR="002851C6" w:rsidRPr="00061F4A">
        <w:rPr>
          <w:rFonts w:cstheme="minorHAnsi"/>
          <w:color w:val="000000"/>
        </w:rPr>
        <w:fldChar w:fldCharType="end"/>
      </w:r>
      <w:r w:rsidR="00711222" w:rsidRPr="00061F4A">
        <w:rPr>
          <w:rFonts w:cstheme="minorHAnsi"/>
          <w:color w:val="000000"/>
        </w:rPr>
        <w:t xml:space="preserve"> </w:t>
      </w:r>
      <w:r w:rsidRPr="00061F4A">
        <w:rPr>
          <w:rFonts w:cstheme="minorHAnsi"/>
          <w:color w:val="000000"/>
        </w:rPr>
        <w:t>Only gas phase data is presented herein.</w:t>
      </w:r>
    </w:p>
    <w:p w14:paraId="257A64CD" w14:textId="5473ECF5" w:rsidR="00A243D8" w:rsidRPr="00A243D8" w:rsidRDefault="006F5E72" w:rsidP="00A243D8">
      <w:pPr>
        <w:pBdr>
          <w:top w:val="nil"/>
          <w:left w:val="nil"/>
          <w:bottom w:val="nil"/>
          <w:right w:val="nil"/>
          <w:between w:val="nil"/>
        </w:pBdr>
        <w:spacing w:line="276" w:lineRule="auto"/>
        <w:jc w:val="both"/>
        <w:rPr>
          <w:rFonts w:cstheme="minorHAnsi"/>
          <w:color w:val="000000"/>
        </w:rPr>
      </w:pPr>
      <w:r w:rsidRPr="00061F4A">
        <w:rPr>
          <w:rFonts w:cstheme="minorHAnsi"/>
          <w:color w:val="000000"/>
        </w:rPr>
        <w:t>Field calibrations were regularly carried out using</w:t>
      </w:r>
      <w:r w:rsidR="009E79BB" w:rsidRPr="00061F4A">
        <w:rPr>
          <w:rFonts w:cstheme="minorHAnsi"/>
          <w:color w:val="000000"/>
        </w:rPr>
        <w:t xml:space="preserve"> a</w:t>
      </w:r>
      <w:r w:rsidRPr="00061F4A">
        <w:rPr>
          <w:rFonts w:cstheme="minorHAnsi"/>
          <w:color w:val="000000"/>
        </w:rPr>
        <w:t xml:space="preserve"> known concentration of formic acid in gas mixtures made in a custom-made gas phase manifold. A range of other species were calibrated for after the campaign, and relative calibration factors were derived using the measured formic acid sensitivity during the in-situ calibrations</w:t>
      </w:r>
      <w:r w:rsidR="00FF75E4" w:rsidRPr="00061F4A">
        <w:rPr>
          <w:rFonts w:cstheme="minorHAnsi"/>
          <w:color w:val="000000"/>
        </w:rPr>
        <w:t>.</w:t>
      </w:r>
      <w:r w:rsidR="00FF75E4" w:rsidRPr="00061F4A">
        <w:rPr>
          <w:rFonts w:cstheme="minorHAnsi"/>
          <w:color w:val="000000"/>
        </w:rPr>
        <w:fldChar w:fldCharType="begin" w:fldLock="1"/>
      </w:r>
      <w:r w:rsidR="00CF6119">
        <w:rPr>
          <w:rFonts w:cstheme="minorHAnsi"/>
          <w:color w:val="000000"/>
        </w:rPr>
        <w:instrText>ADDIN CSL_CITATION {"citationItems":[{"id":"ITEM-1","itemData":{"DOI":"10.1002/2014JD022629","ISSN":"2169897X","author":[{"dropping-particle":"","family":"Bannan","given":"Thomas J.","non-dropping-particle":"","parse-names":false,"suffix":""},{"dropping-particle":"","family":"Booth","given":"A. Murray","non-dropping-particle":"","parse-names":false,"suffix":""},{"dropping-particle":"","family":"Bacak","given":"Asan","non-dropping-particle":"","parse-names":false,"suffix":""},{"dropping-particle":"","family":"Muller","given":"Jennifer B. A.","non-dropping-particle":"","parse-names":false,"suffix":""},{"dropping-particle":"","family":"Leather","given":"Kimberley E.","non-dropping-particle":"","parse-names":false,"suffix":""},{"dropping-particle":"","family":"Breton","given":"Michael","non-dropping-particle":"Le","parse-names":false,"suffix":""},{"dropping-particle":"","family":"Jones","given":"Benjamin","non-dropping-particle":"","parse-names":false,"suffix":""},{"dropping-particle":"","family":"Young","given":"Dominique","non-dropping-particle":"","parse-names":false,"suffix":""},{"dropping-particle":"","family":"Coe","given":"Hugh","non-dropping-particle":"","parse-names":false,"suffix":""},{"dropping-particle":"","family":"Allan","given":"James","non-dropping-particle":"","parse-names":false,"suffix":""},{"dropping-particle":"","family":"Visser","given":"Suzanne","non-dropping-particle":"","parse-names":false,"suffix":""},{"dropping-particle":"","family":"Slowik","given":"Jay G.","non-dropping-particle":"","parse-names":false,"suffix":""},{"dropping-particle":"","family":"Furger","given":"Markus","non-dropping-particle":"","parse-names":false,"suffix":""},{"dropping-particle":"","family":"Prévôt","given":"André S. H.","non-dropping-particle":"","parse-names":false,"suffix":""},{"dropping-particle":"","family":"Lee","given":"James","non-dropping-particle":"","parse-names":false,"suffix":""},{"dropping-particle":"","family":"Dunmore","given":"Rachel E.","non-dropping-particle":"","parse-names":false,"suffix":""},{"dropping-particle":"","family":"Hopkins","given":"James R.","non-dropping-particle":"","parse-names":false,"suffix":""},{"dropping-particle":"","family":"Hamilton","given":"Jacqueline F.","non-dropping-particle":"","parse-names":false,"suffix":""},{"dropping-particle":"","family":"Lewis","given":"Alastair C.","non-dropping-particle":"","parse-names":false,"suffix":""},{"dropping-particle":"","family":"Whalley","given":"Lisa K.","non-dropping-particle":"","parse-names":false,"suffix":""},{"dropping-particle":"","family":"Sharp","given":"Thomas","non-dropping-particle":"","parse-names":false,"suffix":""},{"dropping-particle":"","family":"Stone","given":"Daniel","non-dropping-particle":"","parse-names":false,"suffix":""},{"dropping-particle":"","family":"Heard","given":"Dwayne E.","non-dropping-particle":"","parse-names":false,"suffix":""},{"dropping-particle":"","family":"Fleming","given":"Zoë L.","non-dropping-particle":"","parse-names":false,"suffix":""},{"dropping-particle":"","family":"Leigh","given":"Roland","non-dropping-particle":"","parse-names":false,"suffix":""},{"dropping-particle":"","family":"Shallcross","given":"Dudley E.","non-dropping-particle":"","parse-names":false,"suffix":""},{"dropping-particle":"","family":"Percival","given":"Carl J.","non-dropping-particle":"","parse-names":false,"suffix":""}],"container-title":"Journal of Geophysical Research: Atmospheres","id":"ITEM-1","issue":"11","issued":{"date-parts":[["2015","6","16"]]},"page":"5638-5657","title":"The first UK measurements of nitryl chloride using a chemical ionization mass spectrometer in central London in the summer of 2012, and an investigation of the role of Cl atom oxidation","type":"article-journal","volume":"120"},"uris":["http://www.mendeley.com/documents/?uuid=c9ea312e-857d-3e1d-bbfc-ad5f69e05d4d"]}],"mendeley":{"formattedCitation":"&lt;sup&gt;6&lt;/sup&gt;","plainTextFormattedCitation":"6","previouslyFormattedCitation":"(Bannan et al., 2015)"},"properties":{"noteIndex":0},"schema":"https://github.com/citation-style-language/schema/raw/master/csl-citation.json"}</w:instrText>
      </w:r>
      <w:r w:rsidR="00FF75E4" w:rsidRPr="00061F4A">
        <w:rPr>
          <w:rFonts w:cstheme="minorHAnsi"/>
          <w:color w:val="000000"/>
        </w:rPr>
        <w:fldChar w:fldCharType="separate"/>
      </w:r>
      <w:r w:rsidR="00CF6119" w:rsidRPr="00CF6119">
        <w:rPr>
          <w:rFonts w:cstheme="minorHAnsi"/>
          <w:noProof/>
          <w:color w:val="000000"/>
          <w:vertAlign w:val="superscript"/>
        </w:rPr>
        <w:t>6</w:t>
      </w:r>
      <w:r w:rsidR="00FF75E4" w:rsidRPr="00061F4A">
        <w:rPr>
          <w:rFonts w:cstheme="minorHAnsi"/>
          <w:color w:val="000000"/>
        </w:rPr>
        <w:fldChar w:fldCharType="end"/>
      </w:r>
      <w:r w:rsidRPr="00061F4A">
        <w:rPr>
          <w:rFonts w:cstheme="minorHAnsi"/>
          <w:color w:val="000000"/>
        </w:rPr>
        <w:t xml:space="preserve"> Offline calibrations after the field work campaign were performed specific to the isoprene oxidation species observed here. IEPOX (C</w:t>
      </w:r>
      <w:r w:rsidRPr="00061F4A">
        <w:rPr>
          <w:rFonts w:cstheme="minorHAnsi"/>
          <w:color w:val="000000"/>
          <w:vertAlign w:val="subscript"/>
        </w:rPr>
        <w:t>5</w:t>
      </w:r>
      <w:r w:rsidRPr="00061F4A">
        <w:rPr>
          <w:rFonts w:cstheme="minorHAnsi"/>
          <w:color w:val="000000"/>
        </w:rPr>
        <w:t>H</w:t>
      </w:r>
      <w:r w:rsidRPr="00061F4A">
        <w:rPr>
          <w:rFonts w:cstheme="minorHAnsi"/>
          <w:color w:val="000000"/>
          <w:vertAlign w:val="subscript"/>
        </w:rPr>
        <w:t>10</w:t>
      </w:r>
      <w:r w:rsidRPr="00061F4A">
        <w:rPr>
          <w:rFonts w:cstheme="minorHAnsi"/>
          <w:color w:val="000000"/>
        </w:rPr>
        <w:t>O</w:t>
      </w:r>
      <w:r w:rsidRPr="00061F4A">
        <w:rPr>
          <w:rFonts w:cstheme="minorHAnsi"/>
          <w:color w:val="000000"/>
          <w:vertAlign w:val="subscript"/>
        </w:rPr>
        <w:t>3</w:t>
      </w:r>
      <w:r w:rsidRPr="00061F4A">
        <w:rPr>
          <w:rFonts w:cstheme="minorHAnsi"/>
          <w:color w:val="000000"/>
        </w:rPr>
        <w:t>) synthesized by the University of North Carolina, Department of Environmental Sciences &amp; Engineering was specifically calibrated for. Known concentrations were deposited on the FIGAERO filter in various amounts and thermally desorbed using a known continuous flow of nitrogen over the filter. For the isoprene nitrate</w:t>
      </w:r>
      <w:r w:rsidR="00750A10">
        <w:rPr>
          <w:rFonts w:cstheme="minorHAnsi"/>
          <w:color w:val="000000"/>
        </w:rPr>
        <w:t>s</w:t>
      </w:r>
      <w:r w:rsidR="00A243D8">
        <w:rPr>
          <w:rFonts w:cstheme="minorHAnsi"/>
          <w:color w:val="000000"/>
        </w:rPr>
        <w:t>,</w:t>
      </w:r>
      <w:r w:rsidRPr="00061F4A">
        <w:rPr>
          <w:rFonts w:cstheme="minorHAnsi"/>
          <w:color w:val="000000"/>
        </w:rPr>
        <w:t xml:space="preserve"> C</w:t>
      </w:r>
      <w:r w:rsidRPr="00061F4A">
        <w:rPr>
          <w:rFonts w:cstheme="minorHAnsi"/>
          <w:color w:val="000000"/>
          <w:vertAlign w:val="subscript"/>
        </w:rPr>
        <w:t>5</w:t>
      </w:r>
      <w:r w:rsidRPr="00061F4A">
        <w:rPr>
          <w:rFonts w:cstheme="minorHAnsi"/>
          <w:color w:val="000000"/>
        </w:rPr>
        <w:t>H</w:t>
      </w:r>
      <w:r w:rsidRPr="00061F4A">
        <w:rPr>
          <w:rFonts w:cstheme="minorHAnsi"/>
          <w:color w:val="000000"/>
          <w:vertAlign w:val="subscript"/>
        </w:rPr>
        <w:t>9</w:t>
      </w:r>
      <w:r w:rsidRPr="00061F4A">
        <w:rPr>
          <w:rFonts w:cstheme="minorHAnsi"/>
          <w:color w:val="000000"/>
        </w:rPr>
        <w:t>NO</w:t>
      </w:r>
      <w:r w:rsidRPr="00061F4A">
        <w:rPr>
          <w:rFonts w:cstheme="minorHAnsi"/>
          <w:color w:val="000000"/>
          <w:vertAlign w:val="subscript"/>
        </w:rPr>
        <w:t>4</w:t>
      </w:r>
      <w:r w:rsidRPr="00061F4A">
        <w:rPr>
          <w:rFonts w:cstheme="minorHAnsi"/>
          <w:color w:val="000000"/>
        </w:rPr>
        <w:t xml:space="preserve"> </w:t>
      </w:r>
      <w:r w:rsidR="00750A10">
        <w:rPr>
          <w:rFonts w:cstheme="minorHAnsi"/>
          <w:color w:val="000000"/>
        </w:rPr>
        <w:t xml:space="preserve">and </w:t>
      </w:r>
      <w:r w:rsidR="00750A10" w:rsidRPr="00061F4A">
        <w:rPr>
          <w:rFonts w:cstheme="minorHAnsi"/>
          <w:color w:val="000000"/>
        </w:rPr>
        <w:t>C</w:t>
      </w:r>
      <w:r w:rsidR="00750A10" w:rsidRPr="00061F4A">
        <w:rPr>
          <w:rFonts w:cstheme="minorHAnsi"/>
          <w:color w:val="000000"/>
          <w:vertAlign w:val="subscript"/>
        </w:rPr>
        <w:t>5</w:t>
      </w:r>
      <w:r w:rsidR="00750A10" w:rsidRPr="00061F4A">
        <w:rPr>
          <w:rFonts w:cstheme="minorHAnsi"/>
          <w:color w:val="000000"/>
        </w:rPr>
        <w:t>H</w:t>
      </w:r>
      <w:r w:rsidR="00750A10" w:rsidRPr="00061F4A">
        <w:rPr>
          <w:rFonts w:cstheme="minorHAnsi"/>
          <w:color w:val="000000"/>
          <w:vertAlign w:val="subscript"/>
        </w:rPr>
        <w:t>9</w:t>
      </w:r>
      <w:r w:rsidR="00750A10" w:rsidRPr="00061F4A">
        <w:rPr>
          <w:rFonts w:cstheme="minorHAnsi"/>
          <w:color w:val="000000"/>
        </w:rPr>
        <w:t>NO</w:t>
      </w:r>
      <w:r w:rsidR="00750A10">
        <w:rPr>
          <w:rFonts w:cstheme="minorHAnsi"/>
          <w:color w:val="000000"/>
          <w:vertAlign w:val="subscript"/>
        </w:rPr>
        <w:t>5</w:t>
      </w:r>
      <w:r w:rsidR="00A243D8" w:rsidRPr="00A243D8">
        <w:rPr>
          <w:rFonts w:cstheme="minorHAnsi"/>
          <w:color w:val="000000"/>
        </w:rPr>
        <w:t>,</w:t>
      </w:r>
      <w:r w:rsidR="00750A10" w:rsidRPr="00061F4A">
        <w:rPr>
          <w:rFonts w:cstheme="minorHAnsi"/>
          <w:color w:val="000000"/>
        </w:rPr>
        <w:t xml:space="preserve"> </w:t>
      </w:r>
      <w:r w:rsidRPr="00061F4A">
        <w:rPr>
          <w:rFonts w:cstheme="minorHAnsi"/>
          <w:color w:val="000000"/>
        </w:rPr>
        <w:t>there was no direct calibration source available and concentrations using the calibration factor of C</w:t>
      </w:r>
      <w:r w:rsidRPr="00061F4A">
        <w:rPr>
          <w:rFonts w:cstheme="minorHAnsi"/>
          <w:color w:val="000000"/>
          <w:vertAlign w:val="subscript"/>
        </w:rPr>
        <w:t>5</w:t>
      </w:r>
      <w:r w:rsidRPr="00061F4A">
        <w:rPr>
          <w:rFonts w:cstheme="minorHAnsi"/>
          <w:color w:val="000000"/>
        </w:rPr>
        <w:t>H</w:t>
      </w:r>
      <w:r w:rsidRPr="00061F4A">
        <w:rPr>
          <w:rFonts w:cstheme="minorHAnsi"/>
          <w:color w:val="000000"/>
          <w:vertAlign w:val="subscript"/>
        </w:rPr>
        <w:t>10</w:t>
      </w:r>
      <w:r w:rsidRPr="00061F4A">
        <w:rPr>
          <w:rFonts w:cstheme="minorHAnsi"/>
          <w:color w:val="000000"/>
        </w:rPr>
        <w:t>O</w:t>
      </w:r>
      <w:r w:rsidRPr="00061F4A">
        <w:rPr>
          <w:rFonts w:cstheme="minorHAnsi"/>
          <w:color w:val="000000"/>
          <w:vertAlign w:val="subscript"/>
        </w:rPr>
        <w:t>3</w:t>
      </w:r>
      <w:r w:rsidRPr="00061F4A">
        <w:rPr>
          <w:rFonts w:cstheme="minorHAnsi"/>
          <w:color w:val="000000"/>
        </w:rPr>
        <w:t xml:space="preserve"> are presented here.</w:t>
      </w:r>
      <w:r w:rsidR="00750A10">
        <w:rPr>
          <w:rFonts w:cstheme="minorHAnsi"/>
          <w:color w:val="000000"/>
        </w:rPr>
        <w:t xml:space="preserve"> </w:t>
      </w:r>
      <w:r w:rsidR="00A243D8" w:rsidRPr="00A243D8">
        <w:rPr>
          <w:rFonts w:cstheme="minorHAnsi"/>
          <w:color w:val="000000"/>
        </w:rPr>
        <w:t xml:space="preserve">The </w:t>
      </w:r>
      <w:proofErr w:type="spellStart"/>
      <w:r w:rsidR="00A243D8" w:rsidRPr="00A243D8">
        <w:rPr>
          <w:rFonts w:cstheme="minorHAnsi"/>
          <w:color w:val="000000"/>
        </w:rPr>
        <w:t>IsN</w:t>
      </w:r>
      <w:proofErr w:type="spellEnd"/>
      <w:r w:rsidR="00A243D8" w:rsidRPr="00A243D8">
        <w:rPr>
          <w:rFonts w:cstheme="minorHAnsi"/>
          <w:color w:val="000000"/>
        </w:rPr>
        <w:t xml:space="preserve"> CIMS data calibrated using IEPOX should be used with caution. Lee et al., showed that while trans-</w:t>
      </w:r>
      <w:r w:rsidR="00A243D8" w:rsidRPr="004C3D70">
        <w:rPr>
          <w:rFonts w:ascii="Symbol" w:hAnsi="Symbol" w:cstheme="minorHAnsi"/>
          <w:color w:val="000000"/>
        </w:rPr>
        <w:t>d</w:t>
      </w:r>
      <w:r w:rsidR="00A243D8" w:rsidRPr="00A243D8">
        <w:rPr>
          <w:rFonts w:cstheme="minorHAnsi"/>
          <w:color w:val="000000"/>
        </w:rPr>
        <w:t>-1,4-INH had a similar sensitivity as IEPOX in their instrument, the cis-</w:t>
      </w:r>
      <w:r w:rsidR="00A243D8" w:rsidRPr="004C3D70">
        <w:rPr>
          <w:rFonts w:ascii="Symbol" w:hAnsi="Symbol" w:cstheme="minorHAnsi"/>
          <w:color w:val="000000"/>
        </w:rPr>
        <w:t>d</w:t>
      </w:r>
      <w:r w:rsidR="00A243D8" w:rsidRPr="00A243D8">
        <w:rPr>
          <w:rFonts w:cstheme="minorHAnsi"/>
          <w:color w:val="000000"/>
        </w:rPr>
        <w:t>-1,4-INH was around a factor of 15</w:t>
      </w:r>
      <w:r w:rsidR="004C3D70">
        <w:rPr>
          <w:rFonts w:cstheme="minorHAnsi"/>
          <w:color w:val="000000"/>
        </w:rPr>
        <w:t xml:space="preserve"> times</w:t>
      </w:r>
      <w:r w:rsidR="00A243D8" w:rsidRPr="00A243D8">
        <w:rPr>
          <w:rFonts w:cstheme="minorHAnsi"/>
          <w:color w:val="000000"/>
        </w:rPr>
        <w:t xml:space="preserve"> more sensitive</w:t>
      </w:r>
      <w:r w:rsidR="00A243D8" w:rsidRPr="00A243D8">
        <w:rPr>
          <w:rFonts w:cstheme="minorHAnsi"/>
          <w:color w:val="000000"/>
          <w:vertAlign w:val="superscript"/>
        </w:rPr>
        <w:t>1</w:t>
      </w:r>
      <w:r w:rsidR="00A243D8" w:rsidRPr="00A243D8">
        <w:rPr>
          <w:rFonts w:cstheme="minorHAnsi"/>
          <w:color w:val="000000"/>
        </w:rPr>
        <w:t>. There is currently no information on the sensitivity of the I</w:t>
      </w:r>
      <w:r w:rsidR="004C3D70">
        <w:rPr>
          <w:rFonts w:cstheme="minorHAnsi"/>
          <w:color w:val="000000"/>
        </w:rPr>
        <w:t>NP</w:t>
      </w:r>
      <w:r w:rsidR="00A243D8" w:rsidRPr="00A243D8">
        <w:rPr>
          <w:rFonts w:cstheme="minorHAnsi"/>
          <w:color w:val="000000"/>
        </w:rPr>
        <w:t xml:space="preserve"> isomers. </w:t>
      </w:r>
    </w:p>
    <w:p w14:paraId="209B7066" w14:textId="6379D022" w:rsidR="006F5E72" w:rsidRPr="00061F4A" w:rsidRDefault="00750A10" w:rsidP="00A243D8">
      <w:pPr>
        <w:pBdr>
          <w:top w:val="nil"/>
          <w:left w:val="nil"/>
          <w:bottom w:val="nil"/>
          <w:right w:val="nil"/>
          <w:between w:val="nil"/>
        </w:pBdr>
        <w:spacing w:line="276" w:lineRule="auto"/>
        <w:jc w:val="both"/>
        <w:rPr>
          <w:rFonts w:cstheme="minorHAnsi"/>
          <w:color w:val="000000"/>
        </w:rPr>
      </w:pPr>
      <w:r>
        <w:rPr>
          <w:rFonts w:cstheme="minorHAnsi"/>
          <w:color w:val="000000"/>
        </w:rPr>
        <w:t xml:space="preserve">Data was collected from the </w:t>
      </w:r>
      <w:proofErr w:type="gramStart"/>
      <w:r>
        <w:rPr>
          <w:rFonts w:cstheme="minorHAnsi"/>
          <w:color w:val="000000"/>
        </w:rPr>
        <w:t>2</w:t>
      </w:r>
      <w:r w:rsidRPr="00750A10">
        <w:rPr>
          <w:rFonts w:cstheme="minorHAnsi"/>
          <w:color w:val="000000"/>
          <w:vertAlign w:val="superscript"/>
        </w:rPr>
        <w:t>th</w:t>
      </w:r>
      <w:proofErr w:type="gramEnd"/>
      <w:r>
        <w:rPr>
          <w:rFonts w:cstheme="minorHAnsi"/>
          <w:color w:val="000000"/>
        </w:rPr>
        <w:t xml:space="preserve"> June until the 18</w:t>
      </w:r>
      <w:r w:rsidRPr="00750A10">
        <w:rPr>
          <w:rFonts w:cstheme="minorHAnsi"/>
          <w:color w:val="000000"/>
          <w:vertAlign w:val="superscript"/>
        </w:rPr>
        <w:t>th</w:t>
      </w:r>
      <w:r>
        <w:rPr>
          <w:rFonts w:cstheme="minorHAnsi"/>
          <w:color w:val="000000"/>
        </w:rPr>
        <w:t xml:space="preserve"> June </w:t>
      </w:r>
      <w:r w:rsidR="00780040">
        <w:rPr>
          <w:rFonts w:cstheme="minorHAnsi"/>
          <w:color w:val="000000"/>
        </w:rPr>
        <w:t>2017. For C</w:t>
      </w:r>
      <w:r w:rsidR="00780040" w:rsidRPr="00780040">
        <w:rPr>
          <w:rFonts w:cstheme="minorHAnsi"/>
          <w:color w:val="000000"/>
          <w:vertAlign w:val="subscript"/>
        </w:rPr>
        <w:t>5</w:t>
      </w:r>
      <w:r w:rsidR="00780040">
        <w:rPr>
          <w:rFonts w:cstheme="minorHAnsi"/>
          <w:color w:val="000000"/>
        </w:rPr>
        <w:t>H</w:t>
      </w:r>
      <w:r w:rsidR="00780040" w:rsidRPr="00780040">
        <w:rPr>
          <w:rFonts w:cstheme="minorHAnsi"/>
          <w:color w:val="000000"/>
          <w:vertAlign w:val="subscript"/>
        </w:rPr>
        <w:t>9</w:t>
      </w:r>
      <w:r w:rsidR="00780040">
        <w:rPr>
          <w:rFonts w:cstheme="minorHAnsi"/>
          <w:color w:val="000000"/>
        </w:rPr>
        <w:t>NO</w:t>
      </w:r>
      <w:r w:rsidR="00780040" w:rsidRPr="00780040">
        <w:rPr>
          <w:rFonts w:cstheme="minorHAnsi"/>
          <w:color w:val="000000"/>
          <w:vertAlign w:val="subscript"/>
        </w:rPr>
        <w:t>5</w:t>
      </w:r>
      <w:r w:rsidR="00780040">
        <w:rPr>
          <w:rFonts w:cstheme="minorHAnsi"/>
          <w:color w:val="000000"/>
        </w:rPr>
        <w:t>, two regimes were observed with high day time values observed prior to the 6</w:t>
      </w:r>
      <w:r w:rsidR="00780040" w:rsidRPr="00780040">
        <w:rPr>
          <w:rFonts w:cstheme="minorHAnsi"/>
          <w:color w:val="000000"/>
          <w:vertAlign w:val="superscript"/>
        </w:rPr>
        <w:t>th</w:t>
      </w:r>
      <w:r w:rsidR="00780040">
        <w:rPr>
          <w:rFonts w:cstheme="minorHAnsi"/>
          <w:color w:val="000000"/>
        </w:rPr>
        <w:t xml:space="preserve"> June, and lower but more reproducible daily cycles observed after the 6</w:t>
      </w:r>
      <w:r w:rsidR="00780040" w:rsidRPr="00780040">
        <w:rPr>
          <w:rFonts w:cstheme="minorHAnsi"/>
          <w:color w:val="000000"/>
          <w:vertAlign w:val="superscript"/>
        </w:rPr>
        <w:t>th</w:t>
      </w:r>
      <w:r w:rsidR="00780040">
        <w:rPr>
          <w:rFonts w:cstheme="minorHAnsi"/>
          <w:color w:val="000000"/>
        </w:rPr>
        <w:t xml:space="preserve"> June. The diurnal mixing ratio data for the I-CIMS ions in Figure 2d is therefore only calculated using the data obtained after the 6</w:t>
      </w:r>
      <w:r w:rsidR="00780040" w:rsidRPr="00780040">
        <w:rPr>
          <w:rFonts w:cstheme="minorHAnsi"/>
          <w:color w:val="000000"/>
          <w:vertAlign w:val="superscript"/>
        </w:rPr>
        <w:t>th</w:t>
      </w:r>
      <w:r w:rsidR="00780040">
        <w:rPr>
          <w:rFonts w:cstheme="minorHAnsi"/>
          <w:color w:val="000000"/>
        </w:rPr>
        <w:t xml:space="preserve"> June. </w:t>
      </w:r>
    </w:p>
    <w:p w14:paraId="0633AA10" w14:textId="2B654FAA" w:rsidR="006F5E72" w:rsidRPr="00061F4A" w:rsidRDefault="006F5E72" w:rsidP="00DD63D9">
      <w:pPr>
        <w:spacing w:line="276" w:lineRule="auto"/>
        <w:rPr>
          <w:rFonts w:cstheme="minorHAnsi"/>
          <w:b/>
        </w:rPr>
      </w:pPr>
      <w:r w:rsidRPr="00061F4A">
        <w:rPr>
          <w:rFonts w:cstheme="minorHAnsi"/>
          <w:b/>
        </w:rPr>
        <w:t>1.2 Gas phase measurements</w:t>
      </w:r>
    </w:p>
    <w:p w14:paraId="070FD35A" w14:textId="35D30F0B" w:rsidR="006F5E72" w:rsidRPr="00061F4A" w:rsidRDefault="006F5E72" w:rsidP="00DD63D9">
      <w:pPr>
        <w:pBdr>
          <w:top w:val="nil"/>
          <w:left w:val="nil"/>
          <w:bottom w:val="nil"/>
          <w:right w:val="nil"/>
          <w:between w:val="nil"/>
        </w:pBdr>
        <w:spacing w:line="276" w:lineRule="auto"/>
        <w:jc w:val="both"/>
        <w:rPr>
          <w:rFonts w:cstheme="minorHAnsi"/>
          <w:color w:val="000000"/>
        </w:rPr>
      </w:pPr>
      <w:r w:rsidRPr="00061F4A">
        <w:rPr>
          <w:rFonts w:cstheme="minorHAnsi"/>
          <w:color w:val="000000"/>
        </w:rPr>
        <w:t xml:space="preserve">Additional gas-phase measurements were collected at the site from an elevated inlet at 8 m. Data included </w:t>
      </w:r>
      <w:r w:rsidR="009E79BB" w:rsidRPr="00061F4A">
        <w:rPr>
          <w:rFonts w:cstheme="minorHAnsi"/>
          <w:color w:val="000000"/>
        </w:rPr>
        <w:t>n</w:t>
      </w:r>
      <w:r w:rsidRPr="00061F4A">
        <w:rPr>
          <w:rFonts w:cstheme="minorHAnsi"/>
          <w:color w:val="000000"/>
        </w:rPr>
        <w:t>itrogen oxide, NO, measured by chemiluminescence with a Thermo Scientific Model 42i NO</w:t>
      </w:r>
      <w:r w:rsidRPr="00061F4A">
        <w:rPr>
          <w:rFonts w:cstheme="minorHAnsi"/>
          <w:color w:val="000000"/>
          <w:vertAlign w:val="subscript"/>
        </w:rPr>
        <w:t xml:space="preserve">x </w:t>
      </w:r>
      <w:r w:rsidRPr="00061F4A">
        <w:rPr>
          <w:rFonts w:cstheme="minorHAnsi"/>
          <w:color w:val="000000"/>
        </w:rPr>
        <w:t xml:space="preserve">analyser and </w:t>
      </w:r>
      <w:r w:rsidR="009E79BB" w:rsidRPr="00061F4A">
        <w:rPr>
          <w:rFonts w:cstheme="minorHAnsi"/>
          <w:color w:val="000000"/>
        </w:rPr>
        <w:t>n</w:t>
      </w:r>
      <w:r w:rsidRPr="00061F4A">
        <w:rPr>
          <w:rFonts w:cstheme="minorHAnsi"/>
          <w:color w:val="000000"/>
        </w:rPr>
        <w:t>itrogen dioxide, NO</w:t>
      </w:r>
      <w:r w:rsidRPr="00061F4A">
        <w:rPr>
          <w:rFonts w:cstheme="minorHAnsi"/>
          <w:color w:val="000000"/>
          <w:vertAlign w:val="subscript"/>
        </w:rPr>
        <w:t>2</w:t>
      </w:r>
      <w:r w:rsidRPr="00061F4A">
        <w:rPr>
          <w:rFonts w:cstheme="minorHAnsi"/>
          <w:color w:val="000000"/>
        </w:rPr>
        <w:t xml:space="preserve">, was measured using a Teledyne Model T500U Cavity Attenuated Phase Shift (CAPS) spectrometer. The sum of the </w:t>
      </w:r>
      <w:proofErr w:type="spellStart"/>
      <w:r w:rsidRPr="00061F4A">
        <w:rPr>
          <w:rFonts w:cstheme="minorHAnsi"/>
          <w:color w:val="000000"/>
        </w:rPr>
        <w:t>NO</w:t>
      </w:r>
      <w:r w:rsidRPr="00061F4A">
        <w:rPr>
          <w:rFonts w:cstheme="minorHAnsi"/>
          <w:color w:val="000000"/>
          <w:vertAlign w:val="subscript"/>
        </w:rPr>
        <w:t>y</w:t>
      </w:r>
      <w:proofErr w:type="spellEnd"/>
      <w:r w:rsidRPr="00061F4A">
        <w:rPr>
          <w:rFonts w:cstheme="minorHAnsi"/>
          <w:color w:val="000000"/>
        </w:rPr>
        <w:t xml:space="preserve"> species was measured using a Thermo Scientific Model 42C NO</w:t>
      </w:r>
      <w:r w:rsidRPr="00061F4A">
        <w:rPr>
          <w:rFonts w:cstheme="minorHAnsi"/>
          <w:color w:val="000000"/>
          <w:vertAlign w:val="subscript"/>
        </w:rPr>
        <w:t xml:space="preserve">x </w:t>
      </w:r>
      <w:r w:rsidRPr="00061F4A">
        <w:rPr>
          <w:rFonts w:cstheme="minorHAnsi"/>
          <w:color w:val="000000"/>
        </w:rPr>
        <w:t xml:space="preserve">analyser and a heated molybdenum converter at the sample inlet. The molybdenum converter reduces </w:t>
      </w:r>
      <w:proofErr w:type="spellStart"/>
      <w:r w:rsidRPr="00061F4A">
        <w:rPr>
          <w:rFonts w:cstheme="minorHAnsi"/>
          <w:color w:val="000000"/>
        </w:rPr>
        <w:t>NO</w:t>
      </w:r>
      <w:r w:rsidRPr="00061F4A">
        <w:rPr>
          <w:rFonts w:cstheme="minorHAnsi"/>
          <w:color w:val="000000"/>
          <w:vertAlign w:val="subscript"/>
        </w:rPr>
        <w:t>y</w:t>
      </w:r>
      <w:proofErr w:type="spellEnd"/>
      <w:r w:rsidRPr="00061F4A">
        <w:rPr>
          <w:rFonts w:cstheme="minorHAnsi"/>
          <w:color w:val="000000"/>
        </w:rPr>
        <w:t xml:space="preserve"> compounds to NO allowing measurement by chemiluminescence. Ozone, O</w:t>
      </w:r>
      <w:r w:rsidRPr="00061F4A">
        <w:rPr>
          <w:rFonts w:cstheme="minorHAnsi"/>
          <w:color w:val="000000"/>
          <w:vertAlign w:val="subscript"/>
        </w:rPr>
        <w:t>3</w:t>
      </w:r>
      <w:r w:rsidRPr="00061F4A">
        <w:rPr>
          <w:rFonts w:cstheme="minorHAnsi"/>
          <w:color w:val="000000"/>
        </w:rPr>
        <w:t xml:space="preserve">, was measured using a Thermo Scientific Model 49i UV photometric analyser. All instruments were calibrated throughout the measurement period, with a ’zero’ or ‘background’ calibration using a </w:t>
      </w:r>
      <w:proofErr w:type="spellStart"/>
      <w:r w:rsidRPr="00061F4A">
        <w:rPr>
          <w:rFonts w:cstheme="minorHAnsi"/>
          <w:color w:val="000000"/>
        </w:rPr>
        <w:t>Sofnofil</w:t>
      </w:r>
      <w:proofErr w:type="spellEnd"/>
      <w:r w:rsidRPr="00061F4A">
        <w:rPr>
          <w:rFonts w:cstheme="minorHAnsi"/>
          <w:color w:val="000000"/>
        </w:rPr>
        <w:t xml:space="preserve">/charcoal trap. Span (high concentration) calibrations were carried out using gas standards. Both the Thermo Scientific 42i and 42C instrument calibrations are traceable to the National Physical Laboratories (NPL) NO scale. </w:t>
      </w:r>
    </w:p>
    <w:p w14:paraId="7B3B8390" w14:textId="5461CE94" w:rsidR="006F5E72" w:rsidRPr="00061F4A" w:rsidRDefault="006F5E72" w:rsidP="00DD63D9">
      <w:pPr>
        <w:pBdr>
          <w:top w:val="nil"/>
          <w:left w:val="nil"/>
          <w:bottom w:val="nil"/>
          <w:right w:val="nil"/>
          <w:between w:val="nil"/>
        </w:pBdr>
        <w:spacing w:line="276" w:lineRule="auto"/>
        <w:jc w:val="both"/>
        <w:rPr>
          <w:rFonts w:cstheme="minorHAnsi"/>
          <w:color w:val="000000"/>
        </w:rPr>
      </w:pPr>
      <w:r w:rsidRPr="00061F4A">
        <w:rPr>
          <w:rFonts w:cstheme="minorHAnsi"/>
          <w:color w:val="000000"/>
        </w:rPr>
        <w:lastRenderedPageBreak/>
        <w:t>Observations of VOCs were made using a dual-channel GC with flame ionisation detectors (DC-GC-FID). Air was sampled at 30 L min</w:t>
      </w:r>
      <w:r w:rsidRPr="00061F4A">
        <w:rPr>
          <w:rFonts w:cstheme="minorHAnsi"/>
          <w:color w:val="000000"/>
          <w:vertAlign w:val="superscript"/>
        </w:rPr>
        <w:t>-1</w:t>
      </w:r>
      <w:r w:rsidRPr="00061F4A">
        <w:rPr>
          <w:rFonts w:cstheme="minorHAnsi"/>
          <w:color w:val="000000"/>
        </w:rPr>
        <w:t xml:space="preserve"> at a height of 5</w:t>
      </w:r>
      <w:r w:rsidR="00A258F1" w:rsidRPr="00061F4A">
        <w:rPr>
          <w:rFonts w:cstheme="minorHAnsi"/>
          <w:color w:val="000000"/>
        </w:rPr>
        <w:t xml:space="preserve"> </w:t>
      </w:r>
      <w:r w:rsidRPr="00061F4A">
        <w:rPr>
          <w:rFonts w:cstheme="minorHAnsi"/>
          <w:color w:val="000000"/>
        </w:rPr>
        <w:t>m, through a stainless-steel manifold (½” internal diameter). 500 mL subsamples were taken, dried using a glass condensation finger held at -40</w:t>
      </w:r>
      <w:r w:rsidRPr="00061F4A">
        <w:rPr>
          <w:rFonts w:cstheme="minorHAnsi"/>
          <w:color w:val="000000"/>
          <w:vertAlign w:val="superscript"/>
        </w:rPr>
        <w:t>o</w:t>
      </w:r>
      <w:r w:rsidRPr="00061F4A">
        <w:rPr>
          <w:rFonts w:cstheme="minorHAnsi"/>
          <w:color w:val="000000"/>
        </w:rPr>
        <w:t xml:space="preserve">C and then pre-concentrated using a </w:t>
      </w:r>
      <w:proofErr w:type="spellStart"/>
      <w:r w:rsidRPr="00061F4A">
        <w:rPr>
          <w:rFonts w:cstheme="minorHAnsi"/>
          <w:color w:val="000000"/>
        </w:rPr>
        <w:t>Markes</w:t>
      </w:r>
      <w:proofErr w:type="spellEnd"/>
      <w:r w:rsidRPr="00061F4A">
        <w:rPr>
          <w:rFonts w:cstheme="minorHAnsi"/>
          <w:color w:val="000000"/>
        </w:rPr>
        <w:t xml:space="preserve"> Unity2 pre-concentrator on a multi-bed Ozone Precursor adsorbent trap (</w:t>
      </w:r>
      <w:proofErr w:type="spellStart"/>
      <w:r w:rsidRPr="00061F4A">
        <w:rPr>
          <w:rFonts w:cstheme="minorHAnsi"/>
          <w:color w:val="000000"/>
        </w:rPr>
        <w:t>Markes</w:t>
      </w:r>
      <w:proofErr w:type="spellEnd"/>
      <w:r w:rsidRPr="00061F4A">
        <w:rPr>
          <w:rFonts w:cstheme="minorHAnsi"/>
          <w:color w:val="000000"/>
        </w:rPr>
        <w:t xml:space="preserve"> International Ltd). These samples were then transferred to the GC ove</w:t>
      </w:r>
      <w:r w:rsidR="009E79BB" w:rsidRPr="00061F4A">
        <w:rPr>
          <w:rFonts w:cstheme="minorHAnsi"/>
          <w:color w:val="000000"/>
        </w:rPr>
        <w:t>n</w:t>
      </w:r>
      <w:r w:rsidRPr="00061F4A">
        <w:rPr>
          <w:rFonts w:cstheme="minorHAnsi"/>
          <w:color w:val="000000"/>
        </w:rPr>
        <w:t xml:space="preserve"> for analysis following methods described by Hopkins et al.</w:t>
      </w:r>
      <w:r w:rsidR="00FF75E4" w:rsidRPr="00061F4A">
        <w:rPr>
          <w:rFonts w:cstheme="minorHAnsi"/>
          <w:color w:val="000000"/>
        </w:rPr>
        <w:fldChar w:fldCharType="begin" w:fldLock="1"/>
      </w:r>
      <w:r w:rsidR="00CF6119">
        <w:rPr>
          <w:rFonts w:cstheme="minorHAnsi"/>
          <w:color w:val="000000"/>
        </w:rPr>
        <w:instrText>ADDIN CSL_CITATION {"citationItems":[{"id":"ITEM-1","itemData":{"DOI":"10.1039/c1em10050e","ISSN":"1464-0325","abstract":"A dual channel gas chromatograph with flame ionisation detectors has been used extensively for analysis of volatile organic compounds in the atmosphere and forms the basis of two monitoring instruments contributing VOC data to the World Meteorological Organisation – Global Atmosphere Watch network. Recent modifications to the methodology have broadened the scope of the instrument; to incorporate measurements of selected monoterpenes, and achieve improved accuracy in the measurement of oxygenated volatile organic compounds. Analysis of selected monoterpenes has been achieved without any significant loss of resolution of the non-methane hydrocarbons or oxygenated compounds. Quantification of 64 different VOCs of varying functionalities are reported with detection limits in the range 1–5 parts per trillion. Here we present a summary of the instrumental and calibration details for the methodology, which continues to be used on many field projects, along with a discussion of the associated measurement uncertainties.","author":[{"dropping-particle":"","family":"Hopkins","given":"James R.","non-dropping-particle":"","parse-names":false,"suffix":""},{"dropping-particle":"","family":"Jones","given":"Charlotte E.","non-dropping-particle":"","parse-names":false,"suffix":""},{"dropping-particle":"","family":"Lewis","given":"Alastair C.","non-dropping-particle":"","parse-names":false,"suffix":""}],"container-title":"Journal of Environmental Monitoring","id":"ITEM-1","issue":"8","issued":{"date-parts":[["2011","8","3"]]},"page":"2268","publisher":"The Royal Society of Chemistry","title":"A dual channel gas chromatograph for atmospheric analysis of volatile organic compounds including oxygenated and monoterpene compounds","type":"article-journal","volume":"13"},"uris":["http://www.mendeley.com/documents/?uuid=8958c88b-d033-3d4a-9623-dbf2588b77cd"]}],"mendeley":{"formattedCitation":"&lt;sup&gt;7&lt;/sup&gt;","plainTextFormattedCitation":"7","previouslyFormattedCitation":"(Hopkins et al., 2011)"},"properties":{"noteIndex":0},"schema":"https://github.com/citation-style-language/schema/raw/master/csl-citation.json"}</w:instrText>
      </w:r>
      <w:r w:rsidR="00FF75E4" w:rsidRPr="00061F4A">
        <w:rPr>
          <w:rFonts w:cstheme="minorHAnsi"/>
          <w:color w:val="000000"/>
        </w:rPr>
        <w:fldChar w:fldCharType="separate"/>
      </w:r>
      <w:r w:rsidR="00CF6119" w:rsidRPr="00CF6119">
        <w:rPr>
          <w:rFonts w:cstheme="minorHAnsi"/>
          <w:noProof/>
          <w:color w:val="000000"/>
          <w:vertAlign w:val="superscript"/>
        </w:rPr>
        <w:t>7</w:t>
      </w:r>
      <w:r w:rsidR="00FF75E4" w:rsidRPr="00061F4A">
        <w:rPr>
          <w:rFonts w:cstheme="minorHAnsi"/>
          <w:color w:val="000000"/>
        </w:rPr>
        <w:fldChar w:fldCharType="end"/>
      </w:r>
    </w:p>
    <w:p w14:paraId="680E5C2B" w14:textId="2CAD4511" w:rsidR="006F5E72" w:rsidRPr="00061F4A" w:rsidRDefault="006F5E72" w:rsidP="00DD63D9">
      <w:pPr>
        <w:spacing w:line="276" w:lineRule="auto"/>
        <w:rPr>
          <w:rFonts w:cstheme="minorHAnsi"/>
          <w:b/>
        </w:rPr>
      </w:pPr>
      <w:r w:rsidRPr="00061F4A">
        <w:rPr>
          <w:rFonts w:cstheme="minorHAnsi"/>
          <w:b/>
        </w:rPr>
        <w:t>1.</w:t>
      </w:r>
      <w:r w:rsidR="000E1162" w:rsidRPr="00061F4A">
        <w:rPr>
          <w:rFonts w:cstheme="minorHAnsi"/>
          <w:b/>
        </w:rPr>
        <w:t>3</w:t>
      </w:r>
      <w:r w:rsidR="00857B0E" w:rsidRPr="00061F4A">
        <w:rPr>
          <w:rFonts w:cstheme="minorHAnsi"/>
          <w:b/>
        </w:rPr>
        <w:t xml:space="preserve"> </w:t>
      </w:r>
      <w:r w:rsidR="00962AF5" w:rsidRPr="00061F4A">
        <w:rPr>
          <w:rFonts w:cstheme="minorHAnsi"/>
          <w:b/>
        </w:rPr>
        <w:t>Fluorescence Assay by Gas Expansion (FAGE)</w:t>
      </w:r>
    </w:p>
    <w:p w14:paraId="7E1B0D9C" w14:textId="74AB8A60" w:rsidR="00F450DD" w:rsidRPr="00061F4A" w:rsidRDefault="006F5E72" w:rsidP="000C679D">
      <w:pPr>
        <w:spacing w:line="276" w:lineRule="auto"/>
        <w:jc w:val="both"/>
        <w:rPr>
          <w:rFonts w:cstheme="minorHAnsi"/>
        </w:rPr>
      </w:pPr>
      <w:r w:rsidRPr="00061F4A">
        <w:rPr>
          <w:rFonts w:cstheme="minorHAnsi"/>
        </w:rPr>
        <w:t>The OH radical measurements were made from the roof of the University of Leeds FAGE instrument container</w:t>
      </w:r>
      <w:r w:rsidR="00FF75E4" w:rsidRPr="00061F4A">
        <w:rPr>
          <w:rFonts w:cstheme="minorHAnsi"/>
        </w:rPr>
        <w:t>.</w:t>
      </w:r>
      <w:r w:rsidR="00FF75E4" w:rsidRPr="00061F4A">
        <w:rPr>
          <w:rFonts w:cstheme="minorHAnsi"/>
        </w:rPr>
        <w:fldChar w:fldCharType="begin" w:fldLock="1"/>
      </w:r>
      <w:r w:rsidR="00CF6119">
        <w:rPr>
          <w:rFonts w:cstheme="minorHAnsi"/>
        </w:rPr>
        <w:instrText>ADDIN CSL_CITATION {"citationItems":[{"id":"ITEM-1","itemData":{"DOI":"10.5194/acp-18-2547-2018","ISSN":"1680-7324","abstract":"&lt;p&gt;&lt;![CDATA[&lt;p&gt;&lt;strong&gt;Abstract.&lt;/strong&gt; Measurements of OH, HO&lt;span class=\"inline-formula\"&gt;&lt;sub&gt;2&lt;/sub&gt;&lt;/span&gt;, RO&lt;span class=\"inline-formula\"&gt;&lt;sub&gt;2&lt;/sub&gt;&lt;i&gt;i&lt;/i&gt;&lt;/span&gt; (alkene and aromatic-related RO&lt;span class=\"inline-formula\"&gt;&lt;sub&gt;2&lt;/sub&gt;)&lt;/span&gt; and total RO&lt;span class=\"inline-formula\"&gt;&lt;sub&gt;2&lt;/sub&gt;&lt;/span&gt; radicals taken during the ClearfLo campaign in central London in the summer of 2012 are presented. A photostationary steady-state calculation of OH which considered measured OH reactivity as the OH sink term and the measured OH sources (of which HO&lt;span class=\"inline-formula\"&gt;&lt;sub&gt;2&lt;/sub&gt;+&lt;/span&gt;&lt;span class=\"thinspace\"&gt;&lt;/span&gt;NO reaction and HONO photolysis dominated) compared well with the observed levels of OH. Comparison with calculations from a detailed box model utilising the Master Chemical Mechanism v3.2, however, highlighted a substantial discrepancy between radical observations under lower NO&lt;span class=\"inline-formula\"&gt;&lt;sub&gt;&lt;i&gt;x&lt;/i&gt;&lt;/sub&gt;&lt;/span&gt; conditions ([NO]&lt;span class=\"thinspace\"&gt;&lt;/span&gt;&amp;amp;lt;&lt;span class=\"thinspace\"&gt;&lt;/span&gt;1&lt;span class=\"thinspace\"&gt;&lt;/span&gt;ppbv), typically experienced during the afternoon hours, and indicated that the model was missing a significant peroxy radical sink; the model overpredicted HO&lt;span class=\"inline-formula\"&gt;&lt;sub&gt;2&lt;/sub&gt;&lt;/span&gt; by up to a factor of 10 at these times. Known radical termination steps, such as HO&lt;span class=\"inline-formula\"&gt;&lt;sub&gt;2&lt;/sub&gt;&lt;/span&gt; uptake on aerosols, were not sufficient to reconcile the model–measurement discrepancies alone, suggesting other missing termination processes. This missing sink was most evident when the air reaching the site had previously passed over central London to the east and when elevated temperatures were experienced and, hence, contained higher concentrations of VOCs. Uncertainties in the degradation mechanism at low NO&lt;span class=\"inline-formula\"&gt;&lt;sub&gt;&lt;i&gt;x&lt;/i&gt;&lt;/sub&gt;&lt;/span&gt; of complex biogenic and diesel related VOC species, which were particularly elevated and dominated OH reactivity under these easterly flows, may account for some of the model–measurement disagreement. Under higher [NO] (&amp;amp;gt;&lt;span class=\"thinspace\"&gt;&lt;/span&gt;3&lt;span class=\"thinspace\"&gt;&lt;/span&gt;ppbv) the box model increasingly underpredicted total [RO&lt;span class=\"inline-formula\"&gt;&lt;sub&gt;2&lt;/sub&gt;&lt;/span&gt;]. The modelled and observed HO&lt;span class=\"inline-formula\"&gt;&lt;sub&gt;2&lt;/sub&gt;&lt;/span&gt; were in agreement, however, under elevated NO concentrations ranging from 7 to 15&lt;span class=\"thinspace\"&gt;&lt;/span…","author":[{"dropping-particle":"","family":"Whalley","given":"Lisa K.","non-dropping-particle":"","parse-names":false,"suffix":""},{"dropping-particle":"","family":"Stone","given":"Daniel","non-dropping-particle":"","parse-names":false,"suffix":""},{"dropping-particle":"","family":"Dunmore","given":"Rachel","non-dropping-particle":"","parse-names":false,"suffix":""},{"dropping-particle":"","family":"Hamilton","given":"Jacqueline","non-dropping-particle":"","parse-names":false,"suffix":""},{"dropping-particle":"","family":"Hopkins","given":"James R.","non-dropping-particle":"","parse-names":false,"suffix":""},{"dropping-particle":"","family":"Lee","given":"James D.","non-dropping-particle":"","parse-names":false,"suffix":""},{"dropping-particle":"","family":"Lewis","given":"Alastair C.","non-dropping-particle":"","parse-names":false,"suffix":""},{"dropping-particle":"","family":"Williams","given":"Paul","non-dropping-particle":"","parse-names":false,"suffix":""},{"dropping-particle":"","family":"Kleffmann","given":"Jörg","non-dropping-particle":"","parse-names":false,"suffix":""},{"dropping-particle":"","family":"Laufs","given":"Sebastian","non-dropping-particle":"","parse-names":false,"suffix":""},{"dropping-particle":"","family":"Woodward-Massey","given":"Robert","non-dropping-particle":"","parse-names":false,"suffix":""},{"dropping-particle":"","family":"Heard","given":"Dwayne E.","non-dropping-particle":"","parse-names":false,"suffix":""}],"container-title":"Atmospheric Chemistry and Physics","id":"ITEM-1","issue":"4","issued":{"date-parts":[["2018","2","21"]]},"page":"2547-2571","title":"Understanding in situ ozone production in the summertime through radical observations and modelling studies during the Clean air for London project (ClearfLo)","type":"article-journal","volume":"18"},"uris":["http://www.mendeley.com/documents/?uuid=247cfdb5-b337-3314-a20c-2e95ab3c7cf6"]}],"mendeley":{"formattedCitation":"&lt;sup&gt;8&lt;/sup&gt;","plainTextFormattedCitation":"8","previouslyFormattedCitation":"(Whalley et al., 2018)"},"properties":{"noteIndex":0},"schema":"https://github.com/citation-style-language/schema/raw/master/csl-citation.json"}</w:instrText>
      </w:r>
      <w:r w:rsidR="00FF75E4" w:rsidRPr="00061F4A">
        <w:rPr>
          <w:rFonts w:cstheme="minorHAnsi"/>
        </w:rPr>
        <w:fldChar w:fldCharType="separate"/>
      </w:r>
      <w:r w:rsidR="00CF6119" w:rsidRPr="00CF6119">
        <w:rPr>
          <w:rFonts w:cstheme="minorHAnsi"/>
          <w:noProof/>
          <w:vertAlign w:val="superscript"/>
        </w:rPr>
        <w:t>8</w:t>
      </w:r>
      <w:r w:rsidR="00FF75E4" w:rsidRPr="00061F4A">
        <w:rPr>
          <w:rFonts w:cstheme="minorHAnsi"/>
        </w:rPr>
        <w:fldChar w:fldCharType="end"/>
      </w:r>
      <w:r w:rsidRPr="00061F4A">
        <w:rPr>
          <w:rFonts w:cstheme="minorHAnsi"/>
        </w:rPr>
        <w:t xml:space="preserve"> Two Fluorescence Assay by Gas Expansion (FAGE) detection cells were housed in a weather-proof enclosure at a sampling height of approximately 4 m. OH and HO</w:t>
      </w:r>
      <w:r w:rsidRPr="00061F4A">
        <w:rPr>
          <w:rFonts w:cstheme="minorHAnsi"/>
          <w:vertAlign w:val="subscript"/>
        </w:rPr>
        <w:t>2</w:t>
      </w:r>
      <w:r w:rsidRPr="00061F4A">
        <w:rPr>
          <w:rFonts w:cstheme="minorHAnsi"/>
        </w:rPr>
        <w:t xml:space="preserve"> radicals were detected sequentially in the first cell (the </w:t>
      </w:r>
      <w:proofErr w:type="spellStart"/>
      <w:r w:rsidRPr="00061F4A">
        <w:rPr>
          <w:rFonts w:cstheme="minorHAnsi"/>
        </w:rPr>
        <w:t>HO</w:t>
      </w:r>
      <w:r w:rsidRPr="00061F4A">
        <w:rPr>
          <w:rFonts w:cstheme="minorHAnsi"/>
          <w:vertAlign w:val="subscript"/>
        </w:rPr>
        <w:t>x</w:t>
      </w:r>
      <w:proofErr w:type="spellEnd"/>
      <w:r w:rsidRPr="00061F4A">
        <w:rPr>
          <w:rFonts w:cstheme="minorHAnsi"/>
        </w:rPr>
        <w:t xml:space="preserve"> cell), whilst HO</w:t>
      </w:r>
      <w:r w:rsidRPr="00061F4A">
        <w:rPr>
          <w:rFonts w:cstheme="minorHAnsi"/>
          <w:vertAlign w:val="subscript"/>
        </w:rPr>
        <w:t>2</w:t>
      </w:r>
      <w:r w:rsidRPr="00061F4A">
        <w:rPr>
          <w:rFonts w:cstheme="minorHAnsi"/>
          <w:vertAlign w:val="superscript"/>
        </w:rPr>
        <w:t>*</w:t>
      </w:r>
      <w:r w:rsidRPr="00061F4A">
        <w:rPr>
          <w:rFonts w:cstheme="minorHAnsi"/>
        </w:rPr>
        <w:t xml:space="preserve"> (HO</w:t>
      </w:r>
      <w:r w:rsidRPr="00061F4A">
        <w:rPr>
          <w:rFonts w:cstheme="minorHAnsi"/>
          <w:vertAlign w:val="subscript"/>
        </w:rPr>
        <w:t>2</w:t>
      </w:r>
      <w:r w:rsidRPr="00061F4A">
        <w:rPr>
          <w:rFonts w:cstheme="minorHAnsi"/>
        </w:rPr>
        <w:t xml:space="preserve"> plus any contributions from RO</w:t>
      </w:r>
      <w:r w:rsidRPr="00061F4A">
        <w:rPr>
          <w:rFonts w:cstheme="minorHAnsi"/>
          <w:vertAlign w:val="subscript"/>
        </w:rPr>
        <w:t>2</w:t>
      </w:r>
      <w:r w:rsidRPr="00061F4A">
        <w:rPr>
          <w:rFonts w:cstheme="minorHAnsi"/>
        </w:rPr>
        <w:t>) and total RO</w:t>
      </w:r>
      <w:r w:rsidRPr="00061F4A">
        <w:rPr>
          <w:rFonts w:cstheme="minorHAnsi"/>
          <w:vertAlign w:val="subscript"/>
        </w:rPr>
        <w:t>2</w:t>
      </w:r>
      <w:r w:rsidRPr="00061F4A">
        <w:rPr>
          <w:rFonts w:cstheme="minorHAnsi"/>
        </w:rPr>
        <w:t xml:space="preserve"> radical observations were made using the second FAGE cell (the </w:t>
      </w:r>
      <w:proofErr w:type="spellStart"/>
      <w:r w:rsidRPr="00061F4A">
        <w:rPr>
          <w:rFonts w:cstheme="minorHAnsi"/>
        </w:rPr>
        <w:t>RO</w:t>
      </w:r>
      <w:r w:rsidRPr="00061F4A">
        <w:rPr>
          <w:rFonts w:cstheme="minorHAnsi"/>
          <w:vertAlign w:val="subscript"/>
        </w:rPr>
        <w:t>x</w:t>
      </w:r>
      <w:proofErr w:type="spellEnd"/>
      <w:r w:rsidRPr="00061F4A">
        <w:rPr>
          <w:rFonts w:cstheme="minorHAnsi"/>
        </w:rPr>
        <w:t xml:space="preserve"> cell) which was coupled with a flow reactor to facilitate RO</w:t>
      </w:r>
      <w:r w:rsidRPr="00061F4A">
        <w:rPr>
          <w:rFonts w:cstheme="minorHAnsi"/>
          <w:vertAlign w:val="subscript"/>
        </w:rPr>
        <w:t>2</w:t>
      </w:r>
      <w:r w:rsidRPr="00061F4A">
        <w:rPr>
          <w:rFonts w:cstheme="minorHAnsi"/>
        </w:rPr>
        <w:t xml:space="preserve"> detection</w:t>
      </w:r>
      <w:r w:rsidR="00FF75E4" w:rsidRPr="00061F4A">
        <w:rPr>
          <w:rFonts w:cstheme="minorHAnsi"/>
        </w:rPr>
        <w:t>.</w:t>
      </w:r>
      <w:r w:rsidR="00FF75E4" w:rsidRPr="00061F4A">
        <w:rPr>
          <w:rFonts w:cstheme="minorHAnsi"/>
        </w:rPr>
        <w:fldChar w:fldCharType="begin" w:fldLock="1"/>
      </w:r>
      <w:r w:rsidR="00CF6119">
        <w:rPr>
          <w:rFonts w:cstheme="minorHAnsi"/>
        </w:rPr>
        <w:instrText>ADDIN CSL_CITATION {"citationItems":[{"id":"ITEM-1","itemData":{"DOI":"10.5194/acp-18-2547-2018","ISSN":"1680-7324","abstract":"&lt;p&gt;&lt;![CDATA[&lt;p&gt;&lt;strong&gt;Abstract.&lt;/strong&gt; Measurements of OH, HO&lt;span class=\"inline-formula\"&gt;&lt;sub&gt;2&lt;/sub&gt;&lt;/span&gt;, RO&lt;span class=\"inline-formula\"&gt;&lt;sub&gt;2&lt;/sub&gt;&lt;i&gt;i&lt;/i&gt;&lt;/span&gt; (alkene and aromatic-related RO&lt;span class=\"inline-formula\"&gt;&lt;sub&gt;2&lt;/sub&gt;)&lt;/span&gt; and total RO&lt;span class=\"inline-formula\"&gt;&lt;sub&gt;2&lt;/sub&gt;&lt;/span&gt; radicals taken during the ClearfLo campaign in central London in the summer of 2012 are presented. A photostationary steady-state calculation of OH which considered measured OH reactivity as the OH sink term and the measured OH sources (of which HO&lt;span class=\"inline-formula\"&gt;&lt;sub&gt;2&lt;/sub&gt;+&lt;/span&gt;&lt;span class=\"thinspace\"&gt;&lt;/span&gt;NO reaction and HONO photolysis dominated) compared well with the observed levels of OH. Comparison with calculations from a detailed box model utilising the Master Chemical Mechanism v3.2, however, highlighted a substantial discrepancy between radical observations under lower NO&lt;span class=\"inline-formula\"&gt;&lt;sub&gt;&lt;i&gt;x&lt;/i&gt;&lt;/sub&gt;&lt;/span&gt; conditions ([NO]&lt;span class=\"thinspace\"&gt;&lt;/span&gt;&amp;amp;lt;&lt;span class=\"thinspace\"&gt;&lt;/span&gt;1&lt;span class=\"thinspace\"&gt;&lt;/span&gt;ppbv), typically experienced during the afternoon hours, and indicated that the model was missing a significant peroxy radical sink; the model overpredicted HO&lt;span class=\"inline-formula\"&gt;&lt;sub&gt;2&lt;/sub&gt;&lt;/span&gt; by up to a factor of 10 at these times. Known radical termination steps, such as HO&lt;span class=\"inline-formula\"&gt;&lt;sub&gt;2&lt;/sub&gt;&lt;/span&gt; uptake on aerosols, were not sufficient to reconcile the model–measurement discrepancies alone, suggesting other missing termination processes. This missing sink was most evident when the air reaching the site had previously passed over central London to the east and when elevated temperatures were experienced and, hence, contained higher concentrations of VOCs. Uncertainties in the degradation mechanism at low NO&lt;span class=\"inline-formula\"&gt;&lt;sub&gt;&lt;i&gt;x&lt;/i&gt;&lt;/sub&gt;&lt;/span&gt; of complex biogenic and diesel related VOC species, which were particularly elevated and dominated OH reactivity under these easterly flows, may account for some of the model–measurement disagreement. Under higher [NO] (&amp;amp;gt;&lt;span class=\"thinspace\"&gt;&lt;/span&gt;3&lt;span class=\"thinspace\"&gt;&lt;/span&gt;ppbv) the box model increasingly underpredicted total [RO&lt;span class=\"inline-formula\"&gt;&lt;sub&gt;2&lt;/sub&gt;&lt;/span&gt;]. The modelled and observed HO&lt;span class=\"inline-formula\"&gt;&lt;sub&gt;2&lt;/sub&gt;&lt;/span&gt; were in agreement, however, under elevated NO concentrations ranging from 7 to 15&lt;span class=\"thinspace\"&gt;&lt;/span…","author":[{"dropping-particle":"","family":"Whalley","given":"Lisa K.","non-dropping-particle":"","parse-names":false,"suffix":""},{"dropping-particle":"","family":"Stone","given":"Daniel","non-dropping-particle":"","parse-names":false,"suffix":""},{"dropping-particle":"","family":"Dunmore","given":"Rachel","non-dropping-particle":"","parse-names":false,"suffix":""},{"dropping-particle":"","family":"Hamilton","given":"Jacqueline","non-dropping-particle":"","parse-names":false,"suffix":""},{"dropping-particle":"","family":"Hopkins","given":"James R.","non-dropping-particle":"","parse-names":false,"suffix":""},{"dropping-particle":"","family":"Lee","given":"James D.","non-dropping-particle":"","parse-names":false,"suffix":""},{"dropping-particle":"","family":"Lewis","given":"Alastair C.","non-dropping-particle":"","parse-names":false,"suffix":""},{"dropping-particle":"","family":"Williams","given":"Paul","non-dropping-particle":"","parse-names":false,"suffix":""},{"dropping-particle":"","family":"Kleffmann","given":"Jörg","non-dropping-particle":"","parse-names":false,"suffix":""},{"dropping-particle":"","family":"Laufs","given":"Sebastian","non-dropping-particle":"","parse-names":false,"suffix":""},{"dropping-particle":"","family":"Woodward-Massey","given":"Robert","non-dropping-particle":"","parse-names":false,"suffix":""},{"dropping-particle":"","family":"Heard","given":"Dwayne E.","non-dropping-particle":"","parse-names":false,"suffix":""}],"container-title":"Atmospheric Chemistry and Physics","id":"ITEM-1","issue":"4","issued":{"date-parts":[["2018","2","21"]]},"page":"2547-2571","title":"Understanding in situ ozone production in the summertime through radical observations and modelling studies during the Clean air for London project (ClearfLo)","type":"article-journal","volume":"18"},"uris":["http://www.mendeley.com/documents/?uuid=247cfdb5-b337-3314-a20c-2e95ab3c7cf6"]}],"mendeley":{"formattedCitation":"&lt;sup&gt;8&lt;/sup&gt;","plainTextFormattedCitation":"8","previouslyFormattedCitation":"(Whalley et al., 2018)"},"properties":{"noteIndex":0},"schema":"https://github.com/citation-style-language/schema/raw/master/csl-citation.json"}</w:instrText>
      </w:r>
      <w:r w:rsidR="00FF75E4" w:rsidRPr="00061F4A">
        <w:rPr>
          <w:rFonts w:cstheme="minorHAnsi"/>
        </w:rPr>
        <w:fldChar w:fldCharType="separate"/>
      </w:r>
      <w:r w:rsidR="00CF6119" w:rsidRPr="00CF6119">
        <w:rPr>
          <w:rFonts w:cstheme="minorHAnsi"/>
          <w:noProof/>
          <w:vertAlign w:val="superscript"/>
        </w:rPr>
        <w:t>8</w:t>
      </w:r>
      <w:r w:rsidR="00FF75E4" w:rsidRPr="00061F4A">
        <w:rPr>
          <w:rFonts w:cstheme="minorHAnsi"/>
        </w:rPr>
        <w:fldChar w:fldCharType="end"/>
      </w:r>
      <w:r w:rsidRPr="00061F4A">
        <w:rPr>
          <w:rFonts w:cstheme="minorHAnsi"/>
        </w:rPr>
        <w:t xml:space="preserve"> A </w:t>
      </w:r>
      <w:proofErr w:type="spellStart"/>
      <w:r w:rsidRPr="00061F4A">
        <w:rPr>
          <w:rFonts w:cstheme="minorHAnsi"/>
        </w:rPr>
        <w:t>Nd:YAG</w:t>
      </w:r>
      <w:proofErr w:type="spellEnd"/>
      <w:r w:rsidRPr="00061F4A">
        <w:rPr>
          <w:rFonts w:cstheme="minorHAnsi"/>
        </w:rPr>
        <w:t xml:space="preserve"> pumped </w:t>
      </w:r>
      <w:proofErr w:type="spellStart"/>
      <w:r w:rsidRPr="00061F4A">
        <w:rPr>
          <w:rFonts w:cstheme="minorHAnsi"/>
        </w:rPr>
        <w:t>Ti:Sapphire</w:t>
      </w:r>
      <w:proofErr w:type="spellEnd"/>
      <w:r w:rsidRPr="00061F4A">
        <w:rPr>
          <w:rFonts w:cstheme="minorHAnsi"/>
        </w:rPr>
        <w:t xml:space="preserve"> laser was used to generate 5 kHz pulsed </w:t>
      </w:r>
      <w:proofErr w:type="spellStart"/>
      <w:r w:rsidRPr="00061F4A">
        <w:rPr>
          <w:rFonts w:cstheme="minorHAnsi"/>
        </w:rPr>
        <w:t>tunable</w:t>
      </w:r>
      <w:proofErr w:type="spellEnd"/>
      <w:r w:rsidRPr="00061F4A">
        <w:rPr>
          <w:rFonts w:cstheme="minorHAnsi"/>
        </w:rPr>
        <w:t xml:space="preserve"> UV light at 308 nm and used to excite OH via the Q</w:t>
      </w:r>
      <w:r w:rsidRPr="00061F4A">
        <w:rPr>
          <w:rFonts w:cstheme="minorHAnsi"/>
          <w:vertAlign w:val="subscript"/>
        </w:rPr>
        <w:t>1</w:t>
      </w:r>
      <w:r w:rsidRPr="00061F4A">
        <w:rPr>
          <w:rFonts w:cstheme="minorHAnsi"/>
        </w:rPr>
        <w:t xml:space="preserve">(1) transition of the </w:t>
      </w:r>
      <m:oMath>
        <m:sSup>
          <m:sSupPr>
            <m:ctrlPr>
              <w:rPr>
                <w:rFonts w:ascii="Cambria Math" w:hAnsi="Cambria Math" w:cstheme="minorHAnsi"/>
              </w:rPr>
            </m:ctrlPr>
          </m:sSupPr>
          <m:e>
            <m:r>
              <m:rPr>
                <m:sty m:val="p"/>
              </m:rPr>
              <w:rPr>
                <w:rFonts w:ascii="Cambria Math" w:hAnsi="Cambria Math" w:cstheme="minorHAnsi"/>
              </w:rPr>
              <m:t>A</m:t>
            </m:r>
          </m:e>
          <m:sup>
            <m:r>
              <w:rPr>
                <w:rFonts w:ascii="Cambria Math" w:hAnsi="Cambria Math" w:cstheme="minorHAnsi"/>
              </w:rPr>
              <m:t>2</m:t>
            </m:r>
          </m:sup>
        </m:sSup>
        <m:sSup>
          <m:sSupPr>
            <m:ctrlPr>
              <w:rPr>
                <w:rFonts w:ascii="Cambria Math" w:hAnsi="Cambria Math" w:cstheme="minorHAnsi"/>
              </w:rPr>
            </m:ctrlPr>
          </m:sSupPr>
          <m:e>
            <m:r>
              <m:rPr>
                <m:sty m:val="p"/>
              </m:rPr>
              <w:rPr>
                <w:rFonts w:ascii="Cambria Math" w:hAnsi="Cambria Math" w:cstheme="minorHAnsi"/>
              </w:rPr>
              <m:t>Σ</m:t>
            </m:r>
          </m:e>
          <m:sup>
            <m:r>
              <w:rPr>
                <w:rFonts w:ascii="Cambria Math" w:hAnsi="Cambria Math" w:cstheme="minorHAnsi"/>
              </w:rPr>
              <m:t>+</m:t>
            </m:r>
          </m:sup>
        </m:sSup>
      </m:oMath>
      <w:r w:rsidRPr="00061F4A">
        <w:rPr>
          <w:rFonts w:cstheme="minorHAnsi"/>
        </w:rPr>
        <w:t xml:space="preserve">, </w:t>
      </w:r>
      <m:oMath>
        <m:sSup>
          <m:sSupPr>
            <m:ctrlPr>
              <w:rPr>
                <w:rFonts w:ascii="Cambria Math" w:hAnsi="Cambria Math" w:cstheme="minorHAnsi"/>
              </w:rPr>
            </m:ctrlPr>
          </m:sSupPr>
          <m:e>
            <m:r>
              <m:rPr>
                <m:sty m:val="p"/>
              </m:rPr>
              <w:rPr>
                <w:rFonts w:ascii="Cambria Math" w:hAnsi="Cambria Math" w:cstheme="minorHAnsi"/>
              </w:rPr>
              <m:t>v</m:t>
            </m:r>
          </m:e>
          <m:sup>
            <m:r>
              <w:rPr>
                <w:rFonts w:ascii="Cambria Math" w:hAnsi="Cambria Math" w:cstheme="minorHAnsi"/>
              </w:rPr>
              <m:t>'</m:t>
            </m:r>
          </m:sup>
        </m:sSup>
      </m:oMath>
      <w:r w:rsidRPr="00061F4A">
        <w:rPr>
          <w:rFonts w:cstheme="minorHAnsi"/>
        </w:rPr>
        <w:t xml:space="preserve">=0 ← </w:t>
      </w:r>
      <m:oMath>
        <m:sSup>
          <m:sSupPr>
            <m:ctrlPr>
              <w:rPr>
                <w:rFonts w:ascii="Cambria Math" w:hAnsi="Cambria Math" w:cstheme="minorHAnsi"/>
              </w:rPr>
            </m:ctrlPr>
          </m:sSupPr>
          <m:e>
            <m:r>
              <m:rPr>
                <m:sty m:val="p"/>
              </m:rPr>
              <w:rPr>
                <w:rFonts w:ascii="Cambria Math" w:hAnsi="Cambria Math" w:cstheme="minorHAnsi"/>
              </w:rPr>
              <m:t>X</m:t>
            </m:r>
          </m:e>
          <m:sup>
            <m:r>
              <w:rPr>
                <w:rFonts w:ascii="Cambria Math" w:hAnsi="Cambria Math" w:cstheme="minorHAnsi"/>
              </w:rPr>
              <m:t>2</m:t>
            </m:r>
          </m:sup>
        </m:sSup>
        <m:sSub>
          <m:sSubPr>
            <m:ctrlPr>
              <w:rPr>
                <w:rFonts w:ascii="Cambria Math" w:hAnsi="Cambria Math" w:cstheme="minorHAnsi"/>
              </w:rPr>
            </m:ctrlPr>
          </m:sSubPr>
          <m:e>
            <m:r>
              <m:rPr>
                <m:sty m:val="p"/>
              </m:rPr>
              <w:rPr>
                <w:rFonts w:ascii="Cambria Math" w:hAnsi="Cambria Math" w:cstheme="minorHAnsi"/>
              </w:rPr>
              <m:t>Π</m:t>
            </m:r>
          </m:e>
          <m:sub>
            <m:r>
              <w:rPr>
                <w:rFonts w:ascii="Cambria Math" w:hAnsi="Cambria Math" w:cstheme="minorHAnsi"/>
              </w:rPr>
              <m:t>i</m:t>
            </m:r>
          </m:sub>
        </m:sSub>
      </m:oMath>
      <w:r w:rsidRPr="00061F4A">
        <w:rPr>
          <w:rFonts w:cstheme="minorHAnsi"/>
        </w:rPr>
        <w:t xml:space="preserve">, </w:t>
      </w:r>
      <w:r w:rsidRPr="00061F4A">
        <w:rPr>
          <w:rFonts w:eastAsiaTheme="minorEastAsia" w:cstheme="minorHAnsi"/>
        </w:rPr>
        <w:t>υ</w:t>
      </w:r>
      <w:r w:rsidRPr="00061F4A">
        <w:rPr>
          <w:rFonts w:cstheme="minorHAnsi"/>
        </w:rPr>
        <w:t xml:space="preserve">"=0 band. On-resonance fluorescence was detected using a gated micro-channel plate photomultiplier and photon counting. A background signal from laser and solar scatter and detector noise was determined by scanning the laser wavelength away from the OH transition (OHWAVE-BKD). For the entire campaign, the </w:t>
      </w:r>
      <w:proofErr w:type="spellStart"/>
      <w:r w:rsidRPr="00061F4A">
        <w:rPr>
          <w:rFonts w:cstheme="minorHAnsi"/>
        </w:rPr>
        <w:t>HO</w:t>
      </w:r>
      <w:r w:rsidRPr="00061F4A">
        <w:rPr>
          <w:rFonts w:cstheme="minorHAnsi"/>
          <w:vertAlign w:val="subscript"/>
        </w:rPr>
        <w:t>x</w:t>
      </w:r>
      <w:proofErr w:type="spellEnd"/>
      <w:r w:rsidRPr="00061F4A">
        <w:rPr>
          <w:rFonts w:cstheme="minorHAnsi"/>
        </w:rPr>
        <w:t xml:space="preserve"> cell was equipped with an inlet pre injector (IPI) which chemically scavenged ambient </w:t>
      </w:r>
      <w:proofErr w:type="gramStart"/>
      <w:r w:rsidRPr="00061F4A">
        <w:rPr>
          <w:rFonts w:cstheme="minorHAnsi"/>
        </w:rPr>
        <w:t>OH  periodically</w:t>
      </w:r>
      <w:proofErr w:type="gramEnd"/>
      <w:r w:rsidRPr="00061F4A">
        <w:rPr>
          <w:rFonts w:cstheme="minorHAnsi"/>
        </w:rPr>
        <w:t xml:space="preserve"> by injecting propane into the air stream just above the FAGE inlet. The removal of ambient OH by chemical reaction provided an alternative means to determine the background signal (OH</w:t>
      </w:r>
      <w:r w:rsidRPr="00061F4A">
        <w:rPr>
          <w:rFonts w:cstheme="minorHAnsi"/>
          <w:vertAlign w:val="subscript"/>
        </w:rPr>
        <w:t>CHEM-BKD</w:t>
      </w:r>
      <w:r w:rsidRPr="00061F4A">
        <w:rPr>
          <w:rFonts w:cstheme="minorHAnsi"/>
        </w:rPr>
        <w:t>), without the need to tune the laser wavelength. By comparison with OH</w:t>
      </w:r>
      <w:r w:rsidRPr="00061F4A">
        <w:rPr>
          <w:rFonts w:cstheme="minorHAnsi"/>
          <w:vertAlign w:val="subscript"/>
        </w:rPr>
        <w:t>WAVE-BKD</w:t>
      </w:r>
      <w:r w:rsidRPr="00061F4A">
        <w:rPr>
          <w:rFonts w:cstheme="minorHAnsi"/>
        </w:rPr>
        <w:t>, OH</w:t>
      </w:r>
      <w:r w:rsidRPr="00061F4A">
        <w:rPr>
          <w:rFonts w:cstheme="minorHAnsi"/>
          <w:vertAlign w:val="subscript"/>
        </w:rPr>
        <w:t xml:space="preserve">CHEM-BKD </w:t>
      </w:r>
      <w:r w:rsidRPr="00061F4A">
        <w:rPr>
          <w:rFonts w:cstheme="minorHAnsi"/>
        </w:rPr>
        <w:t>was used to identify if any OH was generated internally within the FAGE cell, acting as an interference signal. In general, good agreement between OH</w:t>
      </w:r>
      <w:r w:rsidRPr="00061F4A">
        <w:rPr>
          <w:rFonts w:cstheme="minorHAnsi"/>
          <w:vertAlign w:val="subscript"/>
        </w:rPr>
        <w:t>CHEM-BKD</w:t>
      </w:r>
      <w:r w:rsidRPr="00061F4A">
        <w:rPr>
          <w:rFonts w:cstheme="minorHAnsi"/>
        </w:rPr>
        <w:t xml:space="preserve"> and OH</w:t>
      </w:r>
      <w:r w:rsidRPr="00061F4A">
        <w:rPr>
          <w:rFonts w:cstheme="minorHAnsi"/>
          <w:vertAlign w:val="subscript"/>
        </w:rPr>
        <w:t xml:space="preserve">WAVE-BKD </w:t>
      </w:r>
      <w:r w:rsidRPr="00061F4A">
        <w:rPr>
          <w:rFonts w:cstheme="minorHAnsi"/>
        </w:rPr>
        <w:t>was observed, with a ratio of 1.07 for the whole campaign</w:t>
      </w:r>
      <w:r w:rsidR="00FF75E4" w:rsidRPr="00061F4A">
        <w:rPr>
          <w:rFonts w:cstheme="minorHAnsi"/>
        </w:rPr>
        <w:t>.</w:t>
      </w:r>
      <w:r w:rsidR="00FF75E4" w:rsidRPr="00061F4A">
        <w:rPr>
          <w:rFonts w:cstheme="minorHAnsi"/>
        </w:rPr>
        <w:fldChar w:fldCharType="begin" w:fldLock="1"/>
      </w:r>
      <w:r w:rsidR="00CF6119">
        <w:rPr>
          <w:rFonts w:cstheme="minorHAnsi"/>
        </w:rPr>
        <w:instrText>ADDIN CSL_CITATION {"citationItems":[{"id":"ITEM-1","itemData":{"DOI":"10.5194/amt-2019-487","abstract":"Hydroxyl (OH) and hydroperoxy (HO&lt;sub&gt;2&lt;/sub&gt;) radicals are central to the understanding of atmospheric chemistry. Owing to their short lifetimes, these species are frequently used to test the accuracy of model predictions and their underlying chemical mechanisms. In forested environments, laser-induced fluorescence–fluorescence assay by gas expansion (LIF–FAGE) measurements of OH have often shown substantial disagreement with model predictions, suggesting the presence of unknown OH sources in such environments. However, it is also possible that the measurements have been affected by instrumental artefacts, due to the presence of interfering species that cannot be discriminated using the traditional method of obtaining background signals via modulation of the laser excitation wavelength (&lt;q&gt;OHwave&lt;/q&gt;). The interference hypothesis can be tested by using an alternative method to determine the OH background signal, via the addition of a chemical scavenging prior to sampling of ambient air (&lt;q&gt;OHchem&lt;/q&gt;). In this work, the Leeds FAGE instrument was modified to include such a system to facilitate measurements of OHchem, in which propane was used to selectively remove OH from ambient air using an inlet pre-injector (IPI). The IPI system was characterised in detail, and it was found that the system did not reduce the instrument sensitivity towards OH ( 99 %) without the removal of OH formed inside the fluorescence cell (5 molecule cm&lt;sup&gt;−3&lt;/sup&gt; under typical atmospheric conditions of [O&lt;sub&gt;3&lt;/sub&gt;] = 50 ppbv and [H&lt;sub&gt;2&lt;/sub&gt;O] = 1 %. Laboratory experiments to investigate potential interferences from products of isoprene ozonolysis did result in interference signals, but these were negligible when extrapolated down to ambient ozone and isoprene levels. The interference from NO&lt;sub&gt;3&lt;/sub&gt; radicals was also tested but was found to be insignificant in our system. The Leeds IPI module was deployed during three separate field intensives that took place in summer at a coastal site in the UK, and both in summer and winter in the megacity Beijing, China, allowing for investigations of ambient OH interferences under a wide range of chemical and meteorological conditions. Comparisons of ambient OHchem measurements to the traditional OHwave method showed excellent agreement, with OHwave vs OHchem slopes of 1.05–1.16 and identical behaviour on a diel basis, consistent with laboratory interference tests.","author":[{"dropping-particle":"","family":"Woodward-Massey","given":"Robert","non-dropping-particle":"","parse-names":false,"suffix":""},{"dropping-particle":"","family":"Slater","given":"Eloise J.","non-dropping-particle":"","parse-names":false,"suffix":""},{"dropping-particle":"","family":"Alen","given":"Jake","non-dropping-particle":"","parse-names":false,"suffix":""},{"dropping-particle":"","family":"Ingham","given":"Trevor","non-dropping-particle":"","parse-names":false,"suffix":""},{"dropping-particle":"","family":"Cryer","given":"Daniel R.","non-dropping-particle":"","parse-names":false,"suffix":""},{"dropping-particle":"","family":"Stimpson","given":"Leanne M.","non-dropping-particle":"","parse-names":false,"suffix":""},{"dropping-particle":"","family":"Ye","given":"Chunxiang","non-dropping-particle":"","parse-names":false,"suffix":""},{"dropping-particle":"","family":"Seakins","given":"Paul W.","non-dropping-particle":"","parse-names":false,"suffix":""},{"dropping-particle":"","family":"Whalley","given":"Lisa K.","non-dropping-particle":"","parse-names":false,"suffix":""},{"dropping-particle":"","family":"Heard","given":"Dwayne E.","non-dropping-particle":"","parse-names":false,"suffix":""}],"container-title":"Atmospheric Measurement Techniques","id":"ITEM-1","issued":{"date-parts":[["0"]]},"title":"Implementation of a chemical background method for atmospheric OH measurements by laser-induced fluorescence: characterisation and observations from the UK and China","type":"article-journal"},"uris":["http://www.mendeley.com/documents/?uuid=eadb7956-5e0b-3d65-846a-af4f9156456d"]}],"mendeley":{"formattedCitation":"&lt;sup&gt;9&lt;/sup&gt;","plainTextFormattedCitation":"9","previouslyFormattedCitation":"(Woodward-Massey et al., n.d.)"},"properties":{"noteIndex":0},"schema":"https://github.com/citation-style-language/schema/raw/master/csl-citation.json"}</w:instrText>
      </w:r>
      <w:r w:rsidR="00FF75E4" w:rsidRPr="00061F4A">
        <w:rPr>
          <w:rFonts w:cstheme="minorHAnsi"/>
        </w:rPr>
        <w:fldChar w:fldCharType="separate"/>
      </w:r>
      <w:r w:rsidR="00CF6119" w:rsidRPr="00CF6119">
        <w:rPr>
          <w:rFonts w:cstheme="minorHAnsi"/>
          <w:noProof/>
          <w:vertAlign w:val="superscript"/>
        </w:rPr>
        <w:t>9</w:t>
      </w:r>
      <w:r w:rsidR="00FF75E4" w:rsidRPr="00061F4A">
        <w:rPr>
          <w:rFonts w:cstheme="minorHAnsi"/>
        </w:rPr>
        <w:fldChar w:fldCharType="end"/>
      </w:r>
      <w:r w:rsidRPr="00061F4A">
        <w:rPr>
          <w:rFonts w:cstheme="minorHAnsi"/>
        </w:rPr>
        <w:t xml:space="preserve"> In this paper, the OH</w:t>
      </w:r>
      <w:r w:rsidRPr="00061F4A">
        <w:rPr>
          <w:rFonts w:cstheme="minorHAnsi"/>
          <w:vertAlign w:val="subscript"/>
        </w:rPr>
        <w:t>CHEM</w:t>
      </w:r>
      <w:r w:rsidRPr="00061F4A">
        <w:rPr>
          <w:rFonts w:cstheme="minorHAnsi"/>
        </w:rPr>
        <w:t xml:space="preserve"> observations are used. The instrument was calibrated every few days by over-flowing the detection cell inlet with a turbulent flow of high purity humid air containing a known concentration of OH (and HO</w:t>
      </w:r>
      <w:r w:rsidRPr="00061F4A">
        <w:rPr>
          <w:rFonts w:cstheme="minorHAnsi"/>
          <w:vertAlign w:val="subscript"/>
        </w:rPr>
        <w:t>2</w:t>
      </w:r>
      <w:r w:rsidRPr="00061F4A">
        <w:rPr>
          <w:rFonts w:cstheme="minorHAnsi"/>
        </w:rPr>
        <w:t xml:space="preserve">) radicals generated by </w:t>
      </w:r>
      <w:proofErr w:type="spellStart"/>
      <w:r w:rsidRPr="00061F4A">
        <w:rPr>
          <w:rFonts w:cstheme="minorHAnsi"/>
        </w:rPr>
        <w:t>photolysing</w:t>
      </w:r>
      <w:proofErr w:type="spellEnd"/>
      <w:r w:rsidRPr="00061F4A">
        <w:rPr>
          <w:rFonts w:cstheme="minorHAnsi"/>
        </w:rPr>
        <w:t xml:space="preserve"> a known concentration of H</w:t>
      </w:r>
      <w:r w:rsidRPr="00061F4A">
        <w:rPr>
          <w:rFonts w:cstheme="minorHAnsi"/>
          <w:vertAlign w:val="subscript"/>
        </w:rPr>
        <w:t>2</w:t>
      </w:r>
      <w:r w:rsidRPr="00061F4A">
        <w:rPr>
          <w:rFonts w:cstheme="minorHAnsi"/>
        </w:rPr>
        <w:t>O vapour at 185 nm. The product of the photon flux at 185 nm and the time spent in the photolysis region was measured before and after the campaign using N</w:t>
      </w:r>
      <w:r w:rsidRPr="00061F4A">
        <w:rPr>
          <w:rFonts w:cstheme="minorHAnsi"/>
          <w:vertAlign w:val="subscript"/>
        </w:rPr>
        <w:t>2</w:t>
      </w:r>
      <w:r w:rsidRPr="00061F4A">
        <w:rPr>
          <w:rFonts w:cstheme="minorHAnsi"/>
        </w:rPr>
        <w:t>O actinometry</w:t>
      </w:r>
      <w:r w:rsidR="00FF75E4" w:rsidRPr="00061F4A">
        <w:rPr>
          <w:rFonts w:cstheme="minorHAnsi"/>
        </w:rPr>
        <w:t>.</w:t>
      </w:r>
      <w:r w:rsidR="00FF75E4" w:rsidRPr="00061F4A">
        <w:rPr>
          <w:rFonts w:cstheme="minorHAnsi"/>
        </w:rPr>
        <w:fldChar w:fldCharType="begin" w:fldLock="1"/>
      </w:r>
      <w:r w:rsidR="00CF6119">
        <w:rPr>
          <w:rFonts w:cstheme="minorHAnsi"/>
        </w:rPr>
        <w:instrText>ADDIN CSL_CITATION {"citationItems":[{"id":"ITEM-1","itemData":{"DOI":"10.5194/acp-10-8783-2010","ISSN":"16807316","abstract":"The hydroxyl radical (OH) plays a key role in the oxidation of trace gases in the troposphere. However, observations of OH and the closely related hydroperoxy radical (HO2) have been sparse, especially in the tropics. Based on a low-pressure laser-induced fluorescence technique (FAGE ĝ€\" Fluorescence Assay by Gas Expansion), an instrument has been developed to measure OH and HO2 aboard the Facility for Airborne Atmospheric Measurement (FAAM) BAe-146 research aircraft. During the African Monsoon Multidisciplinary Analyses (AMMA) campaign, observations of OH and HO2 (HOx) were made in the boundary layer and free troposphere over West Africa on 13 flights during July and August 2006. Mixing ratios of both OH and HO2 were found to be highly variable, but followed a diurnal cycle: OH varied from 1.3 pptv to below the instrumental limit of detection, with a median mixing ratio of 0.17 pptv. HO2 varied from 42.7 pptv to below the limit of detection, with a median mixing ratio of 8.0 pptv. A median HO2/OH ratio of 95 was observed. Daytime OH observations were compared with the primary production rate of OH from ozone photolysis in the presence of water vapour. Daytime HO2 observations were generally reproduced by a simple steady-state HOx calculation, where HOx was assumed to be formed from the primary production of OH and lost through HO2 self-reaction. Deviations between the observations and this simple model were found to be grouped into a number of specific cases: (a) within cloud, (b) in the presence of high levels of isoprene in the boundary layer and (c) within a biomass burning plume. HO2 was sampled in and around cloud, with significant short-lived reductions of HO2 observed. Up to 9 pptv of HO2 was observed at night, with HO2 above 6 pptv observed at altitudes above 6 km. In the forested boundary layer, HO2 was underestimated by a steady state calculation at altitudes below 500 m but overestimated between 500 m and 2 km. In a biomass burning plume, observed HO2 concentrations were significantly below those calculated. © 2010 Author(s).","author":[{"dropping-particle":"","family":"Commane","given":"R.","non-dropping-particle":"","parse-names":false,"suffix":""},{"dropping-particle":"","family":"Floquet","given":"C. F.A.","non-dropping-particle":"","parse-names":false,"suffix":""},{"dropping-particle":"","family":"Ingham","given":"T.","non-dropping-particle":"","parse-names":false,"suffix":""},{"dropping-particle":"","family":"Stone","given":"D.","non-dropping-particle":"","parse-names":false,"suffix":""},{"dropping-particle":"","family":"Evans","given":"M. J.","non-dropping-particle":"","parse-names":false,"suffix":""},{"dropping-particle":"","family":"Heard","given":"D. E.","non-dropping-particle":"","parse-names":false,"suffix":""}],"container-title":"Atmospheric Chemistry and Physics","id":"ITEM-1","issue":"18","issued":{"date-parts":[["2010"]]},"page":"8783-8801","title":"Observations of OH and HO2 radicals over West Africa","type":"article-journal","volume":"10"},"uris":["http://www.mendeley.com/documents/?uuid=83f10ba5-f8c4-38ab-9f8d-b5f6098784b6"]}],"mendeley":{"formattedCitation":"&lt;sup&gt;10&lt;/sup&gt;","plainTextFormattedCitation":"10","previouslyFormattedCitation":"(Commane et al., 2010)"},"properties":{"noteIndex":0},"schema":"https://github.com/citation-style-language/schema/raw/master/csl-citation.json"}</w:instrText>
      </w:r>
      <w:r w:rsidR="00FF75E4" w:rsidRPr="00061F4A">
        <w:rPr>
          <w:rFonts w:cstheme="minorHAnsi"/>
        </w:rPr>
        <w:fldChar w:fldCharType="separate"/>
      </w:r>
      <w:r w:rsidR="00CF6119" w:rsidRPr="00CF6119">
        <w:rPr>
          <w:rFonts w:cstheme="minorHAnsi"/>
          <w:noProof/>
          <w:vertAlign w:val="superscript"/>
        </w:rPr>
        <w:t>10</w:t>
      </w:r>
      <w:r w:rsidR="00FF75E4" w:rsidRPr="00061F4A">
        <w:rPr>
          <w:rFonts w:cstheme="minorHAnsi"/>
        </w:rPr>
        <w:fldChar w:fldCharType="end"/>
      </w:r>
    </w:p>
    <w:p w14:paraId="0CA9760E" w14:textId="32167986" w:rsidR="00F450DD" w:rsidRPr="00061F4A" w:rsidRDefault="00F450DD" w:rsidP="003D0E5D">
      <w:pPr>
        <w:spacing w:line="276" w:lineRule="auto"/>
        <w:jc w:val="both"/>
        <w:rPr>
          <w:rFonts w:cstheme="minorHAnsi"/>
          <w:b/>
          <w:bCs/>
        </w:rPr>
      </w:pPr>
      <w:r w:rsidRPr="00061F4A">
        <w:rPr>
          <w:rFonts w:cstheme="minorHAnsi"/>
          <w:b/>
          <w:bCs/>
        </w:rPr>
        <w:t>1.4 Gas chromatography negative ionisation mass spectrometry (GC-NI-MS)</w:t>
      </w:r>
    </w:p>
    <w:p w14:paraId="2E23883D" w14:textId="21AE9E87" w:rsidR="00E01BC9" w:rsidRPr="00061F4A" w:rsidRDefault="00E01BC9" w:rsidP="003D0E5D">
      <w:pPr>
        <w:spacing w:line="276" w:lineRule="auto"/>
        <w:jc w:val="both"/>
        <w:rPr>
          <w:rFonts w:cstheme="minorHAnsi"/>
        </w:rPr>
      </w:pPr>
      <w:r w:rsidRPr="00061F4A">
        <w:rPr>
          <w:rFonts w:cstheme="minorHAnsi"/>
        </w:rPr>
        <w:t xml:space="preserve">Measurements of speciated IN, including </w:t>
      </w:r>
      <w:r w:rsidRPr="00061F4A">
        <w:rPr>
          <w:rFonts w:cstheme="minorHAnsi"/>
          <w:i/>
          <w:iCs/>
        </w:rPr>
        <w:t>cis</w:t>
      </w:r>
      <w:r w:rsidRPr="00061F4A">
        <w:rPr>
          <w:rFonts w:cstheme="minorHAnsi"/>
        </w:rPr>
        <w:t xml:space="preserve"> (Z) and </w:t>
      </w:r>
      <w:r w:rsidRPr="00061F4A">
        <w:rPr>
          <w:rFonts w:cstheme="minorHAnsi"/>
          <w:i/>
          <w:iCs/>
        </w:rPr>
        <w:t>trans</w:t>
      </w:r>
      <w:r w:rsidRPr="00061F4A">
        <w:rPr>
          <w:rFonts w:cstheme="minorHAnsi"/>
        </w:rPr>
        <w:t xml:space="preserve"> (E) δ-[1,4] and δ -[4,1]-isoprene carbonyl nitrates (ICN) were made using a GC-NI-MS (Reeves et al, 2020).</w:t>
      </w:r>
      <w:r w:rsidR="00D62901" w:rsidRPr="00061F4A">
        <w:rPr>
          <w:rFonts w:cstheme="minorHAnsi"/>
        </w:rPr>
        <w:fldChar w:fldCharType="begin" w:fldLock="1"/>
      </w:r>
      <w:r w:rsidR="00CF6119">
        <w:rPr>
          <w:rFonts w:cstheme="minorHAnsi"/>
        </w:rPr>
        <w:instrText>ADDIN CSL_CITATION {"citationItems":[{"id":"ITEM-1","itemData":{"DOI":"10.5194/acp-2019-964","abstract":"&lt;p&gt; Isoprene is the most important biogenic volatile organic compound in the atmosphere. Its calculated impact on ozone (O&lt;sub&gt;3&lt;/sub&gt;) is critically dependent on the model isoprene oxidation chemical scheme, in particular the way the isoprene-derived nitrates (IN) are treated. By combining gas chromatography with mass spectrometry, we have developed a system capable of separating, and unambiguously measuring, individual IN isomers. In this paper we report measurements from its first field deployment, which took place in Beijing as part of the Atmospheric Pollution and Human Health in a Chinese Megacity (APHH-Beijing) programme, along with box model simulations using the Master Chemical Mechanism (MCM) (v.3.3.1) to assess the key processes affecting the production and loss of the IN. &lt;/p&gt; &lt;p&gt; Seven individual isoprene nitrates were identified and quantified during the summer campaign: two Î²-isoprene hydroxy nitrates (IHN); four Î´ isoprene carbonyl nitrates (ICN); and propanone nitrate. Whilst we had previously demonstrated that the system can measure the four Î´-IHN, we found no evidence of them in Beijing.&lt;/p&gt; &lt;p&gt; The two Î²-IHN mixing ratios are well correlated with an R&lt;sup&gt;2&lt;/sup&gt; value of 0.85. The mean for their ratio ((1-OH, 2-ONO&lt;sub&gt;2&lt;/sub&gt;)-IHN : (4-OH, 3-ONO&lt;sub&gt;2&lt;/sub&gt;)-IHN) is 3.4 and exhibits no clear diel cycle (the numbers in the names indicate the carbon (C) atom in the isoprene chain to which the radical is added). Examining this in a box model demonstrates its sensitivity to nitric oxide (NO), with lower NO mixing ratios favouring (1-OH, 2-ONO&lt;sub&gt;2&lt;/sub&gt;)-IHN over (4-OH, 3-ONO&lt;sub&gt;2&lt;/sub&gt;)-IHN. This is largely a reflection of the modelled ratios of their respective precursor peroxy radicals which, at NO mixing ratios of less than 1 part per billion (ppb), increase substantially with decreasing NO. Interestingly, this ratio in the peroxy radicals still exceeds the kinetic ratio (i.e. their initial ratio based on the yields of the adducts from OH addition to isoprene and the rates of reaction of the adducts with oxygen (O&lt;sub&gt;2&lt;/sub&gt;)) even at NO mixing ratios as high as 100 ppb. The relationship of the observed Î²-IHN ratio with NO is much weaker than modelled, partly due to far fewer data points, but it agrees with the model simulation in so far as there tend to be larger ratios at sub 1 ppb amounts of NO.&lt;/p&gt; &lt;p&gt; Of the Î´-ICN, the two trans (E) isomers are observed to have the highest mixing ratios and the mean isomer ratio (E-(4…","author":[{"dropping-particle":"","family":"Reeves","given":"Claire E.","non-dropping-particle":"","parse-names":false,"suffix":""},{"dropping-particle":"","family":"Mills","given":"Graham P.","non-dropping-particle":"","parse-names":false,"suffix":""},{"dropping-particle":"","family":"Whalley","given":"Lisa K.","non-dropping-particle":"","parse-names":false,"suffix":""},{"dropping-particle":"","family":"Acton","given":"W. Joe F.","non-dropping-particle":"","parse-names":false,"suffix":""},{"dropping-particle":"","family":"Bloss","given":"William J.","non-dropping-particle":"","parse-names":false,"suffix":""},{"dropping-particle":"","family":"Crilley","given":"Leigh R.","non-dropping-particle":"","parse-names":false,"suffix":""},{"dropping-particle":"","family":"Grimmond","given":"Sue","non-dropping-particle":"","parse-names":false,"suffix":""},{"dropping-particle":"","family":"Heard","given":"Dwayne E.","non-dropping-particle":"","parse-names":false,"suffix":""},{"dropping-particle":"","family":"Hewitt","given":"C. Nicholas","non-dropping-particle":"","parse-names":false,"suffix":""},{"dropping-particle":"","family":"Hopkins","given":"James R.","non-dropping-particle":"","parse-names":false,"suffix":""},{"dropping-particle":"","family":"Kotthaus","given":"Simone","non-dropping-particle":"","parse-names":false,"suffix":""},{"dropping-particle":"","family":"Kramer","given":"Louisa J.","non-dropping-particle":"","parse-names":false,"suffix":""},{"dropping-particle":"","family":"Jones","given":"Roderic L.","non-dropping-particle":"","parse-names":false,"suffix":""},{"dropping-particle":"","family":"Lee","given":"James D.","non-dropping-particle":"","parse-names":false,"suffix":""},{"dropping-particle":"","family":"Liu","given":"Yanhui","non-dropping-particle":"","parse-names":false,"suffix":""},{"dropping-particle":"","family":"Ouyang","given":"Bin","non-dropping-particle":"","parse-names":false,"suffix":""},{"dropping-particle":"","family":"Slater","given":"Eloise","non-dropping-particle":"","parse-names":false,"suffix":""},{"dropping-particle":"","family":"Squires","given":"Freya","non-dropping-particle":"","parse-names":false,"suffix":""},{"dropping-particle":"","family":"Wang","given":"Xinming","non-dropping-particle":"","parse-names":false,"suffix":""},{"dropping-particle":"","family":"Woodward-Massey","given":"Robert","non-dropping-particle":"","parse-names":false,"suffix":""},{"dropping-particle":"","family":"Ye","given":"Chunxiang","non-dropping-particle":"","parse-names":false,"suffix":""}],"container-title":"Atmospheric Chemistry and Physics","id":"ITEM-1","issued":{"date-parts":[["0"]]},"title":"Observations of speciated isoprene nitrates in Beijing: implications\nfor isoprene chemistry","type":"article-journal"},"uris":["http://www.mendeley.com/documents/?uuid=4259644d-674b-3ed8-a57d-743a6c17bfed"]}],"mendeley":{"formattedCitation":"&lt;sup&gt;11&lt;/sup&gt;","plainTextFormattedCitation":"11","previouslyFormattedCitation":"(Reeves et al., n.d.)"},"properties":{"noteIndex":0},"schema":"https://github.com/citation-style-language/schema/raw/master/csl-citation.json"}</w:instrText>
      </w:r>
      <w:r w:rsidR="00D62901" w:rsidRPr="00061F4A">
        <w:rPr>
          <w:rFonts w:cstheme="minorHAnsi"/>
        </w:rPr>
        <w:fldChar w:fldCharType="separate"/>
      </w:r>
      <w:r w:rsidR="00CF6119" w:rsidRPr="00CF6119">
        <w:rPr>
          <w:rFonts w:cstheme="minorHAnsi"/>
          <w:noProof/>
          <w:vertAlign w:val="superscript"/>
        </w:rPr>
        <w:t>11</w:t>
      </w:r>
      <w:r w:rsidR="00D62901" w:rsidRPr="00061F4A">
        <w:rPr>
          <w:rFonts w:cstheme="minorHAnsi"/>
        </w:rPr>
        <w:fldChar w:fldCharType="end"/>
      </w:r>
      <w:r w:rsidRPr="00061F4A">
        <w:rPr>
          <w:rFonts w:cstheme="minorHAnsi"/>
        </w:rPr>
        <w:t xml:space="preserve"> Air was drawn at 10 L min-1 down a 2.5 m heated inlet (3/8” PFA and 45 °C) mounted on the roof (a height of approximately 3 m above the ground) of a mobile laboratory. From 17</w:t>
      </w:r>
      <w:r w:rsidRPr="00061F4A">
        <w:rPr>
          <w:rFonts w:cstheme="minorHAnsi"/>
          <w:vertAlign w:val="superscript"/>
        </w:rPr>
        <w:t>th</w:t>
      </w:r>
      <w:r w:rsidRPr="00061F4A">
        <w:rPr>
          <w:rFonts w:cstheme="minorHAnsi"/>
        </w:rPr>
        <w:t xml:space="preserve"> to 31</w:t>
      </w:r>
      <w:r w:rsidRPr="00061F4A">
        <w:rPr>
          <w:rFonts w:cstheme="minorHAnsi"/>
          <w:vertAlign w:val="superscript"/>
        </w:rPr>
        <w:t>st</w:t>
      </w:r>
      <w:r w:rsidRPr="00061F4A">
        <w:rPr>
          <w:rFonts w:cstheme="minorHAnsi"/>
        </w:rPr>
        <w:t xml:space="preserve"> May, samples of 500 ml were taken off the inlet line down a 0.3 m length of 0.53 mm ID MxT-200 transfer line held at 50 °C and preconcentrated on a </w:t>
      </w:r>
      <w:proofErr w:type="spellStart"/>
      <w:r w:rsidRPr="00061F4A">
        <w:rPr>
          <w:rFonts w:cstheme="minorHAnsi"/>
        </w:rPr>
        <w:t>Tenax</w:t>
      </w:r>
      <w:proofErr w:type="spellEnd"/>
      <w:r w:rsidRPr="00061F4A">
        <w:rPr>
          <w:rFonts w:cstheme="minorHAnsi"/>
        </w:rPr>
        <w:t xml:space="preserve"> adsorption trap at 35 °C and 50 ml min</w:t>
      </w:r>
      <w:r w:rsidRPr="00061F4A">
        <w:rPr>
          <w:rFonts w:cstheme="minorHAnsi"/>
          <w:vertAlign w:val="superscript"/>
        </w:rPr>
        <w:t>-1</w:t>
      </w:r>
      <w:r w:rsidRPr="00061F4A">
        <w:rPr>
          <w:rFonts w:cstheme="minorHAnsi"/>
        </w:rPr>
        <w:t xml:space="preserve">, and injected onto the column via a metal six port </w:t>
      </w:r>
      <w:proofErr w:type="spellStart"/>
      <w:r w:rsidRPr="00061F4A">
        <w:rPr>
          <w:rFonts w:cstheme="minorHAnsi"/>
        </w:rPr>
        <w:t>Valco</w:t>
      </w:r>
      <w:proofErr w:type="spellEnd"/>
      <w:r w:rsidRPr="00061F4A">
        <w:rPr>
          <w:rFonts w:cstheme="minorHAnsi"/>
        </w:rPr>
        <w:t xml:space="preserve"> valve by heating to 150 °C (Mills et al., 2016).</w:t>
      </w:r>
      <w:r w:rsidR="00D62901" w:rsidRPr="00061F4A">
        <w:rPr>
          <w:rFonts w:cstheme="minorHAnsi"/>
        </w:rPr>
        <w:fldChar w:fldCharType="begin" w:fldLock="1"/>
      </w:r>
      <w:r w:rsidR="00CF6119">
        <w:rPr>
          <w:rFonts w:cstheme="minorHAnsi"/>
        </w:rPr>
        <w:instrText>ADDIN CSL_CITATION {"citationItems":[{"id":"ITEM-1","itemData":{"DOI":"10.5194/amt-2016-23","ISSN":"1867-8610","abstract":"An instrument based on gas chromatography/mass spectrometry (GCMS) and the associated calibration methods are described for the speciated measurements of individual isoprene nitrate isomers. Five of the primary isoprene nitrates formed by reaction of isoprene with the hydroxyl radical (OH) in the Master Chemical Mechanism are identified using known isomers on two column phases, and are fully separated on the Rtx-200 column. Three primary isoprene nitrates from the reaction of isoprene with the nitrate radical (NO&lt;sub&gt;3&lt;/sub&gt;) are identified after synthesis from the already identified analogous hydroxy nitrate.","author":[{"dropping-particle":"","family":"Mills","given":"Graham P.","non-dropping-particle":"","parse-names":false,"suffix":""},{"dropping-particle":"","family":"Hiatt-Gipson","given":"Glyn D.","non-dropping-particle":"","parse-names":false,"suffix":""},{"dropping-particle":"","family":"Bew","given":"Sean P.","non-dropping-particle":"","parse-names":false,"suffix":""},{"dropping-particle":"","family":"Reeves","given":"Claire E.","non-dropping-particle":"","parse-names":false,"suffix":""}],"container-title":"Atmospheric Measurement Techniques Discussions","id":"ITEM-1","issued":{"date-parts":[["2016","3","23"]]},"page":"1-24","publisher":"Copernicus GmbH","title":"Measurement of isoprene nitrates by GCMS","type":"article-journal"},"uris":["http://www.mendeley.com/documents/?uuid=77318f73-d716-3a13-ba1d-9204c3bf5700"]}],"mendeley":{"formattedCitation":"&lt;sup&gt;12&lt;/sup&gt;","plainTextFormattedCitation":"12","previouslyFormattedCitation":"(Mills et al., 2016)"},"properties":{"noteIndex":0},"schema":"https://github.com/citation-style-language/schema/raw/master/csl-citation.json"}</w:instrText>
      </w:r>
      <w:r w:rsidR="00D62901" w:rsidRPr="00061F4A">
        <w:rPr>
          <w:rFonts w:cstheme="minorHAnsi"/>
        </w:rPr>
        <w:fldChar w:fldCharType="separate"/>
      </w:r>
      <w:r w:rsidR="00CF6119" w:rsidRPr="00CF6119">
        <w:rPr>
          <w:rFonts w:cstheme="minorHAnsi"/>
          <w:noProof/>
          <w:vertAlign w:val="superscript"/>
        </w:rPr>
        <w:t>12</w:t>
      </w:r>
      <w:r w:rsidR="00D62901" w:rsidRPr="00061F4A">
        <w:rPr>
          <w:rFonts w:cstheme="minorHAnsi"/>
        </w:rPr>
        <w:fldChar w:fldCharType="end"/>
      </w:r>
      <w:r w:rsidRPr="00061F4A">
        <w:rPr>
          <w:rFonts w:cstheme="minorHAnsi"/>
        </w:rPr>
        <w:t xml:space="preserve"> A 30.5 m, 0.32 mm (internal diameter (ID)) combination column was used which was comprised of 28 m of Rtx-200 followed by 2.5 m of Rtx-1701 column. The GC oven was temperature profiled from 40 °C to 200 °C, with a constant column flow of 4.5 ml min</w:t>
      </w:r>
      <w:r w:rsidRPr="00061F4A">
        <w:rPr>
          <w:rFonts w:cstheme="minorHAnsi"/>
          <w:vertAlign w:val="superscript"/>
        </w:rPr>
        <w:t>-1</w:t>
      </w:r>
      <w:r w:rsidRPr="00061F4A">
        <w:rPr>
          <w:rFonts w:cstheme="minorHAnsi"/>
        </w:rPr>
        <w:t xml:space="preserve"> of helium. For the first half of June the system was operated in a different during which ICN were not measured. From 18th to 22</w:t>
      </w:r>
      <w:r w:rsidRPr="00061F4A">
        <w:rPr>
          <w:rFonts w:cstheme="minorHAnsi"/>
          <w:vertAlign w:val="superscript"/>
        </w:rPr>
        <w:t>nd</w:t>
      </w:r>
      <w:r w:rsidRPr="00061F4A">
        <w:rPr>
          <w:rFonts w:cstheme="minorHAnsi"/>
        </w:rPr>
        <w:t xml:space="preserve"> June, the system again run as described above but the metal valve was replaced with a plastic </w:t>
      </w:r>
      <w:proofErr w:type="spellStart"/>
      <w:r w:rsidRPr="00061F4A">
        <w:rPr>
          <w:rFonts w:cstheme="minorHAnsi"/>
        </w:rPr>
        <w:t>Valco</w:t>
      </w:r>
      <w:proofErr w:type="spellEnd"/>
      <w:r w:rsidRPr="00061F4A">
        <w:rPr>
          <w:rFonts w:cstheme="minorHAnsi"/>
        </w:rPr>
        <w:t xml:space="preserve"> </w:t>
      </w:r>
      <w:proofErr w:type="spellStart"/>
      <w:r w:rsidRPr="00061F4A">
        <w:rPr>
          <w:rFonts w:cstheme="minorHAnsi"/>
        </w:rPr>
        <w:t>Cheminert</w:t>
      </w:r>
      <w:proofErr w:type="spellEnd"/>
      <w:r w:rsidRPr="00061F4A">
        <w:rPr>
          <w:rFonts w:cstheme="minorHAnsi"/>
        </w:rPr>
        <w:t xml:space="preserve"> valve. Corrections were made for the loss of the ICN on the metal valve using the ratio of peak areas from the samples on either side of the valve changes.</w:t>
      </w:r>
    </w:p>
    <w:p w14:paraId="242E507F" w14:textId="3C3CD5D8" w:rsidR="00E01BC9" w:rsidRPr="00061F4A" w:rsidRDefault="00E01BC9" w:rsidP="003D0E5D">
      <w:pPr>
        <w:spacing w:line="276" w:lineRule="auto"/>
        <w:jc w:val="both"/>
        <w:rPr>
          <w:rFonts w:cstheme="minorHAnsi"/>
        </w:rPr>
      </w:pPr>
      <w:r w:rsidRPr="00061F4A">
        <w:rPr>
          <w:rFonts w:cstheme="minorHAnsi"/>
        </w:rPr>
        <w:lastRenderedPageBreak/>
        <w:t>Z-δ-[1,4]-ICN and E- and Z-δ-[4,1]-ICN were confirmed by injection of known isomers post campaign.</w:t>
      </w:r>
      <w:r w:rsidR="00D62901" w:rsidRPr="00061F4A">
        <w:rPr>
          <w:rFonts w:cstheme="minorHAnsi"/>
        </w:rPr>
        <w:fldChar w:fldCharType="begin" w:fldLock="1"/>
      </w:r>
      <w:r w:rsidR="00CF6119">
        <w:rPr>
          <w:rFonts w:cstheme="minorHAnsi"/>
        </w:rPr>
        <w:instrText>ADDIN CSL_CITATION {"citationItems":[{"id":"ITEM-1","itemData":{"DOI":"10.5194/amt-2016-23","ISSN":"1867-8610","abstract":"An instrument based on gas chromatography/mass spectrometry (GCMS) and the associated calibration methods are described for the speciated measurements of individual isoprene nitrate isomers. Five of the primary isoprene nitrates formed by reaction of isoprene with the hydroxyl radical (OH) in the Master Chemical Mechanism are identified using known isomers on two column phases, and are fully separated on the Rtx-200 column. Three primary isoprene nitrates from the reaction of isoprene with the nitrate radical (NO&lt;sub&gt;3&lt;/sub&gt;) are identified after synthesis from the already identified analogous hydroxy nitrate.","author":[{"dropping-particle":"","family":"Mills","given":"Graham P.","non-dropping-particle":"","parse-names":false,"suffix":""},{"dropping-particle":"","family":"Hiatt-Gipson","given":"Glyn D.","non-dropping-particle":"","parse-names":false,"suffix":""},{"dropping-particle":"","family":"Bew","given":"Sean P.","non-dropping-particle":"","parse-names":false,"suffix":""},{"dropping-particle":"","family":"Reeves","given":"Claire E.","non-dropping-particle":"","parse-names":false,"suffix":""}],"container-title":"Atmospheric Measurement Techniques Discussions","id":"ITEM-1","issued":{"date-parts":[["2016","3","23"]]},"page":"1-24","publisher":"Copernicus GmbH","title":"Measurement of isoprene nitrates by GCMS","type":"article-journal"},"uris":["http://www.mendeley.com/documents/?uuid=77318f73-d716-3a13-ba1d-9204c3bf5700"]}],"mendeley":{"formattedCitation":"&lt;sup&gt;12&lt;/sup&gt;","plainTextFormattedCitation":"12","previouslyFormattedCitation":"(Mills et al., 2016)"},"properties":{"noteIndex":0},"schema":"https://github.com/citation-style-language/schema/raw/master/csl-citation.json"}</w:instrText>
      </w:r>
      <w:r w:rsidR="00D62901" w:rsidRPr="00061F4A">
        <w:rPr>
          <w:rFonts w:cstheme="minorHAnsi"/>
        </w:rPr>
        <w:fldChar w:fldCharType="separate"/>
      </w:r>
      <w:r w:rsidR="00CF6119" w:rsidRPr="00CF6119">
        <w:rPr>
          <w:rFonts w:cstheme="minorHAnsi"/>
          <w:noProof/>
          <w:vertAlign w:val="superscript"/>
        </w:rPr>
        <w:t>12</w:t>
      </w:r>
      <w:r w:rsidR="00D62901" w:rsidRPr="00061F4A">
        <w:rPr>
          <w:rFonts w:cstheme="minorHAnsi"/>
        </w:rPr>
        <w:fldChar w:fldCharType="end"/>
      </w:r>
      <w:r w:rsidRPr="00061F4A">
        <w:rPr>
          <w:rFonts w:cstheme="minorHAnsi"/>
        </w:rPr>
        <w:t xml:space="preserve"> The E-δ-[1,4]-ICN peak was identified by its relative elution position compared to the other ICN </w:t>
      </w:r>
      <w:r w:rsidR="00D62901" w:rsidRPr="00061F4A">
        <w:rPr>
          <w:rFonts w:cstheme="minorHAnsi"/>
        </w:rPr>
        <w:fldChar w:fldCharType="begin" w:fldLock="1"/>
      </w:r>
      <w:r w:rsidR="00CF6119">
        <w:rPr>
          <w:rFonts w:cstheme="minorHAnsi"/>
        </w:rPr>
        <w:instrText xml:space="preserve">ADDIN CSL_CITATION {"citationItems":[{"id":"ITEM-1","itemData":{"DOI":"10.1021/acs.jpca.5b06355","ISSN":"15205215","abstract":"We describe the products of the reaction of the hydroperoxy radical (HO2) with the alkylperoxy radical formed following addition of the nitrate radical (NO3) and O2 to isoprene. NO3 adds preferentially to the C1 position of isoprene (&gt;6 times more favorably than addition to C4), followed by the addition of O2 to produce a suite of nitrooxy alkylperoxy radicals (RO2). At an RO2 lifetime of </w:instrText>
      </w:r>
      <w:r w:rsidR="00CF6119">
        <w:rPr>
          <w:rFonts w:ascii="Cambria Math" w:hAnsi="Cambria Math" w:cs="Cambria Math"/>
        </w:rPr>
        <w:instrText>∼</w:instrText>
      </w:r>
      <w:r w:rsidR="00CF6119">
        <w:rPr>
          <w:rFonts w:cstheme="minorHAnsi"/>
        </w:rPr>
        <w:instrText xml:space="preserve">30 s, </w:instrText>
      </w:r>
      <w:r w:rsidR="00CF6119">
        <w:rPr>
          <w:rFonts w:ascii="Calibri" w:hAnsi="Calibri" w:cs="Calibri"/>
        </w:rPr>
        <w:instrText>δ</w:instrText>
      </w:r>
      <w:r w:rsidR="00CF6119">
        <w:rPr>
          <w:rFonts w:cstheme="minorHAnsi"/>
        </w:rPr>
        <w:instrText xml:space="preserve">-nitrooxy and </w:instrText>
      </w:r>
      <w:r w:rsidR="00CF6119">
        <w:rPr>
          <w:rFonts w:ascii="Calibri" w:hAnsi="Calibri" w:cs="Calibri"/>
        </w:rPr>
        <w:instrText>β</w:instrText>
      </w:r>
      <w:r w:rsidR="00CF6119">
        <w:rPr>
          <w:rFonts w:cstheme="minorHAnsi"/>
        </w:rPr>
        <w:instrText>-nitrooxy alkylperoxy radicals are present in similar amounts. Gas-phase product yields from the RO2 + HO2 pathway are identified as 0.75-0.78 isoprene nitrooxy hydroperoxide (INP), 0.22 methyl vinyl ketone (MVK) + formaldehyde (CH2O) + hydroxyl radical (OH) + nitrogen dioxide (NO2), and 0-0.03 methacrolein (MACR) + CH2O + OH + NO2. We further examined the photochemistry of INP and identified propanone nitrate (PROPNN) and isoprene nitrooxy hydroxyepoxide (INHE) as the main products. INHE undergoes similar heterogeneous chemistry as isoprene dihydroxy epoxide (IEPOX), likely contributing to atmospheric secondary organic aerosol formation.","author":[{"dropping-particle":"","family":"Schwantes","given":"Rebecca H.","non-dropping-particle":"","parse-names":false,"suffix":""},{"dropping-particle":"","family":"Teng","given":"Alexander P.","non-dropping-particle":"","parse-names":false,"suffix":""},{"dropping-particle":"","family":"Nguyen","given":"Tran B.","non-dropping-particle":"","parse-names":false,"suffix":""},{"dropping-particle":"","family":"Coggon","given":"Matthew M.","non-dropping-particle":"","parse-names":false,"suffix":""},{"dropping-particle":"","family":"Crounse","given":"John D.","non-dropping-particle":"","parse-names":false,"suffix":""},{"dropping-particle":"","family":"Clair","given":"Jason M.","non-dropping-particle":"St.","parse-names":false,"suffix":""},{"dropping-particle":"","family":"Zhang","given":"Xuan","non-dropping-particle":"","parse-names":false,"suffix":""},{"dropping-particle":"","family":"Schilling","given":"Katherine A.","non-dropping-particle":"","parse-names":false,"suffix":""},{"dropping-particle":"","family":"Seinfeld","given":"John H.","non-dropping-particle":"","parse-names":false,"suffix":""},{"dropping-particle":"","family":"Wennberg","given":"Paul O.","non-dropping-particle":"","parse-names":false,"suffix":""}],"container-title":"Journal of Physical Chemistry A","id":"ITEM-1","issue":"40","issued":{"date-parts":[["2015","10","8"]]},"page":"10158-10171","publisher":"American Chemical Society","title":"Isoprene NO3 Oxidation Products from the RO2 + HO2 Pathway","type":"article-journal","volume":"119"},"uris":["http://www.mendeley.com/documents/?uuid=a875f3ce-a39d-3892-9971-43a75e5dbc5c"]}],"mendeley":{"formattedCitation":"&lt;sup&gt;13&lt;/sup&gt;","plainTextFormattedCitation":"13","previouslyFormattedCitation":"(Schwantes et al., 2015)"},"properties":{"noteIndex":0},"schema":"https://github.com/citation-style-language/schema/raw/master/csl-citation.json"}</w:instrText>
      </w:r>
      <w:r w:rsidR="00D62901" w:rsidRPr="00061F4A">
        <w:rPr>
          <w:rFonts w:cstheme="minorHAnsi"/>
        </w:rPr>
        <w:fldChar w:fldCharType="separate"/>
      </w:r>
      <w:r w:rsidR="00CF6119" w:rsidRPr="00CF6119">
        <w:rPr>
          <w:rFonts w:cstheme="minorHAnsi"/>
          <w:noProof/>
          <w:vertAlign w:val="superscript"/>
        </w:rPr>
        <w:t>13</w:t>
      </w:r>
      <w:r w:rsidR="00D62901" w:rsidRPr="00061F4A">
        <w:rPr>
          <w:rFonts w:cstheme="minorHAnsi"/>
        </w:rPr>
        <w:fldChar w:fldCharType="end"/>
      </w:r>
      <w:r w:rsidRPr="00061F4A">
        <w:rPr>
          <w:rFonts w:cstheme="minorHAnsi"/>
        </w:rPr>
        <w:t>(</w:t>
      </w:r>
      <w:proofErr w:type="spellStart"/>
      <w:r w:rsidRPr="00061F4A">
        <w:rPr>
          <w:rFonts w:cstheme="minorHAnsi"/>
        </w:rPr>
        <w:t>Schwantes</w:t>
      </w:r>
      <w:proofErr w:type="spellEnd"/>
      <w:r w:rsidRPr="00061F4A">
        <w:rPr>
          <w:rFonts w:cstheme="minorHAnsi"/>
        </w:rPr>
        <w:t xml:space="preserve"> et al., 2015), its expected retention time estimated from the relative retention times of known δ-IHN on the system and their aldehydic equivalents, and the similarity of observed ions to the other ICN. The ICN calibrations were based on relative factors to n-butyl nitrate for which calibrations were performed every few days.</w:t>
      </w:r>
    </w:p>
    <w:p w14:paraId="651E69BC" w14:textId="5953E600" w:rsidR="00F450DD" w:rsidRDefault="00F450DD" w:rsidP="00DD63D9">
      <w:pPr>
        <w:spacing w:line="276" w:lineRule="auto"/>
        <w:rPr>
          <w:rFonts w:ascii="Times New Roman" w:hAnsi="Times New Roman" w:cs="Times New Roman"/>
        </w:rPr>
      </w:pPr>
    </w:p>
    <w:p w14:paraId="02AB7B2D" w14:textId="07A1136A" w:rsidR="003553A6" w:rsidRDefault="003553A6" w:rsidP="00DD63D9">
      <w:pPr>
        <w:spacing w:line="276" w:lineRule="auto"/>
        <w:rPr>
          <w:rFonts w:ascii="Times New Roman" w:hAnsi="Times New Roman" w:cs="Times New Roman"/>
        </w:rPr>
      </w:pPr>
    </w:p>
    <w:p w14:paraId="4972877A" w14:textId="77777777" w:rsidR="003553A6" w:rsidRPr="00061F4A" w:rsidRDefault="003553A6" w:rsidP="00DD63D9">
      <w:pPr>
        <w:spacing w:line="276" w:lineRule="auto"/>
        <w:rPr>
          <w:rFonts w:ascii="Times New Roman" w:hAnsi="Times New Roman" w:cs="Times New Roman"/>
        </w:rPr>
      </w:pPr>
    </w:p>
    <w:p w14:paraId="44040708" w14:textId="77777777" w:rsidR="00CB0B02" w:rsidRPr="00C81E2D" w:rsidRDefault="00800E90" w:rsidP="00DD63D9">
      <w:pPr>
        <w:spacing w:line="276" w:lineRule="auto"/>
        <w:rPr>
          <w:rFonts w:cstheme="minorHAnsi"/>
          <w:b/>
          <w:szCs w:val="20"/>
        </w:rPr>
      </w:pPr>
      <w:r w:rsidRPr="00C81E2D">
        <w:rPr>
          <w:rFonts w:cstheme="minorHAnsi"/>
          <w:b/>
          <w:szCs w:val="20"/>
        </w:rPr>
        <w:t>2. Offline Analysis</w:t>
      </w:r>
    </w:p>
    <w:p w14:paraId="698EA621" w14:textId="77777777" w:rsidR="00CB0B02" w:rsidRPr="00061F4A" w:rsidRDefault="00CB0B02" w:rsidP="00DD63D9">
      <w:pPr>
        <w:spacing w:line="276" w:lineRule="auto"/>
        <w:rPr>
          <w:rFonts w:cstheme="minorHAnsi"/>
          <w:b/>
        </w:rPr>
      </w:pPr>
      <w:r w:rsidRPr="00061F4A">
        <w:rPr>
          <w:rFonts w:cstheme="minorHAnsi"/>
          <w:b/>
        </w:rPr>
        <w:t xml:space="preserve">2.1 Sample extraction </w:t>
      </w:r>
    </w:p>
    <w:p w14:paraId="192071F6" w14:textId="56319B62" w:rsidR="00E9058D" w:rsidRPr="00E9058D" w:rsidRDefault="00CB0B02" w:rsidP="00E9058D">
      <w:pPr>
        <w:pBdr>
          <w:top w:val="nil"/>
          <w:left w:val="nil"/>
          <w:bottom w:val="nil"/>
          <w:right w:val="nil"/>
          <w:between w:val="nil"/>
        </w:pBdr>
        <w:spacing w:line="276" w:lineRule="auto"/>
        <w:jc w:val="both"/>
        <w:rPr>
          <w:rFonts w:cstheme="minorHAnsi"/>
          <w:color w:val="000000"/>
        </w:rPr>
      </w:pPr>
      <w:r w:rsidRPr="00E9058D">
        <w:rPr>
          <w:rFonts w:cstheme="minorHAnsi"/>
          <w:color w:val="000000"/>
        </w:rPr>
        <w:t>The extraction of the organic aerosol from the filter samples was based on the method in Hamilton et al.</w:t>
      </w:r>
      <w:r w:rsidR="00565609" w:rsidRPr="00E9058D">
        <w:rPr>
          <w:rFonts w:cstheme="minorHAnsi"/>
          <w:color w:val="000000"/>
        </w:rPr>
        <w:fldChar w:fldCharType="begin" w:fldLock="1"/>
      </w:r>
      <w:r w:rsidR="00CF6119">
        <w:rPr>
          <w:rFonts w:cstheme="minorHAnsi"/>
          <w:color w:val="000000"/>
        </w:rPr>
        <w:instrText>ADDIN CSL_CITATION {"citationItems":[{"id":"ITEM-1","itemData":{"DOI":"10.1021/ac701852t","ISSN":"0003-2700","author":[{"dropping-particle":"","family":"Hamilton","given":"Jacqueline F.","non-dropping-particle":"","parse-names":false,"suffix":""},{"dropping-particle":"","family":"Lewis","given":"Alastair C.","non-dropping-particle":"","parse-names":false,"suffix":""},{"dropping-particle":"","family":"Carey","given":"Trevor J.","non-dropping-particle":"","parse-names":false,"suffix":""},{"dropping-particle":"","family":"Wenger","given":"John C.","non-dropping-particle":"","parse-names":false,"suffix":""}],"container-title":"Analytical Chemistry","id":"ITEM-1","issue":"2","issued":{"date-parts":[["2008","1"]]},"page":"474-480","title":"Characterization of Polar Compounds and Oligomers in Secondary Organic Aerosol Using Liquid Chromatography Coupled to Mass Spectrometry","type":"article-journal","volume":"80"},"uris":["http://www.mendeley.com/documents/?uuid=710b3206-ae7e-39cd-b4cb-70ac8e61ce2b"]}],"mendeley":{"formattedCitation":"&lt;sup&gt;14&lt;/sup&gt;","plainTextFormattedCitation":"14","previouslyFormattedCitation":"(Hamilton et al., 2008)"},"properties":{"noteIndex":0},"schema":"https://github.com/citation-style-language/schema/raw/master/csl-citation.json"}</w:instrText>
      </w:r>
      <w:r w:rsidR="00565609" w:rsidRPr="00E9058D">
        <w:rPr>
          <w:rFonts w:cstheme="minorHAnsi"/>
          <w:color w:val="000000"/>
        </w:rPr>
        <w:fldChar w:fldCharType="separate"/>
      </w:r>
      <w:r w:rsidR="00CF6119" w:rsidRPr="00CF6119">
        <w:rPr>
          <w:rFonts w:cstheme="minorHAnsi"/>
          <w:noProof/>
          <w:color w:val="000000"/>
          <w:vertAlign w:val="superscript"/>
        </w:rPr>
        <w:t>14</w:t>
      </w:r>
      <w:r w:rsidR="00565609" w:rsidRPr="00E9058D">
        <w:rPr>
          <w:rFonts w:cstheme="minorHAnsi"/>
          <w:color w:val="000000"/>
        </w:rPr>
        <w:fldChar w:fldCharType="end"/>
      </w:r>
      <w:r w:rsidRPr="00E9058D">
        <w:rPr>
          <w:rFonts w:cstheme="minorHAnsi"/>
          <w:color w:val="000000"/>
        </w:rPr>
        <w:t xml:space="preserve"> Initially, an 8</w:t>
      </w:r>
      <w:r w:rsidRPr="00E9058D">
        <w:rPr>
          <w:rFonts w:cstheme="minorHAnsi"/>
          <w:color w:val="000000"/>
          <w:vertAlign w:val="superscript"/>
        </w:rPr>
        <w:t>th</w:t>
      </w:r>
      <w:r w:rsidRPr="00E9058D">
        <w:rPr>
          <w:rFonts w:cstheme="minorHAnsi"/>
          <w:color w:val="000000"/>
        </w:rPr>
        <w:t xml:space="preserve"> of the filter was cut up into roughly 1 cm</w:t>
      </w:r>
      <w:r w:rsidRPr="00E9058D">
        <w:rPr>
          <w:rFonts w:cstheme="minorHAnsi"/>
          <w:color w:val="000000"/>
          <w:vertAlign w:val="superscript"/>
        </w:rPr>
        <w:t>2</w:t>
      </w:r>
      <w:r w:rsidRPr="00E9058D">
        <w:rPr>
          <w:rFonts w:cstheme="minorHAnsi"/>
          <w:color w:val="000000"/>
        </w:rPr>
        <w:t xml:space="preserve"> pieces and stored in a vial. 4 ml of LC-MS grade H</w:t>
      </w:r>
      <w:r w:rsidRPr="00E9058D">
        <w:rPr>
          <w:rFonts w:cstheme="minorHAnsi"/>
          <w:color w:val="000000"/>
          <w:vertAlign w:val="subscript"/>
        </w:rPr>
        <w:t>2</w:t>
      </w:r>
      <w:r w:rsidRPr="00E9058D">
        <w:rPr>
          <w:rFonts w:cstheme="minorHAnsi"/>
          <w:color w:val="000000"/>
        </w:rPr>
        <w:t xml:space="preserve">O was then added to the sample and left for two hours. The samples were then sonicated for 30 minutes. Using a 2 ml syringe, the water extract is then pushed through a 0.22 </w:t>
      </w:r>
      <w:proofErr w:type="spellStart"/>
      <w:r w:rsidRPr="00E9058D">
        <w:rPr>
          <w:rFonts w:cstheme="minorHAnsi"/>
          <w:color w:val="000000"/>
        </w:rPr>
        <w:t>μm</w:t>
      </w:r>
      <w:proofErr w:type="spellEnd"/>
      <w:r w:rsidRPr="00E9058D">
        <w:rPr>
          <w:rFonts w:cstheme="minorHAnsi"/>
          <w:color w:val="000000"/>
        </w:rPr>
        <w:t xml:space="preserve"> filter (Millipore) into another sample vial. An additional 1 mL of water was added to the filter sample, then extracted through the filter, to give a combined aqueous extract. This extract was then reduced to dryness using a vacuum solvent evaporator (</w:t>
      </w:r>
      <w:proofErr w:type="spellStart"/>
      <w:r w:rsidRPr="00E9058D">
        <w:rPr>
          <w:rFonts w:cstheme="minorHAnsi"/>
          <w:color w:val="000000"/>
        </w:rPr>
        <w:t>Biotage</w:t>
      </w:r>
      <w:proofErr w:type="spellEnd"/>
      <w:r w:rsidRPr="00E9058D">
        <w:rPr>
          <w:rFonts w:cstheme="minorHAnsi"/>
          <w:color w:val="000000"/>
        </w:rPr>
        <w:t xml:space="preserve">, Sweden). The dry sample was then reconstituted in 1 mL 50:50 </w:t>
      </w:r>
      <w:proofErr w:type="gramStart"/>
      <w:r w:rsidRPr="00E9058D">
        <w:rPr>
          <w:rFonts w:cstheme="minorHAnsi"/>
          <w:color w:val="000000"/>
        </w:rPr>
        <w:t>MeOH:H</w:t>
      </w:r>
      <w:r w:rsidRPr="00E9058D">
        <w:rPr>
          <w:rFonts w:cstheme="minorHAnsi"/>
          <w:color w:val="000000"/>
          <w:vertAlign w:val="subscript"/>
        </w:rPr>
        <w:t>2</w:t>
      </w:r>
      <w:r w:rsidRPr="00E9058D">
        <w:rPr>
          <w:rFonts w:cstheme="minorHAnsi"/>
          <w:color w:val="000000"/>
        </w:rPr>
        <w:t>O</w:t>
      </w:r>
      <w:proofErr w:type="gramEnd"/>
      <w:r w:rsidRPr="00E9058D">
        <w:rPr>
          <w:rFonts w:cstheme="minorHAnsi"/>
          <w:color w:val="000000"/>
        </w:rPr>
        <w:t xml:space="preserve"> solution for offline chemical analysis.</w:t>
      </w:r>
      <w:r w:rsidR="00E9058D" w:rsidRPr="00E9058D">
        <w:rPr>
          <w:rFonts w:cstheme="minorHAnsi"/>
          <w:color w:val="000000"/>
        </w:rPr>
        <w:t xml:space="preserve"> A small subset (three) of the filter samples were also extracted via orbital shaker and no appreciable difference was found in the concentrations of the </w:t>
      </w:r>
      <w:proofErr w:type="spellStart"/>
      <w:r w:rsidR="00E9058D" w:rsidRPr="00E9058D">
        <w:rPr>
          <w:rFonts w:cstheme="minorHAnsi"/>
          <w:color w:val="000000"/>
        </w:rPr>
        <w:t>iSOA</w:t>
      </w:r>
      <w:proofErr w:type="spellEnd"/>
      <w:r w:rsidR="00E9058D" w:rsidRPr="00E9058D">
        <w:rPr>
          <w:rFonts w:cstheme="minorHAnsi"/>
          <w:color w:val="000000"/>
        </w:rPr>
        <w:t xml:space="preserve"> tracers compared with sonication</w:t>
      </w:r>
      <w:r w:rsidR="00E9058D">
        <w:rPr>
          <w:rFonts w:cstheme="minorHAnsi"/>
          <w:color w:val="000000"/>
        </w:rPr>
        <w:t>.</w:t>
      </w:r>
    </w:p>
    <w:p w14:paraId="2088333B" w14:textId="0CC0A2F1" w:rsidR="00CB0B02" w:rsidRPr="00061F4A" w:rsidRDefault="00CB0B02" w:rsidP="00DD63D9">
      <w:pPr>
        <w:pBdr>
          <w:top w:val="nil"/>
          <w:left w:val="nil"/>
          <w:bottom w:val="nil"/>
          <w:right w:val="nil"/>
          <w:between w:val="nil"/>
        </w:pBdr>
        <w:spacing w:line="276" w:lineRule="auto"/>
        <w:jc w:val="both"/>
        <w:rPr>
          <w:rFonts w:cstheme="minorHAnsi"/>
          <w:color w:val="000000"/>
        </w:rPr>
      </w:pPr>
    </w:p>
    <w:p w14:paraId="24221FD9" w14:textId="77777777" w:rsidR="00800E90" w:rsidRPr="00061F4A" w:rsidRDefault="00800E90" w:rsidP="00DD63D9">
      <w:pPr>
        <w:spacing w:line="276" w:lineRule="auto"/>
        <w:rPr>
          <w:rFonts w:cstheme="minorHAnsi"/>
        </w:rPr>
      </w:pPr>
    </w:p>
    <w:p w14:paraId="4C2C9143" w14:textId="77777777" w:rsidR="007A59C3" w:rsidRPr="00061F4A" w:rsidRDefault="00800E90" w:rsidP="00DD63D9">
      <w:pPr>
        <w:pBdr>
          <w:top w:val="nil"/>
          <w:left w:val="nil"/>
          <w:bottom w:val="nil"/>
          <w:right w:val="nil"/>
          <w:between w:val="nil"/>
        </w:pBdr>
        <w:spacing w:line="276" w:lineRule="auto"/>
        <w:jc w:val="both"/>
        <w:rPr>
          <w:rFonts w:cstheme="minorHAnsi"/>
          <w:b/>
          <w:color w:val="000000"/>
        </w:rPr>
      </w:pPr>
      <w:r w:rsidRPr="00061F4A">
        <w:rPr>
          <w:rFonts w:cstheme="minorHAnsi"/>
          <w:b/>
        </w:rPr>
        <w:t>2.</w:t>
      </w:r>
      <w:r w:rsidR="00CB0B02" w:rsidRPr="00061F4A">
        <w:rPr>
          <w:rFonts w:cstheme="minorHAnsi"/>
          <w:b/>
        </w:rPr>
        <w:t>2</w:t>
      </w:r>
      <w:r w:rsidR="007804BA" w:rsidRPr="00061F4A">
        <w:rPr>
          <w:rFonts w:cstheme="minorHAnsi"/>
          <w:b/>
        </w:rPr>
        <w:t xml:space="preserve"> </w:t>
      </w:r>
      <w:r w:rsidR="007A59C3" w:rsidRPr="00061F4A">
        <w:rPr>
          <w:rFonts w:cstheme="minorHAnsi"/>
          <w:b/>
          <w:color w:val="000000"/>
        </w:rPr>
        <w:t>Ultra-performance liquid chromatography tandem mass spectrometry (UPLC-MS</w:t>
      </w:r>
      <w:r w:rsidR="007A59C3" w:rsidRPr="00061F4A">
        <w:rPr>
          <w:rFonts w:cstheme="minorHAnsi"/>
          <w:b/>
          <w:color w:val="000000"/>
          <w:vertAlign w:val="superscript"/>
        </w:rPr>
        <w:t>2</w:t>
      </w:r>
      <w:r w:rsidR="007A59C3" w:rsidRPr="00061F4A">
        <w:rPr>
          <w:rFonts w:cstheme="minorHAnsi"/>
          <w:b/>
          <w:color w:val="000000"/>
        </w:rPr>
        <w:t xml:space="preserve">) </w:t>
      </w:r>
    </w:p>
    <w:p w14:paraId="64CD917A" w14:textId="3FC8E227" w:rsidR="007A59C3" w:rsidRPr="00061F4A" w:rsidRDefault="007A59C3" w:rsidP="00DD63D9">
      <w:pPr>
        <w:pBdr>
          <w:top w:val="nil"/>
          <w:left w:val="nil"/>
          <w:bottom w:val="nil"/>
          <w:right w:val="nil"/>
          <w:between w:val="nil"/>
        </w:pBdr>
        <w:spacing w:line="276" w:lineRule="auto"/>
        <w:jc w:val="both"/>
        <w:rPr>
          <w:rFonts w:cstheme="minorHAnsi"/>
          <w:color w:val="000000"/>
        </w:rPr>
      </w:pPr>
      <w:r w:rsidRPr="00061F4A">
        <w:rPr>
          <w:rFonts w:cstheme="minorHAnsi"/>
          <w:color w:val="000000"/>
        </w:rPr>
        <w:t>The extracted filter samples and standards were analysed using UPLC-MS</w:t>
      </w:r>
      <w:r w:rsidRPr="00061F4A">
        <w:rPr>
          <w:rFonts w:cstheme="minorHAnsi"/>
          <w:color w:val="000000"/>
          <w:vertAlign w:val="superscript"/>
        </w:rPr>
        <w:t>2</w:t>
      </w:r>
      <w:r w:rsidRPr="00061F4A">
        <w:rPr>
          <w:rFonts w:cstheme="minorHAnsi"/>
          <w:color w:val="000000"/>
        </w:rPr>
        <w:t>, using an Ultimate 3000 UPLC (Thermo Scientific, USA) coupled to a Q-</w:t>
      </w:r>
      <w:proofErr w:type="spellStart"/>
      <w:r w:rsidRPr="00061F4A">
        <w:rPr>
          <w:rFonts w:cstheme="minorHAnsi"/>
          <w:color w:val="000000"/>
        </w:rPr>
        <w:t>Exactive</w:t>
      </w:r>
      <w:proofErr w:type="spellEnd"/>
      <w:r w:rsidRPr="00061F4A">
        <w:rPr>
          <w:rFonts w:cstheme="minorHAnsi"/>
          <w:color w:val="000000"/>
        </w:rPr>
        <w:t xml:space="preserve"> Orbitrap MS (Thermo Fisher Scientific, USA) with a heated electrospray ionisation (HESI). The UPLC method uses a reverse phase 5 </w:t>
      </w:r>
      <w:proofErr w:type="spellStart"/>
      <w:r w:rsidRPr="00061F4A">
        <w:rPr>
          <w:rFonts w:cstheme="minorHAnsi"/>
          <w:color w:val="000000"/>
        </w:rPr>
        <w:t>μm</w:t>
      </w:r>
      <w:proofErr w:type="spellEnd"/>
      <w:r w:rsidRPr="00061F4A">
        <w:rPr>
          <w:rFonts w:cstheme="minorHAnsi"/>
          <w:color w:val="000000"/>
        </w:rPr>
        <w:t xml:space="preserve">, 4.6 x 100mm, </w:t>
      </w:r>
      <w:proofErr w:type="spellStart"/>
      <w:r w:rsidRPr="00061F4A">
        <w:rPr>
          <w:rFonts w:cstheme="minorHAnsi"/>
          <w:color w:val="000000"/>
        </w:rPr>
        <w:t>Accucore</w:t>
      </w:r>
      <w:proofErr w:type="spellEnd"/>
      <w:r w:rsidRPr="00061F4A">
        <w:rPr>
          <w:rFonts w:cstheme="minorHAnsi"/>
          <w:color w:val="000000"/>
        </w:rPr>
        <w:t xml:space="preserve"> column (Thermo Scientific, UK) held at 40 </w:t>
      </w:r>
      <w:proofErr w:type="spellStart"/>
      <w:r w:rsidRPr="00061F4A">
        <w:rPr>
          <w:rFonts w:cstheme="minorHAnsi"/>
          <w:color w:val="000000"/>
          <w:vertAlign w:val="superscript"/>
        </w:rPr>
        <w:t>o</w:t>
      </w:r>
      <w:r w:rsidRPr="00061F4A">
        <w:rPr>
          <w:rFonts w:cstheme="minorHAnsi"/>
          <w:color w:val="000000"/>
        </w:rPr>
        <w:t>C.</w:t>
      </w:r>
      <w:proofErr w:type="spellEnd"/>
      <w:r w:rsidRPr="00061F4A">
        <w:rPr>
          <w:rFonts w:cstheme="minorHAnsi"/>
          <w:color w:val="000000"/>
        </w:rPr>
        <w:t xml:space="preserve"> The mobile phase consists of LC-MS grade water and 100 % MeOH (Fisher Chemical, USA). The water was acidified using 0.1 % formic acid to improve peak resolution. The injection volume was 2 </w:t>
      </w:r>
      <w:proofErr w:type="spellStart"/>
      <w:r w:rsidRPr="00061F4A">
        <w:rPr>
          <w:rFonts w:cstheme="minorHAnsi"/>
          <w:color w:val="000000"/>
        </w:rPr>
        <w:t>μL</w:t>
      </w:r>
      <w:proofErr w:type="spellEnd"/>
      <w:r w:rsidRPr="00061F4A">
        <w:rPr>
          <w:rFonts w:cstheme="minorHAnsi"/>
          <w:color w:val="000000"/>
        </w:rPr>
        <w:t xml:space="preserve">. The solvent gradient was held for </w:t>
      </w:r>
      <w:r w:rsidR="009E79BB" w:rsidRPr="00061F4A">
        <w:rPr>
          <w:rFonts w:cstheme="minorHAnsi"/>
          <w:color w:val="000000"/>
        </w:rPr>
        <w:t>1</w:t>
      </w:r>
      <w:r w:rsidRPr="00061F4A">
        <w:rPr>
          <w:rFonts w:cstheme="minorHAnsi"/>
          <w:color w:val="000000"/>
        </w:rPr>
        <w:t xml:space="preserve"> minute at 90:10 </w:t>
      </w:r>
      <w:proofErr w:type="gramStart"/>
      <w:r w:rsidRPr="00061F4A">
        <w:rPr>
          <w:rFonts w:cstheme="minorHAnsi"/>
          <w:color w:val="000000"/>
        </w:rPr>
        <w:t>H</w:t>
      </w:r>
      <w:r w:rsidRPr="00061F4A">
        <w:rPr>
          <w:rFonts w:cstheme="minorHAnsi"/>
          <w:color w:val="000000"/>
          <w:vertAlign w:val="subscript"/>
        </w:rPr>
        <w:t>2</w:t>
      </w:r>
      <w:r w:rsidRPr="00061F4A">
        <w:rPr>
          <w:rFonts w:cstheme="minorHAnsi"/>
          <w:color w:val="000000"/>
        </w:rPr>
        <w:t>O:MeOH</w:t>
      </w:r>
      <w:proofErr w:type="gramEnd"/>
      <w:r w:rsidRPr="00061F4A">
        <w:rPr>
          <w:rFonts w:cstheme="minorHAnsi"/>
          <w:color w:val="000000"/>
        </w:rPr>
        <w:t>, then changed linearly to 10:90  H</w:t>
      </w:r>
      <w:r w:rsidRPr="00061F4A">
        <w:rPr>
          <w:rFonts w:cstheme="minorHAnsi"/>
          <w:color w:val="000000"/>
          <w:vertAlign w:val="subscript"/>
        </w:rPr>
        <w:t>2</w:t>
      </w:r>
      <w:r w:rsidRPr="00061F4A">
        <w:rPr>
          <w:rFonts w:cstheme="minorHAnsi"/>
          <w:color w:val="000000"/>
        </w:rPr>
        <w:t>O:MeOH over 9 minutes, then held for 2 minutes at this gradient before returning to 90:10 H</w:t>
      </w:r>
      <w:r w:rsidRPr="00061F4A">
        <w:rPr>
          <w:rFonts w:cstheme="minorHAnsi"/>
          <w:color w:val="000000"/>
          <w:vertAlign w:val="subscript"/>
        </w:rPr>
        <w:t>2</w:t>
      </w:r>
      <w:r w:rsidRPr="00061F4A">
        <w:rPr>
          <w:rFonts w:cstheme="minorHAnsi"/>
          <w:color w:val="000000"/>
        </w:rPr>
        <w:t xml:space="preserve">O:MeOH over 2 minutes and then held at 90:10 for the remaining 2 minutes, with a flow rate of 300 </w:t>
      </w:r>
      <w:proofErr w:type="spellStart"/>
      <w:r w:rsidRPr="00061F4A">
        <w:rPr>
          <w:rFonts w:cstheme="minorHAnsi"/>
          <w:color w:val="000000"/>
        </w:rPr>
        <w:t>μL</w:t>
      </w:r>
      <w:proofErr w:type="spellEnd"/>
      <w:r w:rsidRPr="00061F4A">
        <w:rPr>
          <w:rFonts w:cstheme="minorHAnsi"/>
          <w:color w:val="000000"/>
        </w:rPr>
        <w:t xml:space="preserve"> min</w:t>
      </w:r>
      <w:r w:rsidRPr="00061F4A">
        <w:rPr>
          <w:rFonts w:cstheme="minorHAnsi"/>
          <w:color w:val="000000"/>
          <w:vertAlign w:val="superscript"/>
        </w:rPr>
        <w:t>-1</w:t>
      </w:r>
      <w:r w:rsidRPr="00061F4A">
        <w:rPr>
          <w:rFonts w:cstheme="minorHAnsi"/>
          <w:color w:val="000000"/>
        </w:rPr>
        <w:t xml:space="preserve">. </w:t>
      </w:r>
      <w:r w:rsidR="00B752B8" w:rsidRPr="00061F4A">
        <w:rPr>
          <w:rFonts w:cstheme="minorHAnsi"/>
        </w:rPr>
        <w:t>The mass spectrometer was operated in negative mode using full scan ddMS</w:t>
      </w:r>
      <w:r w:rsidR="00B752B8" w:rsidRPr="00061F4A">
        <w:rPr>
          <w:rFonts w:cstheme="minorHAnsi"/>
          <w:vertAlign w:val="superscript"/>
        </w:rPr>
        <w:t>2</w:t>
      </w:r>
      <w:r w:rsidR="00B752B8" w:rsidRPr="00061F4A">
        <w:rPr>
          <w:rFonts w:cstheme="minorHAnsi"/>
        </w:rPr>
        <w:t xml:space="preserve">. </w:t>
      </w:r>
      <w:r w:rsidRPr="00061F4A">
        <w:rPr>
          <w:rFonts w:cstheme="minorHAnsi"/>
          <w:color w:val="000000"/>
        </w:rPr>
        <w:t xml:space="preserve">The scan range was set between </w:t>
      </w:r>
      <w:r w:rsidR="00711222" w:rsidRPr="00061F4A">
        <w:rPr>
          <w:rFonts w:cstheme="minorHAnsi"/>
          <w:i/>
          <w:iCs/>
          <w:color w:val="000000"/>
        </w:rPr>
        <w:t xml:space="preserve">m/z </w:t>
      </w:r>
      <w:r w:rsidRPr="00061F4A">
        <w:rPr>
          <w:rFonts w:cstheme="minorHAnsi"/>
          <w:color w:val="000000"/>
        </w:rPr>
        <w:t>50 - 750</w:t>
      </w:r>
      <w:r w:rsidR="00BE2DAB" w:rsidRPr="00061F4A">
        <w:rPr>
          <w:rFonts w:cstheme="minorHAnsi"/>
          <w:color w:val="000000"/>
        </w:rPr>
        <w:t>, with a mass resolution of 70,000</w:t>
      </w:r>
      <w:r w:rsidRPr="00061F4A">
        <w:rPr>
          <w:rFonts w:cstheme="minorHAnsi"/>
          <w:color w:val="000000"/>
        </w:rPr>
        <w:t xml:space="preserve">. The ESI voltage was 4 kV, with capillary and auxiliary gas temperatures of 320 </w:t>
      </w:r>
      <w:proofErr w:type="spellStart"/>
      <w:r w:rsidRPr="00061F4A">
        <w:rPr>
          <w:rFonts w:cstheme="minorHAnsi"/>
          <w:color w:val="000000"/>
          <w:vertAlign w:val="superscript"/>
        </w:rPr>
        <w:t>o</w:t>
      </w:r>
      <w:r w:rsidRPr="00061F4A">
        <w:rPr>
          <w:rFonts w:cstheme="minorHAnsi"/>
          <w:color w:val="000000"/>
        </w:rPr>
        <w:t>C.</w:t>
      </w:r>
      <w:proofErr w:type="spellEnd"/>
      <w:r w:rsidRPr="00061F4A">
        <w:rPr>
          <w:rFonts w:cstheme="minorHAnsi"/>
          <w:color w:val="000000"/>
        </w:rPr>
        <w:t xml:space="preserve"> The samples were run in batches of 70, in a repeating sequence of 5 samples followed by one blank. The calibrations were run separately after the samples were finished, in the following </w:t>
      </w:r>
      <w:proofErr w:type="gramStart"/>
      <w:r w:rsidRPr="00061F4A">
        <w:rPr>
          <w:rFonts w:cstheme="minorHAnsi"/>
          <w:color w:val="000000"/>
        </w:rPr>
        <w:t>sequence;</w:t>
      </w:r>
      <w:proofErr w:type="gramEnd"/>
      <w:r w:rsidRPr="00061F4A">
        <w:rPr>
          <w:rFonts w:cstheme="minorHAnsi"/>
          <w:color w:val="000000"/>
        </w:rPr>
        <w:t xml:space="preserve"> (3 X same concentration) X number of standards in calibration curve from the lowest concentration to the highest followed by 2 blanks. The quantification method will be discussed in the results section</w:t>
      </w:r>
      <w:r w:rsidR="009E79BB" w:rsidRPr="00061F4A">
        <w:rPr>
          <w:rFonts w:cstheme="minorHAnsi"/>
          <w:color w:val="000000"/>
        </w:rPr>
        <w:t xml:space="preserve"> (Section 2.4)</w:t>
      </w:r>
      <w:r w:rsidRPr="00061F4A">
        <w:rPr>
          <w:rFonts w:cstheme="minorHAnsi"/>
          <w:color w:val="000000"/>
        </w:rPr>
        <w:t xml:space="preserve">. </w:t>
      </w:r>
    </w:p>
    <w:p w14:paraId="3D52E2DE" w14:textId="1898BC80" w:rsidR="00800E90" w:rsidRPr="00061F4A" w:rsidRDefault="007A59C3" w:rsidP="00DD63D9">
      <w:pPr>
        <w:spacing w:line="276" w:lineRule="auto"/>
        <w:rPr>
          <w:rFonts w:cstheme="minorHAnsi"/>
          <w:b/>
        </w:rPr>
      </w:pPr>
      <w:r w:rsidRPr="00061F4A">
        <w:rPr>
          <w:rFonts w:cstheme="minorHAnsi"/>
          <w:b/>
        </w:rPr>
        <w:lastRenderedPageBreak/>
        <w:t>2.</w:t>
      </w:r>
      <w:r w:rsidR="009E79BB" w:rsidRPr="00061F4A">
        <w:rPr>
          <w:rFonts w:cstheme="minorHAnsi"/>
          <w:b/>
        </w:rPr>
        <w:t>3</w:t>
      </w:r>
      <w:r w:rsidRPr="00061F4A">
        <w:rPr>
          <w:rFonts w:cstheme="minorHAnsi"/>
          <w:b/>
        </w:rPr>
        <w:t xml:space="preserve"> </w:t>
      </w:r>
      <w:r w:rsidR="00B752B8" w:rsidRPr="00061F4A">
        <w:rPr>
          <w:rFonts w:cstheme="minorHAnsi"/>
          <w:b/>
        </w:rPr>
        <w:t>Construction of accurate mass library/ automated method for SOA tracer analysis</w:t>
      </w:r>
    </w:p>
    <w:p w14:paraId="2FD6278E" w14:textId="77777777" w:rsidR="007A59C3" w:rsidRPr="00061F4A" w:rsidRDefault="007A59C3" w:rsidP="00DD63D9">
      <w:pPr>
        <w:pBdr>
          <w:top w:val="nil"/>
          <w:left w:val="nil"/>
          <w:bottom w:val="nil"/>
          <w:right w:val="nil"/>
          <w:between w:val="nil"/>
        </w:pBdr>
        <w:spacing w:line="276" w:lineRule="auto"/>
        <w:jc w:val="both"/>
        <w:rPr>
          <w:rFonts w:cstheme="minorHAnsi"/>
          <w:color w:val="000000"/>
        </w:rPr>
      </w:pPr>
      <w:r w:rsidRPr="00061F4A">
        <w:rPr>
          <w:rFonts w:cstheme="minorHAnsi"/>
          <w:color w:val="000000"/>
        </w:rPr>
        <w:t xml:space="preserve">A mass spectral library was built using the compound database function in </w:t>
      </w:r>
      <w:proofErr w:type="spellStart"/>
      <w:r w:rsidRPr="00061F4A">
        <w:rPr>
          <w:rFonts w:cstheme="minorHAnsi"/>
          <w:color w:val="000000"/>
        </w:rPr>
        <w:t>TraceFinder</w:t>
      </w:r>
      <w:proofErr w:type="spellEnd"/>
      <w:r w:rsidRPr="00061F4A">
        <w:rPr>
          <w:rFonts w:cstheme="minorHAnsi"/>
          <w:color w:val="000000"/>
        </w:rPr>
        <w:t xml:space="preserve"> 4.1 General Quan software (Thermo Fisher Scientific, USA). Each compound was input into the compound library in the generic form: </w:t>
      </w:r>
      <w:proofErr w:type="spellStart"/>
      <w:r w:rsidRPr="00061F4A">
        <w:rPr>
          <w:rFonts w:cstheme="minorHAnsi"/>
          <w:color w:val="000000"/>
        </w:rPr>
        <w:t>C</w:t>
      </w:r>
      <w:r w:rsidRPr="00061F4A">
        <w:rPr>
          <w:rFonts w:cstheme="minorHAnsi"/>
          <w:color w:val="000000"/>
          <w:vertAlign w:val="subscript"/>
        </w:rPr>
        <w:t>c</w:t>
      </w:r>
      <w:r w:rsidRPr="00061F4A">
        <w:rPr>
          <w:rFonts w:cstheme="minorHAnsi"/>
          <w:color w:val="000000"/>
        </w:rPr>
        <w:t>H</w:t>
      </w:r>
      <w:r w:rsidRPr="00061F4A">
        <w:rPr>
          <w:rFonts w:cstheme="minorHAnsi"/>
          <w:color w:val="000000"/>
          <w:vertAlign w:val="subscript"/>
        </w:rPr>
        <w:t>h</w:t>
      </w:r>
      <w:r w:rsidRPr="00061F4A">
        <w:rPr>
          <w:rFonts w:cstheme="minorHAnsi"/>
          <w:color w:val="000000"/>
        </w:rPr>
        <w:t>O</w:t>
      </w:r>
      <w:r w:rsidRPr="00061F4A">
        <w:rPr>
          <w:rFonts w:cstheme="minorHAnsi"/>
          <w:color w:val="000000"/>
          <w:vertAlign w:val="subscript"/>
        </w:rPr>
        <w:t>o</w:t>
      </w:r>
      <w:r w:rsidRPr="00061F4A">
        <w:rPr>
          <w:rFonts w:cstheme="minorHAnsi"/>
          <w:color w:val="000000"/>
        </w:rPr>
        <w:t>N</w:t>
      </w:r>
      <w:r w:rsidRPr="00061F4A">
        <w:rPr>
          <w:rFonts w:cstheme="minorHAnsi"/>
          <w:color w:val="000000"/>
          <w:vertAlign w:val="subscript"/>
        </w:rPr>
        <w:t>n</w:t>
      </w:r>
      <w:r w:rsidRPr="00061F4A">
        <w:rPr>
          <w:rFonts w:cstheme="minorHAnsi"/>
          <w:color w:val="000000"/>
        </w:rPr>
        <w:t>S</w:t>
      </w:r>
      <w:r w:rsidRPr="00061F4A">
        <w:rPr>
          <w:rFonts w:cstheme="minorHAnsi"/>
          <w:color w:val="000000"/>
          <w:vertAlign w:val="subscript"/>
        </w:rPr>
        <w:t>s</w:t>
      </w:r>
      <w:proofErr w:type="spellEnd"/>
      <w:r w:rsidRPr="00061F4A">
        <w:rPr>
          <w:rFonts w:cstheme="minorHAnsi"/>
          <w:color w:val="000000"/>
        </w:rPr>
        <w:t xml:space="preserve"> (where c, h, o, n, and s represent the number of </w:t>
      </w:r>
      <w:proofErr w:type="gramStart"/>
      <w:r w:rsidRPr="00061F4A">
        <w:rPr>
          <w:rFonts w:cstheme="minorHAnsi"/>
          <w:color w:val="000000"/>
        </w:rPr>
        <w:t>carbon</w:t>
      </w:r>
      <w:proofErr w:type="gramEnd"/>
      <w:r w:rsidRPr="00061F4A">
        <w:rPr>
          <w:rFonts w:cstheme="minorHAnsi"/>
          <w:color w:val="000000"/>
        </w:rPr>
        <w:t xml:space="preserve">, hydrogen, oxygen, nitrogen and </w:t>
      </w:r>
      <w:proofErr w:type="spellStart"/>
      <w:r w:rsidRPr="00061F4A">
        <w:rPr>
          <w:rFonts w:cstheme="minorHAnsi"/>
          <w:color w:val="000000"/>
        </w:rPr>
        <w:t>sulfur</w:t>
      </w:r>
      <w:proofErr w:type="spellEnd"/>
      <w:r w:rsidRPr="00061F4A">
        <w:rPr>
          <w:rFonts w:cstheme="minorHAnsi"/>
          <w:color w:val="000000"/>
        </w:rPr>
        <w:t xml:space="preserve"> atoms respectively). From literature, species were identified, searched for in the ambient samples according to their accurate mass, and then the retention time (RT) of each isomer was obtained. The accurate masses, RT and literature references for </w:t>
      </w:r>
      <w:proofErr w:type="spellStart"/>
      <w:r w:rsidRPr="00061F4A">
        <w:rPr>
          <w:rFonts w:cstheme="minorHAnsi"/>
          <w:color w:val="000000"/>
        </w:rPr>
        <w:t>iSOA</w:t>
      </w:r>
      <w:proofErr w:type="spellEnd"/>
      <w:r w:rsidRPr="00061F4A">
        <w:rPr>
          <w:rFonts w:cstheme="minorHAnsi"/>
          <w:color w:val="000000"/>
        </w:rPr>
        <w:t xml:space="preserve"> tracers are shown in Table 1. The UPLC/ESI-HR-MS data for each ambient sample and standard was analysed using </w:t>
      </w:r>
      <w:proofErr w:type="spellStart"/>
      <w:r w:rsidRPr="00061F4A">
        <w:rPr>
          <w:rFonts w:cstheme="minorHAnsi"/>
          <w:color w:val="000000"/>
        </w:rPr>
        <w:t>TraceFinder</w:t>
      </w:r>
      <w:r w:rsidRPr="00061F4A">
        <w:rPr>
          <w:rFonts w:cstheme="minorHAnsi"/>
          <w:color w:val="000000"/>
          <w:vertAlign w:val="superscript"/>
        </w:rPr>
        <w:t>TM</w:t>
      </w:r>
      <w:proofErr w:type="spellEnd"/>
      <w:r w:rsidRPr="00061F4A">
        <w:rPr>
          <w:rFonts w:cstheme="minorHAnsi"/>
          <w:color w:val="000000"/>
        </w:rPr>
        <w:t xml:space="preserve">. The mass tolerance of the method was set to 2 ppm and the retention time window was set to 30 s, although for species with multiple isomers present, the integration was checked to make sure the same peaks were not being integrated twice, and the window changed accordingly. The peak tailing factor was set to 2.0 to reduce the integration of the peak tails. The minimum signal to noise (S/N) for a positive identification was set to 3.0.  Using the output from </w:t>
      </w:r>
      <w:proofErr w:type="spellStart"/>
      <w:r w:rsidRPr="00061F4A">
        <w:rPr>
          <w:rFonts w:cstheme="minorHAnsi"/>
          <w:color w:val="000000"/>
        </w:rPr>
        <w:t>TraceFinder</w:t>
      </w:r>
      <w:proofErr w:type="spellEnd"/>
      <w:r w:rsidRPr="00061F4A">
        <w:rPr>
          <w:rFonts w:cstheme="minorHAnsi"/>
          <w:color w:val="000000"/>
        </w:rPr>
        <w:t xml:space="preserve">, an </w:t>
      </w:r>
      <w:r w:rsidRPr="00061F4A">
        <w:rPr>
          <w:rFonts w:cstheme="minorHAnsi"/>
          <w:i/>
          <w:color w:val="000000"/>
        </w:rPr>
        <w:t>in-house</w:t>
      </w:r>
      <w:r w:rsidRPr="00061F4A">
        <w:rPr>
          <w:rFonts w:cstheme="minorHAnsi"/>
          <w:color w:val="000000"/>
        </w:rPr>
        <w:t xml:space="preserve"> R code script was developed to combine the identified species and peak areas with the correct filter sampling date/time midpoint and volume of air sampled. Calibration curves from the standards were then obtained, and the intercept and gradient inputted to quantify the </w:t>
      </w:r>
      <w:proofErr w:type="spellStart"/>
      <w:r w:rsidRPr="00061F4A">
        <w:rPr>
          <w:rFonts w:cstheme="minorHAnsi"/>
          <w:color w:val="000000"/>
        </w:rPr>
        <w:t>iSOA</w:t>
      </w:r>
      <w:proofErr w:type="spellEnd"/>
      <w:r w:rsidRPr="00061F4A">
        <w:rPr>
          <w:rFonts w:cstheme="minorHAnsi"/>
          <w:color w:val="000000"/>
        </w:rPr>
        <w:t xml:space="preserve"> tracer concentrations in the extract.  These quantified values were then converted to the mass on the whole filter and divided by the volume of air sampled for that filter sampling period and converted to units of ng m</w:t>
      </w:r>
      <w:r w:rsidRPr="00061F4A">
        <w:rPr>
          <w:rFonts w:cstheme="minorHAnsi"/>
          <w:color w:val="000000"/>
          <w:vertAlign w:val="superscript"/>
        </w:rPr>
        <w:t>-3</w:t>
      </w:r>
      <w:r w:rsidRPr="00061F4A">
        <w:rPr>
          <w:rFonts w:cstheme="minorHAnsi"/>
          <w:color w:val="000000"/>
        </w:rPr>
        <w:t>. Higher time resolution data were averaged to the filter sampling times.</w:t>
      </w:r>
    </w:p>
    <w:p w14:paraId="45B8424F" w14:textId="3684352B" w:rsidR="00800E90" w:rsidRPr="00061F4A" w:rsidRDefault="00800E90" w:rsidP="00DD63D9">
      <w:pPr>
        <w:spacing w:line="276" w:lineRule="auto"/>
        <w:rPr>
          <w:rFonts w:cstheme="minorHAnsi"/>
          <w:b/>
        </w:rPr>
      </w:pPr>
      <w:r w:rsidRPr="00061F4A">
        <w:rPr>
          <w:rFonts w:cstheme="minorHAnsi"/>
          <w:b/>
        </w:rPr>
        <w:t>2.</w:t>
      </w:r>
      <w:r w:rsidR="009E79BB" w:rsidRPr="00061F4A">
        <w:rPr>
          <w:rFonts w:cstheme="minorHAnsi"/>
          <w:b/>
        </w:rPr>
        <w:t>4</w:t>
      </w:r>
      <w:r w:rsidRPr="00061F4A">
        <w:rPr>
          <w:rFonts w:cstheme="minorHAnsi"/>
          <w:b/>
        </w:rPr>
        <w:t xml:space="preserve"> Quantification</w:t>
      </w:r>
    </w:p>
    <w:p w14:paraId="3322F4FB" w14:textId="1369A493" w:rsidR="005F3DF1" w:rsidRPr="00061F4A" w:rsidRDefault="005F3DF1" w:rsidP="000C679D">
      <w:pPr>
        <w:spacing w:line="276" w:lineRule="auto"/>
        <w:jc w:val="both"/>
        <w:rPr>
          <w:rFonts w:cstheme="minorHAnsi"/>
        </w:rPr>
      </w:pPr>
      <w:r w:rsidRPr="00061F4A">
        <w:rPr>
          <w:rFonts w:cstheme="minorHAnsi"/>
        </w:rPr>
        <w:t>A detailed description of the quantification is described in Bryant et al.</w:t>
      </w:r>
      <w:r w:rsidR="00B752B8" w:rsidRPr="00061F4A">
        <w:rPr>
          <w:rFonts w:cstheme="minorHAnsi"/>
        </w:rPr>
        <w:fldChar w:fldCharType="begin" w:fldLock="1"/>
      </w:r>
      <w:r w:rsidR="00CF6119">
        <w:rPr>
          <w:rFonts w:cstheme="minorHAnsi"/>
        </w:rPr>
        <w:instrText>ADDIN CSL_CITATION {"citationItems":[{"id":"ITEM-1","itemData":{"author":[{"dropping-particle":"","family":"Bryant","given":"Daniel J","non-dropping-particle":"","parse-names":false,"suffix":""},{"dropping-particle":"","family":"Dixon","given":"W","non-dropping-particle":"","parse-names":false,"suffix":""},{"dropping-particle":"","family":"Hopkins","given":"James R","non-dropping-particle":"","parse-names":false,"suffix":""},{"dropping-particle":"","family":"Dunmore","given":"Rachel E","non-dropping-particle":"","parse-names":false,"suffix":""},{"dropping-particle":"","family":"Pereira","given":"Kelly","non-dropping-particle":"","parse-names":false,"suffix":""},{"dropping-particle":"","family":"Shaw","given":"Marvin","non-dropping-particle":"","parse-names":false,"suffix":""},{"dropping-particle":"","family":"Squires","given":"F","non-dropping-particle":"","parse-names":false,"suffix":""},{"dropping-particle":"","family":"Bannan","given":"Thomas J","non-dropping-particle":"","parse-names":false,"suffix":""},{"dropping-particle":"","family":"Mehra","given":"Archit","non-dropping-particle":"","parse-names":false,"suffix":""},{"dropping-particle":"","family":"Worrall","given":"Stephen D","non-dropping-particle":"","parse-names":false,"suffix":""},{"dropping-particle":"","family":"Bacak","given":"Asan","non-dropping-particle":"","parse-names":false,"suffix":""},{"dropping-particle":"","family":"Coe","given":"Hugh","non-dropping-particle":"","parse-names":false,"suffix":""},{"dropping-particle":"","family":"Percival","given":"Carl J.","non-dropping-particle":"","parse-names":false,"suffix":""},{"dropping-particle":"","family":"Whalley","given":"Lisa K","non-dropping-particle":"","parse-names":false,"suffix":""},{"dropping-particle":"","family":"Heard","given":"Dwayne E","non-dropping-particle":"","parse-names":false,"suffix":""},{"dropping-particle":"","family":"Slater","given":"E J","non-dropping-particle":"","parse-names":false,"suffix":""},{"dropping-particle":"","family":"Ouyang","given":"B","non-dropping-particle":"","parse-names":false,"suffix":""},{"dropping-particle":"","family":"Cui","given":"Tianqu","non-dropping-particle":"","parse-names":false,"suffix":""},{"dropping-particle":"","family":"Surratt","given":"Jason D","non-dropping-particle":"","parse-names":false,"suffix":""},{"dropping-particle":"","family":"Liu","given":"Di","non-dropping-particle":"","parse-names":false,"suffix":""},{"dropping-particle":"","family":"Shi","given":"Zongbo","non-dropping-particle":"","parse-names":false,"suffix":""},{"dropping-particle":"","family":"Harrison","given":"Roy","non-dropping-particle":"","parse-names":false,"suffix":""},{"dropping-particle":"","family":"Sun","given":"Yele","non-dropping-particle":"","parse-names":false,"suffix":""},{"dropping-particle":"","family":"Xu","given":"Weiqi","non-dropping-particle":"","parse-names":false,"suffix":""},{"dropping-particle":"","family":"Lewis","given":"Alastair C","non-dropping-particle":"","parse-names":false,"suffix":""},{"dropping-particle":"","family":"Lee","given":"James D","non-dropping-particle":"","parse-names":false,"suffix":""},{"dropping-particle":"","family":"Rickard","given":"Andrew R","non-dropping-particle":"","parse-names":false,"suffix":""},{"dropping-particle":"","family":"Hamilton","given":"Jacqueline F","non-dropping-particle":"","parse-names":false,"suffix":""}],"container-title":"In press","id":"ITEM-1","issued":{"date-parts":[["2019"]]},"title":"Strong anthropogenic control of secondary organic aerosol formation from isoprene in Beijing","type":"article-journal"},"uris":["http://www.mendeley.com/documents/?uuid=fb13515c-16ec-4c34-879b-0666283dd735"]}],"mendeley":{"formattedCitation":"&lt;sup&gt;15&lt;/sup&gt;","plainTextFormattedCitation":"15","previouslyFormattedCitation":"(Bryant et al., 2019)"},"properties":{"noteIndex":0},"schema":"https://github.com/citation-style-language/schema/raw/master/csl-citation.json"}</w:instrText>
      </w:r>
      <w:r w:rsidR="00B752B8" w:rsidRPr="00061F4A">
        <w:rPr>
          <w:rFonts w:cstheme="minorHAnsi"/>
        </w:rPr>
        <w:fldChar w:fldCharType="separate"/>
      </w:r>
      <w:r w:rsidR="00CF6119" w:rsidRPr="00CF6119">
        <w:rPr>
          <w:rFonts w:cstheme="minorHAnsi"/>
          <w:noProof/>
          <w:vertAlign w:val="superscript"/>
        </w:rPr>
        <w:t>15</w:t>
      </w:r>
      <w:r w:rsidR="00B752B8" w:rsidRPr="00061F4A">
        <w:rPr>
          <w:rFonts w:cstheme="minorHAnsi"/>
        </w:rPr>
        <w:fldChar w:fldCharType="end"/>
      </w:r>
      <w:r w:rsidRPr="00061F4A">
        <w:rPr>
          <w:rFonts w:cstheme="minorHAnsi"/>
        </w:rPr>
        <w:t xml:space="preserve"> Briefly, two synthesised isoprene OS standards (2-Mt-OS and 2-MG-OS</w:t>
      </w:r>
      <w:r w:rsidRPr="00061F4A">
        <w:rPr>
          <w:rFonts w:cstheme="minorHAnsi"/>
        </w:rPr>
        <w:fldChar w:fldCharType="begin" w:fldLock="1"/>
      </w:r>
      <w:r w:rsidR="00CF6119">
        <w:rPr>
          <w:rFonts w:cstheme="minorHAnsi"/>
        </w:rPr>
        <w:instrText>ADDIN CSL_CITATION {"citationItems":[{"id":"ITEM-1","itemData":{"DOI":"10.1039/C8EM00308D","ISSN":"2050-7887","abstract":"&lt;p&gt; A developed non-thermal analytical method effectively resolves and quantifies major IEPOX-SOA components in PM &lt;sub&gt;2.5&lt;/sub&gt; . &lt;/p&gt;","author":[{"dropping-particle":"","family":"Cui","given":"Tianqu","non-dropping-particle":"","parse-names":false,"suffix":""},{"dropping-particle":"","family":"Zeng","given":"Zhexi","non-dropping-particle":"","parse-names":false,"suffix":""},{"dropping-particle":"","family":"Santos","given":"Erickson O.","non-dropping-particle":"dos","parse-names":false,"suffix":""},{"dropping-particle":"","family":"Zhang","given":"Zhenfa","non-dropping-particle":"","parse-names":false,"suffix":""},{"dropping-particle":"","family":"Chen","given":"Yuzhi","non-dropping-particle":"","parse-names":false,"suffix":""},{"dropping-particle":"","family":"Zhang","given":"Yue","non-dropping-particle":"","parse-names":false,"suffix":""},{"dropping-particle":"","family":"Rose","given":"Caitlin A.","non-dropping-particle":"","parse-names":false,"suffix":""},{"dropping-particle":"","family":"Budisulistiorini","given":"Sri H.","non-dropping-particle":"","parse-names":false,"suffix":""},{"dropping-particle":"","family":"Collins","given":"Leonard B.","non-dropping-particle":"","parse-names":false,"suffix":""},{"dropping-particle":"","family":"Bodnar","given":"Wanda M.","non-dropping-particle":"","parse-names":false,"suffix":""},{"dropping-particle":"","family":"Souza","given":"Rodrigo A. F.","non-dropping-particle":"de","parse-names":false,"suffix":""},{"dropping-particle":"","family":"Martin","given":"Scot T.","non-dropping-particle":"","parse-names":false,"suffix":""},{"dropping-particle":"","family":"Machado","given":"Cristine M. D.","non-dropping-particle":"","parse-names":false,"suffix":""},{"dropping-particle":"","family":"Turpin","given":"Barbara J.","non-dropping-particle":"","parse-names":false,"suffix":""},{"dropping-particle":"","family":"Gold","given":"Avram","non-dropping-particle":"","parse-names":false,"suffix":""},{"dropping-particle":"","family":"Ault","given":"Andrew P.","non-dropping-particle":"","parse-names":false,"suffix":""},{"dropping-particle":"","family":"Surratt","given":"Jason D.","non-dropping-particle":"","parse-names":false,"suffix":""}],"container-title":"Environmental Science: Processes &amp; Impacts","id":"ITEM-1","issue":"11","issued":{"date-parts":[["2018","11","14"]]},"page":"1524-1536","publisher":"The Royal Society of Chemistry","title":"Development of a hydrophilic interaction liquid chromatography (HILIC) method for the chemical characterization of water-soluble isoprene epoxydiol (IEPOX)-derived secondary organic aerosol","type":"article-journal","volume":"20"},"uris":["http://www.mendeley.com/documents/?uuid=6fbbe47a-8db7-3882-8327-723478b6bce3"]},{"id":"ITEM-2","itemData":{"DOI":"10.5194/acp-16-4897-2016","ISSN":"1680-7324","abstract":"&lt;p&gt;&lt;p&gt;&lt;strong&gt;Abstract.&lt;/strong&gt; In the southeastern US, substantial emissions of isoprene from deciduous trees undergo atmospheric oxidation to form secondary organic aerosol (SOA) that contributes to fine particulate matter (PM&lt;sub&gt;2.5&lt;/sub&gt;). Laboratory studies have revealed that anthropogenic pollutants, such as sulfur dioxide (SO&lt;sub&gt;2&lt;/sub&gt;), oxides of nitrogen (NO&lt;sub&gt;&lt;i&gt;x&lt;/i&gt;&lt;/sub&gt;), and aerosol acidity, can enhance SOA formation from the hydroxyl radical (OH)-initiated oxidation of isoprene; however, the mechanisms by which specific pollutants enhance isoprene SOA in ambient PM&lt;sub&gt;2.5&lt;/sub&gt; remain unclear. As one aspect of an investigation to examine how anthropogenic pollutants influence isoprene-derived SOA formation, high-volume PM&lt;sub&gt;2.5&lt;/sub&gt; filter samples were collected at the Birmingham, Alabama (BHM), ground site during the 2013 Southern Oxidant and Aerosol Study (SOAS). Sample extracts were analyzed by gas chromatography–electron ionization-mass spectrometry (GC/EI-MS) with prior trimethylsilylation and ultra performance liquid chromatography coupled to electrospray ionization high-resolution quadrupole time-of-flight mass spectrometry (UPLC/ESI-HR-QTOFMS) to identify known isoprene SOA tracers. Tracers quantified using both surrogate and authentic standards were compared with collocated gas- and particle-phase data as well as meteorological data provided by the Southeastern Aerosol Research and Characterization (SEARCH) network to assess the impact of anthropogenic pollution on isoprene-derived SOA formation. Results of this study reveal that isoprene-derived SOA tracers contribute a substantial mass fraction of organic matter (OM) ( </w:instrText>
      </w:r>
      <w:r w:rsidR="00CF6119">
        <w:rPr>
          <w:rFonts w:ascii="Cambria Math" w:hAnsi="Cambria Math" w:cs="Cambria Math"/>
        </w:rPr>
        <w:instrText>∼</w:instrText>
      </w:r>
      <w:r w:rsidR="00CF6119">
        <w:rPr>
          <w:rFonts w:ascii="Calibri" w:hAnsi="Calibri" w:cs="Calibri"/>
        </w:rPr>
        <w:instrText> </w:instrText>
      </w:r>
      <w:r w:rsidR="00CF6119">
        <w:rPr>
          <w:rFonts w:cstheme="minorHAnsi"/>
        </w:rPr>
        <w:instrText xml:space="preserve">&lt;span class=\"thinspace\"&gt;&lt;/span&gt;7 to </w:instrText>
      </w:r>
      <w:r w:rsidR="00CF6119">
        <w:rPr>
          <w:rFonts w:ascii="Calibri" w:hAnsi="Calibri" w:cs="Calibri"/>
        </w:rPr>
        <w:instrText> </w:instrText>
      </w:r>
      <w:r w:rsidR="00CF6119">
        <w:rPr>
          <w:rFonts w:ascii="Cambria Math" w:hAnsi="Cambria Math" w:cs="Cambria Math"/>
        </w:rPr>
        <w:instrText>∼</w:instrText>
      </w:r>
      <w:r w:rsidR="00CF6119">
        <w:rPr>
          <w:rFonts w:ascii="Calibri" w:hAnsi="Calibri" w:cs="Calibri"/>
        </w:rPr>
        <w:instrText> </w:instrText>
      </w:r>
      <w:r w:rsidR="00CF6119">
        <w:rPr>
          <w:rFonts w:cstheme="minorHAnsi"/>
        </w:rPr>
        <w:instrText>&lt;span class=\"thinspace\"&gt;&lt;/span&gt;20&lt;span class=\"thinspace\"&gt;&lt;/span&gt;%). Isoprene-derived SOA tracers correlated with sulfate (SO&lt;sub&gt;4&lt;/sub&gt;&lt;sup&gt;2−&lt;/sup&gt;) (&lt;i&gt;r&lt;/i&gt;&lt;sup&gt;2&lt;/sup&gt; = 0.34, &lt;i&gt;n&lt;/i&gt; = 117) but not with NO&lt;sub&gt;&lt;i&gt;x&lt;/i&gt;&lt;/sub&gt;. Moderate correlations between methacrylic acid epoxide and hydroxymethyl-methyl-&lt;i&gt;α&lt;/i&gt;-lactone (together abbreviated MAE/HMML)-derived SOA tracers with nitrate radical production (P[NO&lt;sub&gt;3&lt;/sub&gt;]) (&lt;i&gt;r&lt;/i&gt;&lt;sup&gt;2&lt;/sup&gt; = 0.57, &lt;i&gt;n&lt;/i&gt; = 40) were observed during nighttime, suggesting a potential role of the NO&lt;sub&gt;3&lt;/sub&gt; radical in forming this SOA type. However, the nighttime correlation of these tracers with nitrogen dioxide (NO&lt;sub&gt;2&lt;/sub&gt;) (&lt;i&gt;r&lt;/i&gt;&lt;sup&gt;2&lt;/sup&gt; = 0.26, &lt;i&gt;n&lt;/i&gt; = 40) was weaker. Ozone (O&lt;sub&gt;3&lt;/sub&gt;) correla…","author":[{"dropping-particle":"","family":"Rattanavaraha","given":"Weruka","non-dropping-particle":"","parse-names":false,"suffix":""},{"dropping-particle":"","family":"Chu","given":"Kevin","non-dropping-particle":"","parse-names":false,"suffix":""},{"dropping-particle":"","family":"Budisulistiorini","given":"Sri Hapsari","non-dropping-particle":"","parse-names":false,"suffix":""},{"dropping-particle":"","family":"Riva","given":"Matthieu","non-dropping-particle":"","parse-names":false,"suffix":""},{"dropping-particle":"","family":"Lin","given":"Ying-Hsuan","non-dropping-particle":"","parse-names":false,"suffix":""},{"dropping-particle":"","family":"Edgerton","given":"Eric S.","non-dropping-particle":"","parse-names":false,"suffix":""},{"dropping-particle":"","family":"Baumann","given":"Karsten","non-dropping-particle":"","parse-names":false,"suffix":""},{"dropping-particle":"","family":"Shaw","given":"Stephanie L.","non-dropping-particle":"","parse-names":false,"suffix":""},{"dropping-particle":"","family":"Guo","given":"Hongyu","non-dropping-particle":"","parse-names":false,"suffix":""},{"dropping-particle":"","family":"King","given":"Laura","non-dropping-particle":"","parse-names":false,"suffix":""},{"dropping-particle":"","family":"Weber","given":"Rodney J.","non-dropping-particle":"","parse-names":false,"suffix":""},{"dropping-particle":"","family":"Neff","given":"Miranda E.","non-dropping-particle":"","parse-names":false,"suffix":""},{"dropping-particle":"","family":"Stone","given":"Elizabeth A.","non-dropping-particle":"","parse-names":false,"suffix":""},{"dropping-particle":"","family":"Offenberg","given":"John H.","non-dropping-particle":"","parse-names":false,"suffix":""},{"dropping-particle":"","family":"Zhang","given":"Zhenfa","non-dropping-particle":"","parse-names":false,"suffix":""},{"dropping-particle":"","family":"Gold","given":"Avram","non-dropping-particle":"","parse-names":false,"suffix":""},{"dropping-particle":"","family":"Surratt","given":"Jason D.","non-dropping-particle":"","parse-names":false,"suffix":""}],"container-title":"Atmospheric Chemistry and Physics","id":"ITEM-2","issue":"8","issued":{"date-parts":[["2016","4","21"]]},"page":"4897-4914","title":"Assessing the impact of anthropogenic pollution on isoprene-derived secondary organic aerosol formation in PM&amp;amp;lt;sub&amp;amp;gt;2.5&amp;amp;lt;/sub&amp;amp;gt; collected from the Birmingham, Alabama, ground site during the 2013 Southern Oxidant and Aerosol Study","type":"article-journal","volume":"16"},"uris":["http://www.mendeley.com/documents/?uuid=0c4141fb-4d38-3825-9af4-046303abb303"]}],"mendeley":{"formattedCitation":"&lt;sup&gt;16,17&lt;/sup&gt;","plainTextFormattedCitation":"16,17","previouslyFormattedCitation":"(Cui et al., 2018; Rattanavaraha et al., 2016)"},"properties":{"noteIndex":0},"schema":"https://github.com/citation-style-language/schema/raw/master/csl-citation.json"}</w:instrText>
      </w:r>
      <w:r w:rsidRPr="00061F4A">
        <w:rPr>
          <w:rFonts w:cstheme="minorHAnsi"/>
        </w:rPr>
        <w:fldChar w:fldCharType="separate"/>
      </w:r>
      <w:r w:rsidR="00CF6119" w:rsidRPr="00CF6119">
        <w:rPr>
          <w:rFonts w:cstheme="minorHAnsi"/>
          <w:noProof/>
          <w:vertAlign w:val="superscript"/>
        </w:rPr>
        <w:t>16,17</w:t>
      </w:r>
      <w:r w:rsidRPr="00061F4A">
        <w:rPr>
          <w:rFonts w:cstheme="minorHAnsi"/>
        </w:rPr>
        <w:fldChar w:fldCharType="end"/>
      </w:r>
      <w:r w:rsidRPr="00061F4A">
        <w:rPr>
          <w:rFonts w:cstheme="minorHAnsi"/>
        </w:rPr>
        <w:t xml:space="preserve">) were used to produce calibration curves. Both standards gave strong linear </w:t>
      </w:r>
      <w:proofErr w:type="gramStart"/>
      <w:r w:rsidRPr="00061F4A">
        <w:rPr>
          <w:rFonts w:cstheme="minorHAnsi"/>
        </w:rPr>
        <w:t>curves</w:t>
      </w:r>
      <w:r w:rsidR="009E79BB" w:rsidRPr="00061F4A">
        <w:rPr>
          <w:rFonts w:cstheme="minorHAnsi"/>
        </w:rPr>
        <w:t>(</w:t>
      </w:r>
      <w:proofErr w:type="gramEnd"/>
      <w:r w:rsidR="009E79BB" w:rsidRPr="00061F4A">
        <w:rPr>
          <w:rFonts w:cstheme="minorHAnsi"/>
        </w:rPr>
        <w:t>R</w:t>
      </w:r>
      <w:r w:rsidR="009E79BB" w:rsidRPr="00061F4A">
        <w:rPr>
          <w:rFonts w:cstheme="minorHAnsi"/>
          <w:vertAlign w:val="superscript"/>
        </w:rPr>
        <w:t>2</w:t>
      </w:r>
      <w:r w:rsidR="009E79BB" w:rsidRPr="00061F4A">
        <w:rPr>
          <w:rFonts w:cstheme="minorHAnsi"/>
        </w:rPr>
        <w:t xml:space="preserve"> &gt;0.98 </w:t>
      </w:r>
      <w:r w:rsidRPr="00061F4A">
        <w:rPr>
          <w:rFonts w:cstheme="minorHAnsi"/>
        </w:rPr>
        <w:t xml:space="preserve">, however the gradient of 2-MT-OS was ~ 4 times that of 2-MG-OS. To investigate further, standard addition calibrations were used. It was found that for species eluting before 1.8 min that strong matrix effects occurred. A further comparison was made using </w:t>
      </w:r>
      <w:proofErr w:type="spellStart"/>
      <w:r w:rsidRPr="00061F4A">
        <w:rPr>
          <w:rFonts w:cstheme="minorHAnsi"/>
        </w:rPr>
        <w:t>camphorsulfonic</w:t>
      </w:r>
      <w:proofErr w:type="spellEnd"/>
      <w:r w:rsidRPr="00061F4A">
        <w:rPr>
          <w:rFonts w:cstheme="minorHAnsi"/>
        </w:rPr>
        <w:t xml:space="preserve"> acid, which elutes around 3.7 min, and did not show any matrix effect. By comparing the concentrations from the external calibrations and standard addition calibrations, the 2-MG-OS external calibration was more consistent with the standard addition calibrations, with a factor of 1.83 between the gradients of the calibration curves.  Thus the 2-MG-OS external calibration was used to quantify the two mono-nitrate NOS with an adjustment factor of 1.83 to account for matrix effects. For species eluting after 1.80 min </w:t>
      </w:r>
      <w:proofErr w:type="spellStart"/>
      <w:r w:rsidRPr="00061F4A">
        <w:rPr>
          <w:rFonts w:cstheme="minorHAnsi"/>
        </w:rPr>
        <w:t>camphorsulfonic</w:t>
      </w:r>
      <w:proofErr w:type="spellEnd"/>
      <w:r w:rsidRPr="00061F4A">
        <w:rPr>
          <w:rFonts w:cstheme="minorHAnsi"/>
        </w:rPr>
        <w:t xml:space="preserve"> acid was used as a proxy for calibration. The di/tri nitrated species were quantified with </w:t>
      </w:r>
      <w:proofErr w:type="spellStart"/>
      <w:r w:rsidRPr="00061F4A">
        <w:rPr>
          <w:rFonts w:cstheme="minorHAnsi"/>
        </w:rPr>
        <w:t>camphorsulfonic</w:t>
      </w:r>
      <w:proofErr w:type="spellEnd"/>
      <w:r w:rsidRPr="00061F4A">
        <w:rPr>
          <w:rFonts w:cstheme="minorHAnsi"/>
        </w:rPr>
        <w:t xml:space="preserve"> acid as they elute after 1.80 min. </w:t>
      </w:r>
    </w:p>
    <w:p w14:paraId="705EDD01" w14:textId="77777777" w:rsidR="005F3DF1" w:rsidRPr="00061F4A" w:rsidRDefault="005F3DF1" w:rsidP="005F3DF1">
      <w:pPr>
        <w:spacing w:line="276" w:lineRule="auto"/>
        <w:rPr>
          <w:rFonts w:cstheme="minorHAnsi"/>
          <w:b/>
        </w:rPr>
      </w:pPr>
      <w:r w:rsidRPr="00061F4A">
        <w:rPr>
          <w:rFonts w:cstheme="minorHAnsi"/>
          <w:b/>
        </w:rPr>
        <w:t>3. Calculations of NO</w:t>
      </w:r>
      <w:r w:rsidRPr="00061F4A">
        <w:rPr>
          <w:rFonts w:cstheme="minorHAnsi"/>
          <w:b/>
          <w:vertAlign w:val="subscript"/>
        </w:rPr>
        <w:t>3</w:t>
      </w:r>
      <w:r w:rsidRPr="00061F4A">
        <w:rPr>
          <w:rFonts w:cstheme="minorHAnsi"/>
          <w:b/>
        </w:rPr>
        <w:t xml:space="preserve"> production and loss</w:t>
      </w:r>
    </w:p>
    <w:p w14:paraId="02515306" w14:textId="29862605" w:rsidR="005F3DF1" w:rsidRPr="00061F4A" w:rsidRDefault="005F3DF1" w:rsidP="000C679D">
      <w:pPr>
        <w:jc w:val="both"/>
        <w:rPr>
          <w:rFonts w:cstheme="minorHAnsi"/>
          <w:color w:val="000000"/>
        </w:rPr>
      </w:pPr>
      <w:r w:rsidRPr="00061F4A">
        <w:rPr>
          <w:rFonts w:cstheme="minorHAnsi"/>
          <w:color w:val="000000"/>
        </w:rPr>
        <w:t>The hourly NO</w:t>
      </w:r>
      <w:r w:rsidRPr="00061F4A">
        <w:rPr>
          <w:rFonts w:cstheme="minorHAnsi"/>
          <w:color w:val="000000"/>
          <w:vertAlign w:val="subscript"/>
        </w:rPr>
        <w:t>3</w:t>
      </w:r>
      <w:r w:rsidRPr="00061F4A">
        <w:rPr>
          <w:rFonts w:cstheme="minorHAnsi"/>
          <w:color w:val="000000"/>
        </w:rPr>
        <w:t xml:space="preserve"> production rate (</w:t>
      </w:r>
      <w:r w:rsidRPr="00061F4A">
        <w:rPr>
          <w:rFonts w:cstheme="minorHAnsi"/>
          <w:i/>
          <w:iCs/>
          <w:color w:val="000000"/>
        </w:rPr>
        <w:t>p</w:t>
      </w:r>
      <w:r w:rsidRPr="00061F4A">
        <w:rPr>
          <w:rFonts w:cstheme="minorHAnsi"/>
          <w:color w:val="000000"/>
        </w:rPr>
        <w:t>NO</w:t>
      </w:r>
      <w:r w:rsidRPr="00061F4A">
        <w:rPr>
          <w:rFonts w:cstheme="minorHAnsi"/>
          <w:color w:val="000000"/>
          <w:vertAlign w:val="subscript"/>
        </w:rPr>
        <w:t>3</w:t>
      </w:r>
      <w:r w:rsidRPr="00061F4A">
        <w:rPr>
          <w:rFonts w:cstheme="minorHAnsi"/>
          <w:color w:val="000000"/>
        </w:rPr>
        <w:t xml:space="preserve">) was calculated using the IUPAC recommended temperature dependent rate coefficient for the reaction of ozone with nitrogen dioxide, along with the hourly averaged temperature, ozone and nitrogen dioxide observations throughout </w:t>
      </w:r>
      <w:r w:rsidR="009E79BB" w:rsidRPr="00061F4A">
        <w:rPr>
          <w:rFonts w:cstheme="minorHAnsi"/>
          <w:color w:val="000000"/>
        </w:rPr>
        <w:t xml:space="preserve">the </w:t>
      </w:r>
      <w:r w:rsidRPr="00061F4A">
        <w:rPr>
          <w:rFonts w:cstheme="minorHAnsi"/>
          <w:color w:val="000000"/>
        </w:rPr>
        <w:t xml:space="preserve">measurement period. The </w:t>
      </w:r>
      <w:r w:rsidRPr="00061F4A">
        <w:rPr>
          <w:rFonts w:cstheme="minorHAnsi"/>
          <w:i/>
          <w:iCs/>
          <w:color w:val="000000"/>
        </w:rPr>
        <w:t>p</w:t>
      </w:r>
      <w:r w:rsidRPr="00061F4A">
        <w:rPr>
          <w:rFonts w:cstheme="minorHAnsi"/>
          <w:color w:val="000000"/>
        </w:rPr>
        <w:t>NO</w:t>
      </w:r>
      <w:r w:rsidRPr="00061F4A">
        <w:rPr>
          <w:rFonts w:cstheme="minorHAnsi"/>
          <w:color w:val="000000"/>
          <w:vertAlign w:val="subscript"/>
        </w:rPr>
        <w:t>3</w:t>
      </w:r>
      <w:r w:rsidRPr="00061F4A">
        <w:rPr>
          <w:rFonts w:cstheme="minorHAnsi"/>
          <w:color w:val="000000"/>
        </w:rPr>
        <w:t xml:space="preserve"> shown in Fig.1c is the daily median profile of these hourly calculated values. The first-order loss rates of NO</w:t>
      </w:r>
      <w:r w:rsidRPr="00061F4A">
        <w:rPr>
          <w:rFonts w:cstheme="minorHAnsi"/>
          <w:color w:val="000000"/>
          <w:vertAlign w:val="subscript"/>
        </w:rPr>
        <w:t>3</w:t>
      </w:r>
      <w:r w:rsidRPr="00061F4A">
        <w:rPr>
          <w:rFonts w:cstheme="minorHAnsi"/>
          <w:color w:val="000000"/>
        </w:rPr>
        <w:t xml:space="preserve">, </w:t>
      </w:r>
      <w:r w:rsidR="00096FCC">
        <w:rPr>
          <w:rFonts w:cstheme="minorHAnsi"/>
          <w:i/>
          <w:iCs/>
          <w:color w:val="000000"/>
        </w:rPr>
        <w:t>L</w:t>
      </w:r>
      <w:r w:rsidRPr="00061F4A">
        <w:rPr>
          <w:rFonts w:cstheme="minorHAnsi"/>
          <w:color w:val="000000"/>
        </w:rPr>
        <w:t>NO</w:t>
      </w:r>
      <w:r w:rsidRPr="00061F4A">
        <w:rPr>
          <w:rFonts w:cstheme="minorHAnsi"/>
          <w:color w:val="000000"/>
          <w:vertAlign w:val="subscript"/>
        </w:rPr>
        <w:t>3</w:t>
      </w:r>
      <w:r w:rsidRPr="00061F4A">
        <w:rPr>
          <w:rFonts w:cstheme="minorHAnsi"/>
          <w:color w:val="000000"/>
        </w:rPr>
        <w:t xml:space="preserve"> (eqn. S1),</w:t>
      </w:r>
      <w:r w:rsidRPr="00061F4A">
        <w:rPr>
          <w:rFonts w:cstheme="minorHAnsi"/>
          <w:i/>
          <w:iCs/>
          <w:color w:val="000000"/>
        </w:rPr>
        <w:t xml:space="preserve"> </w:t>
      </w:r>
      <w:r w:rsidRPr="00061F4A">
        <w:rPr>
          <w:rFonts w:cstheme="minorHAnsi"/>
          <w:color w:val="000000"/>
        </w:rPr>
        <w:t>to photolysis and known reaction partners, including both NO</w:t>
      </w:r>
      <w:r w:rsidRPr="00061F4A">
        <w:rPr>
          <w:rFonts w:cstheme="minorHAnsi"/>
          <w:color w:val="000000"/>
          <w:vertAlign w:val="subscript"/>
        </w:rPr>
        <w:t>3</w:t>
      </w:r>
      <w:r w:rsidRPr="00061F4A">
        <w:rPr>
          <w:rFonts w:cstheme="minorHAnsi"/>
          <w:color w:val="000000"/>
        </w:rPr>
        <w:t>-VOC reactions and heterogeneous uptake of N</w:t>
      </w:r>
      <w:r w:rsidRPr="00061F4A">
        <w:rPr>
          <w:rFonts w:cstheme="minorHAnsi"/>
          <w:color w:val="000000"/>
          <w:vertAlign w:val="subscript"/>
        </w:rPr>
        <w:t>2</w:t>
      </w:r>
      <w:r w:rsidRPr="00061F4A">
        <w:rPr>
          <w:rFonts w:cstheme="minorHAnsi"/>
          <w:color w:val="000000"/>
        </w:rPr>
        <w:t>O</w:t>
      </w:r>
      <w:r w:rsidRPr="00061F4A">
        <w:rPr>
          <w:rFonts w:cstheme="minorHAnsi"/>
          <w:color w:val="000000"/>
          <w:vertAlign w:val="subscript"/>
        </w:rPr>
        <w:t>5</w:t>
      </w:r>
      <w:r w:rsidRPr="00061F4A">
        <w:rPr>
          <w:rFonts w:cstheme="minorHAnsi"/>
          <w:color w:val="000000"/>
        </w:rPr>
        <w:t xml:space="preserve"> to aerosol, were calculated using recommended rate constants and observed concentrations and photolysis rates (measured using a spectral radiometer). </w:t>
      </w:r>
    </w:p>
    <w:p w14:paraId="04EAB0C6" w14:textId="77777777" w:rsidR="005F3DF1" w:rsidRPr="00061F4A" w:rsidRDefault="005F3DF1" w:rsidP="000C679D">
      <w:pPr>
        <w:jc w:val="both"/>
        <w:rPr>
          <w:rFonts w:eastAsiaTheme="minorEastAsia" w:cstheme="minorHAnsi"/>
          <w:color w:val="000000"/>
        </w:rPr>
      </w:pPr>
      <w:r w:rsidRPr="00061F4A">
        <w:rPr>
          <w:rFonts w:eastAsiaTheme="minorEastAsia" w:cstheme="minorHAnsi"/>
          <w:color w:val="000000"/>
        </w:rPr>
        <w:lastRenderedPageBreak/>
        <w:t>Equation 1:</w:t>
      </w:r>
    </w:p>
    <w:p w14:paraId="3A8C5A20" w14:textId="70A77B4A" w:rsidR="005F3DF1" w:rsidRPr="00061F4A" w:rsidRDefault="00096FCC" w:rsidP="000C679D">
      <w:pPr>
        <w:jc w:val="both"/>
        <w:rPr>
          <w:rFonts w:ascii="Times New Roman" w:hAnsi="Times New Roman" w:cs="Times New Roman"/>
          <w:color w:val="000000"/>
          <w:sz w:val="18"/>
          <w:szCs w:val="18"/>
        </w:rPr>
      </w:pPr>
      <m:oMath>
        <m:r>
          <w:rPr>
            <w:rFonts w:ascii="Cambria Math" w:hAnsi="Cambria Math" w:cs="Times New Roman"/>
            <w:color w:val="000000"/>
            <w:sz w:val="18"/>
            <w:szCs w:val="18"/>
          </w:rPr>
          <m:t>L</m:t>
        </m:r>
        <m:sSub>
          <m:sSubPr>
            <m:ctrlPr>
              <w:rPr>
                <w:rFonts w:ascii="Cambria Math" w:hAnsi="Cambria Math" w:cs="Times New Roman"/>
                <w:iCs/>
                <w:color w:val="000000"/>
                <w:sz w:val="18"/>
                <w:szCs w:val="18"/>
              </w:rPr>
            </m:ctrlPr>
          </m:sSubPr>
          <m:e>
            <m:r>
              <m:rPr>
                <m:sty m:val="p"/>
              </m:rPr>
              <w:rPr>
                <w:rFonts w:ascii="Cambria Math" w:hAnsi="Cambria Math" w:cs="Times New Roman"/>
                <w:color w:val="000000"/>
                <w:sz w:val="18"/>
                <w:szCs w:val="18"/>
              </w:rPr>
              <m:t>NO</m:t>
            </m:r>
          </m:e>
          <m:sub>
            <m:r>
              <w:rPr>
                <w:rFonts w:ascii="Cambria Math" w:hAnsi="Cambria Math" w:cs="Times New Roman"/>
                <w:color w:val="000000"/>
                <w:sz w:val="18"/>
                <w:szCs w:val="18"/>
              </w:rPr>
              <m:t>3</m:t>
            </m:r>
          </m:sub>
        </m:sSub>
        <m:r>
          <w:rPr>
            <w:rFonts w:ascii="Cambria Math" w:hAnsi="Cambria Math" w:cs="Times New Roman"/>
            <w:color w:val="000000"/>
            <w:sz w:val="18"/>
            <w:szCs w:val="18"/>
          </w:rPr>
          <m:t xml:space="preserve">= </m:t>
        </m:r>
        <m:sSub>
          <m:sSubPr>
            <m:ctrlPr>
              <w:rPr>
                <w:rFonts w:ascii="Cambria Math" w:hAnsi="Cambria Math" w:cs="Times New Roman"/>
                <w:i/>
                <w:iCs/>
                <w:color w:val="000000"/>
                <w:sz w:val="18"/>
                <w:szCs w:val="18"/>
              </w:rPr>
            </m:ctrlPr>
          </m:sSubPr>
          <m:e>
            <m:r>
              <m:rPr>
                <m:sty m:val="p"/>
              </m:rPr>
              <w:rPr>
                <w:rFonts w:ascii="Cambria Math" w:hAnsi="Cambria Math" w:cs="Times New Roman"/>
                <w:color w:val="000000"/>
                <w:sz w:val="18"/>
                <w:szCs w:val="18"/>
              </w:rPr>
              <m:t>Σ</m:t>
            </m:r>
          </m:e>
          <m:sub>
            <m:r>
              <w:rPr>
                <w:rFonts w:ascii="Cambria Math" w:hAnsi="Cambria Math" w:cs="Times New Roman"/>
                <w:color w:val="000000"/>
                <w:sz w:val="18"/>
                <w:szCs w:val="18"/>
              </w:rPr>
              <m:t>i</m:t>
            </m:r>
          </m:sub>
        </m:sSub>
        <m:sSub>
          <m:sSubPr>
            <m:ctrlPr>
              <w:rPr>
                <w:rFonts w:ascii="Cambria Math" w:hAnsi="Cambria Math" w:cs="Times New Roman"/>
                <w:i/>
                <w:iCs/>
                <w:color w:val="000000"/>
                <w:sz w:val="18"/>
                <w:szCs w:val="18"/>
              </w:rPr>
            </m:ctrlPr>
          </m:sSubPr>
          <m:e>
            <m:r>
              <w:rPr>
                <w:rFonts w:ascii="Cambria Math" w:hAnsi="Cambria Math" w:cs="Times New Roman"/>
                <w:color w:val="000000"/>
                <w:sz w:val="18"/>
                <w:szCs w:val="18"/>
              </w:rPr>
              <m:t>k</m:t>
            </m:r>
          </m:e>
          <m:sub>
            <m:r>
              <w:rPr>
                <w:rFonts w:ascii="Cambria Math" w:hAnsi="Cambria Math" w:cs="Times New Roman"/>
                <w:color w:val="000000"/>
                <w:sz w:val="18"/>
                <w:szCs w:val="18"/>
              </w:rPr>
              <m:t>NO3+VOCi</m:t>
            </m:r>
          </m:sub>
        </m:sSub>
        <m:d>
          <m:dPr>
            <m:begChr m:val="["/>
            <m:endChr m:val="]"/>
            <m:ctrlPr>
              <w:rPr>
                <w:rFonts w:ascii="Cambria Math" w:hAnsi="Cambria Math" w:cs="Times New Roman"/>
                <w:i/>
                <w:iCs/>
                <w:color w:val="000000"/>
                <w:sz w:val="18"/>
                <w:szCs w:val="18"/>
              </w:rPr>
            </m:ctrlPr>
          </m:dPr>
          <m:e>
            <m:sSub>
              <m:sSubPr>
                <m:ctrlPr>
                  <w:rPr>
                    <w:rFonts w:ascii="Cambria Math" w:hAnsi="Cambria Math" w:cs="Times New Roman"/>
                    <w:i/>
                    <w:iCs/>
                    <w:color w:val="000000"/>
                    <w:sz w:val="18"/>
                    <w:szCs w:val="18"/>
                  </w:rPr>
                </m:ctrlPr>
              </m:sSubPr>
              <m:e>
                <m:r>
                  <w:rPr>
                    <w:rFonts w:ascii="Cambria Math" w:hAnsi="Cambria Math" w:cs="Times New Roman"/>
                    <w:color w:val="000000"/>
                    <w:sz w:val="18"/>
                    <w:szCs w:val="18"/>
                  </w:rPr>
                  <m:t>VOC</m:t>
                </m:r>
              </m:e>
              <m:sub>
                <m:r>
                  <w:rPr>
                    <w:rFonts w:ascii="Cambria Math" w:hAnsi="Cambria Math" w:cs="Times New Roman"/>
                    <w:color w:val="000000"/>
                    <w:sz w:val="18"/>
                    <w:szCs w:val="18"/>
                  </w:rPr>
                  <m:t>i</m:t>
                </m:r>
              </m:sub>
            </m:sSub>
          </m:e>
        </m:d>
        <m:r>
          <w:rPr>
            <w:rFonts w:ascii="Cambria Math" w:hAnsi="Cambria Math" w:cs="Times New Roman"/>
            <w:color w:val="000000"/>
            <w:sz w:val="18"/>
            <w:szCs w:val="18"/>
          </w:rPr>
          <m:t>+</m:t>
        </m:r>
        <m:sSub>
          <m:sSubPr>
            <m:ctrlPr>
              <w:rPr>
                <w:rFonts w:ascii="Cambria Math" w:hAnsi="Cambria Math" w:cs="Times New Roman"/>
                <w:i/>
                <w:iCs/>
                <w:color w:val="000000"/>
                <w:sz w:val="18"/>
                <w:szCs w:val="18"/>
              </w:rPr>
            </m:ctrlPr>
          </m:sSubPr>
          <m:e>
            <m:r>
              <w:rPr>
                <w:rFonts w:ascii="Cambria Math" w:hAnsi="Cambria Math" w:cs="Times New Roman"/>
                <w:color w:val="000000"/>
                <w:sz w:val="18"/>
                <w:szCs w:val="18"/>
              </w:rPr>
              <m:t>k</m:t>
            </m:r>
          </m:e>
          <m:sub>
            <m:r>
              <w:rPr>
                <w:rFonts w:ascii="Cambria Math" w:hAnsi="Cambria Math" w:cs="Times New Roman"/>
                <w:color w:val="000000"/>
                <w:sz w:val="18"/>
                <w:szCs w:val="18"/>
              </w:rPr>
              <m:t>NO3+NO</m:t>
            </m:r>
          </m:sub>
        </m:sSub>
        <m:d>
          <m:dPr>
            <m:begChr m:val="["/>
            <m:endChr m:val="]"/>
            <m:ctrlPr>
              <w:rPr>
                <w:rFonts w:ascii="Cambria Math" w:hAnsi="Cambria Math" w:cs="Times New Roman"/>
                <w:i/>
                <w:iCs/>
                <w:color w:val="000000"/>
                <w:sz w:val="18"/>
                <w:szCs w:val="18"/>
              </w:rPr>
            </m:ctrlPr>
          </m:dPr>
          <m:e>
            <m:r>
              <w:rPr>
                <w:rFonts w:ascii="Cambria Math" w:hAnsi="Cambria Math" w:cs="Times New Roman"/>
                <w:color w:val="000000"/>
                <w:sz w:val="18"/>
                <w:szCs w:val="18"/>
              </w:rPr>
              <m:t>NO</m:t>
            </m:r>
          </m:e>
        </m:d>
        <m:r>
          <w:rPr>
            <w:rFonts w:ascii="Cambria Math" w:hAnsi="Cambria Math" w:cs="Times New Roman"/>
            <w:color w:val="000000"/>
            <w:sz w:val="18"/>
            <w:szCs w:val="18"/>
          </w:rPr>
          <m:t xml:space="preserve">+ </m:t>
        </m:r>
        <m:sSub>
          <m:sSubPr>
            <m:ctrlPr>
              <w:rPr>
                <w:rFonts w:ascii="Cambria Math" w:hAnsi="Cambria Math" w:cs="Times New Roman"/>
                <w:i/>
                <w:iCs/>
                <w:color w:val="000000"/>
                <w:sz w:val="18"/>
                <w:szCs w:val="18"/>
              </w:rPr>
            </m:ctrlPr>
          </m:sSubPr>
          <m:e>
            <m:r>
              <w:rPr>
                <w:rFonts w:ascii="Cambria Math" w:hAnsi="Cambria Math" w:cs="Times New Roman"/>
                <w:color w:val="000000"/>
                <w:sz w:val="18"/>
                <w:szCs w:val="18"/>
              </w:rPr>
              <m:t>k</m:t>
            </m:r>
          </m:e>
          <m:sub>
            <m:r>
              <w:rPr>
                <w:rFonts w:ascii="Cambria Math" w:hAnsi="Cambria Math" w:cs="Times New Roman"/>
                <w:color w:val="000000"/>
                <w:sz w:val="18"/>
                <w:szCs w:val="18"/>
              </w:rPr>
              <m:t>NO3+HO2</m:t>
            </m:r>
          </m:sub>
        </m:sSub>
        <m:d>
          <m:dPr>
            <m:begChr m:val="["/>
            <m:endChr m:val="]"/>
            <m:ctrlPr>
              <w:rPr>
                <w:rFonts w:ascii="Cambria Math" w:hAnsi="Cambria Math" w:cs="Times New Roman"/>
                <w:i/>
                <w:iCs/>
                <w:color w:val="000000"/>
                <w:sz w:val="18"/>
                <w:szCs w:val="18"/>
              </w:rPr>
            </m:ctrlPr>
          </m:dPr>
          <m:e>
            <m:r>
              <w:rPr>
                <w:rFonts w:ascii="Cambria Math" w:hAnsi="Cambria Math" w:cs="Times New Roman"/>
                <w:color w:val="000000"/>
                <w:sz w:val="18"/>
                <w:szCs w:val="18"/>
              </w:rPr>
              <m:t>HO2</m:t>
            </m:r>
          </m:e>
        </m:d>
        <m:r>
          <w:rPr>
            <w:rFonts w:ascii="Cambria Math" w:hAnsi="Cambria Math" w:cs="Times New Roman"/>
            <w:color w:val="000000"/>
            <w:sz w:val="18"/>
            <w:szCs w:val="18"/>
          </w:rPr>
          <m:t>+</m:t>
        </m:r>
        <m:sSup>
          <m:sSupPr>
            <m:ctrlPr>
              <w:rPr>
                <w:rFonts w:ascii="Cambria Math" w:hAnsi="Cambria Math" w:cs="Times New Roman"/>
                <w:i/>
                <w:iCs/>
                <w:color w:val="000000"/>
                <w:sz w:val="18"/>
                <w:szCs w:val="18"/>
              </w:rPr>
            </m:ctrlPr>
          </m:sSupPr>
          <m:e>
            <m:sSub>
              <m:sSubPr>
                <m:ctrlPr>
                  <w:rPr>
                    <w:rFonts w:ascii="Cambria Math" w:hAnsi="Cambria Math" w:cs="Times New Roman"/>
                    <w:i/>
                    <w:iCs/>
                    <w:color w:val="000000"/>
                    <w:sz w:val="18"/>
                    <w:szCs w:val="18"/>
                  </w:rPr>
                </m:ctrlPr>
              </m:sSubPr>
              <m:e>
                <m:r>
                  <w:rPr>
                    <w:rFonts w:ascii="Cambria Math" w:hAnsi="Cambria Math" w:cs="Times New Roman"/>
                    <w:color w:val="000000"/>
                    <w:sz w:val="18"/>
                    <w:szCs w:val="18"/>
                  </w:rPr>
                  <m:t>k</m:t>
                </m:r>
              </m:e>
              <m:sub>
                <m:r>
                  <w:rPr>
                    <w:rFonts w:ascii="Cambria Math" w:hAnsi="Cambria Math" w:cs="Times New Roman"/>
                    <w:color w:val="000000"/>
                    <w:sz w:val="18"/>
                    <w:szCs w:val="18"/>
                  </w:rPr>
                  <m:t>NO3+RO2</m:t>
                </m:r>
              </m:sub>
            </m:sSub>
            <m:d>
              <m:dPr>
                <m:begChr m:val="["/>
                <m:endChr m:val="]"/>
                <m:ctrlPr>
                  <w:rPr>
                    <w:rFonts w:ascii="Cambria Math" w:hAnsi="Cambria Math" w:cs="Times New Roman"/>
                    <w:i/>
                    <w:iCs/>
                    <w:color w:val="000000"/>
                    <w:sz w:val="18"/>
                    <w:szCs w:val="18"/>
                  </w:rPr>
                </m:ctrlPr>
              </m:dPr>
              <m:e>
                <m:r>
                  <w:rPr>
                    <w:rFonts w:ascii="Cambria Math" w:hAnsi="Cambria Math" w:cs="Times New Roman"/>
                    <w:color w:val="000000"/>
                    <w:sz w:val="18"/>
                    <w:szCs w:val="18"/>
                  </w:rPr>
                  <m:t>RO2</m:t>
                </m:r>
              </m:e>
            </m:d>
            <m:r>
              <w:rPr>
                <w:rFonts w:ascii="Cambria Math" w:hAnsi="Cambria Math" w:cs="Times New Roman"/>
                <w:color w:val="000000"/>
                <w:sz w:val="18"/>
                <w:szCs w:val="18"/>
              </w:rPr>
              <m:t>+</m:t>
            </m:r>
            <m:d>
              <m:dPr>
                <m:ctrlPr>
                  <w:rPr>
                    <w:rFonts w:ascii="Cambria Math" w:hAnsi="Cambria Math" w:cs="Times New Roman"/>
                    <w:i/>
                    <w:iCs/>
                    <w:color w:val="000000"/>
                    <w:sz w:val="18"/>
                    <w:szCs w:val="18"/>
                  </w:rPr>
                </m:ctrlPr>
              </m:dPr>
              <m:e>
                <m:sSub>
                  <m:sSubPr>
                    <m:ctrlPr>
                      <w:rPr>
                        <w:rFonts w:ascii="Cambria Math" w:hAnsi="Cambria Math" w:cs="Times New Roman"/>
                        <w:i/>
                        <w:iCs/>
                        <w:color w:val="000000"/>
                        <w:sz w:val="18"/>
                        <w:szCs w:val="18"/>
                      </w:rPr>
                    </m:ctrlPr>
                  </m:sSubPr>
                  <m:e>
                    <m:r>
                      <w:rPr>
                        <w:rFonts w:ascii="Cambria Math" w:hAnsi="Cambria Math" w:cs="Times New Roman"/>
                        <w:color w:val="000000"/>
                        <w:sz w:val="18"/>
                        <w:szCs w:val="18"/>
                      </w:rPr>
                      <m:t>k</m:t>
                    </m:r>
                  </m:e>
                  <m:sub>
                    <m:r>
                      <w:rPr>
                        <w:rFonts w:ascii="Cambria Math" w:hAnsi="Cambria Math" w:cs="Times New Roman"/>
                        <w:color w:val="000000"/>
                        <w:sz w:val="18"/>
                        <w:szCs w:val="18"/>
                      </w:rPr>
                      <m:t>eq</m:t>
                    </m:r>
                  </m:sub>
                </m:sSub>
                <m:d>
                  <m:dPr>
                    <m:begChr m:val="["/>
                    <m:endChr m:val="]"/>
                    <m:ctrlPr>
                      <w:rPr>
                        <w:rFonts w:ascii="Cambria Math" w:hAnsi="Cambria Math" w:cs="Times New Roman"/>
                        <w:i/>
                        <w:iCs/>
                        <w:color w:val="000000"/>
                        <w:sz w:val="18"/>
                        <w:szCs w:val="18"/>
                      </w:rPr>
                    </m:ctrlPr>
                  </m:dPr>
                  <m:e>
                    <m:sSub>
                      <m:sSubPr>
                        <m:ctrlPr>
                          <w:rPr>
                            <w:rFonts w:ascii="Cambria Math" w:hAnsi="Cambria Math" w:cs="Times New Roman"/>
                            <w:i/>
                            <w:iCs/>
                            <w:color w:val="000000"/>
                            <w:sz w:val="18"/>
                            <w:szCs w:val="18"/>
                          </w:rPr>
                        </m:ctrlPr>
                      </m:sSubPr>
                      <m:e>
                        <m:r>
                          <w:rPr>
                            <w:rFonts w:ascii="Cambria Math" w:hAnsi="Cambria Math" w:cs="Times New Roman"/>
                            <w:color w:val="000000"/>
                            <w:sz w:val="18"/>
                            <w:szCs w:val="18"/>
                          </w:rPr>
                          <m:t>NO</m:t>
                        </m:r>
                      </m:e>
                      <m:sub>
                        <m:r>
                          <w:rPr>
                            <w:rFonts w:ascii="Cambria Math" w:hAnsi="Cambria Math" w:cs="Times New Roman"/>
                            <w:color w:val="000000"/>
                            <w:sz w:val="18"/>
                            <w:szCs w:val="18"/>
                          </w:rPr>
                          <m:t>2</m:t>
                        </m:r>
                      </m:sub>
                    </m:sSub>
                  </m:e>
                </m:d>
              </m:e>
            </m:d>
          </m:e>
          <m:sup>
            <m:r>
              <w:rPr>
                <w:rFonts w:ascii="Cambria Math" w:hAnsi="Cambria Math" w:cs="Times New Roman"/>
                <w:color w:val="000000"/>
                <w:sz w:val="18"/>
                <w:szCs w:val="18"/>
              </w:rPr>
              <m:t>-1</m:t>
            </m:r>
          </m:sup>
        </m:sSup>
        <m:sSub>
          <m:sSubPr>
            <m:ctrlPr>
              <w:rPr>
                <w:rFonts w:ascii="Cambria Math" w:hAnsi="Cambria Math" w:cs="Times New Roman"/>
                <w:i/>
                <w:iCs/>
                <w:color w:val="000000"/>
                <w:sz w:val="18"/>
                <w:szCs w:val="18"/>
              </w:rPr>
            </m:ctrlPr>
          </m:sSubPr>
          <m:e>
            <m:r>
              <w:rPr>
                <w:rFonts w:ascii="Cambria Math" w:hAnsi="Cambria Math" w:cs="Times New Roman"/>
                <w:color w:val="000000"/>
                <w:sz w:val="18"/>
                <w:szCs w:val="18"/>
              </w:rPr>
              <m:t>k</m:t>
            </m:r>
          </m:e>
          <m:sub>
            <m:r>
              <w:rPr>
                <w:rFonts w:ascii="Cambria Math" w:hAnsi="Cambria Math" w:cs="Times New Roman"/>
                <w:color w:val="000000"/>
                <w:sz w:val="18"/>
                <w:szCs w:val="18"/>
              </w:rPr>
              <m:t>N2O5</m:t>
            </m:r>
          </m:sub>
        </m:sSub>
        <m:r>
          <w:rPr>
            <w:rFonts w:ascii="Cambria Math" w:hAnsi="Cambria Math" w:cs="Times New Roman"/>
            <w:color w:val="000000"/>
            <w:sz w:val="18"/>
            <w:szCs w:val="18"/>
          </w:rPr>
          <m:t xml:space="preserve">+ </m:t>
        </m:r>
        <m:sSub>
          <m:sSubPr>
            <m:ctrlPr>
              <w:rPr>
                <w:rFonts w:ascii="Cambria Math" w:hAnsi="Cambria Math" w:cs="Times New Roman"/>
                <w:i/>
                <w:iCs/>
                <w:color w:val="000000"/>
                <w:sz w:val="18"/>
                <w:szCs w:val="18"/>
              </w:rPr>
            </m:ctrlPr>
          </m:sSubPr>
          <m:e>
            <m:r>
              <w:rPr>
                <w:rFonts w:ascii="Cambria Math" w:hAnsi="Cambria Math" w:cs="Times New Roman"/>
                <w:color w:val="000000"/>
                <w:sz w:val="18"/>
                <w:szCs w:val="18"/>
              </w:rPr>
              <m:t>j</m:t>
            </m:r>
          </m:e>
          <m:sub>
            <m:r>
              <w:rPr>
                <w:rFonts w:ascii="Cambria Math" w:hAnsi="Cambria Math" w:cs="Times New Roman"/>
                <w:color w:val="000000"/>
                <w:sz w:val="18"/>
                <w:szCs w:val="18"/>
              </w:rPr>
              <m:t>NO3</m:t>
            </m:r>
          </m:sub>
        </m:sSub>
        <m:r>
          <w:rPr>
            <w:rFonts w:ascii="Cambria Math" w:eastAsiaTheme="minorEastAsia" w:hAnsi="Cambria Math" w:cs="Times New Roman"/>
            <w:color w:val="000000"/>
            <w:sz w:val="18"/>
            <w:szCs w:val="18"/>
          </w:rPr>
          <m:t xml:space="preserve">  </m:t>
        </m:r>
      </m:oMath>
      <w:r w:rsidR="005F3DF1" w:rsidRPr="00061F4A">
        <w:rPr>
          <w:rFonts w:ascii="Times New Roman" w:eastAsiaTheme="minorEastAsia" w:hAnsi="Times New Roman" w:cs="Times New Roman"/>
          <w:i/>
          <w:iCs/>
          <w:color w:val="000000"/>
          <w:sz w:val="18"/>
          <w:szCs w:val="18"/>
        </w:rPr>
        <w:tab/>
      </w:r>
    </w:p>
    <w:p w14:paraId="3DF4ABC1" w14:textId="43FCD653" w:rsidR="00A33AD5" w:rsidRPr="00061F4A" w:rsidRDefault="005F3DF1" w:rsidP="00A33AD5">
      <w:pPr>
        <w:spacing w:after="0" w:line="240" w:lineRule="auto"/>
        <w:jc w:val="both"/>
        <w:rPr>
          <w:rFonts w:cstheme="minorHAnsi"/>
          <w:color w:val="000000"/>
        </w:rPr>
      </w:pPr>
      <w:r w:rsidRPr="00061F4A">
        <w:rPr>
          <w:rFonts w:cstheme="minorHAnsi"/>
          <w:color w:val="000000"/>
        </w:rPr>
        <w:t xml:space="preserve">The </w:t>
      </w:r>
      <w:r w:rsidRPr="00061F4A">
        <w:rPr>
          <w:rFonts w:cstheme="minorHAnsi"/>
          <w:i/>
          <w:iCs/>
          <w:color w:val="000000"/>
        </w:rPr>
        <w:t>k</w:t>
      </w:r>
      <w:r w:rsidRPr="00061F4A">
        <w:rPr>
          <w:rFonts w:cstheme="minorHAnsi"/>
          <w:color w:val="000000"/>
          <w:vertAlign w:val="subscript"/>
        </w:rPr>
        <w:t>NO3+VOCi</w:t>
      </w:r>
      <w:r w:rsidRPr="00061F4A">
        <w:rPr>
          <w:rFonts w:cstheme="minorHAnsi"/>
          <w:color w:val="000000"/>
        </w:rPr>
        <w:t xml:space="preserve"> are the bimolecular rate constants for reaction of NO</w:t>
      </w:r>
      <w:r w:rsidRPr="00061F4A">
        <w:rPr>
          <w:rFonts w:cstheme="minorHAnsi"/>
          <w:color w:val="000000"/>
          <w:vertAlign w:val="subscript"/>
        </w:rPr>
        <w:t>3</w:t>
      </w:r>
      <w:r w:rsidRPr="00061F4A">
        <w:rPr>
          <w:rFonts w:cstheme="minorHAnsi"/>
          <w:color w:val="000000"/>
        </w:rPr>
        <w:t xml:space="preserve"> with different VOCs, </w:t>
      </w:r>
      <w:r w:rsidRPr="00061F4A">
        <w:rPr>
          <w:rFonts w:cstheme="minorHAnsi"/>
          <w:i/>
          <w:iCs/>
          <w:color w:val="000000"/>
        </w:rPr>
        <w:t>k</w:t>
      </w:r>
      <w:r w:rsidRPr="00061F4A">
        <w:rPr>
          <w:rFonts w:cstheme="minorHAnsi"/>
          <w:color w:val="000000"/>
          <w:vertAlign w:val="subscript"/>
        </w:rPr>
        <w:t>NO3+NO,</w:t>
      </w:r>
      <w:r w:rsidRPr="00061F4A">
        <w:rPr>
          <w:rFonts w:cstheme="minorHAnsi"/>
          <w:color w:val="000000"/>
        </w:rPr>
        <w:t xml:space="preserve"> </w:t>
      </w:r>
      <w:r w:rsidRPr="00061F4A">
        <w:rPr>
          <w:rFonts w:cstheme="minorHAnsi"/>
          <w:i/>
          <w:iCs/>
          <w:color w:val="000000"/>
        </w:rPr>
        <w:t>k</w:t>
      </w:r>
      <w:r w:rsidRPr="00061F4A">
        <w:rPr>
          <w:rFonts w:cstheme="minorHAnsi"/>
          <w:color w:val="000000"/>
          <w:vertAlign w:val="subscript"/>
        </w:rPr>
        <w:t>NO3+HO2</w:t>
      </w:r>
      <w:r w:rsidRPr="00061F4A">
        <w:rPr>
          <w:rFonts w:cstheme="minorHAnsi"/>
          <w:color w:val="000000"/>
        </w:rPr>
        <w:t xml:space="preserve"> and </w:t>
      </w:r>
      <w:r w:rsidRPr="00061F4A">
        <w:rPr>
          <w:rFonts w:cstheme="minorHAnsi"/>
          <w:i/>
          <w:iCs/>
          <w:color w:val="000000"/>
        </w:rPr>
        <w:t>k</w:t>
      </w:r>
      <w:r w:rsidRPr="00061F4A">
        <w:rPr>
          <w:rFonts w:cstheme="minorHAnsi"/>
          <w:color w:val="000000"/>
          <w:vertAlign w:val="subscript"/>
        </w:rPr>
        <w:t>NO3+RO2</w:t>
      </w:r>
      <w:r w:rsidRPr="00061F4A">
        <w:rPr>
          <w:rFonts w:cstheme="minorHAnsi"/>
          <w:color w:val="000000"/>
        </w:rPr>
        <w:t xml:space="preserve"> are the rate coefficients for the reaction of NO</w:t>
      </w:r>
      <w:r w:rsidRPr="00061F4A">
        <w:rPr>
          <w:rFonts w:cstheme="minorHAnsi"/>
          <w:color w:val="000000"/>
          <w:vertAlign w:val="subscript"/>
        </w:rPr>
        <w:t>3</w:t>
      </w:r>
      <w:r w:rsidRPr="00061F4A">
        <w:rPr>
          <w:rFonts w:cstheme="minorHAnsi"/>
          <w:color w:val="000000"/>
        </w:rPr>
        <w:t xml:space="preserve"> with NO, HO</w:t>
      </w:r>
      <w:r w:rsidRPr="00061F4A">
        <w:rPr>
          <w:rFonts w:cstheme="minorHAnsi"/>
          <w:color w:val="000000"/>
          <w:vertAlign w:val="subscript"/>
        </w:rPr>
        <w:t>2</w:t>
      </w:r>
      <w:r w:rsidRPr="00061F4A">
        <w:rPr>
          <w:rFonts w:cstheme="minorHAnsi"/>
          <w:color w:val="000000"/>
        </w:rPr>
        <w:t xml:space="preserve"> and RO</w:t>
      </w:r>
      <w:r w:rsidRPr="00061F4A">
        <w:rPr>
          <w:rFonts w:cstheme="minorHAnsi"/>
          <w:color w:val="000000"/>
          <w:vertAlign w:val="subscript"/>
        </w:rPr>
        <w:t>2</w:t>
      </w:r>
      <w:r w:rsidRPr="00061F4A">
        <w:rPr>
          <w:rFonts w:cstheme="minorHAnsi"/>
          <w:color w:val="000000"/>
        </w:rPr>
        <w:t xml:space="preserve"> respectively, </w:t>
      </w:r>
      <w:proofErr w:type="spellStart"/>
      <w:r w:rsidRPr="00061F4A">
        <w:rPr>
          <w:rFonts w:cstheme="minorHAnsi"/>
          <w:i/>
          <w:iCs/>
          <w:color w:val="000000"/>
        </w:rPr>
        <w:t>k</w:t>
      </w:r>
      <w:r w:rsidRPr="00061F4A">
        <w:rPr>
          <w:rFonts w:cstheme="minorHAnsi"/>
          <w:color w:val="000000"/>
          <w:vertAlign w:val="subscript"/>
        </w:rPr>
        <w:t>eq</w:t>
      </w:r>
      <w:proofErr w:type="spellEnd"/>
      <w:r w:rsidRPr="00061F4A">
        <w:rPr>
          <w:rFonts w:cstheme="minorHAnsi"/>
          <w:color w:val="000000"/>
        </w:rPr>
        <w:t xml:space="preserve"> is the temperature dependent equilibrium for NO</w:t>
      </w:r>
      <w:r w:rsidRPr="00061F4A">
        <w:rPr>
          <w:rFonts w:cstheme="minorHAnsi"/>
          <w:color w:val="000000"/>
          <w:vertAlign w:val="subscript"/>
        </w:rPr>
        <w:t>2</w:t>
      </w:r>
      <w:r w:rsidRPr="00061F4A">
        <w:rPr>
          <w:rFonts w:cstheme="minorHAnsi"/>
          <w:color w:val="000000"/>
        </w:rPr>
        <w:t>, NO</w:t>
      </w:r>
      <w:r w:rsidRPr="00061F4A">
        <w:rPr>
          <w:rFonts w:cstheme="minorHAnsi"/>
          <w:color w:val="000000"/>
          <w:vertAlign w:val="subscript"/>
        </w:rPr>
        <w:t>3</w:t>
      </w:r>
      <w:r w:rsidRPr="00061F4A">
        <w:rPr>
          <w:rFonts w:cstheme="minorHAnsi"/>
          <w:color w:val="000000"/>
        </w:rPr>
        <w:t xml:space="preserve"> and N</w:t>
      </w:r>
      <w:r w:rsidRPr="00061F4A">
        <w:rPr>
          <w:rFonts w:cstheme="minorHAnsi"/>
          <w:color w:val="000000"/>
          <w:vertAlign w:val="subscript"/>
        </w:rPr>
        <w:t>2</w:t>
      </w:r>
      <w:r w:rsidRPr="00061F4A">
        <w:rPr>
          <w:rFonts w:cstheme="minorHAnsi"/>
          <w:color w:val="000000"/>
        </w:rPr>
        <w:t>O</w:t>
      </w:r>
      <w:r w:rsidRPr="00061F4A">
        <w:rPr>
          <w:rFonts w:cstheme="minorHAnsi"/>
          <w:color w:val="000000"/>
          <w:vertAlign w:val="subscript"/>
        </w:rPr>
        <w:t>5</w:t>
      </w:r>
      <w:r w:rsidRPr="00061F4A">
        <w:rPr>
          <w:rFonts w:cstheme="minorHAnsi"/>
          <w:color w:val="000000"/>
        </w:rPr>
        <w:t xml:space="preserve">, and </w:t>
      </w:r>
      <w:r w:rsidRPr="00061F4A">
        <w:rPr>
          <w:rFonts w:cstheme="minorHAnsi"/>
          <w:i/>
          <w:iCs/>
          <w:color w:val="000000"/>
        </w:rPr>
        <w:t>k</w:t>
      </w:r>
      <w:r w:rsidRPr="00061F4A">
        <w:rPr>
          <w:rFonts w:cstheme="minorHAnsi"/>
          <w:color w:val="000000"/>
          <w:vertAlign w:val="subscript"/>
        </w:rPr>
        <w:t>N2O5</w:t>
      </w:r>
      <w:r w:rsidRPr="00061F4A">
        <w:rPr>
          <w:rFonts w:cstheme="minorHAnsi"/>
          <w:color w:val="000000"/>
        </w:rPr>
        <w:t xml:space="preserve"> is the first order loss rate constant for N</w:t>
      </w:r>
      <w:r w:rsidRPr="00061F4A">
        <w:rPr>
          <w:rFonts w:cstheme="minorHAnsi"/>
          <w:color w:val="000000"/>
          <w:vertAlign w:val="subscript"/>
        </w:rPr>
        <w:t>2</w:t>
      </w:r>
      <w:r w:rsidRPr="00061F4A">
        <w:rPr>
          <w:rFonts w:cstheme="minorHAnsi"/>
          <w:color w:val="000000"/>
        </w:rPr>
        <w:t>O</w:t>
      </w:r>
      <w:r w:rsidRPr="00061F4A">
        <w:rPr>
          <w:rFonts w:cstheme="minorHAnsi"/>
          <w:color w:val="000000"/>
          <w:vertAlign w:val="subscript"/>
        </w:rPr>
        <w:t>5</w:t>
      </w:r>
      <w:r w:rsidRPr="00061F4A">
        <w:rPr>
          <w:rFonts w:cstheme="minorHAnsi"/>
          <w:color w:val="000000"/>
        </w:rPr>
        <w:t xml:space="preserve"> loss to aerosol calculated from its uptake coefficient. The latter has been calculated using measured aerosol surface area and an uptake coefficient of γN</w:t>
      </w:r>
      <w:r w:rsidRPr="00061F4A">
        <w:rPr>
          <w:rFonts w:cstheme="minorHAnsi"/>
          <w:color w:val="000000"/>
          <w:vertAlign w:val="subscript"/>
        </w:rPr>
        <w:t>2</w:t>
      </w:r>
      <w:r w:rsidRPr="00061F4A">
        <w:rPr>
          <w:rFonts w:cstheme="minorHAnsi"/>
          <w:color w:val="000000"/>
        </w:rPr>
        <w:t>O</w:t>
      </w:r>
      <w:r w:rsidRPr="00061F4A">
        <w:rPr>
          <w:rFonts w:cstheme="minorHAnsi"/>
          <w:color w:val="000000"/>
          <w:vertAlign w:val="subscript"/>
        </w:rPr>
        <w:t>5</w:t>
      </w:r>
      <w:r w:rsidRPr="00061F4A">
        <w:rPr>
          <w:rFonts w:cstheme="minorHAnsi"/>
          <w:color w:val="000000"/>
        </w:rPr>
        <w:t xml:space="preserve"> = 0.022, based on observations from a polluted environment in Northern China</w:t>
      </w:r>
      <w:r w:rsidR="00B752B8" w:rsidRPr="00061F4A">
        <w:rPr>
          <w:rFonts w:cstheme="minorHAnsi"/>
          <w:color w:val="000000"/>
        </w:rPr>
        <w:t>.</w:t>
      </w:r>
      <w:r w:rsidR="00B752B8" w:rsidRPr="00061F4A">
        <w:rPr>
          <w:rFonts w:cstheme="minorHAnsi"/>
          <w:color w:val="000000"/>
        </w:rPr>
        <w:fldChar w:fldCharType="begin" w:fldLock="1"/>
      </w:r>
      <w:r w:rsidR="00CF6119">
        <w:rPr>
          <w:rFonts w:cstheme="minorHAnsi"/>
          <w:color w:val="000000"/>
        </w:rPr>
        <w:instrText>ADDIN CSL_CITATION {"citationItems":[{"id":"ITEM-1","itemData":{"DOI":"10.5194/acp-18-13155-2018","ISSN":"16807324","abstract":"Heterogeneous uptake of dinitrogen pentoxide (N2O5) and production of nitryl chloride (ClNO2) are important nocturnal atmospheric processes that have significant implications for the production of secondary pollutants. However, the understanding of N2O5 uptake processes and ClNO2 production remains limited, especially in China. This study presents a field investigation of the N2O5 heterogeneous uptake coefficient (&lt;i&gt;3&lt;/i&gt;(N2O5)) and ClNO2 production yield (&lt;i&gt;•&lt;/i&gt;) in a polluted area of northern China during the summer of 2014. The N2O5 uptake coefficient and ClNO2 yield were estimated by using the simultaneously measured ClNO2 and total nitrate in 10 selected cases, which have concurrent increases in the ClNO2 and nitrate concentrations and relatively stable environmental conditions. The determined &lt;i&gt;3&lt;/i&gt;(N2O5) and &lt;i&gt;•&lt;/i&gt; values varied greatly, with an average of 0.022 for &lt;i&gt;3&lt;/i&gt;(N2O5) (±0.012, standard deviation) and 0.34 for &lt;i&gt;•&lt;/i&gt; (±0.28, standard deviation). The variations in &lt;i&gt;3&lt;/i&gt;(N2O5) could not be fully explained by the previously derived parameterizations of N2O5 uptake that consider nitrate, chloride, and the organic coating. Heterogeneous uptake of N2O5 was found to have a strong positive dependence on the relative humidity and aerosol water content. This result suggests that the heterogeneous uptake of N2O5 in Wangdu is governed mainly by the amount of water in the aerosol, and is strongly water limited, which is different from most of the field observations in the US and Europe. The ClNO2 yield estimated from the parameterization was also overestimated comparing to that derived from the observation. The observation-derived &lt;i&gt;•&lt;/i&gt; showed a decreasing trend with an increasing ratio of acetonitrile to carbon monoxide, an indicator of biomass burning emissions, which suggests a possible suppressive effect on the production yield of ClNO2 in the plumes influenced by biomass burning in this region. The findings of this study illustrate the need to improve our understanding and to parameterize the key factors for &lt;i&gt;3&lt;/i&gt;(N2O5) and &lt;i&gt;•&lt;/i&gt; to accurately assess photochemical and haze pollution.","author":[{"dropping-particle":"","family":"Jun Tham","given":"Yee","non-dropping-particle":"","parse-names":false,"suffix":""},{"dropping-particle":"","family":"Wang","given":"Zhe","non-dropping-particle":"","parse-names":false,"suffix":""},{"dropping-particle":"","family":"Li","given":"Qinyi","non-dropping-particle":"","parse-names":false,"suffix":""},{"dropping-particle":"","family":"Wang","given":"Weihao","non-dropping-particle":"","parse-names":false,"suffix":""},{"dropping-particle":"","family":"Wang","given":"Xinfeng","non-dropping-particle":"","parse-names":false,"suffix":""},{"dropping-particle":"","family":"Lu","given":"Keding","non-dropping-particle":"","parse-names":false,"suffix":""},{"dropping-particle":"","family":"Ma","given":"Nan","non-dropping-particle":"","parse-names":false,"suffix":""},{"dropping-particle":"","family":"Yan","given":"Chao","non-dropping-particle":"","parse-names":false,"suffix":""},{"dropping-particle":"","family":"Kecorius","given":"Simonas","non-dropping-particle":"","parse-names":false,"suffix":""},{"dropping-particle":"","family":"Wiedensohler","given":"Alfred","non-dropping-particle":"","parse-names":false,"suffix":""},{"dropping-particle":"","family":"Zhang","given":"Yuanhang","non-dropping-particle":"","parse-names":false,"suffix":""},{"dropping-particle":"","family":"Wang","given":"Tao","non-dropping-particle":"","parse-names":false,"suffix":""}],"container-title":"Atmospheric Chemistry and Physics","id":"ITEM-1","issue":"17","issued":{"date-parts":[["2018","9","12"]]},"page":"13155-13171","publisher":"Copernicus GmbH","title":"Heterogeneous N2O5 uptake coefficient and production yield of ClNO2 in polluted northern China: Roles of aerosol water content and chemical composition","type":"article-journal","volume":"18"},"uris":["http://www.mendeley.com/documents/?uuid=93918194-4085-3a0a-8f18-6b5ca7894417"]}],"mendeley":{"formattedCitation":"&lt;sup&gt;18&lt;/sup&gt;","plainTextFormattedCitation":"18","previouslyFormattedCitation":"(Jun Tham et al., 2018)"},"properties":{"noteIndex":0},"schema":"https://github.com/citation-style-language/schema/raw/master/csl-citation.json"}</w:instrText>
      </w:r>
      <w:r w:rsidR="00B752B8" w:rsidRPr="00061F4A">
        <w:rPr>
          <w:rFonts w:cstheme="minorHAnsi"/>
          <w:color w:val="000000"/>
        </w:rPr>
        <w:fldChar w:fldCharType="separate"/>
      </w:r>
      <w:r w:rsidR="00CF6119" w:rsidRPr="00CF6119">
        <w:rPr>
          <w:rFonts w:cstheme="minorHAnsi"/>
          <w:noProof/>
          <w:color w:val="000000"/>
          <w:vertAlign w:val="superscript"/>
        </w:rPr>
        <w:t>18</w:t>
      </w:r>
      <w:r w:rsidR="00B752B8" w:rsidRPr="00061F4A">
        <w:rPr>
          <w:rFonts w:cstheme="minorHAnsi"/>
          <w:color w:val="000000"/>
        </w:rPr>
        <w:fldChar w:fldCharType="end"/>
      </w:r>
      <w:r w:rsidRPr="00061F4A">
        <w:rPr>
          <w:rFonts w:cstheme="minorHAnsi"/>
          <w:color w:val="000000"/>
        </w:rPr>
        <w:t xml:space="preserve"> </w:t>
      </w:r>
      <w:r w:rsidR="00A33AD5" w:rsidRPr="00061F4A">
        <w:rPr>
          <w:rFonts w:cstheme="minorHAnsi"/>
          <w:color w:val="000000"/>
        </w:rPr>
        <w:t>There is uncertainty associated with the γN</w:t>
      </w:r>
      <w:r w:rsidR="00A33AD5" w:rsidRPr="00061F4A">
        <w:rPr>
          <w:rFonts w:cstheme="minorHAnsi"/>
          <w:color w:val="000000"/>
          <w:vertAlign w:val="subscript"/>
        </w:rPr>
        <w:t>2</w:t>
      </w:r>
      <w:r w:rsidR="00A33AD5" w:rsidRPr="00061F4A">
        <w:rPr>
          <w:rFonts w:cstheme="minorHAnsi"/>
          <w:color w:val="000000"/>
        </w:rPr>
        <w:t>O</w:t>
      </w:r>
      <w:r w:rsidR="00A33AD5" w:rsidRPr="00061F4A">
        <w:rPr>
          <w:rFonts w:cstheme="minorHAnsi"/>
          <w:color w:val="000000"/>
          <w:vertAlign w:val="subscript"/>
        </w:rPr>
        <w:t xml:space="preserve">5 </w:t>
      </w:r>
      <w:r w:rsidR="00A33AD5" w:rsidRPr="00061F4A">
        <w:rPr>
          <w:rFonts w:cstheme="minorHAnsi"/>
          <w:color w:val="000000"/>
        </w:rPr>
        <w:t>value and as a sensitivity study, an upper limit of γN</w:t>
      </w:r>
      <w:r w:rsidR="00A33AD5" w:rsidRPr="00061F4A">
        <w:rPr>
          <w:rFonts w:cstheme="minorHAnsi"/>
          <w:color w:val="000000"/>
          <w:vertAlign w:val="subscript"/>
        </w:rPr>
        <w:t>2</w:t>
      </w:r>
      <w:r w:rsidR="00A33AD5" w:rsidRPr="00061F4A">
        <w:rPr>
          <w:rFonts w:cstheme="minorHAnsi"/>
          <w:color w:val="000000"/>
        </w:rPr>
        <w:t>O</w:t>
      </w:r>
      <w:r w:rsidR="00A33AD5" w:rsidRPr="00061F4A">
        <w:rPr>
          <w:rFonts w:cstheme="minorHAnsi"/>
          <w:color w:val="000000"/>
          <w:vertAlign w:val="subscript"/>
        </w:rPr>
        <w:t>5</w:t>
      </w:r>
      <w:r w:rsidR="00A33AD5" w:rsidRPr="00061F4A">
        <w:rPr>
          <w:rFonts w:cstheme="minorHAnsi"/>
          <w:color w:val="000000"/>
        </w:rPr>
        <w:t xml:space="preserve"> = 0.1 was investigated. Figure SX shows a comparison of the median day NO</w:t>
      </w:r>
      <w:r w:rsidR="00A33AD5" w:rsidRPr="00061F4A">
        <w:rPr>
          <w:rFonts w:cstheme="minorHAnsi"/>
          <w:color w:val="000000"/>
          <w:vertAlign w:val="subscript"/>
        </w:rPr>
        <w:t>3</w:t>
      </w:r>
      <w:r w:rsidR="00A33AD5" w:rsidRPr="00061F4A">
        <w:rPr>
          <w:rFonts w:cstheme="minorHAnsi"/>
          <w:color w:val="000000"/>
        </w:rPr>
        <w:t xml:space="preserve"> fractional loss rates calculated using γN</w:t>
      </w:r>
      <w:r w:rsidR="00A33AD5" w:rsidRPr="00061F4A">
        <w:rPr>
          <w:rFonts w:cstheme="minorHAnsi"/>
          <w:color w:val="000000"/>
          <w:vertAlign w:val="subscript"/>
        </w:rPr>
        <w:t>2</w:t>
      </w:r>
      <w:r w:rsidR="00A33AD5" w:rsidRPr="00061F4A">
        <w:rPr>
          <w:rFonts w:cstheme="minorHAnsi"/>
          <w:color w:val="000000"/>
        </w:rPr>
        <w:t>O</w:t>
      </w:r>
      <w:r w:rsidR="00A33AD5" w:rsidRPr="00061F4A">
        <w:rPr>
          <w:rFonts w:cstheme="minorHAnsi"/>
          <w:color w:val="000000"/>
          <w:vertAlign w:val="subscript"/>
        </w:rPr>
        <w:t>5</w:t>
      </w:r>
      <w:r w:rsidR="00A33AD5" w:rsidRPr="00061F4A">
        <w:rPr>
          <w:rFonts w:cstheme="minorHAnsi"/>
          <w:color w:val="000000"/>
        </w:rPr>
        <w:t xml:space="preserve"> = 0.022 (left) and γN</w:t>
      </w:r>
      <w:r w:rsidR="00A33AD5" w:rsidRPr="00061F4A">
        <w:rPr>
          <w:rFonts w:cstheme="minorHAnsi"/>
          <w:color w:val="000000"/>
          <w:vertAlign w:val="subscript"/>
        </w:rPr>
        <w:t>2</w:t>
      </w:r>
      <w:r w:rsidR="00A33AD5" w:rsidRPr="00061F4A">
        <w:rPr>
          <w:rFonts w:cstheme="minorHAnsi"/>
          <w:color w:val="000000"/>
        </w:rPr>
        <w:t>O</w:t>
      </w:r>
      <w:r w:rsidR="00A33AD5" w:rsidRPr="00061F4A">
        <w:rPr>
          <w:rFonts w:cstheme="minorHAnsi"/>
          <w:color w:val="000000"/>
          <w:vertAlign w:val="subscript"/>
        </w:rPr>
        <w:t>5</w:t>
      </w:r>
      <w:r w:rsidR="00A33AD5" w:rsidRPr="00061F4A">
        <w:rPr>
          <w:rFonts w:cstheme="minorHAnsi"/>
          <w:color w:val="000000"/>
        </w:rPr>
        <w:t xml:space="preserve"> = 0.1 (right). Using the higher uptake </w:t>
      </w:r>
      <w:r w:rsidR="00443486" w:rsidRPr="00061F4A">
        <w:rPr>
          <w:rFonts w:cstheme="minorHAnsi"/>
          <w:color w:val="000000"/>
        </w:rPr>
        <w:t>coefficient</w:t>
      </w:r>
      <w:r w:rsidR="00A33AD5" w:rsidRPr="00061F4A">
        <w:rPr>
          <w:rFonts w:cstheme="minorHAnsi"/>
          <w:color w:val="000000"/>
        </w:rPr>
        <w:t xml:space="preserve"> increases the </w:t>
      </w:r>
      <w:r w:rsidR="00443486" w:rsidRPr="00061F4A">
        <w:rPr>
          <w:rFonts w:cstheme="minorHAnsi"/>
          <w:color w:val="000000"/>
        </w:rPr>
        <w:t>NO</w:t>
      </w:r>
      <w:r w:rsidR="00443486" w:rsidRPr="00061F4A">
        <w:rPr>
          <w:rFonts w:cstheme="minorHAnsi"/>
          <w:color w:val="000000"/>
          <w:vertAlign w:val="subscript"/>
        </w:rPr>
        <w:t>3</w:t>
      </w:r>
      <w:r w:rsidR="00443486" w:rsidRPr="00061F4A">
        <w:rPr>
          <w:rFonts w:cstheme="minorHAnsi"/>
          <w:color w:val="000000"/>
        </w:rPr>
        <w:t xml:space="preserve"> loss rate fraction to N</w:t>
      </w:r>
      <w:r w:rsidR="00443486" w:rsidRPr="00061F4A">
        <w:rPr>
          <w:rFonts w:cstheme="minorHAnsi"/>
          <w:color w:val="000000"/>
          <w:vertAlign w:val="subscript"/>
        </w:rPr>
        <w:t>2</w:t>
      </w:r>
      <w:r w:rsidR="00443486" w:rsidRPr="00061F4A">
        <w:rPr>
          <w:rFonts w:cstheme="minorHAnsi"/>
          <w:color w:val="000000"/>
        </w:rPr>
        <w:t>O</w:t>
      </w:r>
      <w:r w:rsidR="00443486" w:rsidRPr="00061F4A">
        <w:rPr>
          <w:rFonts w:cstheme="minorHAnsi"/>
          <w:color w:val="000000"/>
          <w:vertAlign w:val="subscript"/>
        </w:rPr>
        <w:t>5</w:t>
      </w:r>
      <w:r w:rsidR="00443486" w:rsidRPr="00061F4A">
        <w:rPr>
          <w:rFonts w:cstheme="minorHAnsi"/>
          <w:color w:val="000000"/>
        </w:rPr>
        <w:t xml:space="preserve"> in the evening, but overall loss of NO</w:t>
      </w:r>
      <w:r w:rsidR="00443486" w:rsidRPr="00061F4A">
        <w:rPr>
          <w:rFonts w:cstheme="minorHAnsi"/>
          <w:color w:val="000000"/>
          <w:vertAlign w:val="subscript"/>
        </w:rPr>
        <w:t>3</w:t>
      </w:r>
      <w:r w:rsidR="00443486" w:rsidRPr="00061F4A">
        <w:rPr>
          <w:rFonts w:cstheme="minorHAnsi"/>
          <w:color w:val="000000"/>
        </w:rPr>
        <w:t xml:space="preserve"> to isoprene in the afternoon is similar in both scenarios. </w:t>
      </w:r>
    </w:p>
    <w:p w14:paraId="7FF259F3" w14:textId="1B04F543" w:rsidR="00A33AD5" w:rsidRDefault="00A33AD5" w:rsidP="00A33AD5">
      <w:pPr>
        <w:spacing w:after="0" w:line="240" w:lineRule="auto"/>
        <w:jc w:val="both"/>
        <w:rPr>
          <w:rFonts w:cstheme="minorHAnsi"/>
          <w:color w:val="000000"/>
          <w:sz w:val="20"/>
          <w:szCs w:val="20"/>
        </w:rPr>
      </w:pPr>
    </w:p>
    <w:tbl>
      <w:tblPr>
        <w:tblStyle w:val="TableGrid"/>
        <w:tblW w:w="0" w:type="auto"/>
        <w:tblLook w:val="04A0" w:firstRow="1" w:lastRow="0" w:firstColumn="1" w:lastColumn="0" w:noHBand="0" w:noVBand="1"/>
      </w:tblPr>
      <w:tblGrid>
        <w:gridCol w:w="4508"/>
        <w:gridCol w:w="4508"/>
      </w:tblGrid>
      <w:tr w:rsidR="00A33AD5" w14:paraId="0575FE08" w14:textId="77777777" w:rsidTr="00A33AD5">
        <w:tc>
          <w:tcPr>
            <w:tcW w:w="4508" w:type="dxa"/>
          </w:tcPr>
          <w:p w14:paraId="1FDBC7F3" w14:textId="1A9F1ADA" w:rsidR="00A33AD5" w:rsidRDefault="00A33AD5" w:rsidP="00A33AD5">
            <w:pPr>
              <w:jc w:val="both"/>
              <w:rPr>
                <w:rFonts w:cstheme="minorHAnsi"/>
                <w:color w:val="000000"/>
                <w:sz w:val="20"/>
                <w:szCs w:val="20"/>
                <w:lang w:val="en-US"/>
              </w:rPr>
            </w:pPr>
            <w:r>
              <w:rPr>
                <w:noProof/>
              </w:rPr>
              <w:drawing>
                <wp:inline distT="0" distB="0" distL="0" distR="0" wp14:anchorId="64D5DB89" wp14:editId="48522279">
                  <wp:extent cx="2336566" cy="183611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7.png"/>
                          <pic:cNvPicPr/>
                        </pic:nvPicPr>
                        <pic:blipFill>
                          <a:blip r:embed="rId8">
                            <a:extLst>
                              <a:ext uri="{28A0092B-C50C-407E-A947-70E740481C1C}">
                                <a14:useLocalDpi xmlns:a14="http://schemas.microsoft.com/office/drawing/2010/main" val="0"/>
                              </a:ext>
                            </a:extLst>
                          </a:blip>
                          <a:stretch>
                            <a:fillRect/>
                          </a:stretch>
                        </pic:blipFill>
                        <pic:spPr>
                          <a:xfrm>
                            <a:off x="0" y="0"/>
                            <a:ext cx="2400936" cy="1886698"/>
                          </a:xfrm>
                          <a:prstGeom prst="rect">
                            <a:avLst/>
                          </a:prstGeom>
                        </pic:spPr>
                      </pic:pic>
                    </a:graphicData>
                  </a:graphic>
                </wp:inline>
              </w:drawing>
            </w:r>
          </w:p>
        </w:tc>
        <w:tc>
          <w:tcPr>
            <w:tcW w:w="4508" w:type="dxa"/>
          </w:tcPr>
          <w:p w14:paraId="4D926D40" w14:textId="687A89C6" w:rsidR="00A33AD5" w:rsidRDefault="00A33AD5" w:rsidP="00A33AD5">
            <w:pPr>
              <w:jc w:val="both"/>
              <w:rPr>
                <w:rFonts w:cstheme="minorHAnsi"/>
                <w:color w:val="000000"/>
                <w:sz w:val="20"/>
                <w:szCs w:val="20"/>
                <w:lang w:val="en-US"/>
              </w:rPr>
            </w:pPr>
            <w:r>
              <w:rPr>
                <w:noProof/>
              </w:rPr>
              <w:drawing>
                <wp:inline distT="0" distB="0" distL="0" distR="0" wp14:anchorId="40045329" wp14:editId="761641AC">
                  <wp:extent cx="2370125" cy="185338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9.png"/>
                          <pic:cNvPicPr/>
                        </pic:nvPicPr>
                        <pic:blipFill>
                          <a:blip r:embed="rId9">
                            <a:extLst>
                              <a:ext uri="{28A0092B-C50C-407E-A947-70E740481C1C}">
                                <a14:useLocalDpi xmlns:a14="http://schemas.microsoft.com/office/drawing/2010/main" val="0"/>
                              </a:ext>
                            </a:extLst>
                          </a:blip>
                          <a:stretch>
                            <a:fillRect/>
                          </a:stretch>
                        </pic:blipFill>
                        <pic:spPr>
                          <a:xfrm>
                            <a:off x="0" y="0"/>
                            <a:ext cx="2430840" cy="1900861"/>
                          </a:xfrm>
                          <a:prstGeom prst="rect">
                            <a:avLst/>
                          </a:prstGeom>
                        </pic:spPr>
                      </pic:pic>
                    </a:graphicData>
                  </a:graphic>
                </wp:inline>
              </w:drawing>
            </w:r>
          </w:p>
        </w:tc>
      </w:tr>
    </w:tbl>
    <w:p w14:paraId="2841C988" w14:textId="4078F9F1" w:rsidR="00A33AD5" w:rsidRPr="00A33AD5" w:rsidRDefault="00A33AD5" w:rsidP="00A33AD5">
      <w:pPr>
        <w:spacing w:after="0" w:line="240" w:lineRule="auto"/>
        <w:jc w:val="both"/>
        <w:rPr>
          <w:rFonts w:cstheme="minorHAnsi"/>
          <w:color w:val="000000"/>
          <w:sz w:val="20"/>
          <w:szCs w:val="20"/>
          <w:lang w:val="en-US"/>
        </w:rPr>
      </w:pPr>
    </w:p>
    <w:p w14:paraId="7A78626F" w14:textId="27FB85C7" w:rsidR="0067087F" w:rsidRDefault="0067087F" w:rsidP="000C679D">
      <w:pPr>
        <w:spacing w:after="0" w:line="240" w:lineRule="auto"/>
        <w:jc w:val="both"/>
        <w:rPr>
          <w:rFonts w:cstheme="minorHAnsi"/>
          <w:color w:val="000000"/>
        </w:rPr>
      </w:pPr>
      <w:r>
        <w:rPr>
          <w:rFonts w:cstheme="minorHAnsi"/>
          <w:color w:val="000000"/>
        </w:rPr>
        <w:t xml:space="preserve">Figure </w:t>
      </w:r>
      <w:r w:rsidR="00366BB8">
        <w:rPr>
          <w:rFonts w:cstheme="minorHAnsi"/>
          <w:color w:val="000000"/>
        </w:rPr>
        <w:t>S1</w:t>
      </w:r>
      <w:r>
        <w:rPr>
          <w:rFonts w:cstheme="minorHAnsi"/>
          <w:color w:val="000000"/>
        </w:rPr>
        <w:t xml:space="preserve">: </w:t>
      </w:r>
      <w:r w:rsidRPr="0067087F">
        <w:rPr>
          <w:rFonts w:cstheme="minorHAnsi"/>
          <w:color w:val="000000"/>
        </w:rPr>
        <w:t>Median diurnal variation of NO</w:t>
      </w:r>
      <w:r w:rsidRPr="0067087F">
        <w:rPr>
          <w:rFonts w:cstheme="minorHAnsi"/>
          <w:color w:val="000000"/>
          <w:vertAlign w:val="subscript"/>
        </w:rPr>
        <w:t>3</w:t>
      </w:r>
      <w:r w:rsidRPr="0067087F">
        <w:rPr>
          <w:rFonts w:cstheme="minorHAnsi"/>
          <w:color w:val="000000"/>
        </w:rPr>
        <w:t xml:space="preserve"> loss fraction calculated using measured NO</w:t>
      </w:r>
      <w:r w:rsidRPr="0067087F">
        <w:rPr>
          <w:rFonts w:cstheme="minorHAnsi"/>
          <w:color w:val="000000"/>
          <w:vertAlign w:val="subscript"/>
        </w:rPr>
        <w:t>3</w:t>
      </w:r>
      <w:r w:rsidRPr="0067087F">
        <w:rPr>
          <w:rFonts w:cstheme="minorHAnsi"/>
          <w:color w:val="000000"/>
        </w:rPr>
        <w:t xml:space="preserve"> sinks, including photolysis and heterogeneous losses</w:t>
      </w:r>
      <w:r>
        <w:rPr>
          <w:rFonts w:cstheme="minorHAnsi"/>
          <w:color w:val="000000"/>
        </w:rPr>
        <w:t xml:space="preserve">. Left plot </w:t>
      </w:r>
      <w:r w:rsidRPr="00061F4A">
        <w:rPr>
          <w:rFonts w:cstheme="minorHAnsi"/>
          <w:color w:val="000000"/>
        </w:rPr>
        <w:t>γN</w:t>
      </w:r>
      <w:r w:rsidRPr="00061F4A">
        <w:rPr>
          <w:rFonts w:cstheme="minorHAnsi"/>
          <w:color w:val="000000"/>
          <w:vertAlign w:val="subscript"/>
        </w:rPr>
        <w:t>2</w:t>
      </w:r>
      <w:r w:rsidRPr="00061F4A">
        <w:rPr>
          <w:rFonts w:cstheme="minorHAnsi"/>
          <w:color w:val="000000"/>
        </w:rPr>
        <w:t>O</w:t>
      </w:r>
      <w:r w:rsidRPr="00061F4A">
        <w:rPr>
          <w:rFonts w:cstheme="minorHAnsi"/>
          <w:color w:val="000000"/>
          <w:vertAlign w:val="subscript"/>
        </w:rPr>
        <w:t>5</w:t>
      </w:r>
      <w:r w:rsidRPr="00061F4A">
        <w:rPr>
          <w:rFonts w:cstheme="minorHAnsi"/>
          <w:color w:val="000000"/>
        </w:rPr>
        <w:t xml:space="preserve"> = 0.022</w:t>
      </w:r>
      <w:r>
        <w:rPr>
          <w:rFonts w:cstheme="minorHAnsi"/>
          <w:color w:val="000000"/>
        </w:rPr>
        <w:t xml:space="preserve">. Right plot </w:t>
      </w:r>
      <w:r w:rsidRPr="00061F4A">
        <w:rPr>
          <w:rFonts w:cstheme="minorHAnsi"/>
          <w:color w:val="000000"/>
        </w:rPr>
        <w:t>γN</w:t>
      </w:r>
      <w:r w:rsidRPr="00061F4A">
        <w:rPr>
          <w:rFonts w:cstheme="minorHAnsi"/>
          <w:color w:val="000000"/>
          <w:vertAlign w:val="subscript"/>
        </w:rPr>
        <w:t>2</w:t>
      </w:r>
      <w:r w:rsidRPr="00061F4A">
        <w:rPr>
          <w:rFonts w:cstheme="minorHAnsi"/>
          <w:color w:val="000000"/>
        </w:rPr>
        <w:t>O</w:t>
      </w:r>
      <w:r w:rsidRPr="00061F4A">
        <w:rPr>
          <w:rFonts w:cstheme="minorHAnsi"/>
          <w:color w:val="000000"/>
          <w:vertAlign w:val="subscript"/>
        </w:rPr>
        <w:t>5</w:t>
      </w:r>
      <w:r w:rsidRPr="00061F4A">
        <w:rPr>
          <w:rFonts w:cstheme="minorHAnsi"/>
          <w:color w:val="000000"/>
        </w:rPr>
        <w:t xml:space="preserve"> = 0.</w:t>
      </w:r>
      <w:r>
        <w:rPr>
          <w:rFonts w:cstheme="minorHAnsi"/>
          <w:color w:val="000000"/>
        </w:rPr>
        <w:t xml:space="preserve">1. </w:t>
      </w:r>
    </w:p>
    <w:p w14:paraId="0D7D2D4F" w14:textId="163FDD39" w:rsidR="0067087F" w:rsidRDefault="0067087F" w:rsidP="000C679D">
      <w:pPr>
        <w:spacing w:after="0" w:line="240" w:lineRule="auto"/>
        <w:jc w:val="both"/>
        <w:rPr>
          <w:rFonts w:cstheme="minorHAnsi"/>
          <w:color w:val="000000"/>
        </w:rPr>
      </w:pPr>
    </w:p>
    <w:p w14:paraId="2B16814D" w14:textId="77777777" w:rsidR="0067087F" w:rsidRDefault="0067087F" w:rsidP="000C679D">
      <w:pPr>
        <w:spacing w:after="0" w:line="240" w:lineRule="auto"/>
        <w:jc w:val="both"/>
        <w:rPr>
          <w:rFonts w:cstheme="minorHAnsi"/>
          <w:color w:val="000000"/>
        </w:rPr>
      </w:pPr>
    </w:p>
    <w:p w14:paraId="356A3EF4" w14:textId="51EFE030" w:rsidR="005F3DF1" w:rsidRPr="00061F4A" w:rsidRDefault="005F3DF1" w:rsidP="000C679D">
      <w:pPr>
        <w:spacing w:after="0" w:line="240" w:lineRule="auto"/>
        <w:jc w:val="both"/>
        <w:rPr>
          <w:rFonts w:cstheme="minorHAnsi"/>
          <w:color w:val="000000"/>
        </w:rPr>
      </w:pPr>
      <w:r w:rsidRPr="00061F4A">
        <w:rPr>
          <w:rFonts w:cstheme="minorHAnsi"/>
          <w:color w:val="000000"/>
        </w:rPr>
        <w:t>The loss of NO</w:t>
      </w:r>
      <w:r w:rsidRPr="00061F4A">
        <w:rPr>
          <w:rFonts w:cstheme="minorHAnsi"/>
          <w:color w:val="000000"/>
          <w:vertAlign w:val="subscript"/>
        </w:rPr>
        <w:t>3</w:t>
      </w:r>
      <w:r w:rsidRPr="00061F4A">
        <w:rPr>
          <w:rFonts w:cstheme="minorHAnsi"/>
          <w:color w:val="000000"/>
        </w:rPr>
        <w:t xml:space="preserve"> to VOC reaction partners was only calculated for measured VOCs and is thus a lower limit to the total rate of NO</w:t>
      </w:r>
      <w:r w:rsidRPr="00061F4A">
        <w:rPr>
          <w:rFonts w:cstheme="minorHAnsi"/>
          <w:color w:val="000000"/>
          <w:vertAlign w:val="subscript"/>
        </w:rPr>
        <w:t>3</w:t>
      </w:r>
      <w:r w:rsidRPr="00061F4A">
        <w:rPr>
          <w:rFonts w:cstheme="minorHAnsi"/>
          <w:color w:val="000000"/>
        </w:rPr>
        <w:t>+VOC loss reactions. Table S1 shows the NO</w:t>
      </w:r>
      <w:r w:rsidRPr="00061F4A">
        <w:rPr>
          <w:rFonts w:cstheme="minorHAnsi"/>
          <w:color w:val="000000"/>
          <w:vertAlign w:val="subscript"/>
        </w:rPr>
        <w:t>3</w:t>
      </w:r>
      <w:r w:rsidRPr="00061F4A">
        <w:rPr>
          <w:rFonts w:cstheme="minorHAnsi"/>
          <w:color w:val="000000"/>
        </w:rPr>
        <w:t xml:space="preserve"> loss reactions included in this calculation and the recommended Arrhenius parameters used for the calculated temperature dependant rate coefficients.</w:t>
      </w:r>
      <w:r w:rsidR="00443486" w:rsidRPr="00061F4A">
        <w:rPr>
          <w:rFonts w:cstheme="minorHAnsi"/>
          <w:color w:val="000000"/>
        </w:rPr>
        <w:t xml:space="preserve"> </w:t>
      </w:r>
    </w:p>
    <w:p w14:paraId="47FDF02E" w14:textId="77777777" w:rsidR="005F3DF1" w:rsidRPr="00061F4A" w:rsidRDefault="005F3DF1" w:rsidP="000C679D">
      <w:pPr>
        <w:spacing w:after="0" w:line="240" w:lineRule="auto"/>
        <w:jc w:val="both"/>
        <w:rPr>
          <w:rFonts w:cstheme="minorHAnsi"/>
          <w:color w:val="000000"/>
        </w:rPr>
      </w:pPr>
    </w:p>
    <w:p w14:paraId="73F3F0DF" w14:textId="77777777" w:rsidR="005F3DF1" w:rsidRPr="00061F4A" w:rsidRDefault="005F3DF1" w:rsidP="005F3DF1">
      <w:pPr>
        <w:spacing w:after="0" w:line="240" w:lineRule="auto"/>
        <w:rPr>
          <w:rFonts w:cstheme="minorHAnsi"/>
          <w:color w:val="000000"/>
        </w:rPr>
      </w:pPr>
      <w:r w:rsidRPr="00061F4A">
        <w:rPr>
          <w:rFonts w:cstheme="minorHAnsi"/>
          <w:b/>
          <w:bCs/>
          <w:color w:val="000000"/>
        </w:rPr>
        <w:t>Table S1.</w:t>
      </w:r>
      <w:r w:rsidRPr="00061F4A">
        <w:rPr>
          <w:rFonts w:cstheme="minorHAnsi"/>
          <w:color w:val="000000"/>
        </w:rPr>
        <w:t xml:space="preserve"> Reactants included in NO</w:t>
      </w:r>
      <w:r w:rsidRPr="00061F4A">
        <w:rPr>
          <w:rFonts w:cstheme="minorHAnsi"/>
          <w:color w:val="000000"/>
          <w:vertAlign w:val="subscript"/>
        </w:rPr>
        <w:t xml:space="preserve">3 </w:t>
      </w:r>
      <w:r w:rsidRPr="00061F4A">
        <w:rPr>
          <w:rFonts w:cstheme="minorHAnsi"/>
          <w:color w:val="000000"/>
        </w:rPr>
        <w:t>loss calculation, with associated Arrhenius parameters used for rate coefficient.</w:t>
      </w:r>
    </w:p>
    <w:p w14:paraId="706C84E2" w14:textId="77777777" w:rsidR="005F3DF1" w:rsidRPr="00061F4A" w:rsidRDefault="005F3DF1" w:rsidP="005F3DF1">
      <w:pPr>
        <w:spacing w:after="0" w:line="240" w:lineRule="auto"/>
        <w:rPr>
          <w:rFonts w:ascii="Times New Roman" w:hAnsi="Times New Roman" w:cs="Times New Roman"/>
          <w:color w:val="000000"/>
        </w:rPr>
      </w:pPr>
    </w:p>
    <w:p w14:paraId="669863CD" w14:textId="77777777" w:rsidR="00096FCC" w:rsidRPr="0015281D" w:rsidRDefault="00096FCC" w:rsidP="00096FCC">
      <w:pPr>
        <w:spacing w:after="0" w:line="240" w:lineRule="auto"/>
        <w:rPr>
          <w:rFonts w:ascii="Times New Roman" w:hAnsi="Times New Roman" w:cs="Times New Roman"/>
          <w:color w:val="000000"/>
          <w:sz w:val="20"/>
          <w:szCs w:val="20"/>
        </w:rPr>
      </w:pPr>
    </w:p>
    <w:tbl>
      <w:tblPr>
        <w:tblW w:w="7797" w:type="dxa"/>
        <w:tblLayout w:type="fixed"/>
        <w:tblLook w:val="04A0" w:firstRow="1" w:lastRow="0" w:firstColumn="1" w:lastColumn="0" w:noHBand="0" w:noVBand="1"/>
      </w:tblPr>
      <w:tblGrid>
        <w:gridCol w:w="1560"/>
        <w:gridCol w:w="1842"/>
        <w:gridCol w:w="1276"/>
        <w:gridCol w:w="1276"/>
        <w:gridCol w:w="1257"/>
        <w:gridCol w:w="236"/>
        <w:gridCol w:w="350"/>
      </w:tblGrid>
      <w:tr w:rsidR="00096FCC" w:rsidRPr="001852E0" w14:paraId="315985B9" w14:textId="77777777" w:rsidTr="00750A10">
        <w:trPr>
          <w:trHeight w:val="320"/>
        </w:trPr>
        <w:tc>
          <w:tcPr>
            <w:tcW w:w="1560" w:type="dxa"/>
            <w:tcBorders>
              <w:bottom w:val="single" w:sz="4" w:space="0" w:color="auto"/>
              <w:right w:val="single" w:sz="4" w:space="0" w:color="auto"/>
            </w:tcBorders>
            <w:vAlign w:val="center"/>
          </w:tcPr>
          <w:p w14:paraId="7F398A6F" w14:textId="77777777" w:rsidR="00096FCC" w:rsidRPr="00B752B8" w:rsidRDefault="00096FCC" w:rsidP="00750A10">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Classification</w:t>
            </w:r>
          </w:p>
        </w:tc>
        <w:tc>
          <w:tcPr>
            <w:tcW w:w="1842" w:type="dxa"/>
            <w:tcBorders>
              <w:bottom w:val="single" w:sz="4" w:space="0" w:color="auto"/>
              <w:right w:val="single" w:sz="4" w:space="0" w:color="auto"/>
            </w:tcBorders>
            <w:shd w:val="clear" w:color="auto" w:fill="auto"/>
            <w:noWrap/>
            <w:vAlign w:val="center"/>
            <w:hideMark/>
          </w:tcPr>
          <w:p w14:paraId="5D80B1CB" w14:textId="77777777" w:rsidR="00096FCC" w:rsidRPr="00B752B8" w:rsidRDefault="00096FCC" w:rsidP="00750A10">
            <w:pPr>
              <w:spacing w:after="0" w:line="240" w:lineRule="auto"/>
              <w:jc w:val="center"/>
              <w:rPr>
                <w:rFonts w:ascii="Calibri" w:eastAsia="Times New Roman" w:hAnsi="Calibri" w:cs="Calibri"/>
                <w:b/>
                <w:bCs/>
                <w:color w:val="000000"/>
                <w:sz w:val="20"/>
                <w:szCs w:val="20"/>
                <w:lang w:eastAsia="en-GB"/>
              </w:rPr>
            </w:pPr>
            <w:r w:rsidRPr="00B752B8">
              <w:rPr>
                <w:rFonts w:ascii="Calibri" w:eastAsia="Times New Roman" w:hAnsi="Calibri" w:cs="Calibri"/>
                <w:b/>
                <w:bCs/>
                <w:color w:val="000000"/>
                <w:sz w:val="20"/>
                <w:szCs w:val="20"/>
                <w:lang w:eastAsia="en-GB"/>
              </w:rPr>
              <w:t>Reactant</w:t>
            </w:r>
          </w:p>
        </w:tc>
        <w:tc>
          <w:tcPr>
            <w:tcW w:w="1276" w:type="dxa"/>
            <w:tcBorders>
              <w:left w:val="single" w:sz="4" w:space="0" w:color="auto"/>
              <w:bottom w:val="single" w:sz="4" w:space="0" w:color="auto"/>
            </w:tcBorders>
            <w:shd w:val="clear" w:color="auto" w:fill="auto"/>
            <w:noWrap/>
            <w:vAlign w:val="center"/>
            <w:hideMark/>
          </w:tcPr>
          <w:p w14:paraId="2D31A11F" w14:textId="77777777" w:rsidR="00096FCC" w:rsidRPr="00B752B8" w:rsidRDefault="00096FCC" w:rsidP="00750A10">
            <w:pPr>
              <w:spacing w:after="0" w:line="240" w:lineRule="auto"/>
              <w:jc w:val="center"/>
              <w:rPr>
                <w:rFonts w:ascii="Calibri" w:eastAsia="Times New Roman" w:hAnsi="Calibri" w:cs="Calibri"/>
                <w:b/>
                <w:bCs/>
                <w:color w:val="000000"/>
                <w:sz w:val="20"/>
                <w:szCs w:val="20"/>
                <w:lang w:eastAsia="en-GB"/>
              </w:rPr>
            </w:pPr>
            <w:r w:rsidRPr="00B752B8">
              <w:rPr>
                <w:rFonts w:ascii="Calibri" w:eastAsia="Times New Roman" w:hAnsi="Calibri" w:cs="Calibri"/>
                <w:b/>
                <w:bCs/>
                <w:color w:val="000000"/>
                <w:sz w:val="20"/>
                <w:szCs w:val="20"/>
                <w:lang w:eastAsia="en-GB"/>
              </w:rPr>
              <w:t>A</w:t>
            </w:r>
          </w:p>
        </w:tc>
        <w:tc>
          <w:tcPr>
            <w:tcW w:w="1276" w:type="dxa"/>
            <w:tcBorders>
              <w:bottom w:val="single" w:sz="4" w:space="0" w:color="auto"/>
              <w:right w:val="single" w:sz="4" w:space="0" w:color="auto"/>
            </w:tcBorders>
            <w:shd w:val="clear" w:color="auto" w:fill="auto"/>
            <w:noWrap/>
            <w:vAlign w:val="center"/>
            <w:hideMark/>
          </w:tcPr>
          <w:p w14:paraId="63FEFD13" w14:textId="77777777" w:rsidR="00096FCC" w:rsidRPr="00B752B8" w:rsidRDefault="00096FCC" w:rsidP="00750A10">
            <w:pPr>
              <w:spacing w:after="0" w:line="240" w:lineRule="auto"/>
              <w:jc w:val="center"/>
              <w:rPr>
                <w:rFonts w:ascii="Calibri" w:eastAsia="Times New Roman" w:hAnsi="Calibri" w:cs="Calibri"/>
                <w:b/>
                <w:bCs/>
                <w:color w:val="000000"/>
                <w:sz w:val="20"/>
                <w:szCs w:val="20"/>
                <w:lang w:eastAsia="en-GB"/>
              </w:rPr>
            </w:pPr>
            <w:proofErr w:type="spellStart"/>
            <w:r w:rsidRPr="00B752B8">
              <w:rPr>
                <w:rFonts w:ascii="Calibri" w:eastAsia="Times New Roman" w:hAnsi="Calibri" w:cs="Calibri"/>
                <w:b/>
                <w:bCs/>
                <w:color w:val="000000"/>
                <w:sz w:val="20"/>
                <w:szCs w:val="20"/>
                <w:lang w:eastAsia="en-GB"/>
              </w:rPr>
              <w:t>Ea</w:t>
            </w:r>
            <w:proofErr w:type="spellEnd"/>
          </w:p>
        </w:tc>
        <w:tc>
          <w:tcPr>
            <w:tcW w:w="1257" w:type="dxa"/>
            <w:tcBorders>
              <w:left w:val="single" w:sz="4" w:space="0" w:color="auto"/>
              <w:bottom w:val="single" w:sz="4" w:space="0" w:color="auto"/>
            </w:tcBorders>
            <w:vAlign w:val="center"/>
          </w:tcPr>
          <w:p w14:paraId="483FA170" w14:textId="77777777" w:rsidR="00096FCC" w:rsidRPr="00B752B8" w:rsidRDefault="00096FCC" w:rsidP="00750A10">
            <w:pPr>
              <w:spacing w:after="0" w:line="240" w:lineRule="auto"/>
              <w:jc w:val="center"/>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Reference</w:t>
            </w:r>
          </w:p>
        </w:tc>
        <w:tc>
          <w:tcPr>
            <w:tcW w:w="236" w:type="dxa"/>
            <w:tcBorders>
              <w:bottom w:val="single" w:sz="4" w:space="0" w:color="auto"/>
            </w:tcBorders>
            <w:vAlign w:val="center"/>
          </w:tcPr>
          <w:p w14:paraId="4C210FDE" w14:textId="77777777" w:rsidR="00096FCC" w:rsidRPr="00B752B8" w:rsidRDefault="00096FCC" w:rsidP="00750A10">
            <w:pPr>
              <w:spacing w:after="0" w:line="240" w:lineRule="auto"/>
              <w:jc w:val="center"/>
              <w:rPr>
                <w:rFonts w:ascii="Calibri" w:eastAsia="Times New Roman" w:hAnsi="Calibri" w:cs="Calibri"/>
                <w:b/>
                <w:bCs/>
                <w:color w:val="000000"/>
                <w:sz w:val="20"/>
                <w:szCs w:val="20"/>
                <w:lang w:eastAsia="en-GB"/>
              </w:rPr>
            </w:pPr>
          </w:p>
        </w:tc>
        <w:tc>
          <w:tcPr>
            <w:tcW w:w="350" w:type="dxa"/>
            <w:tcBorders>
              <w:bottom w:val="single" w:sz="4" w:space="0" w:color="auto"/>
            </w:tcBorders>
            <w:vAlign w:val="center"/>
          </w:tcPr>
          <w:p w14:paraId="2B6A8ABF" w14:textId="77777777" w:rsidR="00096FCC" w:rsidRPr="00B752B8" w:rsidRDefault="00096FCC" w:rsidP="00750A10">
            <w:pPr>
              <w:spacing w:after="0" w:line="240" w:lineRule="auto"/>
              <w:jc w:val="center"/>
              <w:rPr>
                <w:rFonts w:ascii="Calibri" w:eastAsia="Times New Roman" w:hAnsi="Calibri" w:cs="Calibri"/>
                <w:b/>
                <w:bCs/>
                <w:color w:val="000000"/>
                <w:sz w:val="20"/>
                <w:szCs w:val="20"/>
                <w:lang w:eastAsia="en-GB"/>
              </w:rPr>
            </w:pPr>
          </w:p>
        </w:tc>
      </w:tr>
      <w:tr w:rsidR="00096FCC" w:rsidRPr="001852E0" w14:paraId="2DABFDB0" w14:textId="77777777" w:rsidTr="00750A10">
        <w:trPr>
          <w:trHeight w:val="320"/>
        </w:trPr>
        <w:tc>
          <w:tcPr>
            <w:tcW w:w="1560" w:type="dxa"/>
            <w:tcBorders>
              <w:top w:val="single" w:sz="4" w:space="0" w:color="auto"/>
              <w:right w:val="single" w:sz="4" w:space="0" w:color="auto"/>
            </w:tcBorders>
            <w:vAlign w:val="center"/>
          </w:tcPr>
          <w:p w14:paraId="526BD6DC"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NO</w:t>
            </w:r>
          </w:p>
        </w:tc>
        <w:tc>
          <w:tcPr>
            <w:tcW w:w="1842" w:type="dxa"/>
            <w:tcBorders>
              <w:top w:val="single" w:sz="4" w:space="0" w:color="auto"/>
              <w:right w:val="single" w:sz="4" w:space="0" w:color="auto"/>
            </w:tcBorders>
            <w:shd w:val="clear" w:color="auto" w:fill="auto"/>
            <w:noWrap/>
            <w:vAlign w:val="center"/>
            <w:hideMark/>
          </w:tcPr>
          <w:p w14:paraId="0E1E88CC"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NO</w:t>
            </w:r>
          </w:p>
        </w:tc>
        <w:tc>
          <w:tcPr>
            <w:tcW w:w="1276" w:type="dxa"/>
            <w:tcBorders>
              <w:top w:val="single" w:sz="4" w:space="0" w:color="auto"/>
              <w:left w:val="single" w:sz="4" w:space="0" w:color="auto"/>
            </w:tcBorders>
            <w:shd w:val="clear" w:color="auto" w:fill="auto"/>
            <w:noWrap/>
            <w:vAlign w:val="center"/>
            <w:hideMark/>
          </w:tcPr>
          <w:p w14:paraId="4472A98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1.80E-11</w:t>
            </w:r>
          </w:p>
        </w:tc>
        <w:tc>
          <w:tcPr>
            <w:tcW w:w="1276" w:type="dxa"/>
            <w:tcBorders>
              <w:top w:val="single" w:sz="4" w:space="0" w:color="auto"/>
              <w:right w:val="single" w:sz="4" w:space="0" w:color="auto"/>
            </w:tcBorders>
            <w:shd w:val="clear" w:color="auto" w:fill="auto"/>
            <w:noWrap/>
            <w:vAlign w:val="center"/>
            <w:hideMark/>
          </w:tcPr>
          <w:p w14:paraId="7DDEEC25"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-110</w:t>
            </w:r>
          </w:p>
        </w:tc>
        <w:tc>
          <w:tcPr>
            <w:tcW w:w="1257" w:type="dxa"/>
            <w:tcBorders>
              <w:top w:val="single" w:sz="4" w:space="0" w:color="auto"/>
              <w:left w:val="single" w:sz="4" w:space="0" w:color="auto"/>
            </w:tcBorders>
            <w:vAlign w:val="center"/>
          </w:tcPr>
          <w:p w14:paraId="6C163F8D" w14:textId="4EA76906"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r w:rsidR="00914FC3" w:rsidRPr="00914FC3">
              <w:rPr>
                <w:rFonts w:ascii="Calibri" w:eastAsia="Times New Roman" w:hAnsi="Calibri" w:cs="Calibri"/>
                <w:color w:val="000000"/>
                <w:sz w:val="20"/>
                <w:szCs w:val="20"/>
                <w:vertAlign w:val="superscript"/>
                <w:lang w:eastAsia="en-GB"/>
              </w:rPr>
              <w:t>1</w:t>
            </w:r>
          </w:p>
        </w:tc>
        <w:tc>
          <w:tcPr>
            <w:tcW w:w="236" w:type="dxa"/>
            <w:tcBorders>
              <w:top w:val="single" w:sz="4" w:space="0" w:color="auto"/>
            </w:tcBorders>
            <w:vAlign w:val="center"/>
          </w:tcPr>
          <w:p w14:paraId="2C90E4A8"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tcBorders>
              <w:top w:val="single" w:sz="4" w:space="0" w:color="auto"/>
            </w:tcBorders>
            <w:vAlign w:val="center"/>
          </w:tcPr>
          <w:p w14:paraId="4DA0D22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02B8FEDD" w14:textId="77777777" w:rsidTr="00750A10">
        <w:trPr>
          <w:trHeight w:val="320"/>
        </w:trPr>
        <w:tc>
          <w:tcPr>
            <w:tcW w:w="1560" w:type="dxa"/>
            <w:tcBorders>
              <w:right w:val="single" w:sz="4" w:space="0" w:color="auto"/>
            </w:tcBorders>
            <w:vAlign w:val="center"/>
          </w:tcPr>
          <w:p w14:paraId="3A300DA6"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roofErr w:type="spellStart"/>
            <w:r>
              <w:rPr>
                <w:rFonts w:ascii="Calibri" w:eastAsia="Times New Roman" w:hAnsi="Calibri" w:cs="Calibri"/>
                <w:color w:val="000000"/>
                <w:sz w:val="20"/>
                <w:szCs w:val="20"/>
                <w:lang w:eastAsia="en-GB"/>
              </w:rPr>
              <w:t>Peroxy</w:t>
            </w:r>
            <w:proofErr w:type="spellEnd"/>
            <w:r>
              <w:rPr>
                <w:rFonts w:ascii="Calibri" w:eastAsia="Times New Roman" w:hAnsi="Calibri" w:cs="Calibri"/>
                <w:color w:val="000000"/>
                <w:sz w:val="20"/>
                <w:szCs w:val="20"/>
                <w:lang w:eastAsia="en-GB"/>
              </w:rPr>
              <w:t xml:space="preserve"> radical</w:t>
            </w:r>
          </w:p>
        </w:tc>
        <w:tc>
          <w:tcPr>
            <w:tcW w:w="1842" w:type="dxa"/>
            <w:tcBorders>
              <w:right w:val="single" w:sz="4" w:space="0" w:color="auto"/>
            </w:tcBorders>
            <w:shd w:val="clear" w:color="auto" w:fill="auto"/>
            <w:noWrap/>
            <w:vAlign w:val="center"/>
            <w:hideMark/>
          </w:tcPr>
          <w:p w14:paraId="6088626F"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HO</w:t>
            </w:r>
            <w:r w:rsidRPr="00B752B8">
              <w:rPr>
                <w:rFonts w:ascii="Calibri" w:eastAsia="Times New Roman" w:hAnsi="Calibri" w:cs="Calibri"/>
                <w:color w:val="000000"/>
                <w:sz w:val="20"/>
                <w:szCs w:val="20"/>
                <w:vertAlign w:val="subscript"/>
                <w:lang w:eastAsia="en-GB"/>
              </w:rPr>
              <w:t>2</w:t>
            </w:r>
          </w:p>
        </w:tc>
        <w:tc>
          <w:tcPr>
            <w:tcW w:w="1276" w:type="dxa"/>
            <w:tcBorders>
              <w:left w:val="single" w:sz="4" w:space="0" w:color="auto"/>
            </w:tcBorders>
            <w:shd w:val="clear" w:color="auto" w:fill="auto"/>
            <w:noWrap/>
            <w:vAlign w:val="center"/>
            <w:hideMark/>
          </w:tcPr>
          <w:p w14:paraId="6B3520F3"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4.00E-12</w:t>
            </w:r>
          </w:p>
        </w:tc>
        <w:tc>
          <w:tcPr>
            <w:tcW w:w="1276" w:type="dxa"/>
            <w:tcBorders>
              <w:right w:val="single" w:sz="4" w:space="0" w:color="auto"/>
            </w:tcBorders>
            <w:shd w:val="clear" w:color="auto" w:fill="auto"/>
            <w:noWrap/>
            <w:vAlign w:val="center"/>
            <w:hideMark/>
          </w:tcPr>
          <w:p w14:paraId="703E084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16D18642"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7F18576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63DF25C6"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68688B02" w14:textId="77777777" w:rsidTr="00750A10">
        <w:trPr>
          <w:trHeight w:val="320"/>
        </w:trPr>
        <w:tc>
          <w:tcPr>
            <w:tcW w:w="1560" w:type="dxa"/>
            <w:tcBorders>
              <w:right w:val="single" w:sz="4" w:space="0" w:color="auto"/>
            </w:tcBorders>
            <w:vAlign w:val="center"/>
          </w:tcPr>
          <w:p w14:paraId="0E162746"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roofErr w:type="spellStart"/>
            <w:r>
              <w:rPr>
                <w:rFonts w:ascii="Calibri" w:eastAsia="Times New Roman" w:hAnsi="Calibri" w:cs="Calibri"/>
                <w:color w:val="000000"/>
                <w:sz w:val="20"/>
                <w:szCs w:val="20"/>
                <w:lang w:eastAsia="en-GB"/>
              </w:rPr>
              <w:t>Peroxy</w:t>
            </w:r>
            <w:proofErr w:type="spellEnd"/>
            <w:r>
              <w:rPr>
                <w:rFonts w:ascii="Calibri" w:eastAsia="Times New Roman" w:hAnsi="Calibri" w:cs="Calibri"/>
                <w:color w:val="000000"/>
                <w:sz w:val="20"/>
                <w:szCs w:val="20"/>
                <w:lang w:eastAsia="en-GB"/>
              </w:rPr>
              <w:t xml:space="preserve"> radical</w:t>
            </w:r>
          </w:p>
        </w:tc>
        <w:tc>
          <w:tcPr>
            <w:tcW w:w="1842" w:type="dxa"/>
            <w:tcBorders>
              <w:right w:val="single" w:sz="4" w:space="0" w:color="auto"/>
            </w:tcBorders>
            <w:shd w:val="clear" w:color="auto" w:fill="auto"/>
            <w:noWrap/>
            <w:vAlign w:val="center"/>
            <w:hideMark/>
          </w:tcPr>
          <w:p w14:paraId="02ED6ABF"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RO</w:t>
            </w:r>
            <w:r w:rsidRPr="00B752B8">
              <w:rPr>
                <w:rFonts w:ascii="Calibri" w:eastAsia="Times New Roman" w:hAnsi="Calibri" w:cs="Calibri"/>
                <w:color w:val="000000"/>
                <w:sz w:val="20"/>
                <w:szCs w:val="20"/>
                <w:vertAlign w:val="subscript"/>
                <w:lang w:eastAsia="en-GB"/>
              </w:rPr>
              <w:t>2</w:t>
            </w:r>
          </w:p>
        </w:tc>
        <w:tc>
          <w:tcPr>
            <w:tcW w:w="1276" w:type="dxa"/>
            <w:tcBorders>
              <w:left w:val="single" w:sz="4" w:space="0" w:color="auto"/>
            </w:tcBorders>
            <w:shd w:val="clear" w:color="auto" w:fill="auto"/>
            <w:noWrap/>
            <w:vAlign w:val="center"/>
            <w:hideMark/>
          </w:tcPr>
          <w:p w14:paraId="6924E25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1.20E-12</w:t>
            </w:r>
          </w:p>
        </w:tc>
        <w:tc>
          <w:tcPr>
            <w:tcW w:w="1276" w:type="dxa"/>
            <w:tcBorders>
              <w:right w:val="single" w:sz="4" w:space="0" w:color="auto"/>
            </w:tcBorders>
            <w:shd w:val="clear" w:color="auto" w:fill="auto"/>
            <w:noWrap/>
            <w:vAlign w:val="center"/>
            <w:hideMark/>
          </w:tcPr>
          <w:p w14:paraId="470C5CA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404C62B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4D73E8B6"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72B36CF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5F4EC014" w14:textId="77777777" w:rsidTr="00750A10">
        <w:trPr>
          <w:trHeight w:val="320"/>
        </w:trPr>
        <w:tc>
          <w:tcPr>
            <w:tcW w:w="1560" w:type="dxa"/>
            <w:tcBorders>
              <w:right w:val="single" w:sz="4" w:space="0" w:color="auto"/>
            </w:tcBorders>
            <w:vAlign w:val="center"/>
          </w:tcPr>
          <w:p w14:paraId="0DA9C3FD"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44D088D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Ethane</w:t>
            </w:r>
          </w:p>
        </w:tc>
        <w:tc>
          <w:tcPr>
            <w:tcW w:w="1276" w:type="dxa"/>
            <w:tcBorders>
              <w:left w:val="single" w:sz="4" w:space="0" w:color="auto"/>
            </w:tcBorders>
            <w:shd w:val="clear" w:color="auto" w:fill="auto"/>
            <w:noWrap/>
            <w:vAlign w:val="center"/>
            <w:hideMark/>
          </w:tcPr>
          <w:p w14:paraId="0F1E8856"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1.00E-17</w:t>
            </w:r>
          </w:p>
        </w:tc>
        <w:tc>
          <w:tcPr>
            <w:tcW w:w="1276" w:type="dxa"/>
            <w:tcBorders>
              <w:right w:val="single" w:sz="4" w:space="0" w:color="auto"/>
            </w:tcBorders>
            <w:shd w:val="clear" w:color="auto" w:fill="auto"/>
            <w:noWrap/>
            <w:vAlign w:val="center"/>
            <w:hideMark/>
          </w:tcPr>
          <w:p w14:paraId="2160F1C2"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1F2760E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44BCD442"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1B27C21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54C641A1" w14:textId="77777777" w:rsidTr="00750A10">
        <w:trPr>
          <w:trHeight w:val="320"/>
        </w:trPr>
        <w:tc>
          <w:tcPr>
            <w:tcW w:w="1560" w:type="dxa"/>
            <w:tcBorders>
              <w:right w:val="single" w:sz="4" w:space="0" w:color="auto"/>
            </w:tcBorders>
            <w:vAlign w:val="center"/>
          </w:tcPr>
          <w:p w14:paraId="6B2BAE88"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05D38D7F"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Propane</w:t>
            </w:r>
          </w:p>
        </w:tc>
        <w:tc>
          <w:tcPr>
            <w:tcW w:w="1276" w:type="dxa"/>
            <w:tcBorders>
              <w:left w:val="single" w:sz="4" w:space="0" w:color="auto"/>
            </w:tcBorders>
            <w:shd w:val="clear" w:color="auto" w:fill="auto"/>
            <w:noWrap/>
            <w:vAlign w:val="center"/>
            <w:hideMark/>
          </w:tcPr>
          <w:p w14:paraId="1FE7FEC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7.00E-17</w:t>
            </w:r>
          </w:p>
        </w:tc>
        <w:tc>
          <w:tcPr>
            <w:tcW w:w="1276" w:type="dxa"/>
            <w:tcBorders>
              <w:right w:val="single" w:sz="4" w:space="0" w:color="auto"/>
            </w:tcBorders>
            <w:shd w:val="clear" w:color="auto" w:fill="auto"/>
            <w:noWrap/>
            <w:vAlign w:val="center"/>
            <w:hideMark/>
          </w:tcPr>
          <w:p w14:paraId="2226EB1F"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4A16C646"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66C1463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1FB0980F"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568601FA" w14:textId="77777777" w:rsidTr="00750A10">
        <w:trPr>
          <w:trHeight w:val="320"/>
        </w:trPr>
        <w:tc>
          <w:tcPr>
            <w:tcW w:w="1560" w:type="dxa"/>
            <w:tcBorders>
              <w:right w:val="single" w:sz="4" w:space="0" w:color="auto"/>
            </w:tcBorders>
            <w:vAlign w:val="center"/>
          </w:tcPr>
          <w:p w14:paraId="54D09095"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60478ED3"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Isobutane</w:t>
            </w:r>
          </w:p>
        </w:tc>
        <w:tc>
          <w:tcPr>
            <w:tcW w:w="1276" w:type="dxa"/>
            <w:tcBorders>
              <w:left w:val="single" w:sz="4" w:space="0" w:color="auto"/>
            </w:tcBorders>
            <w:shd w:val="clear" w:color="auto" w:fill="auto"/>
            <w:noWrap/>
            <w:vAlign w:val="center"/>
            <w:hideMark/>
          </w:tcPr>
          <w:p w14:paraId="343F27AB"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8.20</w:t>
            </w:r>
            <w:r w:rsidRPr="00B752B8">
              <w:rPr>
                <w:rFonts w:ascii="Calibri" w:eastAsia="Times New Roman" w:hAnsi="Calibri" w:cs="Calibri"/>
                <w:color w:val="000000"/>
                <w:sz w:val="20"/>
                <w:szCs w:val="20"/>
                <w:lang w:eastAsia="en-GB"/>
              </w:rPr>
              <w:t>E-1</w:t>
            </w:r>
            <w:r>
              <w:rPr>
                <w:rFonts w:ascii="Calibri" w:eastAsia="Times New Roman" w:hAnsi="Calibri" w:cs="Calibri"/>
                <w:color w:val="000000"/>
                <w:sz w:val="20"/>
                <w:szCs w:val="20"/>
                <w:lang w:eastAsia="en-GB"/>
              </w:rPr>
              <w:t>7</w:t>
            </w:r>
          </w:p>
        </w:tc>
        <w:tc>
          <w:tcPr>
            <w:tcW w:w="1276" w:type="dxa"/>
            <w:tcBorders>
              <w:right w:val="single" w:sz="4" w:space="0" w:color="auto"/>
            </w:tcBorders>
            <w:shd w:val="clear" w:color="auto" w:fill="auto"/>
            <w:noWrap/>
            <w:vAlign w:val="center"/>
            <w:hideMark/>
          </w:tcPr>
          <w:p w14:paraId="75E19DFD"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6B76EF10" w14:textId="2242923C"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Zhou, 2019</w:t>
            </w:r>
            <w:r w:rsidR="00914FC3" w:rsidRPr="00914FC3">
              <w:rPr>
                <w:rFonts w:ascii="Calibri" w:eastAsia="Times New Roman" w:hAnsi="Calibri" w:cs="Calibri"/>
                <w:color w:val="000000"/>
                <w:sz w:val="20"/>
                <w:szCs w:val="20"/>
                <w:vertAlign w:val="superscript"/>
                <w:lang w:eastAsia="en-GB"/>
              </w:rPr>
              <w:t>2</w:t>
            </w:r>
          </w:p>
        </w:tc>
        <w:tc>
          <w:tcPr>
            <w:tcW w:w="236" w:type="dxa"/>
            <w:vAlign w:val="center"/>
          </w:tcPr>
          <w:p w14:paraId="4CBE384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3881617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4B861DEB" w14:textId="77777777" w:rsidTr="00750A10">
        <w:trPr>
          <w:trHeight w:val="320"/>
        </w:trPr>
        <w:tc>
          <w:tcPr>
            <w:tcW w:w="1560" w:type="dxa"/>
            <w:tcBorders>
              <w:right w:val="single" w:sz="4" w:space="0" w:color="auto"/>
            </w:tcBorders>
            <w:vAlign w:val="center"/>
          </w:tcPr>
          <w:p w14:paraId="6E06C08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14155D7B"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n-Butane</w:t>
            </w:r>
          </w:p>
        </w:tc>
        <w:tc>
          <w:tcPr>
            <w:tcW w:w="1276" w:type="dxa"/>
            <w:tcBorders>
              <w:left w:val="single" w:sz="4" w:space="0" w:color="auto"/>
            </w:tcBorders>
            <w:shd w:val="clear" w:color="auto" w:fill="auto"/>
            <w:noWrap/>
            <w:vAlign w:val="center"/>
            <w:hideMark/>
          </w:tcPr>
          <w:p w14:paraId="12AFE82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1.50E</w:t>
            </w:r>
            <w:r w:rsidRPr="00B752B8">
              <w:rPr>
                <w:rFonts w:ascii="Calibri" w:eastAsia="Times New Roman" w:hAnsi="Calibri" w:cs="Calibri"/>
                <w:color w:val="000000"/>
                <w:sz w:val="20"/>
                <w:szCs w:val="20"/>
                <w:lang w:eastAsia="en-GB"/>
              </w:rPr>
              <w:t>-1</w:t>
            </w:r>
            <w:r>
              <w:rPr>
                <w:rFonts w:ascii="Calibri" w:eastAsia="Times New Roman" w:hAnsi="Calibri" w:cs="Calibri"/>
                <w:color w:val="000000"/>
                <w:sz w:val="20"/>
                <w:szCs w:val="20"/>
                <w:lang w:eastAsia="en-GB"/>
              </w:rPr>
              <w:t>7</w:t>
            </w:r>
          </w:p>
        </w:tc>
        <w:tc>
          <w:tcPr>
            <w:tcW w:w="1276" w:type="dxa"/>
            <w:tcBorders>
              <w:right w:val="single" w:sz="4" w:space="0" w:color="auto"/>
            </w:tcBorders>
            <w:shd w:val="clear" w:color="auto" w:fill="auto"/>
            <w:noWrap/>
            <w:vAlign w:val="center"/>
            <w:hideMark/>
          </w:tcPr>
          <w:p w14:paraId="016A5AB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6827E970"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Zhou, 2019</w:t>
            </w:r>
          </w:p>
        </w:tc>
        <w:tc>
          <w:tcPr>
            <w:tcW w:w="236" w:type="dxa"/>
            <w:vAlign w:val="center"/>
          </w:tcPr>
          <w:p w14:paraId="5E33534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720F2EDF"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0108640E" w14:textId="77777777" w:rsidTr="00750A10">
        <w:trPr>
          <w:trHeight w:val="320"/>
        </w:trPr>
        <w:tc>
          <w:tcPr>
            <w:tcW w:w="1560" w:type="dxa"/>
            <w:tcBorders>
              <w:right w:val="single" w:sz="4" w:space="0" w:color="auto"/>
            </w:tcBorders>
            <w:vAlign w:val="center"/>
          </w:tcPr>
          <w:p w14:paraId="7336926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0F9BE8B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cis-2-Butene</w:t>
            </w:r>
          </w:p>
        </w:tc>
        <w:tc>
          <w:tcPr>
            <w:tcW w:w="1276" w:type="dxa"/>
            <w:tcBorders>
              <w:left w:val="single" w:sz="4" w:space="0" w:color="auto"/>
            </w:tcBorders>
            <w:shd w:val="clear" w:color="auto" w:fill="auto"/>
            <w:noWrap/>
            <w:vAlign w:val="center"/>
            <w:hideMark/>
          </w:tcPr>
          <w:p w14:paraId="6B3C7AC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3.50E-13</w:t>
            </w:r>
          </w:p>
        </w:tc>
        <w:tc>
          <w:tcPr>
            <w:tcW w:w="1276" w:type="dxa"/>
            <w:tcBorders>
              <w:right w:val="single" w:sz="4" w:space="0" w:color="auto"/>
            </w:tcBorders>
            <w:shd w:val="clear" w:color="auto" w:fill="auto"/>
            <w:noWrap/>
            <w:vAlign w:val="center"/>
            <w:hideMark/>
          </w:tcPr>
          <w:p w14:paraId="0A3F9950"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44E9445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43EF92E0"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58E269F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7E3B660D" w14:textId="77777777" w:rsidTr="00750A10">
        <w:trPr>
          <w:trHeight w:val="320"/>
        </w:trPr>
        <w:tc>
          <w:tcPr>
            <w:tcW w:w="1560" w:type="dxa"/>
            <w:tcBorders>
              <w:right w:val="single" w:sz="4" w:space="0" w:color="auto"/>
            </w:tcBorders>
            <w:vAlign w:val="center"/>
          </w:tcPr>
          <w:p w14:paraId="39F32475"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3FCA7F43"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Cyclopentane</w:t>
            </w:r>
          </w:p>
        </w:tc>
        <w:tc>
          <w:tcPr>
            <w:tcW w:w="1276" w:type="dxa"/>
            <w:tcBorders>
              <w:left w:val="single" w:sz="4" w:space="0" w:color="auto"/>
            </w:tcBorders>
            <w:shd w:val="clear" w:color="auto" w:fill="auto"/>
            <w:noWrap/>
            <w:vAlign w:val="center"/>
            <w:hideMark/>
          </w:tcPr>
          <w:p w14:paraId="5680FBB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1.50</w:t>
            </w:r>
            <w:r w:rsidRPr="00B752B8">
              <w:rPr>
                <w:rFonts w:ascii="Calibri" w:eastAsia="Times New Roman" w:hAnsi="Calibri" w:cs="Calibri"/>
                <w:color w:val="000000"/>
                <w:sz w:val="20"/>
                <w:szCs w:val="20"/>
                <w:lang w:eastAsia="en-GB"/>
              </w:rPr>
              <w:t>E-1</w:t>
            </w:r>
            <w:r>
              <w:rPr>
                <w:rFonts w:ascii="Calibri" w:eastAsia="Times New Roman" w:hAnsi="Calibri" w:cs="Calibri"/>
                <w:color w:val="000000"/>
                <w:sz w:val="20"/>
                <w:szCs w:val="20"/>
                <w:lang w:eastAsia="en-GB"/>
              </w:rPr>
              <w:t>6</w:t>
            </w:r>
          </w:p>
        </w:tc>
        <w:tc>
          <w:tcPr>
            <w:tcW w:w="1276" w:type="dxa"/>
            <w:tcBorders>
              <w:right w:val="single" w:sz="4" w:space="0" w:color="auto"/>
            </w:tcBorders>
            <w:shd w:val="clear" w:color="auto" w:fill="auto"/>
            <w:noWrap/>
            <w:vAlign w:val="center"/>
            <w:hideMark/>
          </w:tcPr>
          <w:p w14:paraId="2D45752C"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5CACDCB8"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Zhou, 2019</w:t>
            </w:r>
          </w:p>
        </w:tc>
        <w:tc>
          <w:tcPr>
            <w:tcW w:w="236" w:type="dxa"/>
            <w:vAlign w:val="center"/>
          </w:tcPr>
          <w:p w14:paraId="6E9C607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002DF5CD"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50FFD981" w14:textId="77777777" w:rsidTr="00750A10">
        <w:trPr>
          <w:trHeight w:val="320"/>
        </w:trPr>
        <w:tc>
          <w:tcPr>
            <w:tcW w:w="1560" w:type="dxa"/>
            <w:tcBorders>
              <w:right w:val="single" w:sz="4" w:space="0" w:color="auto"/>
            </w:tcBorders>
            <w:vAlign w:val="center"/>
          </w:tcPr>
          <w:p w14:paraId="47C703D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lastRenderedPageBreak/>
              <w:t>Anthropogenic</w:t>
            </w:r>
          </w:p>
        </w:tc>
        <w:tc>
          <w:tcPr>
            <w:tcW w:w="1842" w:type="dxa"/>
            <w:tcBorders>
              <w:right w:val="single" w:sz="4" w:space="0" w:color="auto"/>
            </w:tcBorders>
            <w:shd w:val="clear" w:color="auto" w:fill="auto"/>
            <w:noWrap/>
            <w:vAlign w:val="center"/>
            <w:hideMark/>
          </w:tcPr>
          <w:p w14:paraId="38EB7F1D"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Isopentane</w:t>
            </w:r>
          </w:p>
        </w:tc>
        <w:tc>
          <w:tcPr>
            <w:tcW w:w="1276" w:type="dxa"/>
            <w:tcBorders>
              <w:left w:val="single" w:sz="4" w:space="0" w:color="auto"/>
            </w:tcBorders>
            <w:shd w:val="clear" w:color="auto" w:fill="auto"/>
            <w:noWrap/>
            <w:vAlign w:val="center"/>
            <w:hideMark/>
          </w:tcPr>
          <w:p w14:paraId="3D7848DD"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1.56</w:t>
            </w:r>
            <w:r w:rsidRPr="00B752B8">
              <w:rPr>
                <w:rFonts w:ascii="Calibri" w:eastAsia="Times New Roman" w:hAnsi="Calibri" w:cs="Calibri"/>
                <w:color w:val="000000"/>
                <w:sz w:val="20"/>
                <w:szCs w:val="20"/>
                <w:lang w:eastAsia="en-GB"/>
              </w:rPr>
              <w:t>E-1</w:t>
            </w:r>
            <w:r>
              <w:rPr>
                <w:rFonts w:ascii="Calibri" w:eastAsia="Times New Roman" w:hAnsi="Calibri" w:cs="Calibri"/>
                <w:color w:val="000000"/>
                <w:sz w:val="20"/>
                <w:szCs w:val="20"/>
                <w:lang w:eastAsia="en-GB"/>
              </w:rPr>
              <w:t>6</w:t>
            </w:r>
          </w:p>
        </w:tc>
        <w:tc>
          <w:tcPr>
            <w:tcW w:w="1276" w:type="dxa"/>
            <w:tcBorders>
              <w:right w:val="single" w:sz="4" w:space="0" w:color="auto"/>
            </w:tcBorders>
            <w:shd w:val="clear" w:color="auto" w:fill="auto"/>
            <w:noWrap/>
            <w:vAlign w:val="center"/>
            <w:hideMark/>
          </w:tcPr>
          <w:p w14:paraId="4A900B25"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13086183" w14:textId="6EF0BDF8"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roofErr w:type="spellStart"/>
            <w:r>
              <w:rPr>
                <w:rFonts w:ascii="Calibri" w:eastAsia="Times New Roman" w:hAnsi="Calibri" w:cs="Calibri"/>
                <w:color w:val="000000"/>
                <w:sz w:val="20"/>
                <w:szCs w:val="20"/>
                <w:lang w:eastAsia="en-GB"/>
              </w:rPr>
              <w:t>Aschmann</w:t>
            </w:r>
            <w:proofErr w:type="spellEnd"/>
            <w:r>
              <w:rPr>
                <w:rFonts w:ascii="Calibri" w:eastAsia="Times New Roman" w:hAnsi="Calibri" w:cs="Calibri"/>
                <w:color w:val="000000"/>
                <w:sz w:val="20"/>
                <w:szCs w:val="20"/>
                <w:lang w:eastAsia="en-GB"/>
              </w:rPr>
              <w:t>, 1995</w:t>
            </w:r>
            <w:r w:rsidR="00914FC3" w:rsidRPr="00914FC3">
              <w:rPr>
                <w:rFonts w:ascii="Calibri" w:eastAsia="Times New Roman" w:hAnsi="Calibri" w:cs="Calibri"/>
                <w:color w:val="000000"/>
                <w:sz w:val="20"/>
                <w:szCs w:val="20"/>
                <w:vertAlign w:val="superscript"/>
                <w:lang w:eastAsia="en-GB"/>
              </w:rPr>
              <w:t>3</w:t>
            </w:r>
          </w:p>
        </w:tc>
        <w:tc>
          <w:tcPr>
            <w:tcW w:w="236" w:type="dxa"/>
            <w:vAlign w:val="center"/>
          </w:tcPr>
          <w:p w14:paraId="4391949D"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42FF2373"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49CA6F4D" w14:textId="77777777" w:rsidTr="00750A10">
        <w:trPr>
          <w:trHeight w:val="320"/>
        </w:trPr>
        <w:tc>
          <w:tcPr>
            <w:tcW w:w="1560" w:type="dxa"/>
            <w:tcBorders>
              <w:right w:val="single" w:sz="4" w:space="0" w:color="auto"/>
            </w:tcBorders>
            <w:vAlign w:val="center"/>
          </w:tcPr>
          <w:p w14:paraId="024804D5"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1FEE0020"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n-Pentane</w:t>
            </w:r>
          </w:p>
        </w:tc>
        <w:tc>
          <w:tcPr>
            <w:tcW w:w="1276" w:type="dxa"/>
            <w:tcBorders>
              <w:left w:val="single" w:sz="4" w:space="0" w:color="auto"/>
            </w:tcBorders>
            <w:shd w:val="clear" w:color="auto" w:fill="auto"/>
            <w:noWrap/>
            <w:vAlign w:val="center"/>
            <w:hideMark/>
          </w:tcPr>
          <w:p w14:paraId="08878D91"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8.</w:t>
            </w:r>
            <w:r>
              <w:rPr>
                <w:rFonts w:ascii="Calibri" w:eastAsia="Times New Roman" w:hAnsi="Calibri" w:cs="Calibri"/>
                <w:color w:val="000000"/>
                <w:sz w:val="20"/>
                <w:szCs w:val="20"/>
                <w:lang w:eastAsia="en-GB"/>
              </w:rPr>
              <w:t>2</w:t>
            </w:r>
            <w:r w:rsidRPr="00B752B8">
              <w:rPr>
                <w:rFonts w:ascii="Calibri" w:eastAsia="Times New Roman" w:hAnsi="Calibri" w:cs="Calibri"/>
                <w:color w:val="000000"/>
                <w:sz w:val="20"/>
                <w:szCs w:val="20"/>
                <w:lang w:eastAsia="en-GB"/>
              </w:rPr>
              <w:t>0E-17</w:t>
            </w:r>
          </w:p>
        </w:tc>
        <w:tc>
          <w:tcPr>
            <w:tcW w:w="1276" w:type="dxa"/>
            <w:tcBorders>
              <w:right w:val="single" w:sz="4" w:space="0" w:color="auto"/>
            </w:tcBorders>
            <w:shd w:val="clear" w:color="auto" w:fill="auto"/>
            <w:noWrap/>
            <w:vAlign w:val="center"/>
            <w:hideMark/>
          </w:tcPr>
          <w:p w14:paraId="534EB82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0DFBD77C"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roofErr w:type="spellStart"/>
            <w:r>
              <w:rPr>
                <w:rFonts w:ascii="Calibri" w:eastAsia="Times New Roman" w:hAnsi="Calibri" w:cs="Calibri"/>
                <w:color w:val="000000"/>
                <w:sz w:val="20"/>
                <w:szCs w:val="20"/>
                <w:lang w:eastAsia="en-GB"/>
              </w:rPr>
              <w:t>Aschmann</w:t>
            </w:r>
            <w:proofErr w:type="spellEnd"/>
            <w:r>
              <w:rPr>
                <w:rFonts w:ascii="Calibri" w:eastAsia="Times New Roman" w:hAnsi="Calibri" w:cs="Calibri"/>
                <w:color w:val="000000"/>
                <w:sz w:val="20"/>
                <w:szCs w:val="20"/>
                <w:lang w:eastAsia="en-GB"/>
              </w:rPr>
              <w:t>, 1995</w:t>
            </w:r>
          </w:p>
        </w:tc>
        <w:tc>
          <w:tcPr>
            <w:tcW w:w="236" w:type="dxa"/>
            <w:vAlign w:val="center"/>
          </w:tcPr>
          <w:p w14:paraId="11867AA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6F1D1563"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76B09D5A" w14:textId="77777777" w:rsidTr="00750A10">
        <w:trPr>
          <w:trHeight w:val="320"/>
        </w:trPr>
        <w:tc>
          <w:tcPr>
            <w:tcW w:w="1560" w:type="dxa"/>
            <w:tcBorders>
              <w:right w:val="single" w:sz="4" w:space="0" w:color="auto"/>
            </w:tcBorders>
            <w:vAlign w:val="center"/>
          </w:tcPr>
          <w:p w14:paraId="761CAC05"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45002DDB"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2,3-methylpentane</w:t>
            </w:r>
          </w:p>
        </w:tc>
        <w:tc>
          <w:tcPr>
            <w:tcW w:w="1276" w:type="dxa"/>
            <w:tcBorders>
              <w:left w:val="single" w:sz="4" w:space="0" w:color="auto"/>
            </w:tcBorders>
            <w:shd w:val="clear" w:color="auto" w:fill="auto"/>
            <w:noWrap/>
            <w:vAlign w:val="center"/>
            <w:hideMark/>
          </w:tcPr>
          <w:p w14:paraId="32EC1615"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1.44</w:t>
            </w:r>
            <w:r w:rsidRPr="00B752B8">
              <w:rPr>
                <w:rFonts w:ascii="Calibri" w:eastAsia="Times New Roman" w:hAnsi="Calibri" w:cs="Calibri"/>
                <w:color w:val="000000"/>
                <w:sz w:val="20"/>
                <w:szCs w:val="20"/>
                <w:lang w:eastAsia="en-GB"/>
              </w:rPr>
              <w:t>E-1</w:t>
            </w:r>
            <w:r>
              <w:rPr>
                <w:rFonts w:ascii="Calibri" w:eastAsia="Times New Roman" w:hAnsi="Calibri" w:cs="Calibri"/>
                <w:color w:val="000000"/>
                <w:sz w:val="20"/>
                <w:szCs w:val="20"/>
                <w:lang w:eastAsia="en-GB"/>
              </w:rPr>
              <w:t>6</w:t>
            </w:r>
          </w:p>
        </w:tc>
        <w:tc>
          <w:tcPr>
            <w:tcW w:w="1276" w:type="dxa"/>
            <w:tcBorders>
              <w:right w:val="single" w:sz="4" w:space="0" w:color="auto"/>
            </w:tcBorders>
            <w:shd w:val="clear" w:color="auto" w:fill="auto"/>
            <w:noWrap/>
            <w:vAlign w:val="center"/>
            <w:hideMark/>
          </w:tcPr>
          <w:p w14:paraId="2617F035"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7F66ED2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roofErr w:type="spellStart"/>
            <w:r>
              <w:rPr>
                <w:rFonts w:ascii="Calibri" w:eastAsia="Times New Roman" w:hAnsi="Calibri" w:cs="Calibri"/>
                <w:color w:val="000000"/>
                <w:sz w:val="20"/>
                <w:szCs w:val="20"/>
                <w:lang w:eastAsia="en-GB"/>
              </w:rPr>
              <w:t>Aschmann</w:t>
            </w:r>
            <w:proofErr w:type="spellEnd"/>
            <w:r>
              <w:rPr>
                <w:rFonts w:ascii="Calibri" w:eastAsia="Times New Roman" w:hAnsi="Calibri" w:cs="Calibri"/>
                <w:color w:val="000000"/>
                <w:sz w:val="20"/>
                <w:szCs w:val="20"/>
                <w:lang w:eastAsia="en-GB"/>
              </w:rPr>
              <w:t>, 1995</w:t>
            </w:r>
          </w:p>
        </w:tc>
        <w:tc>
          <w:tcPr>
            <w:tcW w:w="236" w:type="dxa"/>
            <w:vAlign w:val="center"/>
          </w:tcPr>
          <w:p w14:paraId="2AA4F172"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14CF7B0F"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0F7DD3F2" w14:textId="77777777" w:rsidTr="00750A10">
        <w:trPr>
          <w:trHeight w:val="320"/>
        </w:trPr>
        <w:tc>
          <w:tcPr>
            <w:tcW w:w="1560" w:type="dxa"/>
            <w:tcBorders>
              <w:right w:val="single" w:sz="4" w:space="0" w:color="auto"/>
            </w:tcBorders>
            <w:vAlign w:val="center"/>
          </w:tcPr>
          <w:p w14:paraId="70917AA8"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181B6DB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n-Hexane</w:t>
            </w:r>
          </w:p>
        </w:tc>
        <w:tc>
          <w:tcPr>
            <w:tcW w:w="1276" w:type="dxa"/>
            <w:tcBorders>
              <w:left w:val="single" w:sz="4" w:space="0" w:color="auto"/>
            </w:tcBorders>
            <w:shd w:val="clear" w:color="auto" w:fill="auto"/>
            <w:noWrap/>
            <w:vAlign w:val="center"/>
            <w:hideMark/>
          </w:tcPr>
          <w:p w14:paraId="6F4C50C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1.</w:t>
            </w:r>
            <w:r>
              <w:rPr>
                <w:rFonts w:ascii="Calibri" w:eastAsia="Times New Roman" w:hAnsi="Calibri" w:cs="Calibri"/>
                <w:color w:val="000000"/>
                <w:sz w:val="20"/>
                <w:szCs w:val="20"/>
                <w:lang w:eastAsia="en-GB"/>
              </w:rPr>
              <w:t>06</w:t>
            </w:r>
            <w:r w:rsidRPr="00B752B8">
              <w:rPr>
                <w:rFonts w:ascii="Calibri" w:eastAsia="Times New Roman" w:hAnsi="Calibri" w:cs="Calibri"/>
                <w:color w:val="000000"/>
                <w:sz w:val="20"/>
                <w:szCs w:val="20"/>
                <w:lang w:eastAsia="en-GB"/>
              </w:rPr>
              <w:t>E-16</w:t>
            </w:r>
          </w:p>
        </w:tc>
        <w:tc>
          <w:tcPr>
            <w:tcW w:w="1276" w:type="dxa"/>
            <w:tcBorders>
              <w:right w:val="single" w:sz="4" w:space="0" w:color="auto"/>
            </w:tcBorders>
            <w:shd w:val="clear" w:color="auto" w:fill="auto"/>
            <w:noWrap/>
            <w:vAlign w:val="center"/>
            <w:hideMark/>
          </w:tcPr>
          <w:p w14:paraId="5DC4D470"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6316B23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roofErr w:type="spellStart"/>
            <w:r>
              <w:rPr>
                <w:rFonts w:ascii="Calibri" w:eastAsia="Times New Roman" w:hAnsi="Calibri" w:cs="Calibri"/>
                <w:color w:val="000000"/>
                <w:sz w:val="20"/>
                <w:szCs w:val="20"/>
                <w:lang w:eastAsia="en-GB"/>
              </w:rPr>
              <w:t>Aschmann</w:t>
            </w:r>
            <w:proofErr w:type="spellEnd"/>
            <w:r>
              <w:rPr>
                <w:rFonts w:ascii="Calibri" w:eastAsia="Times New Roman" w:hAnsi="Calibri" w:cs="Calibri"/>
                <w:color w:val="000000"/>
                <w:sz w:val="20"/>
                <w:szCs w:val="20"/>
                <w:lang w:eastAsia="en-GB"/>
              </w:rPr>
              <w:t>, 1995</w:t>
            </w:r>
          </w:p>
        </w:tc>
        <w:tc>
          <w:tcPr>
            <w:tcW w:w="236" w:type="dxa"/>
            <w:vAlign w:val="center"/>
          </w:tcPr>
          <w:p w14:paraId="78BFC68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70307ED0"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24039A14" w14:textId="77777777" w:rsidTr="00750A10">
        <w:trPr>
          <w:trHeight w:val="320"/>
        </w:trPr>
        <w:tc>
          <w:tcPr>
            <w:tcW w:w="1560" w:type="dxa"/>
            <w:tcBorders>
              <w:right w:val="single" w:sz="4" w:space="0" w:color="auto"/>
            </w:tcBorders>
            <w:vAlign w:val="center"/>
          </w:tcPr>
          <w:p w14:paraId="6938B16B"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3EFB532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n-Heptane</w:t>
            </w:r>
          </w:p>
        </w:tc>
        <w:tc>
          <w:tcPr>
            <w:tcW w:w="1276" w:type="dxa"/>
            <w:tcBorders>
              <w:left w:val="single" w:sz="4" w:space="0" w:color="auto"/>
            </w:tcBorders>
            <w:shd w:val="clear" w:color="auto" w:fill="auto"/>
            <w:noWrap/>
            <w:vAlign w:val="center"/>
            <w:hideMark/>
          </w:tcPr>
          <w:p w14:paraId="4AB1CD9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1.</w:t>
            </w:r>
            <w:r>
              <w:rPr>
                <w:rFonts w:ascii="Calibri" w:eastAsia="Times New Roman" w:hAnsi="Calibri" w:cs="Calibri"/>
                <w:color w:val="000000"/>
                <w:sz w:val="20"/>
                <w:szCs w:val="20"/>
                <w:lang w:eastAsia="en-GB"/>
              </w:rPr>
              <w:t>37</w:t>
            </w:r>
            <w:r w:rsidRPr="00B752B8">
              <w:rPr>
                <w:rFonts w:ascii="Calibri" w:eastAsia="Times New Roman" w:hAnsi="Calibri" w:cs="Calibri"/>
                <w:color w:val="000000"/>
                <w:sz w:val="20"/>
                <w:szCs w:val="20"/>
                <w:lang w:eastAsia="en-GB"/>
              </w:rPr>
              <w:t>E-16</w:t>
            </w:r>
          </w:p>
        </w:tc>
        <w:tc>
          <w:tcPr>
            <w:tcW w:w="1276" w:type="dxa"/>
            <w:tcBorders>
              <w:right w:val="single" w:sz="4" w:space="0" w:color="auto"/>
            </w:tcBorders>
            <w:shd w:val="clear" w:color="auto" w:fill="auto"/>
            <w:noWrap/>
            <w:vAlign w:val="center"/>
            <w:hideMark/>
          </w:tcPr>
          <w:p w14:paraId="222A070F"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415D8A10"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roofErr w:type="spellStart"/>
            <w:r>
              <w:rPr>
                <w:rFonts w:ascii="Calibri" w:eastAsia="Times New Roman" w:hAnsi="Calibri" w:cs="Calibri"/>
                <w:color w:val="000000"/>
                <w:sz w:val="20"/>
                <w:szCs w:val="20"/>
                <w:lang w:eastAsia="en-GB"/>
              </w:rPr>
              <w:t>Aschmann</w:t>
            </w:r>
            <w:proofErr w:type="spellEnd"/>
            <w:r>
              <w:rPr>
                <w:rFonts w:ascii="Calibri" w:eastAsia="Times New Roman" w:hAnsi="Calibri" w:cs="Calibri"/>
                <w:color w:val="000000"/>
                <w:sz w:val="20"/>
                <w:szCs w:val="20"/>
                <w:lang w:eastAsia="en-GB"/>
              </w:rPr>
              <w:t>, 1995</w:t>
            </w:r>
          </w:p>
        </w:tc>
        <w:tc>
          <w:tcPr>
            <w:tcW w:w="236" w:type="dxa"/>
            <w:vAlign w:val="center"/>
          </w:tcPr>
          <w:p w14:paraId="3C8669D2"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0B96673F"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39BE2CE5" w14:textId="77777777" w:rsidTr="00750A10">
        <w:trPr>
          <w:trHeight w:val="320"/>
        </w:trPr>
        <w:tc>
          <w:tcPr>
            <w:tcW w:w="1560" w:type="dxa"/>
            <w:tcBorders>
              <w:right w:val="single" w:sz="4" w:space="0" w:color="auto"/>
            </w:tcBorders>
            <w:vAlign w:val="center"/>
          </w:tcPr>
          <w:p w14:paraId="393AC1F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1E2FEC43"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n-Octane</w:t>
            </w:r>
          </w:p>
        </w:tc>
        <w:tc>
          <w:tcPr>
            <w:tcW w:w="1276" w:type="dxa"/>
            <w:tcBorders>
              <w:left w:val="single" w:sz="4" w:space="0" w:color="auto"/>
            </w:tcBorders>
            <w:shd w:val="clear" w:color="auto" w:fill="auto"/>
            <w:noWrap/>
            <w:vAlign w:val="center"/>
            <w:hideMark/>
          </w:tcPr>
          <w:p w14:paraId="2F877D6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1.</w:t>
            </w:r>
            <w:r>
              <w:rPr>
                <w:rFonts w:ascii="Calibri" w:eastAsia="Times New Roman" w:hAnsi="Calibri" w:cs="Calibri"/>
                <w:color w:val="000000"/>
                <w:sz w:val="20"/>
                <w:szCs w:val="20"/>
                <w:lang w:eastAsia="en-GB"/>
              </w:rPr>
              <w:t>84</w:t>
            </w:r>
            <w:r w:rsidRPr="00B752B8">
              <w:rPr>
                <w:rFonts w:ascii="Calibri" w:eastAsia="Times New Roman" w:hAnsi="Calibri" w:cs="Calibri"/>
                <w:color w:val="000000"/>
                <w:sz w:val="20"/>
                <w:szCs w:val="20"/>
                <w:lang w:eastAsia="en-GB"/>
              </w:rPr>
              <w:t>E-16</w:t>
            </w:r>
          </w:p>
        </w:tc>
        <w:tc>
          <w:tcPr>
            <w:tcW w:w="1276" w:type="dxa"/>
            <w:tcBorders>
              <w:right w:val="single" w:sz="4" w:space="0" w:color="auto"/>
            </w:tcBorders>
            <w:shd w:val="clear" w:color="auto" w:fill="auto"/>
            <w:noWrap/>
            <w:vAlign w:val="center"/>
            <w:hideMark/>
          </w:tcPr>
          <w:p w14:paraId="7BE31263"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514559B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roofErr w:type="spellStart"/>
            <w:r>
              <w:rPr>
                <w:rFonts w:ascii="Calibri" w:eastAsia="Times New Roman" w:hAnsi="Calibri" w:cs="Calibri"/>
                <w:color w:val="000000"/>
                <w:sz w:val="20"/>
                <w:szCs w:val="20"/>
                <w:lang w:eastAsia="en-GB"/>
              </w:rPr>
              <w:t>Aschmann</w:t>
            </w:r>
            <w:proofErr w:type="spellEnd"/>
            <w:r>
              <w:rPr>
                <w:rFonts w:ascii="Calibri" w:eastAsia="Times New Roman" w:hAnsi="Calibri" w:cs="Calibri"/>
                <w:color w:val="000000"/>
                <w:sz w:val="20"/>
                <w:szCs w:val="20"/>
                <w:lang w:eastAsia="en-GB"/>
              </w:rPr>
              <w:t>, 1995</w:t>
            </w:r>
          </w:p>
        </w:tc>
        <w:tc>
          <w:tcPr>
            <w:tcW w:w="236" w:type="dxa"/>
            <w:vAlign w:val="center"/>
          </w:tcPr>
          <w:p w14:paraId="6C8FEE7D"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68BD1AE8"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034CC24A" w14:textId="77777777" w:rsidTr="00750A10">
        <w:trPr>
          <w:trHeight w:val="320"/>
        </w:trPr>
        <w:tc>
          <w:tcPr>
            <w:tcW w:w="1560" w:type="dxa"/>
            <w:tcBorders>
              <w:right w:val="single" w:sz="4" w:space="0" w:color="auto"/>
            </w:tcBorders>
            <w:vAlign w:val="center"/>
          </w:tcPr>
          <w:p w14:paraId="4FCD1546"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09B5EE3B"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Ethene</w:t>
            </w:r>
          </w:p>
        </w:tc>
        <w:tc>
          <w:tcPr>
            <w:tcW w:w="1276" w:type="dxa"/>
            <w:tcBorders>
              <w:left w:val="single" w:sz="4" w:space="0" w:color="auto"/>
            </w:tcBorders>
            <w:shd w:val="clear" w:color="auto" w:fill="auto"/>
            <w:noWrap/>
            <w:vAlign w:val="center"/>
            <w:hideMark/>
          </w:tcPr>
          <w:p w14:paraId="23811212"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3.30E-12</w:t>
            </w:r>
          </w:p>
        </w:tc>
        <w:tc>
          <w:tcPr>
            <w:tcW w:w="1276" w:type="dxa"/>
            <w:tcBorders>
              <w:right w:val="single" w:sz="4" w:space="0" w:color="auto"/>
            </w:tcBorders>
            <w:shd w:val="clear" w:color="auto" w:fill="auto"/>
            <w:noWrap/>
            <w:vAlign w:val="center"/>
            <w:hideMark/>
          </w:tcPr>
          <w:p w14:paraId="299EFEB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2880</w:t>
            </w:r>
          </w:p>
        </w:tc>
        <w:tc>
          <w:tcPr>
            <w:tcW w:w="1257" w:type="dxa"/>
            <w:tcBorders>
              <w:left w:val="single" w:sz="4" w:space="0" w:color="auto"/>
            </w:tcBorders>
            <w:vAlign w:val="center"/>
          </w:tcPr>
          <w:p w14:paraId="539E01C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6FB70695"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5B84736B"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4E4EE16C" w14:textId="77777777" w:rsidTr="00750A10">
        <w:trPr>
          <w:trHeight w:val="320"/>
        </w:trPr>
        <w:tc>
          <w:tcPr>
            <w:tcW w:w="1560" w:type="dxa"/>
            <w:tcBorders>
              <w:right w:val="single" w:sz="4" w:space="0" w:color="auto"/>
            </w:tcBorders>
            <w:vAlign w:val="center"/>
          </w:tcPr>
          <w:p w14:paraId="32C6525F"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7D52D6E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Propene</w:t>
            </w:r>
          </w:p>
        </w:tc>
        <w:tc>
          <w:tcPr>
            <w:tcW w:w="1276" w:type="dxa"/>
            <w:tcBorders>
              <w:left w:val="single" w:sz="4" w:space="0" w:color="auto"/>
            </w:tcBorders>
            <w:shd w:val="clear" w:color="auto" w:fill="auto"/>
            <w:noWrap/>
            <w:vAlign w:val="center"/>
            <w:hideMark/>
          </w:tcPr>
          <w:p w14:paraId="6E0B95A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4.60E-13</w:t>
            </w:r>
          </w:p>
        </w:tc>
        <w:tc>
          <w:tcPr>
            <w:tcW w:w="1276" w:type="dxa"/>
            <w:tcBorders>
              <w:right w:val="single" w:sz="4" w:space="0" w:color="auto"/>
            </w:tcBorders>
            <w:shd w:val="clear" w:color="auto" w:fill="auto"/>
            <w:noWrap/>
            <w:vAlign w:val="center"/>
            <w:hideMark/>
          </w:tcPr>
          <w:p w14:paraId="4D797FB0"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1155</w:t>
            </w:r>
          </w:p>
        </w:tc>
        <w:tc>
          <w:tcPr>
            <w:tcW w:w="1257" w:type="dxa"/>
            <w:tcBorders>
              <w:left w:val="single" w:sz="4" w:space="0" w:color="auto"/>
            </w:tcBorders>
            <w:vAlign w:val="center"/>
          </w:tcPr>
          <w:p w14:paraId="49245030"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112525B2"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5923D27D"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59CEF38D" w14:textId="77777777" w:rsidTr="00750A10">
        <w:trPr>
          <w:trHeight w:val="320"/>
        </w:trPr>
        <w:tc>
          <w:tcPr>
            <w:tcW w:w="1560" w:type="dxa"/>
            <w:tcBorders>
              <w:right w:val="single" w:sz="4" w:space="0" w:color="auto"/>
            </w:tcBorders>
            <w:vAlign w:val="center"/>
          </w:tcPr>
          <w:p w14:paraId="432AC82C"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5B4E14F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Trans-2-butene</w:t>
            </w:r>
          </w:p>
        </w:tc>
        <w:tc>
          <w:tcPr>
            <w:tcW w:w="1276" w:type="dxa"/>
            <w:tcBorders>
              <w:left w:val="single" w:sz="4" w:space="0" w:color="auto"/>
            </w:tcBorders>
            <w:shd w:val="clear" w:color="auto" w:fill="auto"/>
            <w:noWrap/>
            <w:vAlign w:val="center"/>
            <w:hideMark/>
          </w:tcPr>
          <w:p w14:paraId="5D86ADBB"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3.90E-13</w:t>
            </w:r>
          </w:p>
        </w:tc>
        <w:tc>
          <w:tcPr>
            <w:tcW w:w="1276" w:type="dxa"/>
            <w:tcBorders>
              <w:right w:val="single" w:sz="4" w:space="0" w:color="auto"/>
            </w:tcBorders>
            <w:shd w:val="clear" w:color="auto" w:fill="auto"/>
            <w:noWrap/>
            <w:vAlign w:val="center"/>
            <w:hideMark/>
          </w:tcPr>
          <w:p w14:paraId="12C3B7A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7969378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548499F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7E13D492"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035E938A" w14:textId="77777777" w:rsidTr="00750A10">
        <w:trPr>
          <w:trHeight w:val="320"/>
        </w:trPr>
        <w:tc>
          <w:tcPr>
            <w:tcW w:w="1560" w:type="dxa"/>
            <w:tcBorders>
              <w:right w:val="single" w:sz="4" w:space="0" w:color="auto"/>
            </w:tcBorders>
            <w:vAlign w:val="center"/>
          </w:tcPr>
          <w:p w14:paraId="736254A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1E56116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1-Butene</w:t>
            </w:r>
          </w:p>
        </w:tc>
        <w:tc>
          <w:tcPr>
            <w:tcW w:w="1276" w:type="dxa"/>
            <w:tcBorders>
              <w:left w:val="single" w:sz="4" w:space="0" w:color="auto"/>
            </w:tcBorders>
            <w:shd w:val="clear" w:color="auto" w:fill="auto"/>
            <w:noWrap/>
            <w:vAlign w:val="center"/>
            <w:hideMark/>
          </w:tcPr>
          <w:p w14:paraId="66E6D078"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3.20E-13</w:t>
            </w:r>
          </w:p>
        </w:tc>
        <w:tc>
          <w:tcPr>
            <w:tcW w:w="1276" w:type="dxa"/>
            <w:tcBorders>
              <w:right w:val="single" w:sz="4" w:space="0" w:color="auto"/>
            </w:tcBorders>
            <w:shd w:val="clear" w:color="auto" w:fill="auto"/>
            <w:noWrap/>
            <w:vAlign w:val="center"/>
            <w:hideMark/>
          </w:tcPr>
          <w:p w14:paraId="3FD877F1"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950</w:t>
            </w:r>
          </w:p>
        </w:tc>
        <w:tc>
          <w:tcPr>
            <w:tcW w:w="1257" w:type="dxa"/>
            <w:tcBorders>
              <w:left w:val="single" w:sz="4" w:space="0" w:color="auto"/>
            </w:tcBorders>
            <w:vAlign w:val="center"/>
          </w:tcPr>
          <w:p w14:paraId="6E7E250D"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78604F0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21C450DB"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5A252320" w14:textId="77777777" w:rsidTr="00750A10">
        <w:trPr>
          <w:trHeight w:val="320"/>
        </w:trPr>
        <w:tc>
          <w:tcPr>
            <w:tcW w:w="1560" w:type="dxa"/>
            <w:tcBorders>
              <w:right w:val="single" w:sz="4" w:space="0" w:color="auto"/>
            </w:tcBorders>
            <w:vAlign w:val="center"/>
          </w:tcPr>
          <w:p w14:paraId="5E4ECE8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1055F021"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isobutene</w:t>
            </w:r>
          </w:p>
        </w:tc>
        <w:tc>
          <w:tcPr>
            <w:tcW w:w="1276" w:type="dxa"/>
            <w:tcBorders>
              <w:left w:val="single" w:sz="4" w:space="0" w:color="auto"/>
            </w:tcBorders>
            <w:shd w:val="clear" w:color="auto" w:fill="auto"/>
            <w:noWrap/>
            <w:vAlign w:val="center"/>
            <w:hideMark/>
          </w:tcPr>
          <w:p w14:paraId="4BE9E8B8"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3.40E-13</w:t>
            </w:r>
          </w:p>
        </w:tc>
        <w:tc>
          <w:tcPr>
            <w:tcW w:w="1276" w:type="dxa"/>
            <w:tcBorders>
              <w:right w:val="single" w:sz="4" w:space="0" w:color="auto"/>
            </w:tcBorders>
            <w:shd w:val="clear" w:color="auto" w:fill="auto"/>
            <w:noWrap/>
            <w:vAlign w:val="center"/>
            <w:hideMark/>
          </w:tcPr>
          <w:p w14:paraId="6791C6A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5E7F5035"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5534E30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68F6ABA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74CBCA54" w14:textId="77777777" w:rsidTr="00750A10">
        <w:trPr>
          <w:trHeight w:val="320"/>
        </w:trPr>
        <w:tc>
          <w:tcPr>
            <w:tcW w:w="1560" w:type="dxa"/>
            <w:tcBorders>
              <w:right w:val="single" w:sz="4" w:space="0" w:color="auto"/>
            </w:tcBorders>
            <w:vAlign w:val="center"/>
          </w:tcPr>
          <w:p w14:paraId="5DC17890"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623B026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1,3-Butadiene</w:t>
            </w:r>
          </w:p>
        </w:tc>
        <w:tc>
          <w:tcPr>
            <w:tcW w:w="1276" w:type="dxa"/>
            <w:tcBorders>
              <w:left w:val="single" w:sz="4" w:space="0" w:color="auto"/>
            </w:tcBorders>
            <w:shd w:val="clear" w:color="auto" w:fill="auto"/>
            <w:noWrap/>
            <w:vAlign w:val="center"/>
            <w:hideMark/>
          </w:tcPr>
          <w:p w14:paraId="0CD81E4F"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1.03E-13</w:t>
            </w:r>
          </w:p>
        </w:tc>
        <w:tc>
          <w:tcPr>
            <w:tcW w:w="1276" w:type="dxa"/>
            <w:tcBorders>
              <w:right w:val="single" w:sz="4" w:space="0" w:color="auto"/>
            </w:tcBorders>
            <w:shd w:val="clear" w:color="auto" w:fill="auto"/>
            <w:noWrap/>
            <w:vAlign w:val="center"/>
            <w:hideMark/>
          </w:tcPr>
          <w:p w14:paraId="5A0F7DF6"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1F60283A" w14:textId="24B4B973"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MCM</w:t>
            </w:r>
            <w:r w:rsidR="00914FC3" w:rsidRPr="00914FC3">
              <w:rPr>
                <w:rFonts w:ascii="Calibri" w:eastAsia="Times New Roman" w:hAnsi="Calibri" w:cs="Calibri"/>
                <w:color w:val="000000"/>
                <w:sz w:val="20"/>
                <w:szCs w:val="20"/>
                <w:vertAlign w:val="superscript"/>
                <w:lang w:eastAsia="en-GB"/>
              </w:rPr>
              <w:t>4</w:t>
            </w:r>
          </w:p>
        </w:tc>
        <w:tc>
          <w:tcPr>
            <w:tcW w:w="236" w:type="dxa"/>
            <w:vAlign w:val="center"/>
          </w:tcPr>
          <w:p w14:paraId="46F3F516"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180E39C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725F576A" w14:textId="77777777" w:rsidTr="00750A10">
        <w:trPr>
          <w:trHeight w:val="320"/>
        </w:trPr>
        <w:tc>
          <w:tcPr>
            <w:tcW w:w="1560" w:type="dxa"/>
            <w:tcBorders>
              <w:right w:val="single" w:sz="4" w:space="0" w:color="auto"/>
            </w:tcBorders>
            <w:vAlign w:val="center"/>
          </w:tcPr>
          <w:p w14:paraId="491DF173"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1CC4A936"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trans-2-pentene</w:t>
            </w:r>
          </w:p>
        </w:tc>
        <w:tc>
          <w:tcPr>
            <w:tcW w:w="1276" w:type="dxa"/>
            <w:tcBorders>
              <w:left w:val="single" w:sz="4" w:space="0" w:color="auto"/>
            </w:tcBorders>
            <w:shd w:val="clear" w:color="auto" w:fill="auto"/>
            <w:noWrap/>
            <w:vAlign w:val="center"/>
            <w:hideMark/>
          </w:tcPr>
          <w:p w14:paraId="3F9C4DB1"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3.70E-13</w:t>
            </w:r>
          </w:p>
        </w:tc>
        <w:tc>
          <w:tcPr>
            <w:tcW w:w="1276" w:type="dxa"/>
            <w:tcBorders>
              <w:right w:val="single" w:sz="4" w:space="0" w:color="auto"/>
            </w:tcBorders>
            <w:shd w:val="clear" w:color="auto" w:fill="auto"/>
            <w:noWrap/>
            <w:vAlign w:val="center"/>
            <w:hideMark/>
          </w:tcPr>
          <w:p w14:paraId="6A5D474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17856A88"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MCM</w:t>
            </w:r>
          </w:p>
        </w:tc>
        <w:tc>
          <w:tcPr>
            <w:tcW w:w="236" w:type="dxa"/>
            <w:vAlign w:val="center"/>
          </w:tcPr>
          <w:p w14:paraId="7454AC2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6F5D890B"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7692C0F3" w14:textId="77777777" w:rsidTr="00750A10">
        <w:trPr>
          <w:trHeight w:val="320"/>
        </w:trPr>
        <w:tc>
          <w:tcPr>
            <w:tcW w:w="1560" w:type="dxa"/>
            <w:tcBorders>
              <w:right w:val="single" w:sz="4" w:space="0" w:color="auto"/>
            </w:tcBorders>
            <w:vAlign w:val="center"/>
          </w:tcPr>
          <w:p w14:paraId="4EA9776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56570BB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cis-2-pentene</w:t>
            </w:r>
          </w:p>
        </w:tc>
        <w:tc>
          <w:tcPr>
            <w:tcW w:w="1276" w:type="dxa"/>
            <w:tcBorders>
              <w:left w:val="single" w:sz="4" w:space="0" w:color="auto"/>
            </w:tcBorders>
            <w:shd w:val="clear" w:color="auto" w:fill="auto"/>
            <w:noWrap/>
            <w:vAlign w:val="center"/>
            <w:hideMark/>
          </w:tcPr>
          <w:p w14:paraId="6469BFD3"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3.70E-13</w:t>
            </w:r>
          </w:p>
        </w:tc>
        <w:tc>
          <w:tcPr>
            <w:tcW w:w="1276" w:type="dxa"/>
            <w:tcBorders>
              <w:right w:val="single" w:sz="4" w:space="0" w:color="auto"/>
            </w:tcBorders>
            <w:shd w:val="clear" w:color="auto" w:fill="auto"/>
            <w:noWrap/>
            <w:vAlign w:val="center"/>
            <w:hideMark/>
          </w:tcPr>
          <w:p w14:paraId="47F0F903"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028DCF7F"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MCM</w:t>
            </w:r>
          </w:p>
        </w:tc>
        <w:tc>
          <w:tcPr>
            <w:tcW w:w="236" w:type="dxa"/>
            <w:vAlign w:val="center"/>
          </w:tcPr>
          <w:p w14:paraId="155DE1B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4DA964F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522C3965" w14:textId="77777777" w:rsidTr="00750A10">
        <w:trPr>
          <w:trHeight w:val="320"/>
        </w:trPr>
        <w:tc>
          <w:tcPr>
            <w:tcW w:w="1560" w:type="dxa"/>
            <w:tcBorders>
              <w:right w:val="single" w:sz="4" w:space="0" w:color="auto"/>
            </w:tcBorders>
            <w:vAlign w:val="center"/>
          </w:tcPr>
          <w:p w14:paraId="77012216"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018590EB"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Benzene</w:t>
            </w:r>
          </w:p>
        </w:tc>
        <w:tc>
          <w:tcPr>
            <w:tcW w:w="1276" w:type="dxa"/>
            <w:tcBorders>
              <w:left w:val="single" w:sz="4" w:space="0" w:color="auto"/>
            </w:tcBorders>
            <w:shd w:val="clear" w:color="auto" w:fill="auto"/>
            <w:noWrap/>
            <w:vAlign w:val="center"/>
            <w:hideMark/>
          </w:tcPr>
          <w:p w14:paraId="7C1542A3"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3.00E-17</w:t>
            </w:r>
          </w:p>
        </w:tc>
        <w:tc>
          <w:tcPr>
            <w:tcW w:w="1276" w:type="dxa"/>
            <w:tcBorders>
              <w:right w:val="single" w:sz="4" w:space="0" w:color="auto"/>
            </w:tcBorders>
            <w:shd w:val="clear" w:color="auto" w:fill="auto"/>
            <w:noWrap/>
            <w:vAlign w:val="center"/>
            <w:hideMark/>
          </w:tcPr>
          <w:p w14:paraId="56AA5B0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6074066B"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5E272B02"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1FA9DA66"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54FCF0A4" w14:textId="77777777" w:rsidTr="00750A10">
        <w:trPr>
          <w:trHeight w:val="320"/>
        </w:trPr>
        <w:tc>
          <w:tcPr>
            <w:tcW w:w="1560" w:type="dxa"/>
            <w:tcBorders>
              <w:right w:val="single" w:sz="4" w:space="0" w:color="auto"/>
            </w:tcBorders>
            <w:vAlign w:val="center"/>
          </w:tcPr>
          <w:p w14:paraId="05A2B65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4E3977CD"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Toluene</w:t>
            </w:r>
          </w:p>
        </w:tc>
        <w:tc>
          <w:tcPr>
            <w:tcW w:w="1276" w:type="dxa"/>
            <w:tcBorders>
              <w:left w:val="single" w:sz="4" w:space="0" w:color="auto"/>
            </w:tcBorders>
            <w:shd w:val="clear" w:color="auto" w:fill="auto"/>
            <w:noWrap/>
            <w:vAlign w:val="center"/>
            <w:hideMark/>
          </w:tcPr>
          <w:p w14:paraId="0DB5D1A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7.</w:t>
            </w:r>
            <w:r>
              <w:rPr>
                <w:rFonts w:ascii="Calibri" w:eastAsia="Times New Roman" w:hAnsi="Calibri" w:cs="Calibri"/>
                <w:color w:val="000000"/>
                <w:sz w:val="20"/>
                <w:szCs w:val="20"/>
                <w:lang w:eastAsia="en-GB"/>
              </w:rPr>
              <w:t>8</w:t>
            </w:r>
            <w:r w:rsidRPr="00B752B8">
              <w:rPr>
                <w:rFonts w:ascii="Calibri" w:eastAsia="Times New Roman" w:hAnsi="Calibri" w:cs="Calibri"/>
                <w:color w:val="000000"/>
                <w:sz w:val="20"/>
                <w:szCs w:val="20"/>
                <w:lang w:eastAsia="en-GB"/>
              </w:rPr>
              <w:t>0E-17</w:t>
            </w:r>
          </w:p>
        </w:tc>
        <w:tc>
          <w:tcPr>
            <w:tcW w:w="1276" w:type="dxa"/>
            <w:tcBorders>
              <w:right w:val="single" w:sz="4" w:space="0" w:color="auto"/>
            </w:tcBorders>
            <w:shd w:val="clear" w:color="auto" w:fill="auto"/>
            <w:noWrap/>
            <w:vAlign w:val="center"/>
            <w:hideMark/>
          </w:tcPr>
          <w:p w14:paraId="1339003D"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0CCACE5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5B5AE9EC"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49CCE86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1F568392" w14:textId="77777777" w:rsidTr="00750A10">
        <w:trPr>
          <w:trHeight w:val="320"/>
        </w:trPr>
        <w:tc>
          <w:tcPr>
            <w:tcW w:w="1560" w:type="dxa"/>
            <w:tcBorders>
              <w:right w:val="single" w:sz="4" w:space="0" w:color="auto"/>
            </w:tcBorders>
            <w:vAlign w:val="center"/>
          </w:tcPr>
          <w:p w14:paraId="06A89E05"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0DC2E283"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o-Xylene</w:t>
            </w:r>
          </w:p>
        </w:tc>
        <w:tc>
          <w:tcPr>
            <w:tcW w:w="1276" w:type="dxa"/>
            <w:tcBorders>
              <w:left w:val="single" w:sz="4" w:space="0" w:color="auto"/>
            </w:tcBorders>
            <w:shd w:val="clear" w:color="auto" w:fill="auto"/>
            <w:noWrap/>
            <w:vAlign w:val="center"/>
            <w:hideMark/>
          </w:tcPr>
          <w:p w14:paraId="0878740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4.10E-16</w:t>
            </w:r>
          </w:p>
        </w:tc>
        <w:tc>
          <w:tcPr>
            <w:tcW w:w="1276" w:type="dxa"/>
            <w:tcBorders>
              <w:right w:val="single" w:sz="4" w:space="0" w:color="auto"/>
            </w:tcBorders>
            <w:shd w:val="clear" w:color="auto" w:fill="auto"/>
            <w:noWrap/>
            <w:vAlign w:val="center"/>
            <w:hideMark/>
          </w:tcPr>
          <w:p w14:paraId="10076851"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07399B02"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MCM</w:t>
            </w:r>
          </w:p>
        </w:tc>
        <w:tc>
          <w:tcPr>
            <w:tcW w:w="236" w:type="dxa"/>
            <w:vAlign w:val="center"/>
          </w:tcPr>
          <w:p w14:paraId="47FC5C51"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376E58E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4F8E6521" w14:textId="77777777" w:rsidTr="00750A10">
        <w:trPr>
          <w:trHeight w:val="320"/>
        </w:trPr>
        <w:tc>
          <w:tcPr>
            <w:tcW w:w="1560" w:type="dxa"/>
            <w:tcBorders>
              <w:right w:val="single" w:sz="4" w:space="0" w:color="auto"/>
            </w:tcBorders>
            <w:vAlign w:val="center"/>
          </w:tcPr>
          <w:p w14:paraId="55023B1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51A21DB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roofErr w:type="spellStart"/>
            <w:r w:rsidRPr="00B752B8">
              <w:rPr>
                <w:rFonts w:ascii="Calibri" w:eastAsia="Times New Roman" w:hAnsi="Calibri" w:cs="Calibri"/>
                <w:color w:val="000000"/>
                <w:sz w:val="20"/>
                <w:szCs w:val="20"/>
                <w:lang w:eastAsia="en-GB"/>
              </w:rPr>
              <w:t>m</w:t>
            </w:r>
            <w:r>
              <w:rPr>
                <w:rFonts w:ascii="Calibri" w:eastAsia="Times New Roman" w:hAnsi="Calibri" w:cs="Calibri"/>
                <w:color w:val="000000"/>
                <w:sz w:val="20"/>
                <w:szCs w:val="20"/>
                <w:lang w:eastAsia="en-GB"/>
              </w:rPr>
              <w:t>p</w:t>
            </w:r>
            <w:proofErr w:type="spellEnd"/>
            <w:r w:rsidRPr="00B752B8">
              <w:rPr>
                <w:rFonts w:ascii="Calibri" w:eastAsia="Times New Roman" w:hAnsi="Calibri" w:cs="Calibri"/>
                <w:color w:val="000000"/>
                <w:sz w:val="20"/>
                <w:szCs w:val="20"/>
                <w:lang w:eastAsia="en-GB"/>
              </w:rPr>
              <w:t>-Xylene</w:t>
            </w:r>
          </w:p>
        </w:tc>
        <w:tc>
          <w:tcPr>
            <w:tcW w:w="1276" w:type="dxa"/>
            <w:tcBorders>
              <w:left w:val="single" w:sz="4" w:space="0" w:color="auto"/>
            </w:tcBorders>
            <w:shd w:val="clear" w:color="auto" w:fill="auto"/>
            <w:noWrap/>
            <w:vAlign w:val="center"/>
            <w:hideMark/>
          </w:tcPr>
          <w:p w14:paraId="535B34C6"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5.00E-16</w:t>
            </w:r>
          </w:p>
        </w:tc>
        <w:tc>
          <w:tcPr>
            <w:tcW w:w="1276" w:type="dxa"/>
            <w:tcBorders>
              <w:right w:val="single" w:sz="4" w:space="0" w:color="auto"/>
            </w:tcBorders>
            <w:shd w:val="clear" w:color="auto" w:fill="auto"/>
            <w:noWrap/>
            <w:vAlign w:val="center"/>
            <w:hideMark/>
          </w:tcPr>
          <w:p w14:paraId="6D045F5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5BCAEE3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MCM</w:t>
            </w:r>
          </w:p>
        </w:tc>
        <w:tc>
          <w:tcPr>
            <w:tcW w:w="236" w:type="dxa"/>
            <w:vAlign w:val="center"/>
          </w:tcPr>
          <w:p w14:paraId="13218AD3"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08D78823"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41AEE3B9" w14:textId="77777777" w:rsidTr="00750A10">
        <w:trPr>
          <w:trHeight w:val="320"/>
        </w:trPr>
        <w:tc>
          <w:tcPr>
            <w:tcW w:w="1560" w:type="dxa"/>
            <w:tcBorders>
              <w:right w:val="single" w:sz="4" w:space="0" w:color="auto"/>
            </w:tcBorders>
            <w:vAlign w:val="center"/>
          </w:tcPr>
          <w:p w14:paraId="24CA8898"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08E6EE63"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C3 Benzenes</w:t>
            </w:r>
          </w:p>
        </w:tc>
        <w:tc>
          <w:tcPr>
            <w:tcW w:w="1276" w:type="dxa"/>
            <w:tcBorders>
              <w:left w:val="single" w:sz="4" w:space="0" w:color="auto"/>
            </w:tcBorders>
            <w:shd w:val="clear" w:color="auto" w:fill="auto"/>
            <w:noWrap/>
            <w:vAlign w:val="center"/>
            <w:hideMark/>
          </w:tcPr>
          <w:p w14:paraId="1E54042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1.80E-15</w:t>
            </w:r>
          </w:p>
        </w:tc>
        <w:tc>
          <w:tcPr>
            <w:tcW w:w="1276" w:type="dxa"/>
            <w:tcBorders>
              <w:right w:val="single" w:sz="4" w:space="0" w:color="auto"/>
            </w:tcBorders>
            <w:shd w:val="clear" w:color="auto" w:fill="auto"/>
            <w:noWrap/>
            <w:vAlign w:val="center"/>
            <w:hideMark/>
          </w:tcPr>
          <w:p w14:paraId="18307B9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170198B6"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MCM</w:t>
            </w:r>
          </w:p>
        </w:tc>
        <w:tc>
          <w:tcPr>
            <w:tcW w:w="236" w:type="dxa"/>
            <w:vAlign w:val="center"/>
          </w:tcPr>
          <w:p w14:paraId="334C3D95"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0EE3513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1CB4CE12" w14:textId="77777777" w:rsidTr="00750A10">
        <w:trPr>
          <w:trHeight w:val="320"/>
        </w:trPr>
        <w:tc>
          <w:tcPr>
            <w:tcW w:w="1560" w:type="dxa"/>
            <w:tcBorders>
              <w:right w:val="single" w:sz="4" w:space="0" w:color="auto"/>
            </w:tcBorders>
            <w:vAlign w:val="center"/>
          </w:tcPr>
          <w:p w14:paraId="6D631402"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0D038ED6"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Ethylbenzene</w:t>
            </w:r>
          </w:p>
        </w:tc>
        <w:tc>
          <w:tcPr>
            <w:tcW w:w="1276" w:type="dxa"/>
            <w:tcBorders>
              <w:left w:val="single" w:sz="4" w:space="0" w:color="auto"/>
            </w:tcBorders>
            <w:shd w:val="clear" w:color="auto" w:fill="auto"/>
            <w:noWrap/>
            <w:vAlign w:val="center"/>
            <w:hideMark/>
          </w:tcPr>
          <w:p w14:paraId="5C8B4FD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w:t>
            </w:r>
            <w:r w:rsidRPr="00B752B8">
              <w:rPr>
                <w:rFonts w:ascii="Calibri" w:eastAsia="Times New Roman" w:hAnsi="Calibri" w:cs="Calibri"/>
                <w:color w:val="000000"/>
                <w:sz w:val="20"/>
                <w:szCs w:val="20"/>
                <w:lang w:eastAsia="en-GB"/>
              </w:rPr>
              <w:t>.</w:t>
            </w:r>
            <w:r>
              <w:rPr>
                <w:rFonts w:ascii="Calibri" w:eastAsia="Times New Roman" w:hAnsi="Calibri" w:cs="Calibri"/>
                <w:color w:val="000000"/>
                <w:sz w:val="20"/>
                <w:szCs w:val="20"/>
                <w:lang w:eastAsia="en-GB"/>
              </w:rPr>
              <w:t>2</w:t>
            </w:r>
            <w:r w:rsidRPr="00B752B8">
              <w:rPr>
                <w:rFonts w:ascii="Calibri" w:eastAsia="Times New Roman" w:hAnsi="Calibri" w:cs="Calibri"/>
                <w:color w:val="000000"/>
                <w:sz w:val="20"/>
                <w:szCs w:val="20"/>
                <w:lang w:eastAsia="en-GB"/>
              </w:rPr>
              <w:t>0E-16</w:t>
            </w:r>
          </w:p>
        </w:tc>
        <w:tc>
          <w:tcPr>
            <w:tcW w:w="1276" w:type="dxa"/>
            <w:tcBorders>
              <w:right w:val="single" w:sz="4" w:space="0" w:color="auto"/>
            </w:tcBorders>
            <w:shd w:val="clear" w:color="auto" w:fill="auto"/>
            <w:noWrap/>
            <w:vAlign w:val="center"/>
            <w:hideMark/>
          </w:tcPr>
          <w:p w14:paraId="678258AC"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0E90A47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MCM</w:t>
            </w:r>
          </w:p>
        </w:tc>
        <w:tc>
          <w:tcPr>
            <w:tcW w:w="236" w:type="dxa"/>
            <w:vAlign w:val="center"/>
          </w:tcPr>
          <w:p w14:paraId="5E0224DF"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134D6F55"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12B69D1E" w14:textId="77777777" w:rsidTr="00750A10">
        <w:trPr>
          <w:trHeight w:val="320"/>
        </w:trPr>
        <w:tc>
          <w:tcPr>
            <w:tcW w:w="1560" w:type="dxa"/>
            <w:tcBorders>
              <w:right w:val="single" w:sz="4" w:space="0" w:color="auto"/>
            </w:tcBorders>
            <w:vAlign w:val="center"/>
          </w:tcPr>
          <w:p w14:paraId="5F52593C"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Anthropogenic</w:t>
            </w:r>
          </w:p>
        </w:tc>
        <w:tc>
          <w:tcPr>
            <w:tcW w:w="1842" w:type="dxa"/>
            <w:tcBorders>
              <w:right w:val="single" w:sz="4" w:space="0" w:color="auto"/>
            </w:tcBorders>
            <w:shd w:val="clear" w:color="auto" w:fill="auto"/>
            <w:noWrap/>
            <w:vAlign w:val="center"/>
            <w:hideMark/>
          </w:tcPr>
          <w:p w14:paraId="753644AF"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Acetylene</w:t>
            </w:r>
          </w:p>
        </w:tc>
        <w:tc>
          <w:tcPr>
            <w:tcW w:w="1276" w:type="dxa"/>
            <w:tcBorders>
              <w:left w:val="single" w:sz="4" w:space="0" w:color="auto"/>
            </w:tcBorders>
            <w:shd w:val="clear" w:color="auto" w:fill="auto"/>
            <w:noWrap/>
            <w:vAlign w:val="center"/>
            <w:hideMark/>
          </w:tcPr>
          <w:p w14:paraId="3DF5F160"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1.00E-16</w:t>
            </w:r>
          </w:p>
        </w:tc>
        <w:tc>
          <w:tcPr>
            <w:tcW w:w="1276" w:type="dxa"/>
            <w:tcBorders>
              <w:right w:val="single" w:sz="4" w:space="0" w:color="auto"/>
            </w:tcBorders>
            <w:shd w:val="clear" w:color="auto" w:fill="auto"/>
            <w:noWrap/>
            <w:vAlign w:val="center"/>
            <w:hideMark/>
          </w:tcPr>
          <w:p w14:paraId="1F39B6D6"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0427E3BF"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0958CC1D"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2E9B311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5AC991F2" w14:textId="77777777" w:rsidTr="00750A10">
        <w:trPr>
          <w:trHeight w:val="320"/>
        </w:trPr>
        <w:tc>
          <w:tcPr>
            <w:tcW w:w="1560" w:type="dxa"/>
            <w:tcBorders>
              <w:right w:val="single" w:sz="4" w:space="0" w:color="auto"/>
            </w:tcBorders>
            <w:vAlign w:val="center"/>
          </w:tcPr>
          <w:p w14:paraId="02B63B01"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Isoprene</w:t>
            </w:r>
          </w:p>
        </w:tc>
        <w:tc>
          <w:tcPr>
            <w:tcW w:w="1842" w:type="dxa"/>
            <w:tcBorders>
              <w:right w:val="single" w:sz="4" w:space="0" w:color="auto"/>
            </w:tcBorders>
            <w:shd w:val="clear" w:color="auto" w:fill="auto"/>
            <w:noWrap/>
            <w:vAlign w:val="center"/>
            <w:hideMark/>
          </w:tcPr>
          <w:p w14:paraId="24024432"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Isoprene</w:t>
            </w:r>
          </w:p>
        </w:tc>
        <w:tc>
          <w:tcPr>
            <w:tcW w:w="1276" w:type="dxa"/>
            <w:tcBorders>
              <w:left w:val="single" w:sz="4" w:space="0" w:color="auto"/>
            </w:tcBorders>
            <w:shd w:val="clear" w:color="auto" w:fill="auto"/>
            <w:noWrap/>
            <w:vAlign w:val="center"/>
            <w:hideMark/>
          </w:tcPr>
          <w:p w14:paraId="05FEF9CD"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2</w:t>
            </w:r>
            <w:r w:rsidRPr="00B752B8">
              <w:rPr>
                <w:rFonts w:ascii="Calibri" w:eastAsia="Times New Roman" w:hAnsi="Calibri" w:cs="Calibri"/>
                <w:color w:val="000000"/>
                <w:sz w:val="20"/>
                <w:szCs w:val="20"/>
                <w:lang w:eastAsia="en-GB"/>
              </w:rPr>
              <w:t>.</w:t>
            </w:r>
            <w:r>
              <w:rPr>
                <w:rFonts w:ascii="Calibri" w:eastAsia="Times New Roman" w:hAnsi="Calibri" w:cs="Calibri"/>
                <w:color w:val="000000"/>
                <w:sz w:val="20"/>
                <w:szCs w:val="20"/>
                <w:lang w:eastAsia="en-GB"/>
              </w:rPr>
              <w:t>9</w:t>
            </w:r>
            <w:r w:rsidRPr="00B752B8">
              <w:rPr>
                <w:rFonts w:ascii="Calibri" w:eastAsia="Times New Roman" w:hAnsi="Calibri" w:cs="Calibri"/>
                <w:color w:val="000000"/>
                <w:sz w:val="20"/>
                <w:szCs w:val="20"/>
                <w:lang w:eastAsia="en-GB"/>
              </w:rPr>
              <w:t>5E-12</w:t>
            </w:r>
          </w:p>
        </w:tc>
        <w:tc>
          <w:tcPr>
            <w:tcW w:w="1276" w:type="dxa"/>
            <w:tcBorders>
              <w:right w:val="single" w:sz="4" w:space="0" w:color="auto"/>
            </w:tcBorders>
            <w:shd w:val="clear" w:color="auto" w:fill="auto"/>
            <w:noWrap/>
            <w:vAlign w:val="center"/>
            <w:hideMark/>
          </w:tcPr>
          <w:p w14:paraId="21C1EA7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450</w:t>
            </w:r>
          </w:p>
        </w:tc>
        <w:tc>
          <w:tcPr>
            <w:tcW w:w="1257" w:type="dxa"/>
            <w:tcBorders>
              <w:left w:val="single" w:sz="4" w:space="0" w:color="auto"/>
            </w:tcBorders>
            <w:vAlign w:val="center"/>
          </w:tcPr>
          <w:p w14:paraId="274CAB8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435D1AC8"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65D94218"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78FDE5C1" w14:textId="77777777" w:rsidTr="00750A10">
        <w:trPr>
          <w:trHeight w:val="320"/>
        </w:trPr>
        <w:tc>
          <w:tcPr>
            <w:tcW w:w="1560" w:type="dxa"/>
            <w:tcBorders>
              <w:right w:val="single" w:sz="4" w:space="0" w:color="auto"/>
            </w:tcBorders>
            <w:vAlign w:val="center"/>
          </w:tcPr>
          <w:p w14:paraId="01F0DB1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Other biogenic</w:t>
            </w:r>
          </w:p>
        </w:tc>
        <w:tc>
          <w:tcPr>
            <w:tcW w:w="1842" w:type="dxa"/>
            <w:tcBorders>
              <w:right w:val="single" w:sz="4" w:space="0" w:color="auto"/>
            </w:tcBorders>
            <w:shd w:val="clear" w:color="auto" w:fill="auto"/>
            <w:noWrap/>
            <w:vAlign w:val="center"/>
            <w:hideMark/>
          </w:tcPr>
          <w:p w14:paraId="1011C398"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Alpha-pinene</w:t>
            </w:r>
          </w:p>
        </w:tc>
        <w:tc>
          <w:tcPr>
            <w:tcW w:w="1276" w:type="dxa"/>
            <w:tcBorders>
              <w:left w:val="single" w:sz="4" w:space="0" w:color="auto"/>
            </w:tcBorders>
            <w:shd w:val="clear" w:color="auto" w:fill="auto"/>
            <w:noWrap/>
            <w:vAlign w:val="center"/>
            <w:hideMark/>
          </w:tcPr>
          <w:p w14:paraId="1489679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1.19E-12</w:t>
            </w:r>
          </w:p>
        </w:tc>
        <w:tc>
          <w:tcPr>
            <w:tcW w:w="1276" w:type="dxa"/>
            <w:tcBorders>
              <w:right w:val="single" w:sz="4" w:space="0" w:color="auto"/>
            </w:tcBorders>
            <w:shd w:val="clear" w:color="auto" w:fill="auto"/>
            <w:noWrap/>
            <w:vAlign w:val="center"/>
            <w:hideMark/>
          </w:tcPr>
          <w:p w14:paraId="76575C93"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-490</w:t>
            </w:r>
          </w:p>
        </w:tc>
        <w:tc>
          <w:tcPr>
            <w:tcW w:w="1257" w:type="dxa"/>
            <w:tcBorders>
              <w:left w:val="single" w:sz="4" w:space="0" w:color="auto"/>
            </w:tcBorders>
            <w:vAlign w:val="center"/>
          </w:tcPr>
          <w:p w14:paraId="10875C01"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33E15BB8"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67887503"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691B89C1" w14:textId="77777777" w:rsidTr="00750A10">
        <w:trPr>
          <w:trHeight w:val="320"/>
        </w:trPr>
        <w:tc>
          <w:tcPr>
            <w:tcW w:w="1560" w:type="dxa"/>
            <w:tcBorders>
              <w:right w:val="single" w:sz="4" w:space="0" w:color="auto"/>
            </w:tcBorders>
            <w:vAlign w:val="center"/>
          </w:tcPr>
          <w:p w14:paraId="3F640C02"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Other biogenic</w:t>
            </w:r>
          </w:p>
        </w:tc>
        <w:tc>
          <w:tcPr>
            <w:tcW w:w="1842" w:type="dxa"/>
            <w:tcBorders>
              <w:right w:val="single" w:sz="4" w:space="0" w:color="auto"/>
            </w:tcBorders>
            <w:shd w:val="clear" w:color="auto" w:fill="auto"/>
            <w:noWrap/>
            <w:vAlign w:val="center"/>
            <w:hideMark/>
          </w:tcPr>
          <w:p w14:paraId="7C2D7BF8"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roofErr w:type="spellStart"/>
            <w:r w:rsidRPr="00B752B8">
              <w:rPr>
                <w:rFonts w:ascii="Calibri" w:eastAsia="Times New Roman" w:hAnsi="Calibri" w:cs="Calibri"/>
                <w:color w:val="000000"/>
                <w:sz w:val="20"/>
                <w:szCs w:val="20"/>
                <w:lang w:eastAsia="en-GB"/>
              </w:rPr>
              <w:t>Methylvinylketone</w:t>
            </w:r>
            <w:proofErr w:type="spellEnd"/>
          </w:p>
        </w:tc>
        <w:tc>
          <w:tcPr>
            <w:tcW w:w="1276" w:type="dxa"/>
            <w:tcBorders>
              <w:left w:val="single" w:sz="4" w:space="0" w:color="auto"/>
            </w:tcBorders>
            <w:shd w:val="clear" w:color="auto" w:fill="auto"/>
            <w:noWrap/>
            <w:vAlign w:val="center"/>
            <w:hideMark/>
          </w:tcPr>
          <w:p w14:paraId="77F9D1B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6.00E-16</w:t>
            </w:r>
          </w:p>
        </w:tc>
        <w:tc>
          <w:tcPr>
            <w:tcW w:w="1276" w:type="dxa"/>
            <w:tcBorders>
              <w:right w:val="single" w:sz="4" w:space="0" w:color="auto"/>
            </w:tcBorders>
            <w:shd w:val="clear" w:color="auto" w:fill="auto"/>
            <w:noWrap/>
            <w:vAlign w:val="center"/>
            <w:hideMark/>
          </w:tcPr>
          <w:p w14:paraId="45EFB77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185F3E68"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18E9E943"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60A65BC5"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641457DA" w14:textId="77777777" w:rsidTr="00750A10">
        <w:trPr>
          <w:trHeight w:val="320"/>
        </w:trPr>
        <w:tc>
          <w:tcPr>
            <w:tcW w:w="1560" w:type="dxa"/>
            <w:tcBorders>
              <w:right w:val="single" w:sz="4" w:space="0" w:color="auto"/>
            </w:tcBorders>
            <w:vAlign w:val="center"/>
          </w:tcPr>
          <w:p w14:paraId="60808E3F"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Other biogenic</w:t>
            </w:r>
          </w:p>
        </w:tc>
        <w:tc>
          <w:tcPr>
            <w:tcW w:w="1842" w:type="dxa"/>
            <w:tcBorders>
              <w:right w:val="single" w:sz="4" w:space="0" w:color="auto"/>
            </w:tcBorders>
            <w:shd w:val="clear" w:color="auto" w:fill="auto"/>
            <w:noWrap/>
            <w:vAlign w:val="center"/>
            <w:hideMark/>
          </w:tcPr>
          <w:p w14:paraId="3EDDFE9F"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Methacrolein</w:t>
            </w:r>
          </w:p>
        </w:tc>
        <w:tc>
          <w:tcPr>
            <w:tcW w:w="1276" w:type="dxa"/>
            <w:tcBorders>
              <w:left w:val="single" w:sz="4" w:space="0" w:color="auto"/>
            </w:tcBorders>
            <w:shd w:val="clear" w:color="auto" w:fill="auto"/>
            <w:noWrap/>
            <w:vAlign w:val="center"/>
            <w:hideMark/>
          </w:tcPr>
          <w:p w14:paraId="657DFDA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3.40E-15</w:t>
            </w:r>
          </w:p>
        </w:tc>
        <w:tc>
          <w:tcPr>
            <w:tcW w:w="1276" w:type="dxa"/>
            <w:tcBorders>
              <w:right w:val="single" w:sz="4" w:space="0" w:color="auto"/>
            </w:tcBorders>
            <w:shd w:val="clear" w:color="auto" w:fill="auto"/>
            <w:noWrap/>
            <w:vAlign w:val="center"/>
            <w:hideMark/>
          </w:tcPr>
          <w:p w14:paraId="2D785B4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7D52F022"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71D348C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519BE105"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4E95637E" w14:textId="77777777" w:rsidTr="00750A10">
        <w:trPr>
          <w:trHeight w:val="320"/>
        </w:trPr>
        <w:tc>
          <w:tcPr>
            <w:tcW w:w="1560" w:type="dxa"/>
            <w:tcBorders>
              <w:right w:val="single" w:sz="4" w:space="0" w:color="auto"/>
            </w:tcBorders>
            <w:vAlign w:val="center"/>
          </w:tcPr>
          <w:p w14:paraId="7B7B3AA1"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Other biogenic</w:t>
            </w:r>
          </w:p>
        </w:tc>
        <w:tc>
          <w:tcPr>
            <w:tcW w:w="1842" w:type="dxa"/>
            <w:tcBorders>
              <w:right w:val="single" w:sz="4" w:space="0" w:color="auto"/>
            </w:tcBorders>
            <w:shd w:val="clear" w:color="auto" w:fill="auto"/>
            <w:noWrap/>
            <w:vAlign w:val="center"/>
            <w:hideMark/>
          </w:tcPr>
          <w:p w14:paraId="41853D08"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Beta-pinene</w:t>
            </w:r>
          </w:p>
        </w:tc>
        <w:tc>
          <w:tcPr>
            <w:tcW w:w="1276" w:type="dxa"/>
            <w:tcBorders>
              <w:left w:val="single" w:sz="4" w:space="0" w:color="auto"/>
            </w:tcBorders>
            <w:shd w:val="clear" w:color="auto" w:fill="auto"/>
            <w:noWrap/>
            <w:vAlign w:val="center"/>
            <w:hideMark/>
          </w:tcPr>
          <w:p w14:paraId="2F83303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2.51E-12</w:t>
            </w:r>
          </w:p>
        </w:tc>
        <w:tc>
          <w:tcPr>
            <w:tcW w:w="1276" w:type="dxa"/>
            <w:tcBorders>
              <w:right w:val="single" w:sz="4" w:space="0" w:color="auto"/>
            </w:tcBorders>
            <w:shd w:val="clear" w:color="auto" w:fill="auto"/>
            <w:noWrap/>
            <w:vAlign w:val="center"/>
            <w:hideMark/>
          </w:tcPr>
          <w:p w14:paraId="56DCFBA1"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76AE26ED"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1218515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49F4C77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1190374B" w14:textId="77777777" w:rsidTr="00750A10">
        <w:trPr>
          <w:trHeight w:val="320"/>
        </w:trPr>
        <w:tc>
          <w:tcPr>
            <w:tcW w:w="1560" w:type="dxa"/>
            <w:tcBorders>
              <w:right w:val="single" w:sz="4" w:space="0" w:color="auto"/>
            </w:tcBorders>
            <w:vAlign w:val="center"/>
          </w:tcPr>
          <w:p w14:paraId="5416C040"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Oxygenated VOC</w:t>
            </w:r>
          </w:p>
        </w:tc>
        <w:tc>
          <w:tcPr>
            <w:tcW w:w="1842" w:type="dxa"/>
            <w:tcBorders>
              <w:right w:val="single" w:sz="4" w:space="0" w:color="auto"/>
            </w:tcBorders>
            <w:shd w:val="clear" w:color="auto" w:fill="auto"/>
            <w:noWrap/>
            <w:vAlign w:val="center"/>
            <w:hideMark/>
          </w:tcPr>
          <w:p w14:paraId="07DA2B2C"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Formaldehyde</w:t>
            </w:r>
          </w:p>
        </w:tc>
        <w:tc>
          <w:tcPr>
            <w:tcW w:w="1276" w:type="dxa"/>
            <w:tcBorders>
              <w:left w:val="single" w:sz="4" w:space="0" w:color="auto"/>
            </w:tcBorders>
            <w:shd w:val="clear" w:color="auto" w:fill="auto"/>
            <w:noWrap/>
            <w:vAlign w:val="center"/>
            <w:hideMark/>
          </w:tcPr>
          <w:p w14:paraId="57B6FB3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5.50E-16</w:t>
            </w:r>
          </w:p>
        </w:tc>
        <w:tc>
          <w:tcPr>
            <w:tcW w:w="1276" w:type="dxa"/>
            <w:tcBorders>
              <w:right w:val="single" w:sz="4" w:space="0" w:color="auto"/>
            </w:tcBorders>
            <w:shd w:val="clear" w:color="auto" w:fill="auto"/>
            <w:noWrap/>
            <w:vAlign w:val="center"/>
            <w:hideMark/>
          </w:tcPr>
          <w:p w14:paraId="21D16592"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7932690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1DF42D5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3B7BA5B0"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7A967BD0" w14:textId="77777777" w:rsidTr="00750A10">
        <w:trPr>
          <w:trHeight w:val="320"/>
        </w:trPr>
        <w:tc>
          <w:tcPr>
            <w:tcW w:w="1560" w:type="dxa"/>
            <w:tcBorders>
              <w:right w:val="single" w:sz="4" w:space="0" w:color="auto"/>
            </w:tcBorders>
            <w:vAlign w:val="center"/>
          </w:tcPr>
          <w:p w14:paraId="64A5F05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Oxygenated VOC</w:t>
            </w:r>
          </w:p>
        </w:tc>
        <w:tc>
          <w:tcPr>
            <w:tcW w:w="1842" w:type="dxa"/>
            <w:tcBorders>
              <w:right w:val="single" w:sz="4" w:space="0" w:color="auto"/>
            </w:tcBorders>
            <w:shd w:val="clear" w:color="auto" w:fill="auto"/>
            <w:noWrap/>
            <w:vAlign w:val="center"/>
            <w:hideMark/>
          </w:tcPr>
          <w:p w14:paraId="4D0321DC"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Acetone</w:t>
            </w:r>
          </w:p>
        </w:tc>
        <w:tc>
          <w:tcPr>
            <w:tcW w:w="1276" w:type="dxa"/>
            <w:tcBorders>
              <w:left w:val="single" w:sz="4" w:space="0" w:color="auto"/>
            </w:tcBorders>
            <w:shd w:val="clear" w:color="auto" w:fill="auto"/>
            <w:noWrap/>
            <w:vAlign w:val="center"/>
            <w:hideMark/>
          </w:tcPr>
          <w:p w14:paraId="0C36DB5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3</w:t>
            </w:r>
            <w:r w:rsidRPr="00B752B8">
              <w:rPr>
                <w:rFonts w:ascii="Calibri" w:eastAsia="Times New Roman" w:hAnsi="Calibri" w:cs="Calibri"/>
                <w:color w:val="000000"/>
                <w:sz w:val="20"/>
                <w:szCs w:val="20"/>
                <w:lang w:eastAsia="en-GB"/>
              </w:rPr>
              <w:t>.00E-17</w:t>
            </w:r>
          </w:p>
        </w:tc>
        <w:tc>
          <w:tcPr>
            <w:tcW w:w="1276" w:type="dxa"/>
            <w:tcBorders>
              <w:right w:val="single" w:sz="4" w:space="0" w:color="auto"/>
            </w:tcBorders>
            <w:shd w:val="clear" w:color="auto" w:fill="auto"/>
            <w:noWrap/>
            <w:vAlign w:val="center"/>
            <w:hideMark/>
          </w:tcPr>
          <w:p w14:paraId="2F89CAC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5435589C"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1D953F7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01B0E6E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208B33F5" w14:textId="77777777" w:rsidTr="00750A10">
        <w:trPr>
          <w:trHeight w:val="320"/>
        </w:trPr>
        <w:tc>
          <w:tcPr>
            <w:tcW w:w="1560" w:type="dxa"/>
            <w:tcBorders>
              <w:right w:val="single" w:sz="4" w:space="0" w:color="auto"/>
            </w:tcBorders>
            <w:vAlign w:val="center"/>
          </w:tcPr>
          <w:p w14:paraId="7A18C33D"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Oxygenated VOC</w:t>
            </w:r>
          </w:p>
        </w:tc>
        <w:tc>
          <w:tcPr>
            <w:tcW w:w="1842" w:type="dxa"/>
            <w:tcBorders>
              <w:right w:val="single" w:sz="4" w:space="0" w:color="auto"/>
            </w:tcBorders>
            <w:shd w:val="clear" w:color="auto" w:fill="auto"/>
            <w:noWrap/>
            <w:vAlign w:val="center"/>
            <w:hideMark/>
          </w:tcPr>
          <w:p w14:paraId="2306E27D"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Acetaldehyde</w:t>
            </w:r>
          </w:p>
        </w:tc>
        <w:tc>
          <w:tcPr>
            <w:tcW w:w="1276" w:type="dxa"/>
            <w:tcBorders>
              <w:left w:val="single" w:sz="4" w:space="0" w:color="auto"/>
            </w:tcBorders>
            <w:shd w:val="clear" w:color="auto" w:fill="auto"/>
            <w:noWrap/>
            <w:vAlign w:val="center"/>
            <w:hideMark/>
          </w:tcPr>
          <w:p w14:paraId="5A2B9B78"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1.40E-12</w:t>
            </w:r>
          </w:p>
        </w:tc>
        <w:tc>
          <w:tcPr>
            <w:tcW w:w="1276" w:type="dxa"/>
            <w:tcBorders>
              <w:right w:val="single" w:sz="4" w:space="0" w:color="auto"/>
            </w:tcBorders>
            <w:shd w:val="clear" w:color="auto" w:fill="auto"/>
            <w:noWrap/>
            <w:vAlign w:val="center"/>
            <w:hideMark/>
          </w:tcPr>
          <w:p w14:paraId="55F81E10"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1860</w:t>
            </w:r>
          </w:p>
        </w:tc>
        <w:tc>
          <w:tcPr>
            <w:tcW w:w="1257" w:type="dxa"/>
            <w:tcBorders>
              <w:left w:val="single" w:sz="4" w:space="0" w:color="auto"/>
            </w:tcBorders>
            <w:vAlign w:val="center"/>
          </w:tcPr>
          <w:p w14:paraId="2AA632F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44FEF252"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03A3088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661C43F6" w14:textId="77777777" w:rsidTr="00750A10">
        <w:trPr>
          <w:trHeight w:val="320"/>
        </w:trPr>
        <w:tc>
          <w:tcPr>
            <w:tcW w:w="1560" w:type="dxa"/>
            <w:tcBorders>
              <w:right w:val="single" w:sz="4" w:space="0" w:color="auto"/>
            </w:tcBorders>
            <w:vAlign w:val="center"/>
          </w:tcPr>
          <w:p w14:paraId="1754FCB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Oxygenated VOC</w:t>
            </w:r>
          </w:p>
        </w:tc>
        <w:tc>
          <w:tcPr>
            <w:tcW w:w="1842" w:type="dxa"/>
            <w:tcBorders>
              <w:right w:val="single" w:sz="4" w:space="0" w:color="auto"/>
            </w:tcBorders>
            <w:shd w:val="clear" w:color="auto" w:fill="auto"/>
            <w:noWrap/>
            <w:vAlign w:val="center"/>
            <w:hideMark/>
          </w:tcPr>
          <w:p w14:paraId="326FF9F5"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Methanol</w:t>
            </w:r>
          </w:p>
        </w:tc>
        <w:tc>
          <w:tcPr>
            <w:tcW w:w="1276" w:type="dxa"/>
            <w:tcBorders>
              <w:left w:val="single" w:sz="4" w:space="0" w:color="auto"/>
            </w:tcBorders>
            <w:shd w:val="clear" w:color="auto" w:fill="auto"/>
            <w:noWrap/>
            <w:vAlign w:val="center"/>
            <w:hideMark/>
          </w:tcPr>
          <w:p w14:paraId="0CD5010D"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9.40E-13</w:t>
            </w:r>
          </w:p>
        </w:tc>
        <w:tc>
          <w:tcPr>
            <w:tcW w:w="1276" w:type="dxa"/>
            <w:tcBorders>
              <w:right w:val="single" w:sz="4" w:space="0" w:color="auto"/>
            </w:tcBorders>
            <w:shd w:val="clear" w:color="auto" w:fill="auto"/>
            <w:noWrap/>
            <w:vAlign w:val="center"/>
            <w:hideMark/>
          </w:tcPr>
          <w:p w14:paraId="6296096A"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2650</w:t>
            </w:r>
          </w:p>
        </w:tc>
        <w:tc>
          <w:tcPr>
            <w:tcW w:w="1257" w:type="dxa"/>
            <w:tcBorders>
              <w:left w:val="single" w:sz="4" w:space="0" w:color="auto"/>
            </w:tcBorders>
            <w:vAlign w:val="center"/>
          </w:tcPr>
          <w:p w14:paraId="30F42277"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20DB0BD8"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0E62246E"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r w:rsidR="00096FCC" w:rsidRPr="001852E0" w14:paraId="2B31F673" w14:textId="77777777" w:rsidTr="00750A10">
        <w:trPr>
          <w:trHeight w:val="320"/>
        </w:trPr>
        <w:tc>
          <w:tcPr>
            <w:tcW w:w="1560" w:type="dxa"/>
            <w:tcBorders>
              <w:right w:val="single" w:sz="4" w:space="0" w:color="auto"/>
            </w:tcBorders>
            <w:vAlign w:val="center"/>
          </w:tcPr>
          <w:p w14:paraId="6568107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Oxygenated VOC</w:t>
            </w:r>
          </w:p>
        </w:tc>
        <w:tc>
          <w:tcPr>
            <w:tcW w:w="1842" w:type="dxa"/>
            <w:tcBorders>
              <w:right w:val="single" w:sz="4" w:space="0" w:color="auto"/>
            </w:tcBorders>
            <w:shd w:val="clear" w:color="auto" w:fill="auto"/>
            <w:noWrap/>
            <w:vAlign w:val="center"/>
            <w:hideMark/>
          </w:tcPr>
          <w:p w14:paraId="644C150B"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Ethanol</w:t>
            </w:r>
          </w:p>
        </w:tc>
        <w:tc>
          <w:tcPr>
            <w:tcW w:w="1276" w:type="dxa"/>
            <w:tcBorders>
              <w:left w:val="single" w:sz="4" w:space="0" w:color="auto"/>
            </w:tcBorders>
            <w:shd w:val="clear" w:color="auto" w:fill="auto"/>
            <w:noWrap/>
            <w:vAlign w:val="center"/>
            <w:hideMark/>
          </w:tcPr>
          <w:p w14:paraId="55D03E35"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2.00E-15</w:t>
            </w:r>
          </w:p>
        </w:tc>
        <w:tc>
          <w:tcPr>
            <w:tcW w:w="1276" w:type="dxa"/>
            <w:tcBorders>
              <w:right w:val="single" w:sz="4" w:space="0" w:color="auto"/>
            </w:tcBorders>
            <w:shd w:val="clear" w:color="auto" w:fill="auto"/>
            <w:noWrap/>
            <w:vAlign w:val="center"/>
            <w:hideMark/>
          </w:tcPr>
          <w:p w14:paraId="30EF50B8"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sidRPr="00B752B8">
              <w:rPr>
                <w:rFonts w:ascii="Calibri" w:eastAsia="Times New Roman" w:hAnsi="Calibri" w:cs="Calibri"/>
                <w:color w:val="000000"/>
                <w:sz w:val="20"/>
                <w:szCs w:val="20"/>
                <w:lang w:eastAsia="en-GB"/>
              </w:rPr>
              <w:t>0</w:t>
            </w:r>
          </w:p>
        </w:tc>
        <w:tc>
          <w:tcPr>
            <w:tcW w:w="1257" w:type="dxa"/>
            <w:tcBorders>
              <w:left w:val="single" w:sz="4" w:space="0" w:color="auto"/>
            </w:tcBorders>
            <w:vAlign w:val="center"/>
          </w:tcPr>
          <w:p w14:paraId="67F87809"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IUPAC</w:t>
            </w:r>
          </w:p>
        </w:tc>
        <w:tc>
          <w:tcPr>
            <w:tcW w:w="236" w:type="dxa"/>
            <w:vAlign w:val="center"/>
          </w:tcPr>
          <w:p w14:paraId="4221DF44"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c>
          <w:tcPr>
            <w:tcW w:w="350" w:type="dxa"/>
            <w:vAlign w:val="center"/>
          </w:tcPr>
          <w:p w14:paraId="287F000F" w14:textId="77777777" w:rsidR="00096FCC" w:rsidRPr="00B752B8" w:rsidRDefault="00096FCC" w:rsidP="00750A10">
            <w:pPr>
              <w:spacing w:after="0" w:line="240" w:lineRule="auto"/>
              <w:jc w:val="center"/>
              <w:rPr>
                <w:rFonts w:ascii="Calibri" w:eastAsia="Times New Roman" w:hAnsi="Calibri" w:cs="Calibri"/>
                <w:color w:val="000000"/>
                <w:sz w:val="20"/>
                <w:szCs w:val="20"/>
                <w:lang w:eastAsia="en-GB"/>
              </w:rPr>
            </w:pPr>
          </w:p>
        </w:tc>
      </w:tr>
    </w:tbl>
    <w:p w14:paraId="36C859B1" w14:textId="77777777" w:rsidR="00096FCC" w:rsidRDefault="00096FCC" w:rsidP="00096FCC">
      <w:pPr>
        <w:spacing w:line="276" w:lineRule="auto"/>
        <w:rPr>
          <w:rFonts w:ascii="Times New Roman" w:hAnsi="Times New Roman" w:cs="Times New Roman"/>
          <w:sz w:val="20"/>
          <w:szCs w:val="20"/>
        </w:rPr>
      </w:pPr>
    </w:p>
    <w:p w14:paraId="1D86D905" w14:textId="497B34B4" w:rsidR="00914FC3" w:rsidRPr="00362C79" w:rsidRDefault="00914FC3" w:rsidP="00362C79">
      <w:pPr>
        <w:spacing w:after="0" w:line="240" w:lineRule="auto"/>
        <w:rPr>
          <w:rFonts w:eastAsia="Times New Roman" w:cstheme="minorHAnsi"/>
          <w:color w:val="000000"/>
          <w:sz w:val="20"/>
          <w:szCs w:val="20"/>
          <w:shd w:val="clear" w:color="auto" w:fill="FFFFFF"/>
          <w:lang w:eastAsia="en-GB"/>
        </w:rPr>
      </w:pPr>
      <w:r>
        <w:rPr>
          <w:rFonts w:eastAsia="Times New Roman" w:cstheme="minorHAnsi"/>
          <w:color w:val="000000"/>
          <w:sz w:val="20"/>
          <w:szCs w:val="20"/>
          <w:shd w:val="clear" w:color="auto" w:fill="FFFFFF"/>
          <w:lang w:eastAsia="en-GB"/>
        </w:rPr>
        <w:t xml:space="preserve">Footnote: </w:t>
      </w:r>
      <w:r w:rsidRPr="00914FC3">
        <w:rPr>
          <w:rFonts w:eastAsia="Times New Roman" w:cstheme="minorHAnsi"/>
          <w:color w:val="000000"/>
          <w:sz w:val="20"/>
          <w:szCs w:val="20"/>
          <w:shd w:val="clear" w:color="auto" w:fill="FFFFFF"/>
          <w:vertAlign w:val="superscript"/>
          <w:lang w:eastAsia="en-GB"/>
        </w:rPr>
        <w:t>1</w:t>
      </w:r>
      <w:r>
        <w:rPr>
          <w:rFonts w:eastAsia="Times New Roman" w:cstheme="minorHAnsi"/>
          <w:color w:val="000000"/>
          <w:sz w:val="20"/>
          <w:szCs w:val="20"/>
          <w:shd w:val="clear" w:color="auto" w:fill="FFFFFF"/>
          <w:lang w:eastAsia="en-GB"/>
        </w:rPr>
        <w:t xml:space="preserve"> </w:t>
      </w:r>
      <w:r w:rsidR="00096FCC" w:rsidRPr="00EF2439">
        <w:rPr>
          <w:rFonts w:eastAsia="Times New Roman" w:cstheme="minorHAnsi"/>
          <w:color w:val="000000"/>
          <w:sz w:val="20"/>
          <w:szCs w:val="20"/>
          <w:shd w:val="clear" w:color="auto" w:fill="FFFFFF"/>
          <w:lang w:eastAsia="en-GB"/>
        </w:rPr>
        <w:t xml:space="preserve">IUPAC - R. Atkinson, D. L. </w:t>
      </w:r>
      <w:proofErr w:type="spellStart"/>
      <w:r w:rsidR="00096FCC" w:rsidRPr="00EF2439">
        <w:rPr>
          <w:rFonts w:eastAsia="Times New Roman" w:cstheme="minorHAnsi"/>
          <w:color w:val="000000"/>
          <w:sz w:val="20"/>
          <w:szCs w:val="20"/>
          <w:shd w:val="clear" w:color="auto" w:fill="FFFFFF"/>
          <w:lang w:eastAsia="en-GB"/>
        </w:rPr>
        <w:t>Baulch</w:t>
      </w:r>
      <w:proofErr w:type="spellEnd"/>
      <w:r w:rsidR="00096FCC" w:rsidRPr="00EF2439">
        <w:rPr>
          <w:rFonts w:eastAsia="Times New Roman" w:cstheme="minorHAnsi"/>
          <w:color w:val="000000"/>
          <w:sz w:val="20"/>
          <w:szCs w:val="20"/>
          <w:shd w:val="clear" w:color="auto" w:fill="FFFFFF"/>
          <w:lang w:eastAsia="en-GB"/>
        </w:rPr>
        <w:t xml:space="preserve">, R. A. Cox, J. N. Crowley, R. F. Hampson, R. G. Hynes, M. E. Jenkin, M. J. Rossi, and J. </w:t>
      </w:r>
      <w:proofErr w:type="spellStart"/>
      <w:r w:rsidR="00096FCC" w:rsidRPr="00EF2439">
        <w:rPr>
          <w:rFonts w:eastAsia="Times New Roman" w:cstheme="minorHAnsi"/>
          <w:color w:val="000000"/>
          <w:sz w:val="20"/>
          <w:szCs w:val="20"/>
          <w:shd w:val="clear" w:color="auto" w:fill="FFFFFF"/>
          <w:lang w:eastAsia="en-GB"/>
        </w:rPr>
        <w:t>Troe</w:t>
      </w:r>
      <w:proofErr w:type="spellEnd"/>
      <w:r w:rsidR="00096FCC" w:rsidRPr="00EF2439">
        <w:rPr>
          <w:rFonts w:eastAsia="Times New Roman" w:cstheme="minorHAnsi"/>
          <w:color w:val="000000"/>
          <w:sz w:val="20"/>
          <w:szCs w:val="20"/>
          <w:shd w:val="clear" w:color="auto" w:fill="FFFFFF"/>
          <w:lang w:eastAsia="en-GB"/>
        </w:rPr>
        <w:t>, Atmos. Chem. Phys., 4, 1461-1738 (2004); IUPAC Task Group on Atmospheric Chemical</w:t>
      </w:r>
      <w:r>
        <w:rPr>
          <w:rFonts w:eastAsia="Times New Roman" w:cstheme="minorHAnsi"/>
          <w:color w:val="000000"/>
          <w:sz w:val="20"/>
          <w:szCs w:val="20"/>
          <w:shd w:val="clear" w:color="auto" w:fill="FFFFFF"/>
          <w:lang w:eastAsia="en-GB"/>
        </w:rPr>
        <w:t xml:space="preserve"> </w:t>
      </w:r>
      <w:r w:rsidR="00096FCC" w:rsidRPr="00EF2439">
        <w:rPr>
          <w:rFonts w:eastAsia="Times New Roman" w:cstheme="minorHAnsi"/>
          <w:color w:val="000000"/>
          <w:sz w:val="20"/>
          <w:szCs w:val="20"/>
          <w:shd w:val="clear" w:color="auto" w:fill="FFFFFF"/>
          <w:lang w:eastAsia="en-GB"/>
        </w:rPr>
        <w:t xml:space="preserve">Kinetic Data Evaluation, </w:t>
      </w:r>
      <w:hyperlink r:id="rId10" w:history="1">
        <w:r w:rsidR="00096FCC" w:rsidRPr="00EF2439">
          <w:rPr>
            <w:rStyle w:val="Hyperlink"/>
            <w:rFonts w:eastAsia="Times New Roman" w:cstheme="minorHAnsi"/>
            <w:sz w:val="20"/>
            <w:szCs w:val="20"/>
            <w:shd w:val="clear" w:color="auto" w:fill="FFFFFF"/>
            <w:lang w:eastAsia="en-GB"/>
          </w:rPr>
          <w:t>http://iupac.pole-ether.fr</w:t>
        </w:r>
      </w:hyperlink>
      <w:r>
        <w:rPr>
          <w:rStyle w:val="Hyperlink"/>
          <w:rFonts w:eastAsia="Times New Roman" w:cstheme="minorHAnsi"/>
          <w:sz w:val="20"/>
          <w:szCs w:val="20"/>
          <w:shd w:val="clear" w:color="auto" w:fill="FFFFFF"/>
          <w:lang w:eastAsia="en-GB"/>
        </w:rPr>
        <w:t xml:space="preserve">. </w:t>
      </w:r>
      <w:r>
        <w:rPr>
          <w:rFonts w:eastAsia="Times New Roman" w:cstheme="minorHAnsi"/>
          <w:color w:val="000000"/>
          <w:sz w:val="20"/>
          <w:szCs w:val="20"/>
          <w:shd w:val="clear" w:color="auto" w:fill="FFFFFF"/>
          <w:vertAlign w:val="superscript"/>
          <w:lang w:eastAsia="en-GB"/>
        </w:rPr>
        <w:t>2</w:t>
      </w:r>
      <w:r>
        <w:rPr>
          <w:rFonts w:eastAsia="Times New Roman" w:cstheme="minorHAnsi"/>
          <w:color w:val="000000"/>
          <w:sz w:val="20"/>
          <w:szCs w:val="20"/>
          <w:shd w:val="clear" w:color="auto" w:fill="FFFFFF"/>
          <w:lang w:eastAsia="en-GB"/>
        </w:rPr>
        <w:t xml:space="preserve"> </w:t>
      </w:r>
      <w:r w:rsidR="00096FCC" w:rsidRPr="00EF2439">
        <w:rPr>
          <w:rFonts w:cstheme="minorHAnsi"/>
          <w:color w:val="000000"/>
          <w:sz w:val="20"/>
          <w:szCs w:val="20"/>
        </w:rPr>
        <w:t xml:space="preserve">L. </w:t>
      </w:r>
      <w:proofErr w:type="gramStart"/>
      <w:r w:rsidR="00096FCC" w:rsidRPr="00EF2439">
        <w:rPr>
          <w:rFonts w:cstheme="minorHAnsi"/>
          <w:color w:val="000000"/>
          <w:sz w:val="20"/>
          <w:szCs w:val="20"/>
        </w:rPr>
        <w:t>Zhou ,</w:t>
      </w:r>
      <w:proofErr w:type="gramEnd"/>
      <w:r w:rsidR="00096FCC" w:rsidRPr="00EF2439">
        <w:rPr>
          <w:rFonts w:cstheme="minorHAnsi"/>
          <w:color w:val="000000"/>
          <w:sz w:val="20"/>
          <w:szCs w:val="20"/>
        </w:rPr>
        <w:t xml:space="preserve"> A. R. </w:t>
      </w:r>
      <w:proofErr w:type="spellStart"/>
      <w:r w:rsidR="00096FCC" w:rsidRPr="00EF2439">
        <w:rPr>
          <w:rFonts w:cstheme="minorHAnsi"/>
          <w:color w:val="000000"/>
          <w:sz w:val="20"/>
          <w:szCs w:val="20"/>
        </w:rPr>
        <w:t>Ravishankara</w:t>
      </w:r>
      <w:proofErr w:type="spellEnd"/>
      <w:r w:rsidR="00096FCC" w:rsidRPr="00EF2439">
        <w:rPr>
          <w:rFonts w:cstheme="minorHAnsi"/>
          <w:color w:val="000000"/>
          <w:sz w:val="20"/>
          <w:szCs w:val="20"/>
        </w:rPr>
        <w:t xml:space="preserve"> , S. S. Brown , K. J. </w:t>
      </w:r>
      <w:proofErr w:type="spellStart"/>
      <w:r w:rsidR="00096FCC" w:rsidRPr="00EF2439">
        <w:rPr>
          <w:rFonts w:cstheme="minorHAnsi"/>
          <w:color w:val="000000"/>
          <w:sz w:val="20"/>
          <w:szCs w:val="20"/>
        </w:rPr>
        <w:t>Zarzana</w:t>
      </w:r>
      <w:proofErr w:type="spellEnd"/>
      <w:r w:rsidR="00096FCC" w:rsidRPr="00EF2439">
        <w:rPr>
          <w:rFonts w:cstheme="minorHAnsi"/>
          <w:color w:val="000000"/>
          <w:sz w:val="20"/>
          <w:szCs w:val="20"/>
        </w:rPr>
        <w:t xml:space="preserve"> , M. </w:t>
      </w:r>
      <w:proofErr w:type="spellStart"/>
      <w:r w:rsidR="00096FCC" w:rsidRPr="00EF2439">
        <w:rPr>
          <w:rFonts w:cstheme="minorHAnsi"/>
          <w:color w:val="000000"/>
          <w:sz w:val="20"/>
          <w:szCs w:val="20"/>
        </w:rPr>
        <w:t>Idir</w:t>
      </w:r>
      <w:proofErr w:type="spellEnd"/>
      <w:r w:rsidR="00096FCC" w:rsidRPr="00EF2439">
        <w:rPr>
          <w:rFonts w:cstheme="minorHAnsi"/>
          <w:color w:val="000000"/>
          <w:sz w:val="20"/>
          <w:szCs w:val="20"/>
        </w:rPr>
        <w:t xml:space="preserve"> , V. </w:t>
      </w:r>
      <w:proofErr w:type="spellStart"/>
      <w:r w:rsidR="00096FCC" w:rsidRPr="00EF2439">
        <w:rPr>
          <w:rFonts w:cstheme="minorHAnsi"/>
          <w:color w:val="000000"/>
          <w:sz w:val="20"/>
          <w:szCs w:val="20"/>
        </w:rPr>
        <w:t>Daële</w:t>
      </w:r>
      <w:proofErr w:type="spellEnd"/>
      <w:r w:rsidR="00096FCC" w:rsidRPr="00EF2439">
        <w:rPr>
          <w:rFonts w:cstheme="minorHAnsi"/>
          <w:color w:val="000000"/>
          <w:sz w:val="20"/>
          <w:szCs w:val="20"/>
        </w:rPr>
        <w:t xml:space="preserve"> and A. </w:t>
      </w:r>
      <w:proofErr w:type="spellStart"/>
      <w:r w:rsidR="00096FCC" w:rsidRPr="00EF2439">
        <w:rPr>
          <w:rFonts w:cstheme="minorHAnsi"/>
          <w:color w:val="000000"/>
          <w:sz w:val="20"/>
          <w:szCs w:val="20"/>
        </w:rPr>
        <w:t>Mellouki</w:t>
      </w:r>
      <w:proofErr w:type="spellEnd"/>
      <w:r w:rsidR="00096FCC" w:rsidRPr="00EF2439">
        <w:rPr>
          <w:rFonts w:cstheme="minorHAnsi"/>
          <w:color w:val="000000"/>
          <w:sz w:val="20"/>
          <w:szCs w:val="20"/>
        </w:rPr>
        <w:t xml:space="preserve"> , Kinetics of the reactions of NO3 radical with alkanes, Phys. Chem. Chem. Phys., 2019, 21 , 4246 —4257</w:t>
      </w:r>
      <w:r>
        <w:rPr>
          <w:rFonts w:eastAsia="Times New Roman" w:cstheme="minorHAnsi"/>
          <w:color w:val="000000"/>
          <w:sz w:val="20"/>
          <w:szCs w:val="20"/>
          <w:shd w:val="clear" w:color="auto" w:fill="FFFFFF"/>
          <w:lang w:eastAsia="en-GB"/>
        </w:rPr>
        <w:t xml:space="preserve">. </w:t>
      </w:r>
      <w:r>
        <w:rPr>
          <w:rFonts w:eastAsia="Times New Roman" w:cstheme="minorHAnsi"/>
          <w:color w:val="000000"/>
          <w:sz w:val="20"/>
          <w:szCs w:val="20"/>
          <w:shd w:val="clear" w:color="auto" w:fill="FFFFFF"/>
          <w:vertAlign w:val="superscript"/>
          <w:lang w:eastAsia="en-GB"/>
        </w:rPr>
        <w:t>3</w:t>
      </w:r>
      <w:r>
        <w:rPr>
          <w:rFonts w:eastAsia="Times New Roman" w:cstheme="minorHAnsi"/>
          <w:color w:val="000000"/>
          <w:sz w:val="20"/>
          <w:szCs w:val="20"/>
          <w:shd w:val="clear" w:color="auto" w:fill="FFFFFF"/>
          <w:lang w:eastAsia="en-GB"/>
        </w:rPr>
        <w:t xml:space="preserve"> </w:t>
      </w:r>
      <w:r w:rsidR="00096FCC" w:rsidRPr="00EF2439">
        <w:rPr>
          <w:rFonts w:cstheme="minorHAnsi"/>
          <w:color w:val="000000"/>
          <w:sz w:val="20"/>
          <w:szCs w:val="20"/>
        </w:rPr>
        <w:t xml:space="preserve">S.M. </w:t>
      </w:r>
      <w:proofErr w:type="spellStart"/>
      <w:r w:rsidR="00096FCC" w:rsidRPr="00EF2439">
        <w:rPr>
          <w:rFonts w:cstheme="minorHAnsi"/>
          <w:color w:val="000000"/>
          <w:sz w:val="20"/>
          <w:szCs w:val="20"/>
        </w:rPr>
        <w:t>Aschmann</w:t>
      </w:r>
      <w:proofErr w:type="spellEnd"/>
      <w:r w:rsidR="00096FCC" w:rsidRPr="00EF2439">
        <w:rPr>
          <w:rFonts w:cstheme="minorHAnsi"/>
          <w:color w:val="000000"/>
          <w:sz w:val="20"/>
          <w:szCs w:val="20"/>
        </w:rPr>
        <w:t>, R. Atkinson</w:t>
      </w:r>
      <w:r w:rsidR="00096FCC">
        <w:rPr>
          <w:rFonts w:cstheme="minorHAnsi"/>
          <w:color w:val="000000"/>
          <w:sz w:val="20"/>
          <w:szCs w:val="20"/>
        </w:rPr>
        <w:t>, R</w:t>
      </w:r>
      <w:r w:rsidR="00096FCC" w:rsidRPr="00EF2439">
        <w:rPr>
          <w:rFonts w:cstheme="minorHAnsi"/>
          <w:color w:val="000000"/>
          <w:sz w:val="20"/>
          <w:szCs w:val="20"/>
        </w:rPr>
        <w:t>ate constants for the reactions of the NO3 radical with alkanes at 296+/-2K</w:t>
      </w:r>
      <w:r>
        <w:rPr>
          <w:rFonts w:eastAsia="Times New Roman" w:cstheme="minorHAnsi"/>
          <w:color w:val="000000"/>
          <w:sz w:val="20"/>
          <w:szCs w:val="20"/>
          <w:shd w:val="clear" w:color="auto" w:fill="FFFFFF"/>
          <w:lang w:eastAsia="en-GB"/>
        </w:rPr>
        <w:t xml:space="preserve"> </w:t>
      </w:r>
      <w:r w:rsidR="00096FCC" w:rsidRPr="00EF2439">
        <w:rPr>
          <w:rFonts w:cstheme="minorHAnsi"/>
          <w:color w:val="000000"/>
          <w:sz w:val="20"/>
          <w:szCs w:val="20"/>
        </w:rPr>
        <w:t>Atmos. Environ., 29 (1995), pp. 2311-2316</w:t>
      </w:r>
      <w:r w:rsidRPr="00EF2439">
        <w:rPr>
          <w:rFonts w:eastAsia="Times New Roman" w:cstheme="minorHAnsi"/>
          <w:color w:val="000000"/>
          <w:sz w:val="20"/>
          <w:szCs w:val="20"/>
          <w:shd w:val="clear" w:color="auto" w:fill="FFFFFF"/>
          <w:lang w:eastAsia="en-GB"/>
        </w:rPr>
        <w:t>.</w:t>
      </w:r>
      <w:r>
        <w:rPr>
          <w:rFonts w:eastAsia="Times New Roman" w:cstheme="minorHAnsi"/>
          <w:color w:val="000000"/>
          <w:sz w:val="20"/>
          <w:szCs w:val="20"/>
          <w:shd w:val="clear" w:color="auto" w:fill="FFFFFF"/>
          <w:lang w:eastAsia="en-GB"/>
        </w:rPr>
        <w:t xml:space="preserve"> </w:t>
      </w:r>
      <w:r>
        <w:rPr>
          <w:rFonts w:eastAsia="Times New Roman" w:cstheme="minorHAnsi"/>
          <w:color w:val="000000"/>
          <w:sz w:val="20"/>
          <w:szCs w:val="20"/>
          <w:shd w:val="clear" w:color="auto" w:fill="FFFFFF"/>
          <w:vertAlign w:val="superscript"/>
          <w:lang w:eastAsia="en-GB"/>
        </w:rPr>
        <w:t>4</w:t>
      </w:r>
      <w:r>
        <w:rPr>
          <w:rFonts w:eastAsia="Times New Roman" w:cstheme="minorHAnsi"/>
          <w:color w:val="000000"/>
          <w:sz w:val="20"/>
          <w:szCs w:val="20"/>
          <w:shd w:val="clear" w:color="auto" w:fill="FFFFFF"/>
          <w:lang w:eastAsia="en-GB"/>
        </w:rPr>
        <w:t xml:space="preserve"> MCM - </w:t>
      </w:r>
      <w:r w:rsidRPr="00096FCC">
        <w:rPr>
          <w:rFonts w:eastAsia="Times New Roman" w:cstheme="minorHAnsi"/>
          <w:color w:val="000000"/>
          <w:sz w:val="20"/>
          <w:szCs w:val="20"/>
          <w:shd w:val="clear" w:color="auto" w:fill="FFFFFF"/>
          <w:lang w:eastAsia="en-GB"/>
        </w:rPr>
        <w:t xml:space="preserve">Master Chemical Mechanism, MCM v3.3.1 </w:t>
      </w:r>
      <w:hyperlink r:id="rId11" w:history="1">
        <w:r w:rsidRPr="00E15F8A">
          <w:rPr>
            <w:rStyle w:val="Hyperlink"/>
            <w:rFonts w:eastAsia="Times New Roman" w:cstheme="minorHAnsi"/>
            <w:sz w:val="20"/>
            <w:szCs w:val="20"/>
            <w:shd w:val="clear" w:color="auto" w:fill="FFFFFF"/>
            <w:lang w:eastAsia="en-GB"/>
          </w:rPr>
          <w:t>http://mcm.york.ac.uk</w:t>
        </w:r>
      </w:hyperlink>
      <w:r>
        <w:rPr>
          <w:rFonts w:eastAsia="Times New Roman" w:cstheme="minorHAnsi"/>
          <w:color w:val="000000"/>
          <w:sz w:val="20"/>
          <w:szCs w:val="20"/>
          <w:shd w:val="clear" w:color="auto" w:fill="FFFFFF"/>
          <w:lang w:eastAsia="en-GB"/>
        </w:rPr>
        <w:t>.</w:t>
      </w:r>
    </w:p>
    <w:p w14:paraId="06FDC94A" w14:textId="11032182" w:rsidR="000C679D" w:rsidRPr="00061F4A" w:rsidRDefault="00A55452" w:rsidP="000C679D">
      <w:pPr>
        <w:spacing w:line="276" w:lineRule="auto"/>
        <w:rPr>
          <w:rFonts w:cstheme="minorHAnsi"/>
          <w:b/>
          <w:bCs/>
          <w:color w:val="000000"/>
        </w:rPr>
      </w:pPr>
      <w:r w:rsidRPr="00061F4A">
        <w:rPr>
          <w:rFonts w:cstheme="minorHAnsi"/>
          <w:b/>
          <w:bCs/>
          <w:color w:val="000000"/>
        </w:rPr>
        <w:lastRenderedPageBreak/>
        <w:t xml:space="preserve">4. </w:t>
      </w:r>
      <w:r w:rsidR="000C679D" w:rsidRPr="00061F4A">
        <w:rPr>
          <w:rFonts w:cstheme="minorHAnsi"/>
          <w:b/>
          <w:bCs/>
          <w:color w:val="000000"/>
        </w:rPr>
        <w:t xml:space="preserve">Isoprene nitrate yields used in </w:t>
      </w:r>
      <w:proofErr w:type="spellStart"/>
      <w:r w:rsidR="000C679D" w:rsidRPr="00061F4A">
        <w:rPr>
          <w:rFonts w:cstheme="minorHAnsi"/>
          <w:b/>
          <w:bCs/>
          <w:color w:val="000000"/>
        </w:rPr>
        <w:t>P</w:t>
      </w:r>
      <w:r w:rsidR="000C679D" w:rsidRPr="00061F4A">
        <w:rPr>
          <w:rFonts w:cstheme="minorHAnsi"/>
          <w:b/>
          <w:bCs/>
          <w:color w:val="000000"/>
          <w:vertAlign w:val="subscript"/>
        </w:rPr>
        <w:t>I</w:t>
      </w:r>
      <w:r w:rsidR="00E7394B">
        <w:rPr>
          <w:rFonts w:cstheme="minorHAnsi"/>
          <w:b/>
          <w:bCs/>
          <w:color w:val="000000"/>
          <w:vertAlign w:val="subscript"/>
        </w:rPr>
        <w:t>s</w:t>
      </w:r>
      <w:r w:rsidR="000C679D" w:rsidRPr="00061F4A">
        <w:rPr>
          <w:rFonts w:cstheme="minorHAnsi"/>
          <w:b/>
          <w:bCs/>
          <w:color w:val="000000"/>
          <w:vertAlign w:val="subscript"/>
        </w:rPr>
        <w:t>N</w:t>
      </w:r>
      <w:proofErr w:type="spellEnd"/>
      <w:r w:rsidR="000C679D" w:rsidRPr="00061F4A">
        <w:rPr>
          <w:rFonts w:cstheme="minorHAnsi"/>
          <w:b/>
          <w:bCs/>
          <w:color w:val="000000"/>
        </w:rPr>
        <w:t xml:space="preserve"> calculations</w:t>
      </w:r>
    </w:p>
    <w:p w14:paraId="511FDC8C" w14:textId="77777777" w:rsidR="000C679D" w:rsidRPr="00061F4A" w:rsidRDefault="000C679D" w:rsidP="000C679D">
      <w:pPr>
        <w:pStyle w:val="ListParagraph"/>
        <w:numPr>
          <w:ilvl w:val="0"/>
          <w:numId w:val="5"/>
        </w:numPr>
        <w:spacing w:line="276" w:lineRule="auto"/>
        <w:rPr>
          <w:rFonts w:cstheme="minorHAnsi"/>
          <w:b/>
          <w:bCs/>
        </w:rPr>
      </w:pPr>
      <w:r w:rsidRPr="00061F4A">
        <w:rPr>
          <w:rFonts w:cstheme="minorHAnsi"/>
          <w:b/>
          <w:bCs/>
          <w:color w:val="000000"/>
        </w:rPr>
        <w:t>(α</w:t>
      </w:r>
      <w:r w:rsidRPr="00061F4A">
        <w:rPr>
          <w:rFonts w:cstheme="minorHAnsi"/>
          <w:b/>
          <w:bCs/>
          <w:color w:val="000000"/>
          <w:vertAlign w:val="subscript"/>
        </w:rPr>
        <w:t>1</w:t>
      </w:r>
      <w:r w:rsidRPr="00061F4A">
        <w:rPr>
          <w:rFonts w:cstheme="minorHAnsi"/>
          <w:b/>
          <w:bCs/>
          <w:color w:val="000000"/>
        </w:rPr>
        <w:t xml:space="preserve">) from isoprene + OH/NO </w:t>
      </w:r>
    </w:p>
    <w:p w14:paraId="4E5CB755" w14:textId="50283A49" w:rsidR="000C679D" w:rsidRPr="00061F4A" w:rsidRDefault="000C679D" w:rsidP="000C679D">
      <w:pPr>
        <w:spacing w:line="276" w:lineRule="auto"/>
        <w:jc w:val="both"/>
        <w:rPr>
          <w:rFonts w:cstheme="minorHAnsi"/>
          <w:b/>
          <w:bCs/>
        </w:rPr>
      </w:pPr>
      <w:r w:rsidRPr="00061F4A">
        <w:rPr>
          <w:rFonts w:cstheme="minorHAnsi"/>
        </w:rPr>
        <w:t>In the development of the isoprene mechanism in MCMv3.3.1, Jenkin et al.,</w:t>
      </w:r>
      <w:r w:rsidR="008D5489" w:rsidRPr="00061F4A">
        <w:rPr>
          <w:rFonts w:cstheme="minorHAnsi"/>
        </w:rPr>
        <w:fldChar w:fldCharType="begin" w:fldLock="1"/>
      </w:r>
      <w:r w:rsidR="00CF6119">
        <w:rPr>
          <w:rFonts w:cstheme="minorHAnsi"/>
        </w:rPr>
        <w:instrText>ADDIN CSL_CITATION {"citationItems":[{"id":"ITEM-1","itemData":{"DOI":"10.5194/acp-15-11433-2015","ISSN":"1680-7324","abstract":"&lt;p&gt;Abstract. The chemistry of isoprene degradation in the Master Chemical Mechanism (MCM) has been systematically refined and updated to reflect recent advances in understanding, with these updates appearing in the latest version, MCM v3.3.1. The complete isoprene degradation mechanism in MCM v3.3.1 consists of 1926 reactions of 602 closed shell and free radical species, which treat the chemistry initiated by reaction with OH radicals, NO3 radicals and ozone (O3). A detailed overview of the updates is provided, within the context of reported kinetic and mechanistic information. The revisions mainly relate to the OH-initiated chemistry, which tends to dominate under atmospheric conditions, although these include updates to the chemistry of some products that are also generated from the O3- and NO3-initiated oxidation. The revisions have impacts in a number of key areas, including HOx recycling, NOx recycling and the formation of species reported to play a role in SOA (secondary organic aerosol)-formation mechanisms. The performance of the MCM v3.3.1 isoprene mechanism has been compared with those of earlier versions (MCM v3.1 and MCM v3.2) over a range of relevant conditions, using a box model of the tropical forested boundary layer. The results of these calculations are presented and discussed and are used to illustrate the impacts of the mechanistic updates in MCM v3.3.1.&lt;/p&gt;","author":[{"dropping-particle":"","family":"Jenkin","given":"M. E.","non-dropping-particle":"","parse-names":false,"suffix":""},{"dropping-particle":"","family":"Young","given":"J. C.","non-dropping-particle":"","parse-names":false,"suffix":""},{"dropping-particle":"","family":"Rickard","given":"A. R.","non-dropping-particle":"","parse-names":false,"suffix":""}],"container-title":"Atmospheric Chemistry and Physics","id":"ITEM-1","issue":"20","issued":{"date-parts":[["2015","10","16"]]},"page":"11433-11459","title":"The MCM v3.3.1 degradation scheme for isoprene","type":"article-journal","volume":"15"},"uris":["http://www.mendeley.com/documents/?uuid=22c1726b-a8b3-3b97-aa23-c2fa247e474e"]}],"mendeley":{"formattedCitation":"&lt;sup&gt;19&lt;/sup&gt;","plainTextFormattedCitation":"19","previouslyFormattedCitation":"(Jenkin et al., 2015)"},"properties":{"noteIndex":0},"schema":"https://github.com/citation-style-language/schema/raw/master/csl-citation.json"}</w:instrText>
      </w:r>
      <w:r w:rsidR="008D5489" w:rsidRPr="00061F4A">
        <w:rPr>
          <w:rFonts w:cstheme="minorHAnsi"/>
        </w:rPr>
        <w:fldChar w:fldCharType="separate"/>
      </w:r>
      <w:r w:rsidR="00CF6119" w:rsidRPr="00CF6119">
        <w:rPr>
          <w:rFonts w:cstheme="minorHAnsi"/>
          <w:noProof/>
          <w:vertAlign w:val="superscript"/>
        </w:rPr>
        <w:t>19</w:t>
      </w:r>
      <w:r w:rsidR="008D5489" w:rsidRPr="00061F4A">
        <w:rPr>
          <w:rFonts w:cstheme="minorHAnsi"/>
        </w:rPr>
        <w:fldChar w:fldCharType="end"/>
      </w:r>
      <w:r w:rsidR="00A33AD5" w:rsidRPr="00061F4A">
        <w:rPr>
          <w:rFonts w:cstheme="minorHAnsi"/>
        </w:rPr>
        <w:t xml:space="preserve"> </w:t>
      </w:r>
      <w:r w:rsidRPr="00061F4A">
        <w:rPr>
          <w:rFonts w:cstheme="minorHAnsi"/>
        </w:rPr>
        <w:t xml:space="preserve">assign a total first generation isoprene nitrate yield </w:t>
      </w:r>
      <w:r w:rsidRPr="00061F4A">
        <w:rPr>
          <w:rFonts w:cstheme="minorHAnsi"/>
          <w:color w:val="000000"/>
        </w:rPr>
        <w:t>(α</w:t>
      </w:r>
      <w:r w:rsidRPr="00061F4A">
        <w:rPr>
          <w:rFonts w:cstheme="minorHAnsi"/>
          <w:color w:val="000000"/>
          <w:vertAlign w:val="subscript"/>
        </w:rPr>
        <w:t>1</w:t>
      </w:r>
      <w:r w:rsidRPr="00061F4A">
        <w:rPr>
          <w:rFonts w:cstheme="minorHAnsi"/>
          <w:color w:val="000000"/>
        </w:rPr>
        <w:t>)</w:t>
      </w:r>
      <w:r w:rsidRPr="00061F4A">
        <w:rPr>
          <w:rFonts w:cstheme="minorHAnsi"/>
          <w:b/>
          <w:bCs/>
          <w:color w:val="000000"/>
        </w:rPr>
        <w:t xml:space="preserve"> </w:t>
      </w:r>
      <w:r w:rsidRPr="00061F4A">
        <w:rPr>
          <w:rFonts w:cstheme="minorHAnsi"/>
        </w:rPr>
        <w:t xml:space="preserve">of 0.10, based upon IUPAC recommendations at the time and a sensitivity analysis performed in a chamber evaluation by </w:t>
      </w:r>
      <w:proofErr w:type="spellStart"/>
      <w:r w:rsidRPr="00061F4A">
        <w:rPr>
          <w:rFonts w:cstheme="minorHAnsi"/>
        </w:rPr>
        <w:t>Pinho</w:t>
      </w:r>
      <w:proofErr w:type="spellEnd"/>
      <w:r w:rsidRPr="00061F4A">
        <w:rPr>
          <w:rFonts w:cstheme="minorHAnsi"/>
        </w:rPr>
        <w:t xml:space="preserve"> et al.,</w:t>
      </w:r>
      <w:r w:rsidR="008D5489" w:rsidRPr="00061F4A">
        <w:rPr>
          <w:rFonts w:cstheme="minorHAnsi"/>
        </w:rPr>
        <w:fldChar w:fldCharType="begin" w:fldLock="1"/>
      </w:r>
      <w:r w:rsidR="00CF6119">
        <w:rPr>
          <w:rFonts w:cstheme="minorHAnsi"/>
        </w:rPr>
        <w:instrText>ADDIN CSL_CITATION {"citationItems":[{"id":"ITEM-1","itemData":{"DOI":"10.1016/j.atmosenv.2004.11.014","ISSN":"13522310","abstract":"The isoprene degradation mechanism included in version 3 of the Master Chemical Mechanism (MCM v3) has been evaluated and refined, using the Statewide Air Pollution Research Center (SAPRC) environmental chamber datasets on the photo-oxidation of isoprene and its degradation products, methacrolein (MACR) and methylvinyl ketone (MVK). Prior to this, the MCM v3 butane degradation chemistry was also evaluated using chamber data on the photo-oxidation of butane, and its degradation products, methylethyl ketone (MEK), acetaldehyde (CH3CHO) and formaldehyde (HCHO), in conjunction with an initial evaluation of the chamber-dependent auxiliary mechanisms for the series of relevant chambers. The MCM v3 mechanisms for both isoprene and butane generally performed well and were found to provide an acceptable reaction framework for describing the NOx-photo-oxidation experiments on the above systems, although a number of parameter modifications and refinements were identified which resulted in an improved performance. All these relate to the magnitude of sources of free radicals from organic chemical process, such as carbonyl photolysis rates and the yields of radicals from the reactions of O3 with unsaturated oxygenates, and specific recommendations are made for refinements. In addition to this, it was necessary to include a representation of the reactions of O(3P) with isoprene, MACR and MVK (which were not previously treated in MCM v3), and conclusions are drawn concerning the required extent of free radical formation from these reactions. Throughout the study, the performance of MCM v3 was also compared with that of the SAPRC-99 mechanism, which was developed and optimized in conjunction with the chamber datasets. © 2004 Elsevier Ltd. All rights reserved.","author":[{"dropping-particle":"","family":"Pinho","given":"P. G.","non-dropping-particle":"","parse-names":false,"suffix":""},{"dropping-particle":"","family":"Pio","given":"C. A.","non-dropping-particle":"","parse-names":false,"suffix":""},{"dropping-particle":"","family":"Jenkin","given":"M. E.","non-dropping-particle":"","parse-names":false,"suffix":""}],"container-title":"Atmospheric Environment","id":"ITEM-1","issue":"7","issued":{"date-parts":[["2005","3","1"]]},"page":"1303-1322","publisher":"Pergamon","title":"Evaluation of isoprene degradation in the detailed tropospheric chemical mechanism, MCM v3, using environmental chamber data","type":"article-journal","volume":"39"},"uris":["http://www.mendeley.com/documents/?uuid=f3674a9c-836a-335e-9e6a-d3f0e12645fc"]}],"mendeley":{"formattedCitation":"&lt;sup&gt;20&lt;/sup&gt;","plainTextFormattedCitation":"20","previouslyFormattedCitation":"(Pinho et al., 2005)"},"properties":{"noteIndex":0},"schema":"https://github.com/citation-style-language/schema/raw/master/csl-citation.json"}</w:instrText>
      </w:r>
      <w:r w:rsidR="008D5489" w:rsidRPr="00061F4A">
        <w:rPr>
          <w:rFonts w:cstheme="minorHAnsi"/>
        </w:rPr>
        <w:fldChar w:fldCharType="separate"/>
      </w:r>
      <w:r w:rsidR="00CF6119" w:rsidRPr="00CF6119">
        <w:rPr>
          <w:rFonts w:cstheme="minorHAnsi"/>
          <w:noProof/>
          <w:vertAlign w:val="superscript"/>
        </w:rPr>
        <w:t>20</w:t>
      </w:r>
      <w:r w:rsidR="008D5489" w:rsidRPr="00061F4A">
        <w:rPr>
          <w:rFonts w:cstheme="minorHAnsi"/>
        </w:rPr>
        <w:fldChar w:fldCharType="end"/>
      </w:r>
      <w:r w:rsidRPr="00061F4A">
        <w:rPr>
          <w:rFonts w:cstheme="minorHAnsi"/>
        </w:rPr>
        <w:t>.  Table S2 in the supplementary section of Jenkin et al., 2015 highlights the variability of the measurements this number is based upon, with a mean value of 0.092 ± 0.034.  More recent studies by Teng et al.,</w:t>
      </w:r>
      <w:r w:rsidR="00AB1410" w:rsidRPr="00061F4A">
        <w:rPr>
          <w:rFonts w:cstheme="minorHAnsi"/>
        </w:rPr>
        <w:fldChar w:fldCharType="begin" w:fldLock="1"/>
      </w:r>
      <w:r w:rsidR="00CF6119">
        <w:rPr>
          <w:rFonts w:cstheme="minorHAnsi"/>
        </w:rPr>
        <w:instrText xml:space="preserve">ADDIN CSL_CITATION {"citationItems":[{"id":"ITEM-1","itemData":{"DOI":"10.1021/jacs.6b12838","ISSN":"15205126","abstract":"Approximately 500 Tg of 2-methyl-1,3-butadiene (isoprene) is emitted by deciduous trees each year. Isoprene oxidation in the atmosphere is initiated primarily by addition of hydroxyl radicals (OH) to C4 or C1 in a ratio 0.57 ± 0.03 (1σ) to produce two sets of distinct allylic radicals. Oxygen (O2) adds to these allylic radicals either δ (Z or E depending on whether the allylic radical is cis or trans) or β to the OH group forming six distinct peroxy radical isomers. Due to the enhanced stability of the allylic radical, however, these peroxy radicals lose O2 in competition with bimolecular reactions. In addition, the Z-δ hydroxy peroxy radical isomers undergo unimolecular 1,6 H-shift isomerization. Here, we use isomer-resolved measurements of the reaction products of the peroxy radicals to diagnose this complex chemistry. We find that the ratio of δ to β hydroxy peroxy radicals depends on their bimolecular lifetime (τbimolecular). At τbimolecular ≈ 0.1 s, a transition occurs from a kinetically to a largely thermodynamically controlled distribution at 297 K. Thus, in nature, where τbimolecular &gt; 10 s, the distribution of isoprene hydroxy peroxy radicals will be controlled primarily by the difference in the relative stability of the peroxy radical isomers. In this regime, β hydroxy peroxy radical isomers comprise </w:instrText>
      </w:r>
      <w:r w:rsidR="00CF6119">
        <w:rPr>
          <w:rFonts w:ascii="Cambria Math" w:hAnsi="Cambria Math" w:cs="Cambria Math"/>
        </w:rPr>
        <w:instrText>∼</w:instrText>
      </w:r>
      <w:r w:rsidR="00CF6119">
        <w:rPr>
          <w:rFonts w:cstheme="minorHAnsi"/>
        </w:rPr>
        <w:instrText xml:space="preserve">95% of the radical pool, a much higher fraction than in the nascent (kinetic) distribution. Intramolecular 1,6 H-shift isomerization of the Z-δ hydroxy peroxy radical isomers produced from OH addition to C4 is estimated to be </w:instrText>
      </w:r>
      <w:r w:rsidR="00CF6119">
        <w:rPr>
          <w:rFonts w:ascii="Cambria Math" w:hAnsi="Cambria Math" w:cs="Cambria Math"/>
        </w:rPr>
        <w:instrText>∼</w:instrText>
      </w:r>
      <w:r w:rsidR="00CF6119">
        <w:rPr>
          <w:rFonts w:cstheme="minorHAnsi"/>
        </w:rPr>
        <w:instrText>4 s-1 at 297 K. While the Z-</w:instrText>
      </w:r>
      <w:r w:rsidR="00CF6119">
        <w:rPr>
          <w:rFonts w:ascii="Calibri" w:hAnsi="Calibri" w:cs="Calibri"/>
        </w:rPr>
        <w:instrText>δ</w:instrText>
      </w:r>
      <w:r w:rsidR="00CF6119">
        <w:rPr>
          <w:rFonts w:cstheme="minorHAnsi"/>
        </w:rPr>
        <w:instrText xml:space="preserve"> isomer is initially produced in low yield, it is continually reformed via decomposition of the β hydroxy peroxy radicals. As a result, unimolecular chemistry from this isomer contributes about half of the atmospheric fate of the entire pool of peroxy radicals formed via addition of OH at C4 for typical atmospheric conditions (τbimolecular = 100 s and T = 25 C). In contrast, unimolecular chemistry following OH addition at C1 is slower and less important.","author":[{"dropping-particle":"","family":"Teng","given":"Alexander P.","non-dropping-particle":"","parse-names":false,"suffix":""},{"dropping-particle":"","family":"Crounse","given":"John D.","non-dropping-particle":"","parse-names":false,"suffix":""},{"dropping-particle":"","family":"Wennberg","given":"Paul O.","non-dropping-particle":"","parse-names":false,"suffix":""}],"container-title":"Journal of the American Chemical Society","id":"ITEM-1","issue":"15","issued":{"date-parts":[["2017","4","19"]]},"page":"5367-5377","publisher":"American Chemical Society","title":"Isoprene Peroxy Radical Dynamics","type":"article-journal","volume":"139"},"uris":["http://www.mendeley.com/documents/?uuid=cb06d67b-915b-3e73-8220-b68c550b5567"]}],"mendeley":{"formattedCitation":"&lt;sup&gt;21&lt;/sup&gt;","plainTextFormattedCitation":"21","previouslyFormattedCitation":"(Teng et al., 2017)"},"properties":{"noteIndex":0},"schema":"https://github.com/citation-style-language/schema/raw/master/csl-citation.json"}</w:instrText>
      </w:r>
      <w:r w:rsidR="00AB1410" w:rsidRPr="00061F4A">
        <w:rPr>
          <w:rFonts w:cstheme="minorHAnsi"/>
        </w:rPr>
        <w:fldChar w:fldCharType="separate"/>
      </w:r>
      <w:r w:rsidR="00CF6119" w:rsidRPr="00CF6119">
        <w:rPr>
          <w:rFonts w:cstheme="minorHAnsi"/>
          <w:noProof/>
          <w:vertAlign w:val="superscript"/>
        </w:rPr>
        <w:t>21</w:t>
      </w:r>
      <w:r w:rsidR="00AB1410" w:rsidRPr="00061F4A">
        <w:rPr>
          <w:rFonts w:cstheme="minorHAnsi"/>
        </w:rPr>
        <w:fldChar w:fldCharType="end"/>
      </w:r>
      <w:r w:rsidRPr="00061F4A">
        <w:rPr>
          <w:rFonts w:cstheme="minorHAnsi"/>
        </w:rPr>
        <w:t xml:space="preserve">  and </w:t>
      </w:r>
      <w:proofErr w:type="spellStart"/>
      <w:r w:rsidRPr="00061F4A">
        <w:rPr>
          <w:rFonts w:cstheme="minorHAnsi"/>
        </w:rPr>
        <w:t>Xiong</w:t>
      </w:r>
      <w:proofErr w:type="spellEnd"/>
      <w:r w:rsidRPr="00061F4A">
        <w:rPr>
          <w:rFonts w:cstheme="minorHAnsi"/>
        </w:rPr>
        <w:t xml:space="preserve"> et al.,</w:t>
      </w:r>
      <w:r w:rsidR="00AB1410" w:rsidRPr="00061F4A">
        <w:rPr>
          <w:rFonts w:cstheme="minorHAnsi"/>
        </w:rPr>
        <w:fldChar w:fldCharType="begin" w:fldLock="1"/>
      </w:r>
      <w:r w:rsidR="00CF6119">
        <w:rPr>
          <w:rFonts w:cstheme="minorHAnsi"/>
        </w:rPr>
        <w:instrText>ADDIN CSL_CITATION {"citationItems":[{"id":"ITEM-1","itemData":{"DOI":"10.5194/acp-15-11257-2015","ISSN":"16807324","abstract":"Isoprene hydroxynitrates (IN) are tracers of the photochemical oxidation of isoprene in high NOx environments. Production and loss of IN have a significant influence on the NOx cycle and tropospheric O3 chemistry. To better understand IN chemistry, a series of photochemical reaction chamber experiments was conducted to determine the IN yield from isoprene photooxidation at high NO concentrations (&gt; 100 ppt). By combining experimental data and calculated isomer distributions, a total IN yield of 9(+4/-3) % was derived. The result was applied in a zero-dimensional model to simulate production and loss of ambient IN observed in a temperate forest atmosphere, during the Southern Oxidant and Aerosol Study (SOAS) field campaign, from 27 May to 11 July 2013. The 9 % yield was consistent with the observed IN/(MVK+MACR) ratios observed during SOAS. By comparing field observations with model simulations, we identified NO as the limiting factor for ambient IN production during SOAS, but vertical mixing at dawn might also contribute (</w:instrText>
      </w:r>
      <w:r w:rsidR="00CF6119">
        <w:rPr>
          <w:rFonts w:ascii="Cambria Math" w:hAnsi="Cambria Math" w:cs="Cambria Math"/>
        </w:rPr>
        <w:instrText>∼</w:instrText>
      </w:r>
      <w:r w:rsidR="00CF6119">
        <w:rPr>
          <w:rFonts w:cstheme="minorHAnsi"/>
        </w:rPr>
        <w:instrText xml:space="preserve"> 27 %) to IN dynamics. A close examination of isoprene's oxidation products indicates that its oxidation transitioned from a high-NO dominant chemical regime in the morning into a low-NO dominant regime in the afternoon. A significant amount of IN produced in the morning high NO regime could be oxidized in the low NO regime, and a possible reaction scheme was proposed.","author":[{"dropping-particle":"","family":"Xiong","given":"F.","non-dropping-particle":"","parse-names":false,"suffix":""},{"dropping-particle":"","family":"McAvey","given":"K. M.","non-dropping-particle":"","parse-names":false,"suffix":""},{"dropping-particle":"","family":"Pratt","given":"K. A.","non-dropping-particle":"","parse-names":false,"suffix":""},{"dropping-particle":"","family":"Groff","given":"C. J.","non-dropping-particle":"","parse-names":false,"suffix":""},{"dropping-particle":"","family":"Hostetler","given":"M. A.","non-dropping-particle":"","parse-names":false,"suffix":""},{"dropping-particle":"","family":"Lipton","given":"M. A.","non-dropping-particle":"","parse-names":false,"suffix":""},{"dropping-particle":"","family":"Starn","given":"T. K.","non-dropping-particle":"","parse-names":false,"suffix":""},{"dropping-particle":"V.","family":"Seeley","given":"J.","non-dropping-particle":"","parse-names":false,"suffix":""},{"dropping-particle":"","family":"Bertman","given":"S. B.","non-dropping-particle":"","parse-names":false,"suffix":""},{"dropping-particle":"","family":"Teng","given":"A. P.","non-dropping-particle":"","parse-names":false,"suffix":""},{"dropping-particle":"","family":"Crounse","given":"J. D.","non-dropping-particle":"","parse-names":false,"suffix":""},{"dropping-particle":"","family":"Nguyen","given":"T. B.","non-dropping-particle":"","parse-names":false,"suffix":""},{"dropping-particle":"","family":"Wennberg","given":"P. O.","non-dropping-particle":"","parse-names":false,"suffix":""},{"dropping-particle":"","family":"Misztal","given":"P. K.","non-dropping-particle":"","parse-names":false,"suffix":""},{"dropping-particle":"","family":"Goldstein","given":"A. H.","non-dropping-particle":"","parse-names":false,"suffix":""},{"dropping-particle":"","family":"Guenther","given":"A. B.","non-dropping-particle":"","parse-names":false,"suffix":""},{"dropping-particle":"","family":"Koss","given":"A. R.","non-dropping-particle":"","parse-names":false,"suffix":""},{"dropping-particle":"","family":"Olson","given":"K. F.","non-dropping-particle":"","parse-names":false,"suffix":""},{"dropping-particle":"","family":"Gouw","given":"J. A.","non-dropping-particle":"De","parse-names":false,"suffix":""},{"dropping-particle":"","family":"Baumann","given":"K.","non-dropping-particle":"","parse-names":false,"suffix":""},{"dropping-particle":"","family":"Edgerton","given":"E. S.","non-dropping-particle":"","parse-names":false,"suffix":""},{"dropping-particle":"","family":"Feiner","given":"P. A.","non-dropping-particle":"","parse-names":false,"suffix":""},{"dropping-particle":"","family":"Zhang","given":"L.","non-dropping-particle":"","parse-names":false,"suffix":""},{"dropping-particle":"","family":"Miller","given":"D. O.","non-dropping-particle":"","parse-names":false,"suffix":""},{"dropping-particle":"","family":"Brune","given":"W. H.","non-dropping-particle":"","parse-names":false,"suffix":""},{"dropping-particle":"","family":"Shepson","given":"P. B.","non-dropping-particle":"","parse-names":false,"suffix":""}],"container-title":"Atmospheric Chemistry and Physics","id":"ITEM-1","issue":"19","issued":{"date-parts":[["2015","10","9"]]},"page":"11257-11272","publisher":"Copernicus GmbH","title":"Observation of isoprene hydroxynitrates in the southeastern United States and implications for the fate of NOx","type":"article-journal","volume":"15"},"uris":["http://www.mendeley.com/documents/?uuid=6fba0b6f-8e2d-3be7-b589-11f7bc9bc576"]}],"mendeley":{"formattedCitation":"&lt;sup&gt;22&lt;/sup&gt;","plainTextFormattedCitation":"22","previouslyFormattedCitation":"(Xiong et al., 2015)"},"properties":{"noteIndex":0},"schema":"https://github.com/citation-style-language/schema/raw/master/csl-citation.json"}</w:instrText>
      </w:r>
      <w:r w:rsidR="00AB1410" w:rsidRPr="00061F4A">
        <w:rPr>
          <w:rFonts w:cstheme="minorHAnsi"/>
        </w:rPr>
        <w:fldChar w:fldCharType="separate"/>
      </w:r>
      <w:r w:rsidR="00CF6119" w:rsidRPr="00CF6119">
        <w:rPr>
          <w:rFonts w:cstheme="minorHAnsi"/>
          <w:noProof/>
          <w:vertAlign w:val="superscript"/>
        </w:rPr>
        <w:t>22</w:t>
      </w:r>
      <w:r w:rsidR="00AB1410" w:rsidRPr="00061F4A">
        <w:rPr>
          <w:rFonts w:cstheme="minorHAnsi"/>
        </w:rPr>
        <w:fldChar w:fldCharType="end"/>
      </w:r>
      <w:r w:rsidRPr="00061F4A">
        <w:rPr>
          <w:rFonts w:cstheme="minorHAnsi"/>
        </w:rPr>
        <w:t xml:space="preserve">   give values of 0.09 ± 0.035 and 0.13 ± 0.04 respectively, leading to recent re-evaluation by IUPAC to a recommendation of 0.11 (IUPAC datasheet ROO_50 (2020)</w:t>
      </w:r>
      <w:r w:rsidR="00AB1410" w:rsidRPr="00061F4A">
        <w:rPr>
          <w:rFonts w:cstheme="minorHAnsi"/>
        </w:rPr>
        <w:fldChar w:fldCharType="begin" w:fldLock="1"/>
      </w:r>
      <w:r w:rsidR="00CF6119">
        <w:rPr>
          <w:rFonts w:cstheme="minorHAnsi"/>
        </w:rPr>
        <w:instrText>ADDIN CSL_CITATION {"citationItems":[{"id":"ITEM-1","itemData":{"URL":"http://iupac.pole-ether.fr/","accessed":{"date-parts":[["2020","4","17"]]},"id":"ITEM-1","issued":{"date-parts":[["0"]]},"title":"IUPAC Task Group on Atmospheric Chemical Kinetic Data Evaluation","type":"webpage"},"uris":["http://www.mendeley.com/documents/?uuid=a8a5f3ea-ec25-3c04-8562-97f2f16c8765"]}],"mendeley":{"formattedCitation":"&lt;sup&gt;23&lt;/sup&gt;","plainTextFormattedCitation":"23","previouslyFormattedCitation":"(Anon, n.d.)"},"properties":{"noteIndex":0},"schema":"https://github.com/citation-style-language/schema/raw/master/csl-citation.json"}</w:instrText>
      </w:r>
      <w:r w:rsidR="00AB1410" w:rsidRPr="00061F4A">
        <w:rPr>
          <w:rFonts w:cstheme="minorHAnsi"/>
        </w:rPr>
        <w:fldChar w:fldCharType="separate"/>
      </w:r>
      <w:r w:rsidR="00CF6119" w:rsidRPr="00CF6119">
        <w:rPr>
          <w:rFonts w:cstheme="minorHAnsi"/>
          <w:noProof/>
          <w:vertAlign w:val="superscript"/>
        </w:rPr>
        <w:t>23</w:t>
      </w:r>
      <w:r w:rsidR="00AB1410" w:rsidRPr="00061F4A">
        <w:rPr>
          <w:rFonts w:cstheme="minorHAnsi"/>
        </w:rPr>
        <w:fldChar w:fldCharType="end"/>
      </w:r>
      <w:r w:rsidRPr="00061F4A">
        <w:rPr>
          <w:rFonts w:cstheme="minorHAnsi"/>
        </w:rPr>
        <w:t xml:space="preserve">), as used in this study.  However, </w:t>
      </w:r>
      <w:proofErr w:type="spellStart"/>
      <w:r w:rsidRPr="00061F4A">
        <w:rPr>
          <w:rFonts w:cstheme="minorHAnsi"/>
        </w:rPr>
        <w:t>Schwantes</w:t>
      </w:r>
      <w:proofErr w:type="spellEnd"/>
      <w:r w:rsidRPr="00061F4A">
        <w:rPr>
          <w:rFonts w:cstheme="minorHAnsi"/>
        </w:rPr>
        <w:t xml:space="preserve"> et al.,</w:t>
      </w:r>
      <w:r w:rsidR="00AB1410" w:rsidRPr="00061F4A">
        <w:rPr>
          <w:rFonts w:cstheme="minorHAnsi"/>
        </w:rPr>
        <w:fldChar w:fldCharType="begin" w:fldLock="1"/>
      </w:r>
      <w:r w:rsidR="00CF6119">
        <w:rPr>
          <w:rFonts w:cstheme="minorHAnsi"/>
        </w:rPr>
        <w:instrText>ADDIN CSL_CITATION {"citationItems":[{"id":"ITEM-1","itemData":{"DOI":"10.5194/acp-20-3739-2020","abstract":"Abstract. Ozone is a greenhouse gas and air pollutant that is harmful to human health and plants. During the summer in the southeastern US, many regional and global models are biased high for surface ozone compared to observations. Past studies have suggested different solutions including the need for updates to model representation of clouds, chemistry, ozone deposition, and emissions of nitrogen oxides (NOx) or biogenic hydrocarbons. Here, due to the high biogenic emissions in the southeastern US, more comprehensive and updated isoprene and terpene chemistry is added into CESM/CAM-chem (Community Earth System Model/Community Atmosphere Model with full chemistry) to evaluate the impact of chemistry on simulated ozone. Comparisons of the model results with data collected during the Studies of Emissions Atmospheric Composition, Clouds and Climate Coupling by Regional Surveys (SEAC4RS) field campaign and from the US EPA (Environmental Protection Agency) CASTNET (Clean Air Status and Trends Network) monitoring stations confirm the updated chemistry improves simulated surface ozone, ozone precursors, and NOx reservoir compounds. The isoprene and terpene chemistry updates reduce the bias in the daily maximum 8 h average (MDA8) surface ozone by up to 7 ppb. In the past, terpene oxidation in particular has been ignored or heavily reduced in chemical schemes used in many regional and global models, and this study demonstrates that comprehensive isoprene and terpene chemistry is needed to reduce surface ozone model biases. Sensitivity tests were performed in order to evaluate the impact of lingering uncertainties in isoprene and terpene oxidation on ozone. Results suggest that even though isoprene emissions are higher than terpene emissions in the southeastern US, remaining uncertainties in isoprene and terpene oxidation have similar impacts on ozone due to lower uncertainties in isoprene oxidation. Additionally, this study identifies the need for further constraints on the aerosol uptake of organic nitrates derived from isoprene and terpenes in order to reduce uncertainty in simulated ozone. Although the updates to isoprene and terpene chemistry greatly reduce the ozone bias in CAM-chem, a large bias remains. Evaluation against SEAC4RS field campaign results suggests future improvements to horizontal resolution and cloud parameterizations in CAM-chem may be particularly important for further reducing this bias.","author":[{"dropping-particle":"","family":"Schwantes","given":"Rebecca H.","non-dropping-particle":"","parse-names":false,"suffix":""},{"dropping-particle":"","family":"Emmons","given":"Louisa K.","non-dropping-particle":"","parse-names":false,"suffix":""},{"dropping-particle":"","family":"Orlando","given":"John J.","non-dropping-particle":"","parse-names":false,"suffix":""},{"dropping-particle":"","family":"Barth","given":"Mary C.","non-dropping-particle":"","parse-names":false,"suffix":""},{"dropping-particle":"","family":"Tyndall","given":"Geoffrey S.","non-dropping-particle":"","parse-names":false,"suffix":""},{"dropping-particle":"","family":"Hall","given":"Samuel R.","non-dropping-particle":"","parse-names":false,"suffix":""},{"dropping-particle":"","family":"Ullmann","given":"Kirk","non-dropping-particle":"","parse-names":false,"suffix":""},{"dropping-particle":"","family":"Clair","given":"Jason M.","non-dropping-particle":"St.","parse-names":false,"suffix":""},{"dropping-particle":"","family":"Blake","given":"Donald R.","non-dropping-particle":"","parse-names":false,"suffix":""},{"dropping-particle":"","family":"Wisthaler","given":"Armin","non-dropping-particle":"","parse-names":false,"suffix":""},{"dropping-particle":"V.","family":"Bui","given":"Thao Paul","non-dropping-particle":"","parse-names":false,"suffix":""}],"container-title":"Atmospheric Chemistry and Physics","id":"ITEM-1","issue":"6","issued":{"date-parts":[["2020","3","30"]]},"page":"3739-3776","publisher":"Copernicus GmbH","title":"Comprehensive isoprene and terpene gas-phase chemistry improves simulated surface ozone in the southeastern US","type":"article-journal","volume":"20"},"uris":["http://www.mendeley.com/documents/?uuid=377b1345-d559-3452-8d28-f11d94bb563d"]}],"mendeley":{"formattedCitation":"&lt;sup&gt;24&lt;/sup&gt;","plainTextFormattedCitation":"24","previouslyFormattedCitation":"(Schwantes et al., 2020)"},"properties":{"noteIndex":0},"schema":"https://github.com/citation-style-language/schema/raw/master/csl-citation.json"}</w:instrText>
      </w:r>
      <w:r w:rsidR="00AB1410" w:rsidRPr="00061F4A">
        <w:rPr>
          <w:rFonts w:cstheme="minorHAnsi"/>
        </w:rPr>
        <w:fldChar w:fldCharType="separate"/>
      </w:r>
      <w:r w:rsidR="00CF6119" w:rsidRPr="00CF6119">
        <w:rPr>
          <w:rFonts w:cstheme="minorHAnsi"/>
          <w:noProof/>
          <w:vertAlign w:val="superscript"/>
        </w:rPr>
        <w:t>24</w:t>
      </w:r>
      <w:r w:rsidR="00AB1410" w:rsidRPr="00061F4A">
        <w:rPr>
          <w:rFonts w:cstheme="minorHAnsi"/>
        </w:rPr>
        <w:fldChar w:fldCharType="end"/>
      </w:r>
      <w:r w:rsidRPr="00061F4A">
        <w:rPr>
          <w:rFonts w:cstheme="minorHAnsi"/>
        </w:rPr>
        <w:t xml:space="preserve"> use a value of 0.13 (as recommended in </w:t>
      </w:r>
      <w:proofErr w:type="spellStart"/>
      <w:r w:rsidRPr="00061F4A">
        <w:rPr>
          <w:rFonts w:cstheme="minorHAnsi"/>
        </w:rPr>
        <w:t>Wennberg</w:t>
      </w:r>
      <w:proofErr w:type="spellEnd"/>
      <w:r w:rsidRPr="00061F4A">
        <w:rPr>
          <w:rFonts w:cstheme="minorHAnsi"/>
        </w:rPr>
        <w:t xml:space="preserve"> et al.,</w:t>
      </w:r>
      <w:r w:rsidR="00DC59F7" w:rsidRPr="00061F4A">
        <w:rPr>
          <w:rFonts w:cstheme="minorHAnsi"/>
        </w:rPr>
        <w:fldChar w:fldCharType="begin" w:fldLock="1"/>
      </w:r>
      <w:r w:rsidR="00CF6119">
        <w:rPr>
          <w:rFonts w:cstheme="minorHAnsi"/>
        </w:rPr>
        <w:instrText>ADDIN CSL_CITATION {"citationItems":[{"id":"ITEM-1","itemData":{"DOI":"10.1021/acs.chemrev.7b00439","ISSN":"15206890","abstract":"Isoprene carries approximately half of the flux of non-methane volatile organic carbon emitted to the atmosphere by the biosphere. Accurate representation of its oxidation rate and products is essential for quantifying its influence on the abundance of the hydroxyl radical (OH), nitrogen oxide free radicals (NOx), ozone (O3), and, via the formation of highly oxygenated compounds, aerosol. We present a review of recent laboratory and theoretical studies of the oxidation pathways of isoprene initiated by addition of OH, O3, the nitrate radical (NO3), and the chlorine atom. From this review, a recommendation for a nearly complete gas-phase oxidation mechanism of isoprene and its major products is developed. The mechanism is compiled with the aims of providing an accurate representation of the flow of carbon while allowing quantification of the impact of isoprene emissions on HOx and NOx free radical concentrations and of the yields of products known to be involved in condensed-phase processes. Finally, a simplified (reduced) mechanism is developed for use in chemical transport models that retains the essential chemistry required to accurately simulate isoprene oxidation under conditions where it occurs in the atmosphere - above forested regions remote from large NOx emissions.","author":[{"dropping-particle":"","family":"Wennberg","given":"Paul O.","non-dropping-particle":"","parse-names":false,"suffix":""},{"dropping-particle":"","family":"Bates","given":"Kelvin H.","non-dropping-particle":"","parse-names":false,"suffix":""},{"dropping-particle":"","family":"Crounse","given":"John D.","non-dropping-particle":"","parse-names":false,"suffix":""},{"dropping-particle":"","family":"Dodson","given":"Leah G.","non-dropping-particle":"","parse-names":false,"suffix":""},{"dropping-particle":"","family":"McVay","given":"Renee C.","non-dropping-particle":"","parse-names":false,"suffix":""},{"dropping-particle":"","family":"Mertens","given":"Laura A.","non-dropping-particle":"","parse-names":false,"suffix":""},{"dropping-particle":"","family":"Nguyen","given":"Tran B.","non-dropping-particle":"","parse-names":false,"suffix":""},{"dropping-particle":"","family":"Praske","given":"Eric","non-dropping-particle":"","parse-names":false,"suffix":""},{"dropping-particle":"","family":"Schwantes","given":"Rebecca H.","non-dropping-particle":"","parse-names":false,"suffix":""},{"dropping-particle":"","family":"Smarte","given":"Matthew D.","non-dropping-particle":"","parse-names":false,"suffix":""},{"dropping-particle":"","family":"St Clair","given":"Jason M.","non-dropping-particle":"","parse-names":false,"suffix":""},{"dropping-particle":"","family":"Teng","given":"Alexander P.","non-dropping-particle":"","parse-names":false,"suffix":""},{"dropping-particle":"","family":"Zhang","given":"Xuan","non-dropping-particle":"","parse-names":false,"suffix":""},{"dropping-particle":"","family":"Seinfeld","given":"John H.","non-dropping-particle":"","parse-names":false,"suffix":""}],"container-title":"Chemical Reviews","id":"ITEM-1","issue":"7","issued":{"date-parts":[["2018","4","11"]]},"page":"3337-3390","publisher":"American Chemical Society","title":"Gas-Phase Reactions of Isoprene and Its Major Oxidation Products","type":"article","volume":"118"},"uris":["http://www.mendeley.com/documents/?uuid=1222fdeb-b02f-3aa8-9fc5-b501779fee3c"]}],"mendeley":{"formattedCitation":"&lt;sup&gt;25&lt;/sup&gt;","plainTextFormattedCitation":"25","previouslyFormattedCitation":"(Wennberg et al., 2018)"},"properties":{"noteIndex":0},"schema":"https://github.com/citation-style-language/schema/raw/master/csl-citation.json"}</w:instrText>
      </w:r>
      <w:r w:rsidR="00DC59F7" w:rsidRPr="00061F4A">
        <w:rPr>
          <w:rFonts w:cstheme="minorHAnsi"/>
        </w:rPr>
        <w:fldChar w:fldCharType="separate"/>
      </w:r>
      <w:r w:rsidR="00CF6119" w:rsidRPr="00CF6119">
        <w:rPr>
          <w:rFonts w:cstheme="minorHAnsi"/>
          <w:noProof/>
          <w:vertAlign w:val="superscript"/>
        </w:rPr>
        <w:t>25</w:t>
      </w:r>
      <w:r w:rsidR="00DC59F7" w:rsidRPr="00061F4A">
        <w:rPr>
          <w:rFonts w:cstheme="minorHAnsi"/>
        </w:rPr>
        <w:fldChar w:fldCharType="end"/>
      </w:r>
      <w:r w:rsidRPr="00061F4A">
        <w:rPr>
          <w:rFonts w:cstheme="minorHAnsi"/>
        </w:rPr>
        <w:t xml:space="preserve">  in their modelling studies in the </w:t>
      </w:r>
      <w:r w:rsidR="00A33AD5" w:rsidRPr="00061F4A">
        <w:rPr>
          <w:rFonts w:cstheme="minorHAnsi"/>
        </w:rPr>
        <w:t>S</w:t>
      </w:r>
      <w:r w:rsidRPr="00061F4A">
        <w:rPr>
          <w:rFonts w:cstheme="minorHAnsi"/>
        </w:rPr>
        <w:t xml:space="preserve">outh </w:t>
      </w:r>
      <w:r w:rsidR="00A33AD5" w:rsidRPr="00061F4A">
        <w:rPr>
          <w:rFonts w:cstheme="minorHAnsi"/>
        </w:rPr>
        <w:t>E</w:t>
      </w:r>
      <w:r w:rsidRPr="00061F4A">
        <w:rPr>
          <w:rFonts w:cstheme="minorHAnsi"/>
        </w:rPr>
        <w:t>ast US, based on the equal isomer sensitivities of the CF</w:t>
      </w:r>
      <w:r w:rsidRPr="00061F4A">
        <w:rPr>
          <w:rFonts w:cstheme="minorHAnsi"/>
          <w:vertAlign w:val="subscript"/>
        </w:rPr>
        <w:t>3</w:t>
      </w:r>
      <w:r w:rsidRPr="00061F4A">
        <w:rPr>
          <w:rFonts w:cstheme="minorHAnsi"/>
        </w:rPr>
        <w:t>O</w:t>
      </w:r>
      <w:r w:rsidRPr="00061F4A">
        <w:rPr>
          <w:rFonts w:cstheme="minorHAnsi"/>
          <w:vertAlign w:val="superscript"/>
        </w:rPr>
        <w:t>−</w:t>
      </w:r>
      <w:r w:rsidRPr="00061F4A">
        <w:rPr>
          <w:rFonts w:cstheme="minorHAnsi"/>
        </w:rPr>
        <w:t xml:space="preserve"> CIMS measurements by Teng et al.,</w:t>
      </w:r>
      <w:r w:rsidR="00DC59F7" w:rsidRPr="00061F4A">
        <w:rPr>
          <w:rFonts w:cstheme="minorHAnsi"/>
        </w:rPr>
        <w:fldChar w:fldCharType="begin" w:fldLock="1"/>
      </w:r>
      <w:r w:rsidR="00CF6119">
        <w:rPr>
          <w:rFonts w:cstheme="minorHAnsi"/>
        </w:rPr>
        <w:instrText xml:space="preserve">ADDIN CSL_CITATION {"citationItems":[{"id":"ITEM-1","itemData":{"DOI":"10.1021/jacs.6b12838","ISSN":"15205126","abstract":"Approximately 500 Tg of 2-methyl-1,3-butadiene (isoprene) is emitted by deciduous trees each year. Isoprene oxidation in the atmosphere is initiated primarily by addition of hydroxyl radicals (OH) to C4 or C1 in a ratio 0.57 ± 0.03 (1σ) to produce two sets of distinct allylic radicals. Oxygen (O2) adds to these allylic radicals either δ (Z or E depending on whether the allylic radical is cis or trans) or β to the OH group forming six distinct peroxy radical isomers. Due to the enhanced stability of the allylic radical, however, these peroxy radicals lose O2 in competition with bimolecular reactions. In addition, the Z-δ hydroxy peroxy radical isomers undergo unimolecular 1,6 H-shift isomerization. Here, we use isomer-resolved measurements of the reaction products of the peroxy radicals to diagnose this complex chemistry. We find that the ratio of δ to β hydroxy peroxy radicals depends on their bimolecular lifetime (τbimolecular). At τbimolecular ≈ 0.1 s, a transition occurs from a kinetically to a largely thermodynamically controlled distribution at 297 K. Thus, in nature, where τbimolecular &gt; 10 s, the distribution of isoprene hydroxy peroxy radicals will be controlled primarily by the difference in the relative stability of the peroxy radical isomers. In this regime, β hydroxy peroxy radical isomers comprise </w:instrText>
      </w:r>
      <w:r w:rsidR="00CF6119">
        <w:rPr>
          <w:rFonts w:ascii="Cambria Math" w:hAnsi="Cambria Math" w:cs="Cambria Math"/>
        </w:rPr>
        <w:instrText>∼</w:instrText>
      </w:r>
      <w:r w:rsidR="00CF6119">
        <w:rPr>
          <w:rFonts w:cstheme="minorHAnsi"/>
        </w:rPr>
        <w:instrText>95% of the radical pool, a much higher fraction than in the nascent (kinetic) distribution. Intramolecular 1,6 H-shift isomerization of the Z-</w:instrText>
      </w:r>
      <w:r w:rsidR="00CF6119">
        <w:rPr>
          <w:rFonts w:ascii="Calibri" w:hAnsi="Calibri" w:cs="Calibri"/>
        </w:rPr>
        <w:instrText>δ</w:instrText>
      </w:r>
      <w:r w:rsidR="00CF6119">
        <w:rPr>
          <w:rFonts w:cstheme="minorHAnsi"/>
        </w:rPr>
        <w:instrText xml:space="preserve"> hydroxy peroxy radical isomers produced from OH addition to C4 is estimated to be </w:instrText>
      </w:r>
      <w:r w:rsidR="00CF6119">
        <w:rPr>
          <w:rFonts w:ascii="Cambria Math" w:hAnsi="Cambria Math" w:cs="Cambria Math"/>
        </w:rPr>
        <w:instrText>∼</w:instrText>
      </w:r>
      <w:r w:rsidR="00CF6119">
        <w:rPr>
          <w:rFonts w:cstheme="minorHAnsi"/>
        </w:rPr>
        <w:instrText>4 s-1 at 297 K. While the Z-</w:instrText>
      </w:r>
      <w:r w:rsidR="00CF6119">
        <w:rPr>
          <w:rFonts w:ascii="Calibri" w:hAnsi="Calibri" w:cs="Calibri"/>
        </w:rPr>
        <w:instrText>δ</w:instrText>
      </w:r>
      <w:r w:rsidR="00CF6119">
        <w:rPr>
          <w:rFonts w:cstheme="minorHAnsi"/>
        </w:rPr>
        <w:instrText xml:space="preserve"> isomer is initially produced in low yield, it is continually reformed via decomposition of the </w:instrText>
      </w:r>
      <w:r w:rsidR="00CF6119">
        <w:rPr>
          <w:rFonts w:ascii="Calibri" w:hAnsi="Calibri" w:cs="Calibri"/>
        </w:rPr>
        <w:instrText>β</w:instrText>
      </w:r>
      <w:r w:rsidR="00CF6119">
        <w:rPr>
          <w:rFonts w:cstheme="minorHAnsi"/>
        </w:rPr>
        <w:instrText xml:space="preserve"> hydroxy peroxy radicals. As a result, unimolecular chemistry from this isomer contributes about half of the atmospheric fate of the entire pool of peroxy radicals formed via addition of OH at C4 for typical atmospheric conditions (τbimolecular = 100 s and T = 25 C). In contrast, unimolecular chemistry following OH addition at C1 is slower and less important.","author":[{"dropping-particle":"","family":"Teng","given":"Alexander P.","non-dropping-particle":"","parse-names":false,"suffix":""},{"dropping-particle":"","family":"Crounse","given":"John D.","non-dropping-particle":"","parse-names":false,"suffix":""},{"dropping-particle":"","family":"Wennberg","given":"Paul O.","non-dropping-particle":"","parse-names":false,"suffix":""}],"container-title":"Journal of the American Chemical Society","id":"ITEM-1","issue":"15","issued":{"date-parts":[["2017","4","19"]]},"page":"5367-5377","publisher":"American Chemical Society","title":"Isoprene Peroxy Radical Dynamics","type":"article-journal","volume":"139"},"uris":["http://www.mendeley.com/documents/?uuid=7be34104-180e-3783-bf26-7420ac84a957"]}],"mendeley":{"formattedCitation":"&lt;sup&gt;21&lt;/sup&gt;","plainTextFormattedCitation":"21","previouslyFormattedCitation":"(Teng et al., 2017)"},"properties":{"noteIndex":0},"schema":"https://github.com/citation-style-language/schema/raw/master/csl-citation.json"}</w:instrText>
      </w:r>
      <w:r w:rsidR="00DC59F7" w:rsidRPr="00061F4A">
        <w:rPr>
          <w:rFonts w:cstheme="minorHAnsi"/>
        </w:rPr>
        <w:fldChar w:fldCharType="separate"/>
      </w:r>
      <w:r w:rsidR="00CF6119" w:rsidRPr="00CF6119">
        <w:rPr>
          <w:rFonts w:cstheme="minorHAnsi"/>
          <w:noProof/>
          <w:vertAlign w:val="superscript"/>
        </w:rPr>
        <w:t>21</w:t>
      </w:r>
      <w:r w:rsidR="00DC59F7" w:rsidRPr="00061F4A">
        <w:rPr>
          <w:rFonts w:cstheme="minorHAnsi"/>
        </w:rPr>
        <w:fldChar w:fldCharType="end"/>
      </w:r>
      <w:r w:rsidRPr="00061F4A">
        <w:rPr>
          <w:rFonts w:cstheme="minorHAnsi"/>
        </w:rPr>
        <w:t xml:space="preserve"> .  They highlight that the modelled ozone in SE US is quite sensitive to the value of IN from ISOP + OH/NO used.</w:t>
      </w:r>
    </w:p>
    <w:p w14:paraId="55F214DD" w14:textId="77777777" w:rsidR="000C679D" w:rsidRPr="00061F4A" w:rsidRDefault="000C679D" w:rsidP="000C679D">
      <w:pPr>
        <w:pStyle w:val="ListParagraph"/>
        <w:numPr>
          <w:ilvl w:val="0"/>
          <w:numId w:val="5"/>
        </w:numPr>
        <w:spacing w:line="276" w:lineRule="auto"/>
        <w:jc w:val="both"/>
        <w:rPr>
          <w:rFonts w:cstheme="minorHAnsi"/>
          <w:b/>
          <w:bCs/>
        </w:rPr>
      </w:pPr>
      <w:r w:rsidRPr="00061F4A">
        <w:rPr>
          <w:rFonts w:cstheme="minorHAnsi"/>
          <w:b/>
          <w:bCs/>
          <w:color w:val="000000"/>
        </w:rPr>
        <w:t>(α</w:t>
      </w:r>
      <w:r w:rsidRPr="00061F4A">
        <w:rPr>
          <w:rFonts w:cstheme="minorHAnsi"/>
          <w:b/>
          <w:bCs/>
          <w:color w:val="000000"/>
          <w:vertAlign w:val="subscript"/>
        </w:rPr>
        <w:t>2</w:t>
      </w:r>
      <w:r w:rsidRPr="00061F4A">
        <w:rPr>
          <w:rFonts w:cstheme="minorHAnsi"/>
          <w:b/>
          <w:bCs/>
          <w:color w:val="000000"/>
        </w:rPr>
        <w:t>) from isoprene + NO</w:t>
      </w:r>
      <w:r w:rsidRPr="00061F4A">
        <w:rPr>
          <w:rFonts w:cstheme="minorHAnsi"/>
          <w:b/>
          <w:bCs/>
          <w:color w:val="000000"/>
          <w:vertAlign w:val="subscript"/>
        </w:rPr>
        <w:t>3</w:t>
      </w:r>
    </w:p>
    <w:p w14:paraId="43174C16" w14:textId="21A8049A" w:rsidR="000C679D" w:rsidRPr="00061F4A" w:rsidRDefault="000C679D" w:rsidP="000C679D">
      <w:pPr>
        <w:spacing w:line="276" w:lineRule="auto"/>
        <w:jc w:val="both"/>
        <w:rPr>
          <w:rFonts w:cstheme="minorHAnsi"/>
        </w:rPr>
      </w:pPr>
      <w:r w:rsidRPr="00061F4A">
        <w:rPr>
          <w:rFonts w:cstheme="minorHAnsi"/>
        </w:rPr>
        <w:t>Literature measurements of isoprene nitrate yields from reaction with NO</w:t>
      </w:r>
      <w:r w:rsidRPr="00061F4A">
        <w:rPr>
          <w:rFonts w:cstheme="minorHAnsi"/>
          <w:vertAlign w:val="subscript"/>
        </w:rPr>
        <w:t>3</w:t>
      </w:r>
      <w:r w:rsidRPr="00061F4A">
        <w:rPr>
          <w:rFonts w:cstheme="minorHAnsi"/>
        </w:rPr>
        <w:t>, range from 0.</w:t>
      </w:r>
      <w:r w:rsidR="003D0E5D" w:rsidRPr="00061F4A">
        <w:rPr>
          <w:rFonts w:cstheme="minorHAnsi"/>
        </w:rPr>
        <w:t xml:space="preserve">61 </w:t>
      </w:r>
      <w:r w:rsidRPr="00061F4A">
        <w:rPr>
          <w:rFonts w:cstheme="minorHAnsi"/>
        </w:rPr>
        <w:t xml:space="preserve">– 0.90 (see Table 14 in </w:t>
      </w:r>
      <w:proofErr w:type="spellStart"/>
      <w:r w:rsidRPr="00061F4A">
        <w:rPr>
          <w:rFonts w:cstheme="minorHAnsi"/>
        </w:rPr>
        <w:t>Wennberg</w:t>
      </w:r>
      <w:proofErr w:type="spellEnd"/>
      <w:r w:rsidRPr="00061F4A">
        <w:rPr>
          <w:rFonts w:cstheme="minorHAnsi"/>
        </w:rPr>
        <w:t xml:space="preserve"> et al.,</w:t>
      </w:r>
      <w:r w:rsidR="00DC59F7" w:rsidRPr="00061F4A">
        <w:rPr>
          <w:rFonts w:cstheme="minorHAnsi"/>
        </w:rPr>
        <w:fldChar w:fldCharType="begin" w:fldLock="1"/>
      </w:r>
      <w:r w:rsidR="00CF6119">
        <w:rPr>
          <w:rFonts w:cstheme="minorHAnsi"/>
        </w:rPr>
        <w:instrText>ADDIN CSL_CITATION {"citationItems":[{"id":"ITEM-1","itemData":{"DOI":"10.1021/acs.chemrev.7b00439","ISSN":"15206890","abstract":"Isoprene carries approximately half of the flux of non-methane volatile organic carbon emitted to the atmosphere by the biosphere. Accurate representation of its oxidation rate and products is essential for quantifying its influence on the abundance of the hydroxyl radical (OH), nitrogen oxide free radicals (NOx), ozone (O3), and, via the formation of highly oxygenated compounds, aerosol. We present a review of recent laboratory and theoretical studies of the oxidation pathways of isoprene initiated by addition of OH, O3, the nitrate radical (NO3), and the chlorine atom. From this review, a recommendation for a nearly complete gas-phase oxidation mechanism of isoprene and its major products is developed. The mechanism is compiled with the aims of providing an accurate representation of the flow of carbon while allowing quantification of the impact of isoprene emissions on HOx and NOx free radical concentrations and of the yields of products known to be involved in condensed-phase processes. Finally, a simplified (reduced) mechanism is developed for use in chemical transport models that retains the essential chemistry required to accurately simulate isoprene oxidation under conditions where it occurs in the atmosphere - above forested regions remote from large NOx emissions.","author":[{"dropping-particle":"","family":"Wennberg","given":"Paul O.","non-dropping-particle":"","parse-names":false,"suffix":""},{"dropping-particle":"","family":"Bates","given":"Kelvin H.","non-dropping-particle":"","parse-names":false,"suffix":""},{"dropping-particle":"","family":"Crounse","given":"John D.","non-dropping-particle":"","parse-names":false,"suffix":""},{"dropping-particle":"","family":"Dodson","given":"Leah G.","non-dropping-particle":"","parse-names":false,"suffix":""},{"dropping-particle":"","family":"McVay","given":"Renee C.","non-dropping-particle":"","parse-names":false,"suffix":""},{"dropping-particle":"","family":"Mertens","given":"Laura A.","non-dropping-particle":"","parse-names":false,"suffix":""},{"dropping-particle":"","family":"Nguyen","given":"Tran B.","non-dropping-particle":"","parse-names":false,"suffix":""},{"dropping-particle":"","family":"Praske","given":"Eric","non-dropping-particle":"","parse-names":false,"suffix":""},{"dropping-particle":"","family":"Schwantes","given":"Rebecca H.","non-dropping-particle":"","parse-names":false,"suffix":""},{"dropping-particle":"","family":"Smarte","given":"Matthew D.","non-dropping-particle":"","parse-names":false,"suffix":""},{"dropping-particle":"","family":"St Clair","given":"Jason M.","non-dropping-particle":"","parse-names":false,"suffix":""},{"dropping-particle":"","family":"Teng","given":"Alexander P.","non-dropping-particle":"","parse-names":false,"suffix":""},{"dropping-particle":"","family":"Zhang","given":"Xuan","non-dropping-particle":"","parse-names":false,"suffix":""},{"dropping-particle":"","family":"Seinfeld","given":"John H.","non-dropping-particle":"","parse-names":false,"suffix":""}],"container-title":"Chemical Reviews","id":"ITEM-1","issue":"7","issued":{"date-parts":[["2018","4","11"]]},"page":"3337-3390","publisher":"American Chemical Society","title":"Gas-Phase Reactions of Isoprene and Its Major Oxidation Products","type":"article","volume":"118"},"uris":["http://www.mendeley.com/documents/?uuid=1222fdeb-b02f-3aa8-9fc5-b501779fee3c"]}],"mendeley":{"formattedCitation":"&lt;sup&gt;25&lt;/sup&gt;","plainTextFormattedCitation":"25","previouslyFormattedCitation":"(Wennberg et al., 2018)"},"properties":{"noteIndex":0},"schema":"https://github.com/citation-style-language/schema/raw/master/csl-citation.json"}</w:instrText>
      </w:r>
      <w:r w:rsidR="00DC59F7" w:rsidRPr="00061F4A">
        <w:rPr>
          <w:rFonts w:cstheme="minorHAnsi"/>
        </w:rPr>
        <w:fldChar w:fldCharType="separate"/>
      </w:r>
      <w:r w:rsidR="00CF6119" w:rsidRPr="00CF6119">
        <w:rPr>
          <w:rFonts w:cstheme="minorHAnsi"/>
          <w:noProof/>
          <w:vertAlign w:val="superscript"/>
        </w:rPr>
        <w:t>25</w:t>
      </w:r>
      <w:r w:rsidR="00DC59F7" w:rsidRPr="00061F4A">
        <w:rPr>
          <w:rFonts w:cstheme="minorHAnsi"/>
        </w:rPr>
        <w:fldChar w:fldCharType="end"/>
      </w:r>
      <w:r w:rsidRPr="00061F4A">
        <w:rPr>
          <w:rFonts w:cstheme="minorHAnsi"/>
        </w:rPr>
        <w:t xml:space="preserve">  and IUPAC datasheet NO3_VOC8 (2020)</w:t>
      </w:r>
      <w:r w:rsidR="00DC59F7" w:rsidRPr="00061F4A">
        <w:rPr>
          <w:rFonts w:cstheme="minorHAnsi"/>
        </w:rPr>
        <w:fldChar w:fldCharType="begin" w:fldLock="1"/>
      </w:r>
      <w:r w:rsidR="00CF6119">
        <w:rPr>
          <w:rFonts w:cstheme="minorHAnsi"/>
        </w:rPr>
        <w:instrText>ADDIN CSL_CITATION {"citationItems":[{"id":"ITEM-1","itemData":{"URL":"http://iupac.pole-ether.fr/","accessed":{"date-parts":[["2020","4","17"]]},"id":"ITEM-1","issued":{"date-parts":[["0"]]},"title":"IUPAC Task Group on Atmospheric Chemical Kinetic Data Evaluation","type":"webpage"},"uris":["http://www.mendeley.com/documents/?uuid=a8a5f3ea-ec25-3c04-8562-97f2f16c8765"]}],"mendeley":{"formattedCitation":"&lt;sup&gt;23&lt;/sup&gt;","plainTextFormattedCitation":"23","previouslyFormattedCitation":"(Anon, n.d.)"},"properties":{"noteIndex":0},"schema":"https://github.com/citation-style-language/schema/raw/master/csl-citation.json"}</w:instrText>
      </w:r>
      <w:r w:rsidR="00DC59F7" w:rsidRPr="00061F4A">
        <w:rPr>
          <w:rFonts w:cstheme="minorHAnsi"/>
        </w:rPr>
        <w:fldChar w:fldCharType="separate"/>
      </w:r>
      <w:r w:rsidR="00CF6119" w:rsidRPr="00CF6119">
        <w:rPr>
          <w:rFonts w:cstheme="minorHAnsi"/>
          <w:noProof/>
          <w:vertAlign w:val="superscript"/>
        </w:rPr>
        <w:t>23</w:t>
      </w:r>
      <w:r w:rsidR="00DC59F7" w:rsidRPr="00061F4A">
        <w:rPr>
          <w:rFonts w:cstheme="minorHAnsi"/>
        </w:rPr>
        <w:fldChar w:fldCharType="end"/>
      </w:r>
      <w:r w:rsidRPr="00061F4A">
        <w:rPr>
          <w:rFonts w:cstheme="minorHAnsi"/>
        </w:rPr>
        <w:t xml:space="preserve">) and references within), reflecting the variability of the experimental conditions employed which influences the fate of the </w:t>
      </w:r>
      <w:proofErr w:type="spellStart"/>
      <w:r w:rsidRPr="00061F4A">
        <w:rPr>
          <w:rFonts w:cstheme="minorHAnsi"/>
        </w:rPr>
        <w:t>peroxy</w:t>
      </w:r>
      <w:proofErr w:type="spellEnd"/>
      <w:r w:rsidRPr="00061F4A">
        <w:rPr>
          <w:rFonts w:cstheme="minorHAnsi"/>
        </w:rPr>
        <w:t xml:space="preserve"> radicals formed.  In the isoprene mechanism given in </w:t>
      </w:r>
      <w:proofErr w:type="spellStart"/>
      <w:r w:rsidRPr="00061F4A">
        <w:rPr>
          <w:rFonts w:cstheme="minorHAnsi"/>
        </w:rPr>
        <w:t>Wennberg</w:t>
      </w:r>
      <w:proofErr w:type="spellEnd"/>
      <w:r w:rsidRPr="00061F4A">
        <w:rPr>
          <w:rFonts w:cstheme="minorHAnsi"/>
        </w:rPr>
        <w:t xml:space="preserve"> et al.,</w:t>
      </w:r>
      <w:r w:rsidR="00DC59F7" w:rsidRPr="00061F4A">
        <w:rPr>
          <w:rFonts w:cstheme="minorHAnsi"/>
        </w:rPr>
        <w:fldChar w:fldCharType="begin" w:fldLock="1"/>
      </w:r>
      <w:r w:rsidR="00CF6119">
        <w:rPr>
          <w:rFonts w:cstheme="minorHAnsi"/>
        </w:rPr>
        <w:instrText>ADDIN CSL_CITATION {"citationItems":[{"id":"ITEM-1","itemData":{"DOI":"10.1021/acs.chemrev.7b00439","ISSN":"15206890","abstract":"Isoprene carries approximately half of the flux of non-methane volatile organic carbon emitted to the atmosphere by the biosphere. Accurate representation of its oxidation rate and products is essential for quantifying its influence on the abundance of the hydroxyl radical (OH), nitrogen oxide free radicals (NOx), ozone (O3), and, via the formation of highly oxygenated compounds, aerosol. We present a review of recent laboratory and theoretical studies of the oxidation pathways of isoprene initiated by addition of OH, O3, the nitrate radical (NO3), and the chlorine atom. From this review, a recommendation for a nearly complete gas-phase oxidation mechanism of isoprene and its major products is developed. The mechanism is compiled with the aims of providing an accurate representation of the flow of carbon while allowing quantification of the impact of isoprene emissions on HOx and NOx free radical concentrations and of the yields of products known to be involved in condensed-phase processes. Finally, a simplified (reduced) mechanism is developed for use in chemical transport models that retains the essential chemistry required to accurately simulate isoprene oxidation under conditions where it occurs in the atmosphere - above forested regions remote from large NOx emissions.","author":[{"dropping-particle":"","family":"Wennberg","given":"Paul O.","non-dropping-particle":"","parse-names":false,"suffix":""},{"dropping-particle":"","family":"Bates","given":"Kelvin H.","non-dropping-particle":"","parse-names":false,"suffix":""},{"dropping-particle":"","family":"Crounse","given":"John D.","non-dropping-particle":"","parse-names":false,"suffix":""},{"dropping-particle":"","family":"Dodson","given":"Leah G.","non-dropping-particle":"","parse-names":false,"suffix":""},{"dropping-particle":"","family":"McVay","given":"Renee C.","non-dropping-particle":"","parse-names":false,"suffix":""},{"dropping-particle":"","family":"Mertens","given":"Laura A.","non-dropping-particle":"","parse-names":false,"suffix":""},{"dropping-particle":"","family":"Nguyen","given":"Tran B.","non-dropping-particle":"","parse-names":false,"suffix":""},{"dropping-particle":"","family":"Praske","given":"Eric","non-dropping-particle":"","parse-names":false,"suffix":""},{"dropping-particle":"","family":"Schwantes","given":"Rebecca H.","non-dropping-particle":"","parse-names":false,"suffix":""},{"dropping-particle":"","family":"Smarte","given":"Matthew D.","non-dropping-particle":"","parse-names":false,"suffix":""},{"dropping-particle":"","family":"St Clair","given":"Jason M.","non-dropping-particle":"","parse-names":false,"suffix":""},{"dropping-particle":"","family":"Teng","given":"Alexander P.","non-dropping-particle":"","parse-names":false,"suffix":""},{"dropping-particle":"","family":"Zhang","given":"Xuan","non-dropping-particle":"","parse-names":false,"suffix":""},{"dropping-particle":"","family":"Seinfeld","given":"John H.","non-dropping-particle":"","parse-names":false,"suffix":""}],"container-title":"Chemical Reviews","id":"ITEM-1","issue":"7","issued":{"date-parts":[["2018","4","11"]]},"page":"3337-3390","publisher":"American Chemical Society","title":"Gas-Phase Reactions of Isoprene and Its Major Oxidation Products","type":"article","volume":"118"},"uris":["http://www.mendeley.com/documents/?uuid=1222fdeb-b02f-3aa8-9fc5-b501779fee3c"]}],"mendeley":{"formattedCitation":"&lt;sup&gt;25&lt;/sup&gt;","plainTextFormattedCitation":"25","previouslyFormattedCitation":"(Wennberg et al., 2018)"},"properties":{"noteIndex":0},"schema":"https://github.com/citation-style-language/schema/raw/master/csl-citation.json"}</w:instrText>
      </w:r>
      <w:r w:rsidR="00DC59F7" w:rsidRPr="00061F4A">
        <w:rPr>
          <w:rFonts w:cstheme="minorHAnsi"/>
        </w:rPr>
        <w:fldChar w:fldCharType="separate"/>
      </w:r>
      <w:r w:rsidR="00CF6119" w:rsidRPr="00CF6119">
        <w:rPr>
          <w:rFonts w:cstheme="minorHAnsi"/>
          <w:noProof/>
          <w:vertAlign w:val="superscript"/>
        </w:rPr>
        <w:t>25</w:t>
      </w:r>
      <w:r w:rsidR="00DC59F7" w:rsidRPr="00061F4A">
        <w:rPr>
          <w:rFonts w:cstheme="minorHAnsi"/>
        </w:rPr>
        <w:fldChar w:fldCharType="end"/>
      </w:r>
      <w:r w:rsidRPr="00061F4A">
        <w:rPr>
          <w:rFonts w:cstheme="minorHAnsi"/>
        </w:rPr>
        <w:t xml:space="preserve"> , they use a value of 0.76 ± 0.15 as measured by </w:t>
      </w:r>
      <w:proofErr w:type="spellStart"/>
      <w:r w:rsidRPr="00061F4A">
        <w:rPr>
          <w:rFonts w:cstheme="minorHAnsi"/>
        </w:rPr>
        <w:t>Schwantes</w:t>
      </w:r>
      <w:proofErr w:type="spellEnd"/>
      <w:r w:rsidRPr="00061F4A">
        <w:rPr>
          <w:rFonts w:cstheme="minorHAnsi"/>
        </w:rPr>
        <w:t xml:space="preserve"> et al.,</w:t>
      </w:r>
      <w:r w:rsidR="00680965" w:rsidRPr="00061F4A">
        <w:rPr>
          <w:rFonts w:cstheme="minorHAnsi"/>
        </w:rPr>
        <w:fldChar w:fldCharType="begin" w:fldLock="1"/>
      </w:r>
      <w:r w:rsidR="00CF6119">
        <w:rPr>
          <w:rFonts w:cstheme="minorHAnsi"/>
        </w:rPr>
        <w:instrText xml:space="preserve">ADDIN CSL_CITATION {"citationItems":[{"id":"ITEM-1","itemData":{"DOI":"10.1021/acs.jpca.5b06355","ISSN":"15205215","abstract":"We describe the products of the reaction of the hydroperoxy radical (HO2) with the alkylperoxy radical formed following addition of the nitrate radical (NO3) and O2 to isoprene. NO3 adds preferentially to the C1 position of isoprene (&gt;6 times more favorably than addition to C4), followed by the addition of O2 to produce a suite of nitrooxy alkylperoxy radicals (RO2). At an RO2 lifetime of </w:instrText>
      </w:r>
      <w:r w:rsidR="00CF6119">
        <w:rPr>
          <w:rFonts w:ascii="Cambria Math" w:hAnsi="Cambria Math" w:cs="Cambria Math"/>
        </w:rPr>
        <w:instrText>∼</w:instrText>
      </w:r>
      <w:r w:rsidR="00CF6119">
        <w:rPr>
          <w:rFonts w:cstheme="minorHAnsi"/>
        </w:rPr>
        <w:instrText xml:space="preserve">30 s, </w:instrText>
      </w:r>
      <w:r w:rsidR="00CF6119">
        <w:rPr>
          <w:rFonts w:ascii="Calibri" w:hAnsi="Calibri" w:cs="Calibri"/>
        </w:rPr>
        <w:instrText>δ</w:instrText>
      </w:r>
      <w:r w:rsidR="00CF6119">
        <w:rPr>
          <w:rFonts w:cstheme="minorHAnsi"/>
        </w:rPr>
        <w:instrText xml:space="preserve">-nitrooxy and </w:instrText>
      </w:r>
      <w:r w:rsidR="00CF6119">
        <w:rPr>
          <w:rFonts w:ascii="Calibri" w:hAnsi="Calibri" w:cs="Calibri"/>
        </w:rPr>
        <w:instrText>β</w:instrText>
      </w:r>
      <w:r w:rsidR="00CF6119">
        <w:rPr>
          <w:rFonts w:cstheme="minorHAnsi"/>
        </w:rPr>
        <w:instrText>-nitrooxy alkylperoxy radicals are present in similar amounts. Gas-phase product yields from the RO2 + HO2 pathway are identified as 0.75-0.78 isoprene nitrooxy hydroperoxide (INP), 0.22 methyl vinyl ketone (MVK) + formaldehyde (CH2O) + hydroxyl radical (OH) + nitrogen dioxide (NO2), and 0-0.03 methacrolein (MACR) + CH2O + OH + NO2. We further examined the photochemistry of INP and identified propanone nitrate (PROPNN) and isoprene nitrooxy hydroxyepoxide (INHE) as the main products. INHE undergoes similar heterogeneous chemistry as isoprene dihydroxy epoxide (IEPOX), likely contributing to atmospheric secondary organic aerosol formation.","author":[{"dropping-particle":"","family":"Schwantes","given":"Rebecca H.","non-dropping-particle":"","parse-names":false,"suffix":""},{"dropping-particle":"","family":"Teng","given":"Alexander P.","non-dropping-particle":"","parse-names":false,"suffix":""},{"dropping-particle":"","family":"Nguyen","given":"Tran B.","non-dropping-particle":"","parse-names":false,"suffix":""},{"dropping-particle":"","family":"Coggon","given":"Matthew M.","non-dropping-particle":"","parse-names":false,"suffix":""},{"dropping-particle":"","family":"Crounse","given":"John D.","non-dropping-particle":"","parse-names":false,"suffix":""},{"dropping-particle":"","family":"Clair","given":"Jason M.","non-dropping-particle":"St.","parse-names":false,"suffix":""},{"dropping-particle":"","family":"Zhang","given":"Xuan","non-dropping-particle":"","parse-names":false,"suffix":""},{"dropping-particle":"","family":"Schilling","given":"Katherine A.","non-dropping-particle":"","parse-names":false,"suffix":""},{"dropping-particle":"","family":"Seinfeld","given":"John H.","non-dropping-particle":"","parse-names":false,"suffix":""},{"dropping-particle":"","family":"Wennberg","given":"Paul O.","non-dropping-particle":"","parse-names":false,"suffix":""}],"container-title":"Journal of Physical Chemistry A","id":"ITEM-1","issue":"40","issued":{"date-parts":[["2015","10","8"]]},"page":"10158-10171","publisher":"American Chemical Society","title":"Isoprene NO3 Oxidation Products from the RO2 + HO2 Pathway","type":"article-journal","volume":"119"},"uris":["http://www.mendeley.com/documents/?uuid=f6c5da0c-bdb8-301e-bad1-145fbc03e796"]}],"mendeley":{"formattedCitation":"&lt;sup&gt;13&lt;/sup&gt;","plainTextFormattedCitation":"13","previouslyFormattedCitation":"(Schwantes et al., 2015)"},"properties":{"noteIndex":0},"schema":"https://github.com/citation-style-language/schema/raw/master/csl-citation.json"}</w:instrText>
      </w:r>
      <w:r w:rsidR="00680965" w:rsidRPr="00061F4A">
        <w:rPr>
          <w:rFonts w:cstheme="minorHAnsi"/>
        </w:rPr>
        <w:fldChar w:fldCharType="separate"/>
      </w:r>
      <w:r w:rsidR="00CF6119" w:rsidRPr="00CF6119">
        <w:rPr>
          <w:rFonts w:cstheme="minorHAnsi"/>
          <w:noProof/>
          <w:vertAlign w:val="superscript"/>
        </w:rPr>
        <w:t>13</w:t>
      </w:r>
      <w:r w:rsidR="00680965" w:rsidRPr="00061F4A">
        <w:rPr>
          <w:rFonts w:cstheme="minorHAnsi"/>
        </w:rPr>
        <w:fldChar w:fldCharType="end"/>
      </w:r>
      <w:r w:rsidRPr="00061F4A">
        <w:rPr>
          <w:rFonts w:cstheme="minorHAnsi"/>
        </w:rPr>
        <w:t xml:space="preserve"> noting that this is regarded as a lower limit.  We also use the </w:t>
      </w:r>
      <w:proofErr w:type="spellStart"/>
      <w:r w:rsidRPr="00061F4A">
        <w:rPr>
          <w:rFonts w:cstheme="minorHAnsi"/>
        </w:rPr>
        <w:t>Schwantes</w:t>
      </w:r>
      <w:proofErr w:type="spellEnd"/>
      <w:r w:rsidRPr="00061F4A">
        <w:rPr>
          <w:rFonts w:cstheme="minorHAnsi"/>
        </w:rPr>
        <w:t xml:space="preserve"> et al.,</w:t>
      </w:r>
      <w:r w:rsidR="00710CE0" w:rsidRPr="00061F4A">
        <w:rPr>
          <w:rFonts w:cstheme="minorHAnsi"/>
        </w:rPr>
        <w:fldChar w:fldCharType="begin" w:fldLock="1"/>
      </w:r>
      <w:r w:rsidR="00CF6119">
        <w:rPr>
          <w:rFonts w:cstheme="minorHAnsi"/>
        </w:rPr>
        <w:instrText xml:space="preserve">ADDIN CSL_CITATION {"citationItems":[{"id":"ITEM-1","itemData":{"DOI":"10.1021/acs.jpca.5b06355","ISSN":"15205215","abstract":"We describe the products of the reaction of the hydroperoxy radical (HO2) with the alkylperoxy radical formed following addition of the nitrate radical (NO3) and O2 to isoprene. NO3 adds preferentially to the C1 position of isoprene (&gt;6 times more favorably than addition to C4), followed by the addition of O2 to produce a suite of nitrooxy alkylperoxy radicals (RO2). At an RO2 lifetime of </w:instrText>
      </w:r>
      <w:r w:rsidR="00CF6119">
        <w:rPr>
          <w:rFonts w:ascii="Cambria Math" w:hAnsi="Cambria Math" w:cs="Cambria Math"/>
        </w:rPr>
        <w:instrText>∼</w:instrText>
      </w:r>
      <w:r w:rsidR="00CF6119">
        <w:rPr>
          <w:rFonts w:cstheme="minorHAnsi"/>
        </w:rPr>
        <w:instrText xml:space="preserve">30 s, </w:instrText>
      </w:r>
      <w:r w:rsidR="00CF6119">
        <w:rPr>
          <w:rFonts w:ascii="Calibri" w:hAnsi="Calibri" w:cs="Calibri"/>
        </w:rPr>
        <w:instrText>δ</w:instrText>
      </w:r>
      <w:r w:rsidR="00CF6119">
        <w:rPr>
          <w:rFonts w:cstheme="minorHAnsi"/>
        </w:rPr>
        <w:instrText xml:space="preserve">-nitrooxy and </w:instrText>
      </w:r>
      <w:r w:rsidR="00CF6119">
        <w:rPr>
          <w:rFonts w:ascii="Calibri" w:hAnsi="Calibri" w:cs="Calibri"/>
        </w:rPr>
        <w:instrText>β</w:instrText>
      </w:r>
      <w:r w:rsidR="00CF6119">
        <w:rPr>
          <w:rFonts w:cstheme="minorHAnsi"/>
        </w:rPr>
        <w:instrText>-nitrooxy alkylperoxy radicals are present in similar amounts. Gas-phase product yields from the RO2 + HO2 pathway are identified as 0.75-0.78 isoprene nitrooxy hydroperoxide (INP), 0.22 methyl vinyl ketone (MVK) + formaldehyde (CH2O) + hydroxyl radical (OH) + nitrogen dioxide (NO2), and 0-0.03 methacrolein (MACR) + CH2O + OH + NO2. We further examined the photochemistry of INP and identified propanone nitrate (PROPNN) and isoprene nitrooxy hydroxyepoxide (INHE) as the main products. INHE undergoes similar heterogeneous chemistry as isoprene dihydroxy epoxide (IEPOX), likely contributing to atmospheric secondary organic aerosol formation.","author":[{"dropping-particle":"","family":"Schwantes","given":"Rebecca H.","non-dropping-particle":"","parse-names":false,"suffix":""},{"dropping-particle":"","family":"Teng","given":"Alexander P.","non-dropping-particle":"","parse-names":false,"suffix":""},{"dropping-particle":"","family":"Nguyen","given":"Tran B.","non-dropping-particle":"","parse-names":false,"suffix":""},{"dropping-particle":"","family":"Coggon","given":"Matthew M.","non-dropping-particle":"","parse-names":false,"suffix":""},{"dropping-particle":"","family":"Crounse","given":"John D.","non-dropping-particle":"","parse-names":false,"suffix":""},{"dropping-particle":"","family":"Clair","given":"Jason M.","non-dropping-particle":"St.","parse-names":false,"suffix":""},{"dropping-particle":"","family":"Zhang","given":"Xuan","non-dropping-particle":"","parse-names":false,"suffix":""},{"dropping-particle":"","family":"Schilling","given":"Katherine A.","non-dropping-particle":"","parse-names":false,"suffix":""},{"dropping-particle":"","family":"Seinfeld","given":"John H.","non-dropping-particle":"","parse-names":false,"suffix":""},{"dropping-particle":"","family":"Wennberg","given":"Paul O.","non-dropping-particle":"","parse-names":false,"suffix":""}],"container-title":"Journal of Physical Chemistry A","id":"ITEM-1","issue":"40","issued":{"date-parts":[["2015","10","8"]]},"page":"10158-10171","publisher":"American Chemical Society","title":"Isoprene NO3 Oxidation Products from the RO2 + HO2 Pathway","type":"article-journal","volume":"119"},"uris":["http://www.mendeley.com/documents/?uuid=f6c5da0c-bdb8-301e-bad1-145fbc03e796"]}],"mendeley":{"formattedCitation":"&lt;sup&gt;13&lt;/sup&gt;","plainTextFormattedCitation":"13","previouslyFormattedCitation":"(Schwantes et al., 2015)"},"properties":{"noteIndex":0},"schema":"https://github.com/citation-style-language/schema/raw/master/csl-citation.json"}</w:instrText>
      </w:r>
      <w:r w:rsidR="00710CE0" w:rsidRPr="00061F4A">
        <w:rPr>
          <w:rFonts w:cstheme="minorHAnsi"/>
        </w:rPr>
        <w:fldChar w:fldCharType="separate"/>
      </w:r>
      <w:r w:rsidR="00CF6119" w:rsidRPr="00CF6119">
        <w:rPr>
          <w:rFonts w:cstheme="minorHAnsi"/>
          <w:noProof/>
          <w:vertAlign w:val="superscript"/>
        </w:rPr>
        <w:t>13</w:t>
      </w:r>
      <w:r w:rsidR="00710CE0" w:rsidRPr="00061F4A">
        <w:rPr>
          <w:rFonts w:cstheme="minorHAnsi"/>
        </w:rPr>
        <w:fldChar w:fldCharType="end"/>
      </w:r>
      <w:r w:rsidRPr="00061F4A">
        <w:rPr>
          <w:rFonts w:cstheme="minorHAnsi"/>
        </w:rPr>
        <w:t xml:space="preserve">  total yield in this work, but note that the total yield for this reaction in MCMv3.3.1 is 1.00.</w:t>
      </w:r>
    </w:p>
    <w:p w14:paraId="23263038" w14:textId="5CBFC42E" w:rsidR="00800E90" w:rsidRPr="00061F4A" w:rsidRDefault="009E509A" w:rsidP="009E509A">
      <w:pPr>
        <w:pStyle w:val="ListParagraph"/>
        <w:numPr>
          <w:ilvl w:val="0"/>
          <w:numId w:val="5"/>
        </w:numPr>
        <w:rPr>
          <w:b/>
          <w:bCs/>
        </w:rPr>
      </w:pPr>
      <w:r w:rsidRPr="00061F4A">
        <w:rPr>
          <w:b/>
          <w:bCs/>
        </w:rPr>
        <w:t xml:space="preserve">Impact of different IN yields in Beijing </w:t>
      </w:r>
    </w:p>
    <w:p w14:paraId="43D5FB9E" w14:textId="04F7E2CF" w:rsidR="009E509A" w:rsidRPr="00061F4A" w:rsidRDefault="009E509A" w:rsidP="009E509A">
      <w:pPr>
        <w:rPr>
          <w:rFonts w:cstheme="minorHAnsi"/>
          <w:color w:val="000000"/>
        </w:rPr>
      </w:pPr>
      <w:r w:rsidRPr="00061F4A">
        <w:rPr>
          <w:rFonts w:cstheme="minorHAnsi"/>
        </w:rPr>
        <w:t xml:space="preserve">In addition, to the values of </w:t>
      </w:r>
      <w:r w:rsidRPr="00061F4A">
        <w:rPr>
          <w:rFonts w:cstheme="minorHAnsi"/>
          <w:color w:val="000000"/>
        </w:rPr>
        <w:t>α</w:t>
      </w:r>
      <w:r w:rsidRPr="00061F4A">
        <w:rPr>
          <w:rFonts w:cstheme="minorHAnsi"/>
          <w:color w:val="000000"/>
          <w:vertAlign w:val="subscript"/>
        </w:rPr>
        <w:t>1</w:t>
      </w:r>
      <w:r w:rsidRPr="00061F4A">
        <w:rPr>
          <w:rFonts w:cstheme="minorHAnsi"/>
          <w:color w:val="000000"/>
        </w:rPr>
        <w:t xml:space="preserve"> and α</w:t>
      </w:r>
      <w:r w:rsidRPr="00061F4A">
        <w:rPr>
          <w:rFonts w:cstheme="minorHAnsi"/>
          <w:color w:val="000000"/>
          <w:vertAlign w:val="subscript"/>
        </w:rPr>
        <w:t>2</w:t>
      </w:r>
      <w:r w:rsidRPr="00061F4A">
        <w:rPr>
          <w:rFonts w:cstheme="minorHAnsi"/>
          <w:b/>
          <w:bCs/>
          <w:color w:val="000000"/>
          <w:vertAlign w:val="subscript"/>
        </w:rPr>
        <w:t xml:space="preserve"> </w:t>
      </w:r>
      <w:r w:rsidRPr="00061F4A">
        <w:rPr>
          <w:rFonts w:cstheme="minorHAnsi"/>
          <w:color w:val="000000"/>
        </w:rPr>
        <w:t>used in the main paper, a range of values were used to determine the impact of the uncertainty in the literature</w:t>
      </w:r>
      <w:r w:rsidR="001E6D5A" w:rsidRPr="00061F4A">
        <w:rPr>
          <w:rFonts w:cstheme="minorHAnsi"/>
          <w:color w:val="000000"/>
        </w:rPr>
        <w:t xml:space="preserve"> values</w:t>
      </w:r>
      <w:r w:rsidRPr="00061F4A">
        <w:rPr>
          <w:rFonts w:cstheme="minorHAnsi"/>
          <w:color w:val="000000"/>
        </w:rPr>
        <w:t>, α</w:t>
      </w:r>
      <w:r w:rsidRPr="00061F4A">
        <w:rPr>
          <w:rFonts w:cstheme="minorHAnsi"/>
          <w:color w:val="000000"/>
          <w:vertAlign w:val="subscript"/>
        </w:rPr>
        <w:t>1</w:t>
      </w:r>
      <w:r w:rsidRPr="00061F4A">
        <w:rPr>
          <w:rFonts w:cstheme="minorHAnsi"/>
          <w:color w:val="000000"/>
        </w:rPr>
        <w:t xml:space="preserve"> was varied between 0.09 to 0.13 and α</w:t>
      </w:r>
      <w:r w:rsidRPr="00061F4A">
        <w:rPr>
          <w:rFonts w:cstheme="minorHAnsi"/>
          <w:color w:val="000000"/>
          <w:vertAlign w:val="subscript"/>
        </w:rPr>
        <w:t>2</w:t>
      </w:r>
      <w:r w:rsidRPr="00061F4A">
        <w:rPr>
          <w:rFonts w:cstheme="minorHAnsi"/>
          <w:color w:val="000000"/>
        </w:rPr>
        <w:t xml:space="preserve"> was varied between 0.61 and 1.0. </w:t>
      </w:r>
      <w:r w:rsidR="003D0E5D" w:rsidRPr="00061F4A">
        <w:rPr>
          <w:rFonts w:cstheme="minorHAnsi"/>
        </w:rPr>
        <w:t xml:space="preserve">The calculated percentage of IN production from </w:t>
      </w:r>
      <w:proofErr w:type="spellStart"/>
      <w:r w:rsidR="003D0E5D" w:rsidRPr="00061F4A">
        <w:rPr>
          <w:rFonts w:cstheme="minorHAnsi"/>
          <w:color w:val="000000"/>
        </w:rPr>
        <w:t>P</w:t>
      </w:r>
      <w:r w:rsidR="003D0E5D" w:rsidRPr="00061F4A">
        <w:rPr>
          <w:rFonts w:cstheme="minorHAnsi"/>
          <w:color w:val="000000"/>
          <w:vertAlign w:val="subscript"/>
        </w:rPr>
        <w:t>I</w:t>
      </w:r>
      <w:r w:rsidR="00E7394B">
        <w:rPr>
          <w:rFonts w:cstheme="minorHAnsi"/>
          <w:color w:val="000000"/>
          <w:vertAlign w:val="subscript"/>
        </w:rPr>
        <w:t>s</w:t>
      </w:r>
      <w:r w:rsidR="003D0E5D" w:rsidRPr="00061F4A">
        <w:rPr>
          <w:rFonts w:cstheme="minorHAnsi"/>
          <w:color w:val="000000"/>
          <w:vertAlign w:val="subscript"/>
        </w:rPr>
        <w:t>N</w:t>
      </w:r>
      <w:proofErr w:type="spellEnd"/>
      <w:r w:rsidR="003D0E5D" w:rsidRPr="00061F4A">
        <w:rPr>
          <w:rFonts w:cstheme="minorHAnsi"/>
          <w:color w:val="000000"/>
          <w:vertAlign w:val="subscript"/>
        </w:rPr>
        <w:t xml:space="preserve"> Isop+NO3</w:t>
      </w:r>
      <w:r w:rsidR="003D0E5D" w:rsidRPr="00061F4A">
        <w:rPr>
          <w:rFonts w:cstheme="minorHAnsi"/>
          <w:color w:val="000000"/>
        </w:rPr>
        <w:t xml:space="preserve"> using a range of different values for the oxidant specific nitrate yield are shown in figure S1.  The green data points </w:t>
      </w:r>
      <w:proofErr w:type="gramStart"/>
      <w:r w:rsidR="003D0E5D" w:rsidRPr="00061F4A">
        <w:rPr>
          <w:rFonts w:cstheme="minorHAnsi"/>
          <w:color w:val="000000"/>
        </w:rPr>
        <w:t>shows</w:t>
      </w:r>
      <w:proofErr w:type="gramEnd"/>
      <w:r w:rsidR="003D0E5D" w:rsidRPr="00061F4A">
        <w:rPr>
          <w:rFonts w:cstheme="minorHAnsi"/>
          <w:color w:val="000000"/>
        </w:rPr>
        <w:t xml:space="preserve"> the % </w:t>
      </w:r>
      <w:proofErr w:type="spellStart"/>
      <w:r w:rsidR="003D0E5D" w:rsidRPr="00061F4A">
        <w:rPr>
          <w:rFonts w:cstheme="minorHAnsi"/>
          <w:color w:val="000000"/>
        </w:rPr>
        <w:t>P</w:t>
      </w:r>
      <w:r w:rsidR="003D0E5D" w:rsidRPr="00061F4A">
        <w:rPr>
          <w:rFonts w:cstheme="minorHAnsi"/>
          <w:color w:val="000000"/>
          <w:vertAlign w:val="subscript"/>
        </w:rPr>
        <w:t>I</w:t>
      </w:r>
      <w:r w:rsidR="00E7394B">
        <w:rPr>
          <w:rFonts w:cstheme="minorHAnsi"/>
          <w:color w:val="000000"/>
          <w:vertAlign w:val="subscript"/>
        </w:rPr>
        <w:t>s</w:t>
      </w:r>
      <w:r w:rsidR="003D0E5D" w:rsidRPr="00061F4A">
        <w:rPr>
          <w:rFonts w:cstheme="minorHAnsi"/>
          <w:color w:val="000000"/>
          <w:vertAlign w:val="subscript"/>
        </w:rPr>
        <w:t>N</w:t>
      </w:r>
      <w:proofErr w:type="spellEnd"/>
      <w:r w:rsidR="003D0E5D" w:rsidRPr="00061F4A">
        <w:rPr>
          <w:rFonts w:cstheme="minorHAnsi"/>
          <w:color w:val="000000"/>
          <w:vertAlign w:val="subscript"/>
        </w:rPr>
        <w:t xml:space="preserve"> Isop+NO3</w:t>
      </w:r>
      <w:r w:rsidR="003D0E5D" w:rsidRPr="00061F4A">
        <w:rPr>
          <w:rFonts w:cstheme="minorHAnsi"/>
          <w:color w:val="000000"/>
        </w:rPr>
        <w:t xml:space="preserve"> calculated using the </w:t>
      </w:r>
      <w:r w:rsidR="00AC02FA" w:rsidRPr="00061F4A">
        <w:rPr>
          <w:rFonts w:cstheme="minorHAnsi"/>
          <w:color w:val="000000"/>
        </w:rPr>
        <w:t>α</w:t>
      </w:r>
      <w:r w:rsidR="00AC02FA" w:rsidRPr="00061F4A">
        <w:rPr>
          <w:rFonts w:cstheme="minorHAnsi"/>
          <w:color w:val="000000"/>
          <w:vertAlign w:val="subscript"/>
        </w:rPr>
        <w:t>1</w:t>
      </w:r>
      <w:r w:rsidR="003D0E5D" w:rsidRPr="00061F4A">
        <w:rPr>
          <w:rFonts w:cstheme="minorHAnsi"/>
          <w:color w:val="000000"/>
        </w:rPr>
        <w:t xml:space="preserve"> = 0.11 and </w:t>
      </w:r>
      <w:r w:rsidR="00AC02FA" w:rsidRPr="00061F4A">
        <w:rPr>
          <w:rFonts w:cstheme="minorHAnsi"/>
          <w:color w:val="000000"/>
        </w:rPr>
        <w:t>α</w:t>
      </w:r>
      <w:r w:rsidR="00AC02FA" w:rsidRPr="00061F4A">
        <w:rPr>
          <w:rFonts w:cstheme="minorHAnsi"/>
          <w:color w:val="000000"/>
          <w:vertAlign w:val="subscript"/>
        </w:rPr>
        <w:t>2</w:t>
      </w:r>
      <w:r w:rsidR="003D0E5D" w:rsidRPr="00061F4A">
        <w:rPr>
          <w:rFonts w:cstheme="minorHAnsi"/>
          <w:color w:val="000000"/>
        </w:rPr>
        <w:t xml:space="preserve">= 0.76 used in the main paper. Red data points show the highest </w:t>
      </w:r>
      <w:proofErr w:type="spellStart"/>
      <w:r w:rsidR="003D0E5D" w:rsidRPr="00061F4A">
        <w:rPr>
          <w:rFonts w:cstheme="minorHAnsi"/>
          <w:color w:val="000000"/>
        </w:rPr>
        <w:t>I</w:t>
      </w:r>
      <w:r w:rsidR="00E7394B">
        <w:rPr>
          <w:rFonts w:cstheme="minorHAnsi"/>
          <w:color w:val="000000"/>
        </w:rPr>
        <w:t>s</w:t>
      </w:r>
      <w:r w:rsidR="003D0E5D" w:rsidRPr="00061F4A">
        <w:rPr>
          <w:rFonts w:cstheme="minorHAnsi"/>
          <w:color w:val="000000"/>
        </w:rPr>
        <w:t>N</w:t>
      </w:r>
      <w:proofErr w:type="spellEnd"/>
      <w:r w:rsidR="003D0E5D" w:rsidRPr="00061F4A">
        <w:rPr>
          <w:rFonts w:cstheme="minorHAnsi"/>
          <w:color w:val="000000"/>
        </w:rPr>
        <w:t xml:space="preserve"> production from NO</w:t>
      </w:r>
      <w:r w:rsidR="003D0E5D" w:rsidRPr="00061F4A">
        <w:rPr>
          <w:rFonts w:cstheme="minorHAnsi"/>
          <w:color w:val="000000"/>
          <w:vertAlign w:val="subscript"/>
        </w:rPr>
        <w:t>3</w:t>
      </w:r>
      <w:r w:rsidR="003D0E5D" w:rsidRPr="00061F4A">
        <w:rPr>
          <w:rFonts w:cstheme="minorHAnsi"/>
          <w:color w:val="000000"/>
        </w:rPr>
        <w:t xml:space="preserve"> oxidation, using </w:t>
      </w:r>
      <w:r w:rsidR="00AC02FA" w:rsidRPr="00061F4A">
        <w:rPr>
          <w:rFonts w:cstheme="minorHAnsi"/>
          <w:color w:val="000000"/>
        </w:rPr>
        <w:t>α</w:t>
      </w:r>
      <w:r w:rsidR="00AC02FA" w:rsidRPr="00061F4A">
        <w:rPr>
          <w:rFonts w:cstheme="minorHAnsi"/>
          <w:color w:val="000000"/>
          <w:vertAlign w:val="subscript"/>
        </w:rPr>
        <w:t>1</w:t>
      </w:r>
      <w:r w:rsidR="003D0E5D" w:rsidRPr="00061F4A">
        <w:rPr>
          <w:rFonts w:cstheme="minorHAnsi"/>
          <w:color w:val="000000"/>
        </w:rPr>
        <w:t xml:space="preserve"> = 0.09 and </w:t>
      </w:r>
      <w:r w:rsidR="00AC02FA" w:rsidRPr="00061F4A">
        <w:rPr>
          <w:rFonts w:cstheme="minorHAnsi"/>
          <w:color w:val="000000"/>
        </w:rPr>
        <w:t>α</w:t>
      </w:r>
      <w:r w:rsidR="00AC02FA" w:rsidRPr="00061F4A">
        <w:rPr>
          <w:rFonts w:cstheme="minorHAnsi"/>
          <w:color w:val="000000"/>
          <w:vertAlign w:val="subscript"/>
        </w:rPr>
        <w:t>2</w:t>
      </w:r>
      <w:r w:rsidR="003D0E5D" w:rsidRPr="00061F4A">
        <w:rPr>
          <w:rFonts w:cstheme="minorHAnsi"/>
          <w:color w:val="000000"/>
        </w:rPr>
        <w:t xml:space="preserve">= 1.0. Blue data points show the lowest </w:t>
      </w:r>
      <w:proofErr w:type="spellStart"/>
      <w:r w:rsidR="003D0E5D" w:rsidRPr="00061F4A">
        <w:rPr>
          <w:rFonts w:cstheme="minorHAnsi"/>
          <w:color w:val="000000"/>
        </w:rPr>
        <w:t>I</w:t>
      </w:r>
      <w:r w:rsidR="00E7394B">
        <w:rPr>
          <w:rFonts w:cstheme="minorHAnsi"/>
          <w:color w:val="000000"/>
        </w:rPr>
        <w:t>s</w:t>
      </w:r>
      <w:r w:rsidR="003D0E5D" w:rsidRPr="00061F4A">
        <w:rPr>
          <w:rFonts w:cstheme="minorHAnsi"/>
          <w:color w:val="000000"/>
        </w:rPr>
        <w:t>N</w:t>
      </w:r>
      <w:proofErr w:type="spellEnd"/>
      <w:r w:rsidR="003D0E5D" w:rsidRPr="00061F4A">
        <w:rPr>
          <w:rFonts w:cstheme="minorHAnsi"/>
          <w:color w:val="000000"/>
        </w:rPr>
        <w:t xml:space="preserve"> production from NO</w:t>
      </w:r>
      <w:r w:rsidR="003D0E5D" w:rsidRPr="00061F4A">
        <w:rPr>
          <w:rFonts w:cstheme="minorHAnsi"/>
          <w:color w:val="000000"/>
          <w:vertAlign w:val="subscript"/>
        </w:rPr>
        <w:t>3</w:t>
      </w:r>
      <w:r w:rsidR="003D0E5D" w:rsidRPr="00061F4A">
        <w:rPr>
          <w:rFonts w:cstheme="minorHAnsi"/>
          <w:color w:val="000000"/>
        </w:rPr>
        <w:t xml:space="preserve"> oxidation, using </w:t>
      </w:r>
      <w:r w:rsidR="00AC02FA" w:rsidRPr="00061F4A">
        <w:rPr>
          <w:rFonts w:cstheme="minorHAnsi"/>
          <w:color w:val="000000"/>
        </w:rPr>
        <w:t>α</w:t>
      </w:r>
      <w:r w:rsidR="00AC02FA" w:rsidRPr="00061F4A">
        <w:rPr>
          <w:rFonts w:cstheme="minorHAnsi"/>
          <w:color w:val="000000"/>
          <w:vertAlign w:val="subscript"/>
        </w:rPr>
        <w:t>1</w:t>
      </w:r>
      <w:r w:rsidR="003D0E5D" w:rsidRPr="00061F4A">
        <w:rPr>
          <w:rFonts w:cstheme="minorHAnsi"/>
          <w:color w:val="000000"/>
        </w:rPr>
        <w:t xml:space="preserve"> = 0.13 and </w:t>
      </w:r>
      <w:r w:rsidR="00AC02FA" w:rsidRPr="00061F4A">
        <w:rPr>
          <w:rFonts w:cstheme="minorHAnsi"/>
          <w:color w:val="000000"/>
        </w:rPr>
        <w:t>α</w:t>
      </w:r>
      <w:r w:rsidR="00AC02FA" w:rsidRPr="00061F4A">
        <w:rPr>
          <w:rFonts w:cstheme="minorHAnsi"/>
          <w:color w:val="000000"/>
          <w:vertAlign w:val="subscript"/>
        </w:rPr>
        <w:t>2</w:t>
      </w:r>
      <w:r w:rsidR="003D0E5D" w:rsidRPr="00061F4A">
        <w:rPr>
          <w:rFonts w:cstheme="minorHAnsi"/>
          <w:color w:val="000000"/>
        </w:rPr>
        <w:t xml:space="preserve">= 0.61. At 12:00 the % </w:t>
      </w:r>
      <w:proofErr w:type="spellStart"/>
      <w:r w:rsidR="003D0E5D" w:rsidRPr="00061F4A">
        <w:rPr>
          <w:rFonts w:cstheme="minorHAnsi"/>
          <w:color w:val="000000"/>
        </w:rPr>
        <w:t>P</w:t>
      </w:r>
      <w:r w:rsidR="003D0E5D" w:rsidRPr="00061F4A">
        <w:rPr>
          <w:rFonts w:cstheme="minorHAnsi"/>
          <w:color w:val="000000"/>
          <w:vertAlign w:val="subscript"/>
        </w:rPr>
        <w:t>I</w:t>
      </w:r>
      <w:r w:rsidR="00E7394B">
        <w:rPr>
          <w:rFonts w:cstheme="minorHAnsi"/>
          <w:color w:val="000000"/>
          <w:vertAlign w:val="subscript"/>
        </w:rPr>
        <w:t>s</w:t>
      </w:r>
      <w:r w:rsidR="003D0E5D" w:rsidRPr="00061F4A">
        <w:rPr>
          <w:rFonts w:cstheme="minorHAnsi"/>
          <w:color w:val="000000"/>
          <w:vertAlign w:val="subscript"/>
        </w:rPr>
        <w:t>N</w:t>
      </w:r>
      <w:proofErr w:type="spellEnd"/>
      <w:r w:rsidR="003D0E5D" w:rsidRPr="00061F4A">
        <w:rPr>
          <w:rFonts w:cstheme="minorHAnsi"/>
          <w:color w:val="000000"/>
          <w:vertAlign w:val="subscript"/>
        </w:rPr>
        <w:t xml:space="preserve"> Isop+NO3 </w:t>
      </w:r>
      <w:r w:rsidR="003D0E5D" w:rsidRPr="00061F4A">
        <w:rPr>
          <w:rFonts w:cstheme="minorHAnsi"/>
          <w:color w:val="000000"/>
        </w:rPr>
        <w:t xml:space="preserve">ranges from 12 – 22 %, with a best estimate value of 16 % using current literature recommendations. At 16:00 the % </w:t>
      </w:r>
      <w:proofErr w:type="spellStart"/>
      <w:r w:rsidR="003D0E5D" w:rsidRPr="00061F4A">
        <w:rPr>
          <w:rFonts w:cstheme="minorHAnsi"/>
          <w:color w:val="000000"/>
        </w:rPr>
        <w:t>P</w:t>
      </w:r>
      <w:r w:rsidR="003D0E5D" w:rsidRPr="00061F4A">
        <w:rPr>
          <w:rFonts w:cstheme="minorHAnsi"/>
          <w:color w:val="000000"/>
          <w:vertAlign w:val="subscript"/>
        </w:rPr>
        <w:t>I</w:t>
      </w:r>
      <w:r w:rsidR="00E7394B">
        <w:rPr>
          <w:rFonts w:cstheme="minorHAnsi"/>
          <w:color w:val="000000"/>
          <w:vertAlign w:val="subscript"/>
        </w:rPr>
        <w:t>s</w:t>
      </w:r>
      <w:r w:rsidR="003D0E5D" w:rsidRPr="00061F4A">
        <w:rPr>
          <w:rFonts w:cstheme="minorHAnsi"/>
          <w:color w:val="000000"/>
          <w:vertAlign w:val="subscript"/>
        </w:rPr>
        <w:t>N</w:t>
      </w:r>
      <w:proofErr w:type="spellEnd"/>
      <w:r w:rsidR="003D0E5D" w:rsidRPr="00061F4A">
        <w:rPr>
          <w:rFonts w:cstheme="minorHAnsi"/>
          <w:color w:val="000000"/>
          <w:vertAlign w:val="subscript"/>
        </w:rPr>
        <w:t xml:space="preserve"> Isop+NO3 </w:t>
      </w:r>
      <w:r w:rsidR="003D0E5D" w:rsidRPr="00061F4A">
        <w:rPr>
          <w:rFonts w:cstheme="minorHAnsi"/>
          <w:color w:val="000000"/>
        </w:rPr>
        <w:t xml:space="preserve">ranges from 33 – 51 %, with a best estimate value of 42 % using current literature recommendations. </w:t>
      </w:r>
    </w:p>
    <w:p w14:paraId="5C04FB7C" w14:textId="21820257" w:rsidR="001E6D5A" w:rsidRPr="009E509A" w:rsidRDefault="001E6D5A" w:rsidP="009E509A">
      <w:r>
        <w:rPr>
          <w:noProof/>
        </w:rPr>
        <w:lastRenderedPageBreak/>
        <w:drawing>
          <wp:inline distT="0" distB="0" distL="0" distR="0" wp14:anchorId="303A7E57" wp14:editId="4EDE3728">
            <wp:extent cx="5731510" cy="31083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108325"/>
                    </a:xfrm>
                    <a:prstGeom prst="rect">
                      <a:avLst/>
                    </a:prstGeom>
                  </pic:spPr>
                </pic:pic>
              </a:graphicData>
            </a:graphic>
          </wp:inline>
        </w:drawing>
      </w:r>
    </w:p>
    <w:p w14:paraId="0CE8CD69" w14:textId="316A0943" w:rsidR="00443486" w:rsidRDefault="001E6D5A">
      <w:r>
        <w:t>Figure S</w:t>
      </w:r>
      <w:r w:rsidR="00366BB8">
        <w:t>2</w:t>
      </w:r>
      <w:r>
        <w:t xml:space="preserve">:  </w:t>
      </w:r>
      <w:r w:rsidR="003D0E5D">
        <w:t>Calculated p</w:t>
      </w:r>
      <w:r>
        <w:t xml:space="preserve">ercentage of </w:t>
      </w:r>
      <w:proofErr w:type="spellStart"/>
      <w:r>
        <w:t>I</w:t>
      </w:r>
      <w:r w:rsidR="00E7394B">
        <w:t>s</w:t>
      </w:r>
      <w:r>
        <w:t>N</w:t>
      </w:r>
      <w:proofErr w:type="spellEnd"/>
      <w:r>
        <w:t xml:space="preserve"> production </w:t>
      </w:r>
      <w:r w:rsidRPr="003D0E5D">
        <w:rPr>
          <w:rFonts w:cstheme="minorHAnsi"/>
        </w:rPr>
        <w:t xml:space="preserve">from </w:t>
      </w:r>
      <w:r w:rsidR="003D0E5D" w:rsidRPr="003D0E5D">
        <w:rPr>
          <w:rFonts w:cstheme="minorHAnsi"/>
          <w:color w:val="000000"/>
        </w:rPr>
        <w:t>P</w:t>
      </w:r>
      <w:r w:rsidR="003D0E5D" w:rsidRPr="003D0E5D">
        <w:rPr>
          <w:rFonts w:cstheme="minorHAnsi"/>
          <w:color w:val="000000"/>
          <w:vertAlign w:val="subscript"/>
        </w:rPr>
        <w:t>IN Isop+NO3</w:t>
      </w:r>
      <w:r w:rsidR="003D0E5D">
        <w:rPr>
          <w:rFonts w:cstheme="minorHAnsi"/>
          <w:color w:val="000000"/>
        </w:rPr>
        <w:t xml:space="preserve"> using a range of different values for the oxidant specific nitrate yield.  Green data points </w:t>
      </w:r>
      <w:proofErr w:type="gramStart"/>
      <w:r w:rsidR="003D0E5D">
        <w:rPr>
          <w:rFonts w:cstheme="minorHAnsi"/>
          <w:color w:val="000000"/>
        </w:rPr>
        <w:t>shows</w:t>
      </w:r>
      <w:proofErr w:type="gramEnd"/>
      <w:r w:rsidR="003D0E5D">
        <w:rPr>
          <w:rFonts w:cstheme="minorHAnsi"/>
          <w:color w:val="000000"/>
        </w:rPr>
        <w:t xml:space="preserve"> the % </w:t>
      </w:r>
      <w:r w:rsidR="003D0E5D" w:rsidRPr="00262B70">
        <w:rPr>
          <w:rFonts w:cstheme="minorHAnsi"/>
          <w:color w:val="000000"/>
        </w:rPr>
        <w:t>P</w:t>
      </w:r>
      <w:r w:rsidR="003D0E5D" w:rsidRPr="00262B70">
        <w:rPr>
          <w:rFonts w:cstheme="minorHAnsi"/>
          <w:color w:val="000000"/>
          <w:vertAlign w:val="subscript"/>
        </w:rPr>
        <w:t>IN Isop+NO3</w:t>
      </w:r>
      <w:r w:rsidR="003D0E5D">
        <w:rPr>
          <w:rFonts w:cstheme="minorHAnsi"/>
          <w:color w:val="000000"/>
        </w:rPr>
        <w:t xml:space="preserve"> calculated using the </w:t>
      </w:r>
      <w:r w:rsidR="00AC02FA" w:rsidRPr="003D0E5D">
        <w:rPr>
          <w:rFonts w:asciiTheme="majorBidi" w:hAnsiTheme="majorBidi" w:cstheme="majorBidi"/>
          <w:color w:val="000000"/>
        </w:rPr>
        <w:t>α</w:t>
      </w:r>
      <w:r w:rsidR="00AC02FA" w:rsidRPr="003D0E5D">
        <w:rPr>
          <w:rFonts w:asciiTheme="majorBidi" w:hAnsiTheme="majorBidi" w:cstheme="majorBidi"/>
          <w:color w:val="000000"/>
          <w:vertAlign w:val="subscript"/>
        </w:rPr>
        <w:t>1</w:t>
      </w:r>
      <w:r w:rsidR="003D0E5D">
        <w:rPr>
          <w:rFonts w:cstheme="minorHAnsi"/>
          <w:color w:val="000000"/>
        </w:rPr>
        <w:t xml:space="preserve"> = 0.11 and </w:t>
      </w:r>
      <w:r w:rsidR="00AC02FA" w:rsidRPr="003D0E5D">
        <w:rPr>
          <w:rFonts w:asciiTheme="majorBidi" w:hAnsiTheme="majorBidi" w:cstheme="majorBidi"/>
          <w:color w:val="000000"/>
        </w:rPr>
        <w:t>α</w:t>
      </w:r>
      <w:r w:rsidR="00AC02FA">
        <w:rPr>
          <w:rFonts w:asciiTheme="majorBidi" w:hAnsiTheme="majorBidi" w:cstheme="majorBidi"/>
          <w:color w:val="000000"/>
          <w:vertAlign w:val="subscript"/>
        </w:rPr>
        <w:t>2</w:t>
      </w:r>
      <w:r w:rsidR="003D0E5D">
        <w:rPr>
          <w:rFonts w:cstheme="minorHAnsi"/>
          <w:color w:val="000000"/>
        </w:rPr>
        <w:t xml:space="preserve">= 0.76 used in the main paper. Red data points show the highest </w:t>
      </w:r>
      <w:proofErr w:type="spellStart"/>
      <w:r w:rsidR="003D0E5D">
        <w:rPr>
          <w:rFonts w:cstheme="minorHAnsi"/>
          <w:color w:val="000000"/>
        </w:rPr>
        <w:t>I</w:t>
      </w:r>
      <w:r w:rsidR="00E7394B">
        <w:rPr>
          <w:rFonts w:cstheme="minorHAnsi"/>
          <w:color w:val="000000"/>
        </w:rPr>
        <w:t>s</w:t>
      </w:r>
      <w:r w:rsidR="003D0E5D">
        <w:rPr>
          <w:rFonts w:cstheme="minorHAnsi"/>
          <w:color w:val="000000"/>
        </w:rPr>
        <w:t>N</w:t>
      </w:r>
      <w:proofErr w:type="spellEnd"/>
      <w:r w:rsidR="003D0E5D">
        <w:rPr>
          <w:rFonts w:cstheme="minorHAnsi"/>
          <w:color w:val="000000"/>
        </w:rPr>
        <w:t xml:space="preserve"> production from NO</w:t>
      </w:r>
      <w:r w:rsidR="003D0E5D" w:rsidRPr="00C81E2D">
        <w:rPr>
          <w:rFonts w:cstheme="minorHAnsi"/>
          <w:color w:val="000000"/>
          <w:vertAlign w:val="subscript"/>
        </w:rPr>
        <w:t>3</w:t>
      </w:r>
      <w:r w:rsidR="003D0E5D">
        <w:rPr>
          <w:rFonts w:cstheme="minorHAnsi"/>
          <w:color w:val="000000"/>
        </w:rPr>
        <w:t xml:space="preserve"> oxidation, using </w:t>
      </w:r>
      <w:r w:rsidR="00AC02FA" w:rsidRPr="003D0E5D">
        <w:rPr>
          <w:rFonts w:asciiTheme="majorBidi" w:hAnsiTheme="majorBidi" w:cstheme="majorBidi"/>
          <w:color w:val="000000"/>
        </w:rPr>
        <w:t>α</w:t>
      </w:r>
      <w:r w:rsidR="00AC02FA" w:rsidRPr="003D0E5D">
        <w:rPr>
          <w:rFonts w:asciiTheme="majorBidi" w:hAnsiTheme="majorBidi" w:cstheme="majorBidi"/>
          <w:color w:val="000000"/>
          <w:vertAlign w:val="subscript"/>
        </w:rPr>
        <w:t>1</w:t>
      </w:r>
      <w:r w:rsidR="003D0E5D">
        <w:rPr>
          <w:rFonts w:cstheme="minorHAnsi"/>
          <w:color w:val="000000"/>
        </w:rPr>
        <w:t xml:space="preserve"> = 0.09 and </w:t>
      </w:r>
      <w:r w:rsidR="00AC02FA" w:rsidRPr="003D0E5D">
        <w:rPr>
          <w:rFonts w:asciiTheme="majorBidi" w:hAnsiTheme="majorBidi" w:cstheme="majorBidi"/>
          <w:color w:val="000000"/>
        </w:rPr>
        <w:t>α</w:t>
      </w:r>
      <w:r w:rsidR="00AC02FA">
        <w:rPr>
          <w:rFonts w:asciiTheme="majorBidi" w:hAnsiTheme="majorBidi" w:cstheme="majorBidi"/>
          <w:color w:val="000000"/>
          <w:vertAlign w:val="subscript"/>
        </w:rPr>
        <w:t>2</w:t>
      </w:r>
      <w:r w:rsidR="003D0E5D">
        <w:rPr>
          <w:rFonts w:cstheme="minorHAnsi"/>
          <w:color w:val="000000"/>
        </w:rPr>
        <w:t xml:space="preserve">= 1.0. Blue data points show the lowest </w:t>
      </w:r>
      <w:proofErr w:type="spellStart"/>
      <w:r w:rsidR="003D0E5D">
        <w:rPr>
          <w:rFonts w:cstheme="minorHAnsi"/>
          <w:color w:val="000000"/>
        </w:rPr>
        <w:t>I</w:t>
      </w:r>
      <w:r w:rsidR="00E7394B">
        <w:rPr>
          <w:rFonts w:cstheme="minorHAnsi"/>
          <w:color w:val="000000"/>
        </w:rPr>
        <w:t>s</w:t>
      </w:r>
      <w:r w:rsidR="003D0E5D">
        <w:rPr>
          <w:rFonts w:cstheme="minorHAnsi"/>
          <w:color w:val="000000"/>
        </w:rPr>
        <w:t>N</w:t>
      </w:r>
      <w:proofErr w:type="spellEnd"/>
      <w:r w:rsidR="003D0E5D">
        <w:rPr>
          <w:rFonts w:cstheme="minorHAnsi"/>
          <w:color w:val="000000"/>
        </w:rPr>
        <w:t xml:space="preserve"> production from NO</w:t>
      </w:r>
      <w:r w:rsidR="003D0E5D" w:rsidRPr="00C81E2D">
        <w:rPr>
          <w:rFonts w:cstheme="minorHAnsi"/>
          <w:color w:val="000000"/>
          <w:vertAlign w:val="subscript"/>
        </w:rPr>
        <w:t>3</w:t>
      </w:r>
      <w:r w:rsidR="003D0E5D">
        <w:rPr>
          <w:rFonts w:cstheme="minorHAnsi"/>
          <w:color w:val="000000"/>
        </w:rPr>
        <w:t xml:space="preserve"> oxidation, using </w:t>
      </w:r>
      <w:r w:rsidR="00AC02FA" w:rsidRPr="003D0E5D">
        <w:rPr>
          <w:rFonts w:asciiTheme="majorBidi" w:hAnsiTheme="majorBidi" w:cstheme="majorBidi"/>
          <w:color w:val="000000"/>
        </w:rPr>
        <w:t>α</w:t>
      </w:r>
      <w:r w:rsidR="00AC02FA" w:rsidRPr="003D0E5D">
        <w:rPr>
          <w:rFonts w:asciiTheme="majorBidi" w:hAnsiTheme="majorBidi" w:cstheme="majorBidi"/>
          <w:color w:val="000000"/>
          <w:vertAlign w:val="subscript"/>
        </w:rPr>
        <w:t>1</w:t>
      </w:r>
      <w:r w:rsidR="003D0E5D">
        <w:rPr>
          <w:rFonts w:cstheme="minorHAnsi"/>
          <w:color w:val="000000"/>
        </w:rPr>
        <w:t xml:space="preserve"> = 0.13 and </w:t>
      </w:r>
      <w:r w:rsidR="00AC02FA" w:rsidRPr="003D0E5D">
        <w:rPr>
          <w:rFonts w:asciiTheme="majorBidi" w:hAnsiTheme="majorBidi" w:cstheme="majorBidi"/>
          <w:color w:val="000000"/>
        </w:rPr>
        <w:t>α</w:t>
      </w:r>
      <w:r w:rsidR="00AC02FA">
        <w:rPr>
          <w:rFonts w:asciiTheme="majorBidi" w:hAnsiTheme="majorBidi" w:cstheme="majorBidi"/>
          <w:color w:val="000000"/>
          <w:vertAlign w:val="subscript"/>
        </w:rPr>
        <w:t>2</w:t>
      </w:r>
      <w:r w:rsidR="003D0E5D">
        <w:rPr>
          <w:rFonts w:cstheme="minorHAnsi"/>
          <w:color w:val="000000"/>
        </w:rPr>
        <w:t>= 0.61</w:t>
      </w:r>
      <w:r w:rsidR="00C73FE5">
        <w:rPr>
          <w:rFonts w:cstheme="minorHAnsi"/>
          <w:color w:val="000000"/>
        </w:rPr>
        <w:t>.</w:t>
      </w:r>
    </w:p>
    <w:p w14:paraId="21AD7217" w14:textId="7433274B" w:rsidR="00443486" w:rsidRDefault="00443486"/>
    <w:p w14:paraId="697756FD" w14:textId="6DFA632A" w:rsidR="003D0D9E" w:rsidRPr="003D0D9E" w:rsidRDefault="003D0D9E">
      <w:pPr>
        <w:rPr>
          <w:b/>
          <w:bCs/>
        </w:rPr>
      </w:pPr>
      <w:r w:rsidRPr="003D0D9E">
        <w:rPr>
          <w:b/>
          <w:bCs/>
        </w:rPr>
        <w:t>5. INO</w:t>
      </w:r>
      <w:r w:rsidRPr="003D0D9E">
        <w:rPr>
          <w:b/>
          <w:bCs/>
          <w:vertAlign w:val="subscript"/>
        </w:rPr>
        <w:t>2</w:t>
      </w:r>
      <w:r w:rsidRPr="003D0D9E">
        <w:rPr>
          <w:b/>
          <w:bCs/>
        </w:rPr>
        <w:t xml:space="preserve"> reaction with HO</w:t>
      </w:r>
      <w:r w:rsidRPr="003D0D9E">
        <w:rPr>
          <w:b/>
          <w:bCs/>
          <w:vertAlign w:val="subscript"/>
        </w:rPr>
        <w:t>2</w:t>
      </w:r>
      <w:r w:rsidRPr="003D0D9E">
        <w:rPr>
          <w:b/>
          <w:bCs/>
        </w:rPr>
        <w:t xml:space="preserve"> and NO</w:t>
      </w:r>
    </w:p>
    <w:p w14:paraId="2CBF441B" w14:textId="1F8FB1C2" w:rsidR="00362C79" w:rsidRDefault="00362C79" w:rsidP="00362C79">
      <w:r w:rsidRPr="00362C79">
        <w:t>In order to calculate the fraction of INO</w:t>
      </w:r>
      <w:r w:rsidRPr="00362C79">
        <w:rPr>
          <w:vertAlign w:val="subscript"/>
        </w:rPr>
        <w:t>2</w:t>
      </w:r>
      <w:r w:rsidRPr="00362C79">
        <w:t xml:space="preserve"> reacting with HO</w:t>
      </w:r>
      <w:r w:rsidRPr="00362C79">
        <w:rPr>
          <w:vertAlign w:val="subscript"/>
        </w:rPr>
        <w:t>2</w:t>
      </w:r>
      <w:r w:rsidRPr="00362C79">
        <w:t xml:space="preserve"> compared to NO, the measured concentrations of HO</w:t>
      </w:r>
      <w:r w:rsidRPr="00362C79">
        <w:rPr>
          <w:vertAlign w:val="subscript"/>
        </w:rPr>
        <w:t>2</w:t>
      </w:r>
      <w:r w:rsidRPr="00362C79">
        <w:t xml:space="preserve"> and NO were used to calculate the loss rate of INO</w:t>
      </w:r>
      <w:r w:rsidRPr="00362C79">
        <w:rPr>
          <w:vertAlign w:val="subscript"/>
        </w:rPr>
        <w:t>2</w:t>
      </w:r>
      <w:r w:rsidRPr="00362C79">
        <w:t xml:space="preserve"> with HO</w:t>
      </w:r>
      <w:r w:rsidRPr="00362C79">
        <w:rPr>
          <w:vertAlign w:val="subscript"/>
        </w:rPr>
        <w:t>2</w:t>
      </w:r>
      <w:r w:rsidRPr="00362C79">
        <w:t xml:space="preserve"> and NO. The simple rate coefficients kRO2NO and kRO2HO2 were taken from the MCM (2.7e-12*</w:t>
      </w:r>
      <w:proofErr w:type="gramStart"/>
      <w:r w:rsidRPr="00362C79">
        <w:t>EXP(</w:t>
      </w:r>
      <w:proofErr w:type="gramEnd"/>
      <w:r w:rsidRPr="00362C79">
        <w:t>360/T) and 2.91e-13*EXP(1300/T) respectively), and the measured temperature was used to determine kRO2NO and kRO2HO2 at each measurement point for HO</w:t>
      </w:r>
      <w:r w:rsidRPr="00362C79">
        <w:rPr>
          <w:vertAlign w:val="subscript"/>
        </w:rPr>
        <w:t>2</w:t>
      </w:r>
      <w:r w:rsidRPr="00362C79">
        <w:t xml:space="preserve"> and NO. By multiplying kRO2NO and kRO2HO2 by the measured concentrations of NO and HO</w:t>
      </w:r>
      <w:r w:rsidRPr="00362C79">
        <w:rPr>
          <w:vertAlign w:val="subscript"/>
        </w:rPr>
        <w:t>2</w:t>
      </w:r>
      <w:r w:rsidRPr="00362C79">
        <w:t xml:space="preserve">, respectively, the loss rates </w:t>
      </w:r>
      <w:r w:rsidRPr="00362C79">
        <w:rPr>
          <w:i/>
          <w:iCs/>
        </w:rPr>
        <w:t>L</w:t>
      </w:r>
      <w:r w:rsidRPr="00362C79">
        <w:rPr>
          <w:i/>
          <w:iCs/>
          <w:vertAlign w:val="subscript"/>
        </w:rPr>
        <w:t>INO2+NO</w:t>
      </w:r>
      <w:r w:rsidRPr="00362C79">
        <w:t xml:space="preserve"> and </w:t>
      </w:r>
      <w:r w:rsidRPr="00362C79">
        <w:rPr>
          <w:i/>
          <w:iCs/>
        </w:rPr>
        <w:t>L</w:t>
      </w:r>
      <w:r w:rsidRPr="00362C79">
        <w:rPr>
          <w:i/>
          <w:iCs/>
          <w:vertAlign w:val="subscript"/>
        </w:rPr>
        <w:t>INO2+HO2</w:t>
      </w:r>
      <w:r w:rsidRPr="00362C79">
        <w:t xml:space="preserve"> were </w:t>
      </w:r>
      <w:r w:rsidR="00770819">
        <w:t>estimated</w:t>
      </w:r>
      <w:r w:rsidRPr="00362C79">
        <w:t>. In order to determine the fraction of INO</w:t>
      </w:r>
      <w:r w:rsidRPr="00362C79">
        <w:rPr>
          <w:vertAlign w:val="subscript"/>
        </w:rPr>
        <w:t>2</w:t>
      </w:r>
      <w:r w:rsidRPr="00362C79">
        <w:t xml:space="preserve"> lost to reaction with HO</w:t>
      </w:r>
      <w:r w:rsidRPr="00362C79">
        <w:rPr>
          <w:vertAlign w:val="subscript"/>
        </w:rPr>
        <w:t>2</w:t>
      </w:r>
      <w:r w:rsidRPr="00362C79">
        <w:t xml:space="preserve"> compared to NO, </w:t>
      </w:r>
      <w:r w:rsidR="00770819">
        <w:t>the</w:t>
      </w:r>
      <w:r w:rsidRPr="00362C79">
        <w:t xml:space="preserve"> </w:t>
      </w:r>
      <w:r w:rsidRPr="00362C79">
        <w:rPr>
          <w:i/>
          <w:iCs/>
        </w:rPr>
        <w:t>L</w:t>
      </w:r>
      <w:r w:rsidRPr="00362C79">
        <w:rPr>
          <w:i/>
          <w:iCs/>
          <w:vertAlign w:val="subscript"/>
        </w:rPr>
        <w:t>INO2+HO2</w:t>
      </w:r>
      <w:r w:rsidRPr="00362C79">
        <w:t xml:space="preserve"> </w:t>
      </w:r>
      <w:proofErr w:type="gramStart"/>
      <w:r w:rsidRPr="00362C79">
        <w:t>/(</w:t>
      </w:r>
      <w:r w:rsidRPr="00362C79">
        <w:rPr>
          <w:i/>
          <w:iCs/>
        </w:rPr>
        <w:t xml:space="preserve"> L</w:t>
      </w:r>
      <w:r w:rsidRPr="00362C79">
        <w:rPr>
          <w:i/>
          <w:iCs/>
          <w:vertAlign w:val="subscript"/>
        </w:rPr>
        <w:t>INO</w:t>
      </w:r>
      <w:proofErr w:type="gramEnd"/>
      <w:r w:rsidRPr="00362C79">
        <w:rPr>
          <w:i/>
          <w:iCs/>
          <w:vertAlign w:val="subscript"/>
        </w:rPr>
        <w:t>2+HO2</w:t>
      </w:r>
      <w:r w:rsidRPr="00362C79">
        <w:t xml:space="preserve"> + </w:t>
      </w:r>
      <w:r w:rsidRPr="00362C79">
        <w:rPr>
          <w:i/>
          <w:iCs/>
        </w:rPr>
        <w:t>L</w:t>
      </w:r>
      <w:r w:rsidRPr="00362C79">
        <w:rPr>
          <w:i/>
          <w:iCs/>
          <w:vertAlign w:val="subscript"/>
        </w:rPr>
        <w:t>INO2+NO</w:t>
      </w:r>
      <w:r w:rsidRPr="00362C79">
        <w:t>) over time</w:t>
      </w:r>
      <w:r w:rsidR="00770819">
        <w:t xml:space="preserve"> was plotted as</w:t>
      </w:r>
      <w:r w:rsidRPr="00362C79">
        <w:t xml:space="preserve"> shown in Figure S8.</w:t>
      </w:r>
    </w:p>
    <w:p w14:paraId="4969B078" w14:textId="1A25872B" w:rsidR="00362C79" w:rsidRPr="00362C79" w:rsidRDefault="00362C79" w:rsidP="00362C79">
      <w:r w:rsidRPr="00362C79">
        <w:br/>
        <w:t>When carrying out the analysis, data from the days 22/05, 29/05, 02/06, 06/06, 08/06, 10/06, 22/06, 23/06 and 24/06 were removed due to low O</w:t>
      </w:r>
      <w:r w:rsidRPr="00362C79">
        <w:rPr>
          <w:vertAlign w:val="subscript"/>
        </w:rPr>
        <w:t>3</w:t>
      </w:r>
      <w:r w:rsidRPr="00362C79">
        <w:t xml:space="preserve"> concentrations not resulting in the low-NO concentrations of interest. Further details on this data selection can be found in Newland et al. </w:t>
      </w:r>
      <w:r>
        <w:t>(</w:t>
      </w:r>
      <w:r w:rsidRPr="00362C79">
        <w:t>2020).</w:t>
      </w:r>
    </w:p>
    <w:p w14:paraId="76A3D983" w14:textId="77777777" w:rsidR="00362C79" w:rsidRPr="00362C79" w:rsidRDefault="00362C79" w:rsidP="00362C79">
      <w:r w:rsidRPr="00362C79">
        <w:t>This analysis shows that the proportion of INO</w:t>
      </w:r>
      <w:r w:rsidRPr="00362C79">
        <w:rPr>
          <w:vertAlign w:val="subscript"/>
        </w:rPr>
        <w:t>2</w:t>
      </w:r>
      <w:r w:rsidRPr="00362C79">
        <w:t xml:space="preserve"> reacting with HO</w:t>
      </w:r>
      <w:r w:rsidRPr="00362C79">
        <w:rPr>
          <w:vertAlign w:val="subscript"/>
        </w:rPr>
        <w:t>2</w:t>
      </w:r>
      <w:r w:rsidRPr="00362C79">
        <w:t xml:space="preserve"> regularly reaches 10-15% in the afternoon. The peak average proportion of INO</w:t>
      </w:r>
      <w:r w:rsidRPr="00362C79">
        <w:rPr>
          <w:vertAlign w:val="subscript"/>
        </w:rPr>
        <w:t>2</w:t>
      </w:r>
      <w:r w:rsidRPr="00362C79">
        <w:t xml:space="preserve"> reacting with HO</w:t>
      </w:r>
      <w:r w:rsidRPr="00362C79">
        <w:rPr>
          <w:vertAlign w:val="subscript"/>
        </w:rPr>
        <w:t>2</w:t>
      </w:r>
      <w:r w:rsidRPr="00362C79">
        <w:t xml:space="preserve"> versus NO throughout the whole campaign is around 5%, which occurs at around 15:00. This is significantly larger than the sub-1% proportion that occurs in the morning when NO concentrations are much higher. This indicates that during the low NO levels observed in Beijing in the afternoon, the INO</w:t>
      </w:r>
      <w:r w:rsidRPr="00362C79">
        <w:rPr>
          <w:vertAlign w:val="subscript"/>
        </w:rPr>
        <w:t>2</w:t>
      </w:r>
      <w:r w:rsidRPr="00362C79">
        <w:t xml:space="preserve"> radical can react with HO</w:t>
      </w:r>
      <w:r w:rsidRPr="00362C79">
        <w:rPr>
          <w:vertAlign w:val="subscript"/>
        </w:rPr>
        <w:t>2</w:t>
      </w:r>
      <w:r w:rsidRPr="00362C79">
        <w:t xml:space="preserve"> to produce INP and subsequent NOS species. </w:t>
      </w:r>
    </w:p>
    <w:p w14:paraId="51A4AB92" w14:textId="77777777" w:rsidR="00443486" w:rsidRDefault="00443486"/>
    <w:p w14:paraId="757A8B90" w14:textId="76E813ED" w:rsidR="00D85416" w:rsidRDefault="00327927">
      <w:r w:rsidRPr="00206DD2">
        <w:rPr>
          <w:rFonts w:ascii="Helvetica" w:eastAsia="Times New Roman" w:hAnsi="Helvetica" w:cs="Times New Roman"/>
          <w:noProof/>
          <w:color w:val="000000"/>
          <w:sz w:val="18"/>
          <w:szCs w:val="18"/>
          <w:lang w:eastAsia="en-GB"/>
        </w:rPr>
        <w:lastRenderedPageBreak/>
        <w:drawing>
          <wp:inline distT="0" distB="0" distL="0" distR="0" wp14:anchorId="40515F9D" wp14:editId="0CCDCEE6">
            <wp:extent cx="5638800" cy="2705100"/>
            <wp:effectExtent l="0" t="0" r="0" b="0"/>
            <wp:docPr id="5" name="Picture 5" descr="A picture containing sitting, clock,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itting, clock, city, street&#10;&#10;Description automatically generated"/>
                    <pic:cNvPicPr/>
                  </pic:nvPicPr>
                  <pic:blipFill>
                    <a:blip r:embed="rId13"/>
                    <a:stretch>
                      <a:fillRect/>
                    </a:stretch>
                  </pic:blipFill>
                  <pic:spPr>
                    <a:xfrm>
                      <a:off x="0" y="0"/>
                      <a:ext cx="5638800" cy="2705100"/>
                    </a:xfrm>
                    <a:prstGeom prst="rect">
                      <a:avLst/>
                    </a:prstGeom>
                  </pic:spPr>
                </pic:pic>
              </a:graphicData>
            </a:graphic>
          </wp:inline>
        </w:drawing>
      </w:r>
    </w:p>
    <w:p w14:paraId="00EC3E65" w14:textId="0E592BFA" w:rsidR="00D85416" w:rsidRDefault="00443486">
      <w:r>
        <w:t>Figure S</w:t>
      </w:r>
      <w:r w:rsidR="00366BB8">
        <w:t>3</w:t>
      </w:r>
      <w:r>
        <w:t xml:space="preserve">: </w:t>
      </w:r>
      <w:r w:rsidRPr="00443486">
        <w:rPr>
          <w:lang w:val="en-US"/>
        </w:rPr>
        <w:t>NO</w:t>
      </w:r>
      <w:r w:rsidRPr="00443486">
        <w:rPr>
          <w:vertAlign w:val="subscript"/>
          <w:lang w:val="en-US"/>
        </w:rPr>
        <w:t>3</w:t>
      </w:r>
      <w:r w:rsidRPr="00443486">
        <w:rPr>
          <w:lang w:val="en-US"/>
        </w:rPr>
        <w:t xml:space="preserve"> loss </w:t>
      </w:r>
      <w:r>
        <w:rPr>
          <w:lang w:val="en-US"/>
        </w:rPr>
        <w:t>rate</w:t>
      </w:r>
      <w:r w:rsidRPr="00443486">
        <w:rPr>
          <w:lang w:val="en-US"/>
        </w:rPr>
        <w:t xml:space="preserve"> calculated using measured NO</w:t>
      </w:r>
      <w:r w:rsidRPr="00443486">
        <w:rPr>
          <w:vertAlign w:val="subscript"/>
          <w:lang w:val="en-US"/>
        </w:rPr>
        <w:t>3</w:t>
      </w:r>
      <w:r w:rsidRPr="00443486">
        <w:rPr>
          <w:lang w:val="en-US"/>
        </w:rPr>
        <w:t xml:space="preserve"> sinks, including photolysis and heterogeneous losses.</w:t>
      </w:r>
    </w:p>
    <w:p w14:paraId="2E3CEA35" w14:textId="1D263603" w:rsidR="00F450DD" w:rsidRDefault="00F450DD" w:rsidP="00366BB8"/>
    <w:p w14:paraId="7666B465" w14:textId="5D23883E" w:rsidR="00F450DD" w:rsidRDefault="00F450DD"/>
    <w:p w14:paraId="372E8E9C" w14:textId="1021D995" w:rsidR="00F450DD" w:rsidRDefault="00F450DD"/>
    <w:p w14:paraId="4646F0FE" w14:textId="77777777" w:rsidR="00903775" w:rsidRDefault="00903775" w:rsidP="00903775">
      <w:r w:rsidRPr="00903775">
        <w:rPr>
          <w:noProof/>
        </w:rPr>
        <w:drawing>
          <wp:inline distT="0" distB="0" distL="0" distR="0" wp14:anchorId="67915AD7" wp14:editId="4E56C571">
            <wp:extent cx="3403600" cy="2717800"/>
            <wp:effectExtent l="0" t="0" r="0" b="0"/>
            <wp:docPr id="8" name="Picture 3" descr="Chart, histogram&#10;&#10;Description automatically generated">
              <a:extLst xmlns:a="http://schemas.openxmlformats.org/drawingml/2006/main">
                <a:ext uri="{FF2B5EF4-FFF2-40B4-BE49-F238E27FC236}">
                  <a16:creationId xmlns:a16="http://schemas.microsoft.com/office/drawing/2014/main" id="{4DA79501-003B-F048-B786-49FBE5990DBF}"/>
                </a:ext>
              </a:extLst>
            </wp:docPr>
            <wp:cNvGraphicFramePr/>
            <a:graphic xmlns:a="http://schemas.openxmlformats.org/drawingml/2006/main">
              <a:graphicData uri="http://schemas.openxmlformats.org/drawingml/2006/picture">
                <pic:pic xmlns:pic="http://schemas.openxmlformats.org/drawingml/2006/picture">
                  <pic:nvPicPr>
                    <pic:cNvPr id="4" name="Picture 3" descr="Chart, histogram&#10;&#10;Description automatically generated">
                      <a:extLst>
                        <a:ext uri="{FF2B5EF4-FFF2-40B4-BE49-F238E27FC236}">
                          <a16:creationId xmlns:a16="http://schemas.microsoft.com/office/drawing/2014/main" id="{4DA79501-003B-F048-B786-49FBE5990DBF}"/>
                        </a:ext>
                      </a:extLst>
                    </pic:cNvPr>
                    <pic:cNvPicPr/>
                  </pic:nvPicPr>
                  <pic:blipFill>
                    <a:blip r:embed="rId14"/>
                    <a:stretch>
                      <a:fillRect/>
                    </a:stretch>
                  </pic:blipFill>
                  <pic:spPr>
                    <a:xfrm>
                      <a:off x="0" y="0"/>
                      <a:ext cx="3403600" cy="2717800"/>
                    </a:xfrm>
                    <a:prstGeom prst="rect">
                      <a:avLst/>
                    </a:prstGeom>
                  </pic:spPr>
                </pic:pic>
              </a:graphicData>
            </a:graphic>
          </wp:inline>
        </w:drawing>
      </w:r>
      <w:r w:rsidRPr="00903775">
        <w:t xml:space="preserve"> </w:t>
      </w:r>
    </w:p>
    <w:p w14:paraId="7DA4D39C" w14:textId="2A981A7D" w:rsidR="00F450DD" w:rsidRDefault="00903775">
      <w:r>
        <w:t>Figure S4:  Probability density function of the loss fraction of NO</w:t>
      </w:r>
      <w:r w:rsidRPr="00903775">
        <w:rPr>
          <w:vertAlign w:val="subscript"/>
        </w:rPr>
        <w:t>3</w:t>
      </w:r>
      <w:r>
        <w:t xml:space="preserve"> as a result of reaction with isoprene. </w:t>
      </w:r>
    </w:p>
    <w:p w14:paraId="20C78ED8" w14:textId="71BE8011" w:rsidR="00F450DD" w:rsidRDefault="009D331F">
      <w:r w:rsidRPr="00432965">
        <w:rPr>
          <w:rFonts w:ascii="Helvetica" w:eastAsia="Times New Roman" w:hAnsi="Helvetica" w:cs="Times New Roman"/>
          <w:noProof/>
          <w:color w:val="000000"/>
          <w:sz w:val="18"/>
          <w:szCs w:val="18"/>
          <w:lang w:eastAsia="en-GB"/>
        </w:rPr>
        <w:lastRenderedPageBreak/>
        <w:drawing>
          <wp:inline distT="0" distB="0" distL="0" distR="0" wp14:anchorId="7AB7F8E7" wp14:editId="7ED4BB49">
            <wp:extent cx="4483100" cy="2501900"/>
            <wp:effectExtent l="0" t="0" r="0" b="0"/>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5"/>
                    <a:stretch>
                      <a:fillRect/>
                    </a:stretch>
                  </pic:blipFill>
                  <pic:spPr>
                    <a:xfrm>
                      <a:off x="0" y="0"/>
                      <a:ext cx="4483100" cy="2501900"/>
                    </a:xfrm>
                    <a:prstGeom prst="rect">
                      <a:avLst/>
                    </a:prstGeom>
                  </pic:spPr>
                </pic:pic>
              </a:graphicData>
            </a:graphic>
          </wp:inline>
        </w:drawing>
      </w:r>
    </w:p>
    <w:p w14:paraId="3443ED5C" w14:textId="283CFB90" w:rsidR="009D331F" w:rsidRDefault="009D331F">
      <w:pPr>
        <w:rPr>
          <w:lang w:val="en-US"/>
        </w:rPr>
      </w:pPr>
      <w:r>
        <w:t>Figure S</w:t>
      </w:r>
      <w:r w:rsidR="00903775">
        <w:t>5</w:t>
      </w:r>
      <w:r>
        <w:t xml:space="preserve">: Fractional </w:t>
      </w:r>
      <w:r w:rsidRPr="00443486">
        <w:rPr>
          <w:lang w:val="en-US"/>
        </w:rPr>
        <w:t>NO</w:t>
      </w:r>
      <w:r w:rsidRPr="00443486">
        <w:rPr>
          <w:vertAlign w:val="subscript"/>
          <w:lang w:val="en-US"/>
        </w:rPr>
        <w:t>3</w:t>
      </w:r>
      <w:r w:rsidRPr="00443486">
        <w:rPr>
          <w:lang w:val="en-US"/>
        </w:rPr>
        <w:t xml:space="preserve"> loss </w:t>
      </w:r>
      <w:r>
        <w:rPr>
          <w:lang w:val="en-US"/>
        </w:rPr>
        <w:t>rate</w:t>
      </w:r>
      <w:r w:rsidRPr="00443486">
        <w:rPr>
          <w:lang w:val="en-US"/>
        </w:rPr>
        <w:t xml:space="preserve"> </w:t>
      </w:r>
      <w:r>
        <w:rPr>
          <w:lang w:val="en-US"/>
        </w:rPr>
        <w:t xml:space="preserve">on the 14/06/2017, </w:t>
      </w:r>
      <w:r w:rsidRPr="00443486">
        <w:rPr>
          <w:lang w:val="en-US"/>
        </w:rPr>
        <w:t>calculated using measured NO</w:t>
      </w:r>
      <w:r w:rsidRPr="00443486">
        <w:rPr>
          <w:vertAlign w:val="subscript"/>
          <w:lang w:val="en-US"/>
        </w:rPr>
        <w:t>3</w:t>
      </w:r>
      <w:r w:rsidRPr="00443486">
        <w:rPr>
          <w:lang w:val="en-US"/>
        </w:rPr>
        <w:t xml:space="preserve"> sinks, including photolysis and heterogeneous losses.</w:t>
      </w:r>
    </w:p>
    <w:p w14:paraId="352F1ED9" w14:textId="6BBF2A38" w:rsidR="00903775" w:rsidRDefault="00903775">
      <w:pPr>
        <w:rPr>
          <w:lang w:val="en-US"/>
        </w:rPr>
      </w:pPr>
    </w:p>
    <w:p w14:paraId="1FC399CF" w14:textId="6EB7DE5D" w:rsidR="00903775" w:rsidRDefault="00903775"/>
    <w:p w14:paraId="32B6A5BE" w14:textId="24014823" w:rsidR="00F450DD" w:rsidRDefault="00F450DD"/>
    <w:p w14:paraId="60391F95" w14:textId="0A7D922A" w:rsidR="00F450DD" w:rsidRDefault="00F450DD"/>
    <w:p w14:paraId="0E5D127A" w14:textId="239A9529" w:rsidR="00F450DD" w:rsidRDefault="00F450DD"/>
    <w:p w14:paraId="7C58FA44" w14:textId="7C8601A1" w:rsidR="00F450DD" w:rsidRDefault="00F450DD"/>
    <w:p w14:paraId="3BF9724D" w14:textId="6BA2D4B4" w:rsidR="00F450DD" w:rsidRDefault="00F450DD"/>
    <w:p w14:paraId="60C6EA56" w14:textId="26A37D6B" w:rsidR="00F450DD" w:rsidRDefault="00F450DD"/>
    <w:p w14:paraId="690F39E0" w14:textId="082C3593" w:rsidR="00903775" w:rsidRDefault="00903775"/>
    <w:p w14:paraId="230FEACC" w14:textId="48844365" w:rsidR="00903775" w:rsidRDefault="00903775">
      <w:r>
        <w:rPr>
          <w:noProof/>
        </w:rPr>
        <w:lastRenderedPageBreak/>
        <w:drawing>
          <wp:inline distT="0" distB="0" distL="0" distR="0" wp14:anchorId="151A5B07" wp14:editId="2F22CD26">
            <wp:extent cx="5727700" cy="37376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3737610"/>
                    </a:xfrm>
                    <a:prstGeom prst="rect">
                      <a:avLst/>
                    </a:prstGeom>
                  </pic:spPr>
                </pic:pic>
              </a:graphicData>
            </a:graphic>
          </wp:inline>
        </w:drawing>
      </w:r>
    </w:p>
    <w:p w14:paraId="457F1E76" w14:textId="19308F00" w:rsidR="00903775" w:rsidRDefault="00903775">
      <w:r>
        <w:t xml:space="preserve">Figure S6: Fractional contribution to the calculate </w:t>
      </w:r>
      <w:proofErr w:type="spellStart"/>
      <w:r>
        <w:t>IsN</w:t>
      </w:r>
      <w:proofErr w:type="spellEnd"/>
      <w:r>
        <w:t xml:space="preserve"> production rate (</w:t>
      </w:r>
      <w:proofErr w:type="spellStart"/>
      <w:r>
        <w:t>P</w:t>
      </w:r>
      <w:r w:rsidRPr="00903775">
        <w:rPr>
          <w:vertAlign w:val="subscript"/>
        </w:rPr>
        <w:t>I</w:t>
      </w:r>
      <w:r w:rsidR="00735B8B">
        <w:rPr>
          <w:vertAlign w:val="subscript"/>
        </w:rPr>
        <w:t>s</w:t>
      </w:r>
      <w:r w:rsidRPr="00903775">
        <w:rPr>
          <w:vertAlign w:val="subscript"/>
        </w:rPr>
        <w:t>Ntotal</w:t>
      </w:r>
      <w:proofErr w:type="spellEnd"/>
      <w:r>
        <w:t>) using the observed diurnal profiles of isoprene, OH, NO</w:t>
      </w:r>
      <w:r w:rsidRPr="00903775">
        <w:rPr>
          <w:vertAlign w:val="subscript"/>
        </w:rPr>
        <w:t>3</w:t>
      </w:r>
      <w:r>
        <w:t xml:space="preserve"> and O</w:t>
      </w:r>
      <w:r w:rsidRPr="00903775">
        <w:rPr>
          <w:vertAlign w:val="subscript"/>
        </w:rPr>
        <w:t>3</w:t>
      </w:r>
      <w:r>
        <w:t>.</w:t>
      </w:r>
    </w:p>
    <w:p w14:paraId="4C18A842" w14:textId="68FBC9A2" w:rsidR="00903775" w:rsidRDefault="00903775"/>
    <w:p w14:paraId="1E734E01" w14:textId="77777777" w:rsidR="00903775" w:rsidRDefault="00903775"/>
    <w:p w14:paraId="3308530F" w14:textId="77777777" w:rsidR="00F450DD" w:rsidRDefault="00F450DD"/>
    <w:p w14:paraId="07DFE4BB" w14:textId="77777777" w:rsidR="00876900" w:rsidRDefault="009B43C8">
      <w:r>
        <w:rPr>
          <w:rFonts w:asciiTheme="majorHAnsi" w:hAnsiTheme="majorHAnsi"/>
          <w:noProof/>
          <w:color w:val="000000"/>
          <w:lang w:val="en-US"/>
        </w:rPr>
        <w:lastRenderedPageBreak/>
        <mc:AlternateContent>
          <mc:Choice Requires="wps">
            <w:drawing>
              <wp:anchor distT="0" distB="0" distL="114300" distR="114300" simplePos="0" relativeHeight="251658240" behindDoc="0" locked="0" layoutInCell="1" allowOverlap="1" wp14:anchorId="2A8C57C4" wp14:editId="5EBD334D">
                <wp:simplePos x="0" y="0"/>
                <wp:positionH relativeFrom="column">
                  <wp:posOffset>207390</wp:posOffset>
                </wp:positionH>
                <wp:positionV relativeFrom="paragraph">
                  <wp:posOffset>4930218</wp:posOffset>
                </wp:positionV>
                <wp:extent cx="5398617" cy="1046375"/>
                <wp:effectExtent l="0" t="0" r="0" b="0"/>
                <wp:wrapNone/>
                <wp:docPr id="2" name="Text Box 2"/>
                <wp:cNvGraphicFramePr/>
                <a:graphic xmlns:a="http://schemas.openxmlformats.org/drawingml/2006/main">
                  <a:graphicData uri="http://schemas.microsoft.com/office/word/2010/wordprocessingShape">
                    <wps:wsp>
                      <wps:cNvSpPr txBox="1"/>
                      <wps:spPr>
                        <a:xfrm>
                          <a:off x="0" y="0"/>
                          <a:ext cx="5398617" cy="1046375"/>
                        </a:xfrm>
                        <a:prstGeom prst="rect">
                          <a:avLst/>
                        </a:prstGeom>
                        <a:solidFill>
                          <a:schemeClr val="lt1"/>
                        </a:solidFill>
                        <a:ln w="6350">
                          <a:noFill/>
                        </a:ln>
                      </wps:spPr>
                      <wps:txbx>
                        <w:txbxContent>
                          <w:p w14:paraId="5C1224C2" w14:textId="3CB9E0D9" w:rsidR="00735B8B" w:rsidRDefault="00735B8B">
                            <w:r>
                              <w:t xml:space="preserve">Figure S7. </w:t>
                            </w:r>
                            <w:proofErr w:type="spellStart"/>
                            <w:r>
                              <w:t>Corplot</w:t>
                            </w:r>
                            <w:proofErr w:type="spellEnd"/>
                            <w:r>
                              <w:t xml:space="preserve"> containing the </w:t>
                            </w:r>
                            <w:proofErr w:type="spellStart"/>
                            <w:r>
                              <w:t>nitrooxy</w:t>
                            </w:r>
                            <w:proofErr w:type="spellEnd"/>
                            <w:r>
                              <w:t xml:space="preserve"> </w:t>
                            </w:r>
                            <w:proofErr w:type="spellStart"/>
                            <w:r>
                              <w:t>organosulfates</w:t>
                            </w:r>
                            <w:proofErr w:type="spellEnd"/>
                            <w:r>
                              <w:t xml:space="preserve"> measured by UPLC-MS</w:t>
                            </w:r>
                            <w:r w:rsidRPr="00711222">
                              <w:rPr>
                                <w:vertAlign w:val="superscript"/>
                              </w:rPr>
                              <w:t>2</w:t>
                            </w:r>
                            <w:r>
                              <w:t xml:space="preserve">, particulate </w:t>
                            </w:r>
                            <w:proofErr w:type="spellStart"/>
                            <w:r>
                              <w:t>sulfate</w:t>
                            </w:r>
                            <w:proofErr w:type="spellEnd"/>
                            <w:r>
                              <w:t xml:space="preserve"> measured via an Aerosol Mass Spectrometer (AMS) and the product of Ozone and </w:t>
                            </w:r>
                            <w:proofErr w:type="spellStart"/>
                            <w:r>
                              <w:t>Sulfate</w:t>
                            </w:r>
                            <w:proofErr w:type="spellEnd"/>
                            <w:r>
                              <w:t xml:space="preserve">. The correlation between two species is shown via three variables, the higher the number (R), darker red the spot and more elongated the marker the better the correlation between the two species.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8C57C4" id="_x0000_t202" coordsize="21600,21600" o:spt="202" path="m,l,21600r21600,l21600,xe">
                <v:stroke joinstyle="miter"/>
                <v:path gradientshapeok="t" o:connecttype="rect"/>
              </v:shapetype>
              <v:shape id="Text Box 2" o:spid="_x0000_s1026" type="#_x0000_t202" style="position:absolute;margin-left:16.35pt;margin-top:388.2pt;width:425.1pt;height:82.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" fillcolor="white [3201]" stroked="f" strokeweight=".5pt">
                <v:textbox>
                  <w:txbxContent>
                    <w:p w14:paraId="5C1224C2" w14:textId="3CB9E0D9" w:rsidR="00735B8B" w:rsidRDefault="00735B8B">
                      <w:r>
                        <w:t xml:space="preserve">Figure S7. </w:t>
                      </w:r>
                      <w:proofErr w:type="spellStart"/>
                      <w:r>
                        <w:t>Corplot</w:t>
                      </w:r>
                      <w:proofErr w:type="spellEnd"/>
                      <w:r>
                        <w:t xml:space="preserve"> containing the </w:t>
                      </w:r>
                      <w:proofErr w:type="spellStart"/>
                      <w:r>
                        <w:t>nitrooxy</w:t>
                      </w:r>
                      <w:proofErr w:type="spellEnd"/>
                      <w:r>
                        <w:t xml:space="preserve"> </w:t>
                      </w:r>
                      <w:proofErr w:type="spellStart"/>
                      <w:r>
                        <w:t>organosulfates</w:t>
                      </w:r>
                      <w:proofErr w:type="spellEnd"/>
                      <w:r>
                        <w:t xml:space="preserve"> measured by UPLC-MS</w:t>
                      </w:r>
                      <w:r w:rsidRPr="00711222">
                        <w:rPr>
                          <w:vertAlign w:val="superscript"/>
                        </w:rPr>
                        <w:t>2</w:t>
                      </w:r>
                      <w:r>
                        <w:t xml:space="preserve">, particulate </w:t>
                      </w:r>
                      <w:proofErr w:type="spellStart"/>
                      <w:r>
                        <w:t>sulfate</w:t>
                      </w:r>
                      <w:proofErr w:type="spellEnd"/>
                      <w:r>
                        <w:t xml:space="preserve"> measured via an Aerosol Mass Spectrometer (AMS) and the product of Ozone and </w:t>
                      </w:r>
                      <w:proofErr w:type="spellStart"/>
                      <w:r>
                        <w:t>Sulfate</w:t>
                      </w:r>
                      <w:proofErr w:type="spellEnd"/>
                      <w:r>
                        <w:t xml:space="preserve">. The correlation between two species is shown via three variables, the higher the number (R), darker red the spot and more elongated the marker the better the correlation between the two species. </w:t>
                      </w:r>
                    </w:p>
                  </w:txbxContent>
                </v:textbox>
              </v:shape>
            </w:pict>
          </mc:Fallback>
        </mc:AlternateContent>
      </w:r>
      <w:r w:rsidR="00876900">
        <w:rPr>
          <w:rFonts w:asciiTheme="majorHAnsi" w:hAnsiTheme="majorHAnsi"/>
          <w:noProof/>
          <w:color w:val="000000"/>
          <w:lang w:val="en-US"/>
        </w:rPr>
        <w:drawing>
          <wp:inline distT="0" distB="0" distL="0" distR="0" wp14:anchorId="2AE79FF0" wp14:editId="1B660A0F">
            <wp:extent cx="4763165" cy="5077534"/>
            <wp:effectExtent l="0" t="0" r="0" b="889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trate_corplot.png"/>
                    <pic:cNvPicPr/>
                  </pic:nvPicPr>
                  <pic:blipFill>
                    <a:blip r:embed="rId17"/>
                    <a:stretch>
                      <a:fillRect/>
                    </a:stretch>
                  </pic:blipFill>
                  <pic:spPr>
                    <a:xfrm>
                      <a:off x="0" y="0"/>
                      <a:ext cx="4763165" cy="5077534"/>
                    </a:xfrm>
                    <a:prstGeom prst="rect">
                      <a:avLst/>
                    </a:prstGeom>
                  </pic:spPr>
                </pic:pic>
              </a:graphicData>
            </a:graphic>
          </wp:inline>
        </w:drawing>
      </w:r>
    </w:p>
    <w:p w14:paraId="33569E45" w14:textId="77777777" w:rsidR="00876900" w:rsidRDefault="00876900"/>
    <w:p w14:paraId="1D0289B8" w14:textId="77777777" w:rsidR="00876900" w:rsidRDefault="00876900"/>
    <w:p w14:paraId="056A2AB8" w14:textId="77777777" w:rsidR="00876900" w:rsidRDefault="00876900"/>
    <w:p w14:paraId="366436EA" w14:textId="084824D1" w:rsidR="00876900" w:rsidRDefault="009B43C8">
      <w:r>
        <w:rPr>
          <w:rFonts w:asciiTheme="majorHAnsi" w:hAnsiTheme="majorHAnsi"/>
          <w:noProof/>
          <w:color w:val="000000"/>
          <w:lang w:val="en-US"/>
        </w:rPr>
        <mc:AlternateContent>
          <mc:Choice Requires="wps">
            <w:drawing>
              <wp:anchor distT="0" distB="0" distL="114300" distR="114300" simplePos="0" relativeHeight="251657216" behindDoc="0" locked="0" layoutInCell="1" allowOverlap="1" wp14:anchorId="095FA121" wp14:editId="349CA94E">
                <wp:simplePos x="0" y="0"/>
                <wp:positionH relativeFrom="column">
                  <wp:posOffset>102413</wp:posOffset>
                </wp:positionH>
                <wp:positionV relativeFrom="paragraph">
                  <wp:posOffset>5683453</wp:posOffset>
                </wp:positionV>
                <wp:extent cx="5471769" cy="980237"/>
                <wp:effectExtent l="0" t="0" r="0" b="0"/>
                <wp:wrapNone/>
                <wp:docPr id="1" name="Text Box 1"/>
                <wp:cNvGraphicFramePr/>
                <a:graphic xmlns:a="http://schemas.openxmlformats.org/drawingml/2006/main">
                  <a:graphicData uri="http://schemas.microsoft.com/office/word/2010/wordprocessingShape">
                    <wps:wsp>
                      <wps:cNvSpPr txBox="1"/>
                      <wps:spPr>
                        <a:xfrm>
                          <a:off x="0" y="0"/>
                          <a:ext cx="5471769" cy="980237"/>
                        </a:xfrm>
                        <a:prstGeom prst="rect">
                          <a:avLst/>
                        </a:prstGeom>
                        <a:solidFill>
                          <a:schemeClr val="lt1"/>
                        </a:solidFill>
                        <a:ln w="6350">
                          <a:noFill/>
                        </a:ln>
                      </wps:spPr>
                      <wps:txbx>
                        <w:txbxContent>
                          <w:p w14:paraId="3E086B45" w14:textId="5E181EE6" w:rsidR="00735B8B" w:rsidRDefault="00735B8B">
                            <w:r>
                              <w:t xml:space="preserve">Figure S5. Time series of Nitrate radical mixing ratio measured via BBCEAS.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FA121" id="Text Box 1" o:spid="_x0000_s1027" type="#_x0000_t202" style="position:absolute;margin-left:8.05pt;margin-top:447.5pt;width:430.85pt;height:77.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" fillcolor="white [3201]" stroked="f" strokeweight=".5pt">
                <v:textbox>
                  <w:txbxContent>
                    <w:p w14:paraId="3E086B45" w14:textId="5E181EE6" w:rsidR="00735B8B" w:rsidRDefault="00735B8B">
                      <w:r>
                        <w:t xml:space="preserve">Figure S5. Time series of Nitrate radical mixing ratio measured via BBCEAS. </w:t>
                      </w:r>
                    </w:p>
                  </w:txbxContent>
                </v:textbox>
              </v:shape>
            </w:pict>
          </mc:Fallback>
        </mc:AlternateContent>
      </w:r>
    </w:p>
    <w:p w14:paraId="3D9B730B" w14:textId="77777777" w:rsidR="00876900" w:rsidRDefault="00876900"/>
    <w:p w14:paraId="0F994424" w14:textId="77777777" w:rsidR="00876900" w:rsidRDefault="00876900"/>
    <w:p w14:paraId="05D7D613" w14:textId="77777777" w:rsidR="00876900" w:rsidRDefault="00876900"/>
    <w:p w14:paraId="443C44D5" w14:textId="77777777" w:rsidR="00876900" w:rsidRDefault="00876900"/>
    <w:p w14:paraId="5729867B" w14:textId="77777777" w:rsidR="00876900" w:rsidRDefault="00876900"/>
    <w:p w14:paraId="6F18F41F" w14:textId="77777777" w:rsidR="00876900" w:rsidRDefault="00876900"/>
    <w:p w14:paraId="2B5A487E" w14:textId="77777777" w:rsidR="00876900" w:rsidRDefault="00876900"/>
    <w:p w14:paraId="419BCDBC" w14:textId="77777777" w:rsidR="00876900" w:rsidRDefault="00876900"/>
    <w:p w14:paraId="11307579" w14:textId="77777777" w:rsidR="00876900" w:rsidRDefault="00876900"/>
    <w:p w14:paraId="73DA3804" w14:textId="77777777" w:rsidR="003D0D9E" w:rsidRDefault="003D0D9E">
      <w:pPr>
        <w:rPr>
          <w:rFonts w:cstheme="minorHAnsi"/>
        </w:rPr>
      </w:pPr>
    </w:p>
    <w:p w14:paraId="6EB8C7DF" w14:textId="68128D87" w:rsidR="003D0D9E" w:rsidRDefault="00362C79">
      <w:pPr>
        <w:rPr>
          <w:rFonts w:cstheme="minorHAnsi"/>
        </w:rPr>
      </w:pPr>
      <w:r w:rsidRPr="00362C79">
        <w:rPr>
          <w:rFonts w:cstheme="minorHAnsi"/>
          <w:noProof/>
        </w:rPr>
        <w:drawing>
          <wp:inline distT="0" distB="0" distL="0" distR="0" wp14:anchorId="1D39A347" wp14:editId="3AD71377">
            <wp:extent cx="5731510" cy="2456180"/>
            <wp:effectExtent l="0" t="0" r="0" b="0"/>
            <wp:docPr id="12"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histogram&#10;&#10;Description automatically generated"/>
                    <pic:cNvPicPr/>
                  </pic:nvPicPr>
                  <pic:blipFill>
                    <a:blip r:embed="rId18"/>
                    <a:stretch>
                      <a:fillRect/>
                    </a:stretch>
                  </pic:blipFill>
                  <pic:spPr>
                    <a:xfrm>
                      <a:off x="0" y="0"/>
                      <a:ext cx="5731510" cy="2456180"/>
                    </a:xfrm>
                    <a:prstGeom prst="rect">
                      <a:avLst/>
                    </a:prstGeom>
                  </pic:spPr>
                </pic:pic>
              </a:graphicData>
            </a:graphic>
          </wp:inline>
        </w:drawing>
      </w:r>
    </w:p>
    <w:p w14:paraId="0B176413" w14:textId="6B9C8575" w:rsidR="00876900" w:rsidRPr="003D0D9E" w:rsidRDefault="003D0D9E">
      <w:pPr>
        <w:rPr>
          <w:rFonts w:cstheme="minorHAnsi"/>
        </w:rPr>
      </w:pPr>
      <w:r w:rsidRPr="003D0D9E">
        <w:rPr>
          <w:rFonts w:cstheme="minorHAnsi"/>
        </w:rPr>
        <w:t xml:space="preserve">Figure S8. Plot of </w:t>
      </w:r>
      <w:r w:rsidRPr="007C2C73">
        <w:rPr>
          <w:rFonts w:eastAsia="Times New Roman" w:cstheme="minorHAnsi"/>
          <w:i/>
          <w:iCs/>
          <w:color w:val="000000" w:themeColor="text1"/>
          <w:lang w:eastAsia="en-GB"/>
        </w:rPr>
        <w:t>k</w:t>
      </w:r>
      <w:r w:rsidRPr="007C2C73">
        <w:rPr>
          <w:rFonts w:eastAsia="Times New Roman" w:cstheme="minorHAnsi"/>
          <w:i/>
          <w:iCs/>
          <w:color w:val="000000" w:themeColor="text1"/>
          <w:vertAlign w:val="subscript"/>
          <w:lang w:eastAsia="en-GB"/>
        </w:rPr>
        <w:t>HO2</w:t>
      </w:r>
      <w:proofErr w:type="gramStart"/>
      <w:r w:rsidRPr="007C2C73">
        <w:rPr>
          <w:rFonts w:eastAsia="Times New Roman" w:cstheme="minorHAnsi"/>
          <w:color w:val="000000" w:themeColor="text1"/>
          <w:lang w:eastAsia="en-GB"/>
        </w:rPr>
        <w:t>/(</w:t>
      </w:r>
      <w:r w:rsidRPr="003D0D9E">
        <w:rPr>
          <w:rFonts w:eastAsia="Times New Roman" w:cstheme="minorHAnsi"/>
          <w:i/>
          <w:iCs/>
          <w:color w:val="000000" w:themeColor="text1"/>
          <w:lang w:eastAsia="en-GB"/>
        </w:rPr>
        <w:t xml:space="preserve"> </w:t>
      </w:r>
      <w:r w:rsidRPr="007C2C73">
        <w:rPr>
          <w:rFonts w:eastAsia="Times New Roman" w:cstheme="minorHAnsi"/>
          <w:i/>
          <w:iCs/>
          <w:color w:val="000000" w:themeColor="text1"/>
          <w:lang w:eastAsia="en-GB"/>
        </w:rPr>
        <w:t>k</w:t>
      </w:r>
      <w:r w:rsidRPr="007C2C73">
        <w:rPr>
          <w:rFonts w:eastAsia="Times New Roman" w:cstheme="minorHAnsi"/>
          <w:i/>
          <w:iCs/>
          <w:color w:val="000000" w:themeColor="text1"/>
          <w:vertAlign w:val="subscript"/>
          <w:lang w:eastAsia="en-GB"/>
        </w:rPr>
        <w:t>HO</w:t>
      </w:r>
      <w:proofErr w:type="gramEnd"/>
      <w:r w:rsidRPr="007C2C73">
        <w:rPr>
          <w:rFonts w:eastAsia="Times New Roman" w:cstheme="minorHAnsi"/>
          <w:i/>
          <w:iCs/>
          <w:color w:val="000000" w:themeColor="text1"/>
          <w:vertAlign w:val="subscript"/>
          <w:lang w:eastAsia="en-GB"/>
        </w:rPr>
        <w:t>2</w:t>
      </w:r>
      <w:r w:rsidRPr="007C2C73">
        <w:rPr>
          <w:rFonts w:eastAsia="Times New Roman" w:cstheme="minorHAnsi"/>
          <w:color w:val="000000" w:themeColor="text1"/>
          <w:lang w:eastAsia="en-GB"/>
        </w:rPr>
        <w:t xml:space="preserve"> + </w:t>
      </w:r>
      <w:proofErr w:type="spellStart"/>
      <w:r w:rsidRPr="007C2C73">
        <w:rPr>
          <w:rFonts w:eastAsia="Times New Roman" w:cstheme="minorHAnsi"/>
          <w:i/>
          <w:iCs/>
          <w:color w:val="000000" w:themeColor="text1"/>
          <w:lang w:eastAsia="en-GB"/>
        </w:rPr>
        <w:t>k</w:t>
      </w:r>
      <w:r w:rsidRPr="007C2C73">
        <w:rPr>
          <w:rFonts w:eastAsia="Times New Roman" w:cstheme="minorHAnsi"/>
          <w:i/>
          <w:iCs/>
          <w:color w:val="000000" w:themeColor="text1"/>
          <w:vertAlign w:val="subscript"/>
          <w:lang w:eastAsia="en-GB"/>
        </w:rPr>
        <w:t>NO</w:t>
      </w:r>
      <w:proofErr w:type="spellEnd"/>
      <w:r w:rsidRPr="007C2C73">
        <w:rPr>
          <w:rFonts w:eastAsia="Times New Roman" w:cstheme="minorHAnsi"/>
          <w:color w:val="000000" w:themeColor="text1"/>
          <w:lang w:eastAsia="en-GB"/>
        </w:rPr>
        <w:t>)</w:t>
      </w:r>
      <w:r w:rsidRPr="003D0D9E">
        <w:rPr>
          <w:rFonts w:eastAsia="Times New Roman" w:cstheme="minorHAnsi"/>
          <w:color w:val="000000" w:themeColor="text1"/>
          <w:lang w:eastAsia="en-GB"/>
        </w:rPr>
        <w:t xml:space="preserve"> showing the p</w:t>
      </w:r>
      <w:r w:rsidRPr="003D0D9E">
        <w:rPr>
          <w:rFonts w:cstheme="minorHAnsi"/>
        </w:rPr>
        <w:t>roportion of INO</w:t>
      </w:r>
      <w:r w:rsidRPr="003D0D9E">
        <w:rPr>
          <w:rFonts w:cstheme="minorHAnsi"/>
          <w:vertAlign w:val="subscript"/>
        </w:rPr>
        <w:t>2</w:t>
      </w:r>
      <w:r w:rsidRPr="003D0D9E">
        <w:rPr>
          <w:rFonts w:cstheme="minorHAnsi"/>
        </w:rPr>
        <w:t xml:space="preserve"> radicals reacting with HO</w:t>
      </w:r>
      <w:r w:rsidRPr="003D0D9E">
        <w:rPr>
          <w:rFonts w:cstheme="minorHAnsi"/>
          <w:vertAlign w:val="subscript"/>
        </w:rPr>
        <w:t>2</w:t>
      </w:r>
      <w:r w:rsidRPr="003D0D9E">
        <w:rPr>
          <w:rFonts w:cstheme="minorHAnsi"/>
        </w:rPr>
        <w:t xml:space="preserve"> compared to NO </w:t>
      </w:r>
    </w:p>
    <w:p w14:paraId="53D7A520" w14:textId="77777777" w:rsidR="00876900" w:rsidRDefault="00876900"/>
    <w:p w14:paraId="12E6A8AD" w14:textId="77777777" w:rsidR="00876900" w:rsidRDefault="00876900"/>
    <w:p w14:paraId="35E1A57A" w14:textId="7CD9BD9E" w:rsidR="00876900" w:rsidRDefault="00B27D2C">
      <w:r>
        <w:rPr>
          <w:rFonts w:asciiTheme="majorHAnsi" w:hAnsiTheme="majorHAnsi"/>
          <w:noProof/>
          <w:color w:val="000000"/>
          <w:lang w:val="en-US"/>
        </w:rPr>
        <w:drawing>
          <wp:anchor distT="0" distB="0" distL="114300" distR="114300" simplePos="0" relativeHeight="251673600" behindDoc="1" locked="0" layoutInCell="1" allowOverlap="1" wp14:anchorId="6525EA3A" wp14:editId="484C4BBC">
            <wp:simplePos x="0" y="0"/>
            <wp:positionH relativeFrom="margin">
              <wp:align>center</wp:align>
            </wp:positionH>
            <wp:positionV relativeFrom="paragraph">
              <wp:posOffset>66675</wp:posOffset>
            </wp:positionV>
            <wp:extent cx="4257040" cy="4410075"/>
            <wp:effectExtent l="0" t="0" r="0" b="9525"/>
            <wp:wrapTight wrapText="bothSides">
              <wp:wrapPolygon edited="0">
                <wp:start x="0" y="0"/>
                <wp:lineTo x="0" y="21553"/>
                <wp:lineTo x="21458" y="21553"/>
                <wp:lineTo x="2145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undary_layer.png"/>
                    <pic:cNvPicPr/>
                  </pic:nvPicPr>
                  <pic:blipFill rotWithShape="1">
                    <a:blip r:embed="rId19"/>
                    <a:srcRect t="5511"/>
                    <a:stretch/>
                  </pic:blipFill>
                  <pic:spPr bwMode="auto">
                    <a:xfrm>
                      <a:off x="0" y="0"/>
                      <a:ext cx="4257040" cy="4410075"/>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753FB">
        <w:rPr>
          <w:rFonts w:asciiTheme="majorHAnsi" w:hAnsiTheme="majorHAnsi"/>
          <w:noProof/>
          <w:color w:val="000000"/>
          <w:lang w:val="en-US"/>
        </w:rPr>
        <mc:AlternateContent>
          <mc:Choice Requires="wps">
            <w:drawing>
              <wp:anchor distT="0" distB="0" distL="114300" distR="114300" simplePos="0" relativeHeight="251659264" behindDoc="0" locked="0" layoutInCell="1" allowOverlap="1" wp14:anchorId="2226ACD9" wp14:editId="6FB45821">
                <wp:simplePos x="0" y="0"/>
                <wp:positionH relativeFrom="column">
                  <wp:posOffset>431597</wp:posOffset>
                </wp:positionH>
                <wp:positionV relativeFrom="paragraph">
                  <wp:posOffset>4695622</wp:posOffset>
                </wp:positionV>
                <wp:extent cx="4747565" cy="855878"/>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4747565" cy="855878"/>
                        </a:xfrm>
                        <a:prstGeom prst="rect">
                          <a:avLst/>
                        </a:prstGeom>
                        <a:solidFill>
                          <a:schemeClr val="lt1"/>
                        </a:solidFill>
                        <a:ln w="6350">
                          <a:noFill/>
                        </a:ln>
                      </wps:spPr>
                      <wps:txbx>
                        <w:txbxContent>
                          <w:p w14:paraId="23545498" w14:textId="174D00D5" w:rsidR="00735B8B" w:rsidRDefault="00735B8B">
                            <w:r>
                              <w:t xml:space="preserve">Figure S9. Average </w:t>
                            </w:r>
                            <w:r w:rsidRPr="008727AF">
                              <w:rPr>
                                <w:color w:val="000000" w:themeColor="text1"/>
                              </w:rPr>
                              <w:t xml:space="preserve">diurnal </w:t>
                            </w:r>
                            <w:r>
                              <w:t xml:space="preserve">profile of the boundary layer </w:t>
                            </w:r>
                            <w:r w:rsidRPr="008727AF">
                              <w:rPr>
                                <w:color w:val="000000" w:themeColor="text1"/>
                              </w:rPr>
                              <w:t xml:space="preserve">height </w:t>
                            </w:r>
                            <w:r>
                              <w:rPr>
                                <w:color w:val="000000" w:themeColor="text1"/>
                              </w:rPr>
                              <w:t>(</w:t>
                            </w:r>
                            <w:r w:rsidRPr="008727AF">
                              <w:rPr>
                                <w:color w:val="000000" w:themeColor="text1"/>
                              </w:rPr>
                              <w:t>meters</w:t>
                            </w:r>
                            <w:r>
                              <w:rPr>
                                <w:color w:val="000000" w:themeColor="text1"/>
                              </w:rPr>
                              <w:t xml:space="preserve">) </w:t>
                            </w:r>
                            <w:r>
                              <w:t xml:space="preserve">measured using a ceilometer.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26ACD9" id="Text Box 3" o:spid="_x0000_s1028" type="#_x0000_t202" style="position:absolute;margin-left:34pt;margin-top:369.75pt;width:373.8pt;height:67.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" fillcolor="white [3201]" stroked="f" strokeweight=".5pt">
                <v:textbox>
                  <w:txbxContent>
                    <w:p w14:paraId="23545498" w14:textId="174D00D5" w:rsidR="00735B8B" w:rsidRDefault="00735B8B">
                      <w:r>
                        <w:t xml:space="preserve">Figure S9. Average </w:t>
                      </w:r>
                      <w:r w:rsidRPr="008727AF">
                        <w:rPr>
                          <w:color w:val="000000" w:themeColor="text1"/>
                        </w:rPr>
                        <w:t xml:space="preserve">diurnal </w:t>
                      </w:r>
                      <w:r>
                        <w:t xml:space="preserve">profile of the boundary layer </w:t>
                      </w:r>
                      <w:r w:rsidRPr="008727AF">
                        <w:rPr>
                          <w:color w:val="000000" w:themeColor="text1"/>
                        </w:rPr>
                        <w:t xml:space="preserve">height </w:t>
                      </w:r>
                      <w:r>
                        <w:rPr>
                          <w:color w:val="000000" w:themeColor="text1"/>
                        </w:rPr>
                        <w:t>(</w:t>
                      </w:r>
                      <w:r w:rsidRPr="008727AF">
                        <w:rPr>
                          <w:color w:val="000000" w:themeColor="text1"/>
                        </w:rPr>
                        <w:t>meters</w:t>
                      </w:r>
                      <w:r>
                        <w:rPr>
                          <w:color w:val="000000" w:themeColor="text1"/>
                        </w:rPr>
                        <w:t xml:space="preserve">) </w:t>
                      </w:r>
                      <w:r>
                        <w:t xml:space="preserve">measured using a ceilometer. </w:t>
                      </w:r>
                    </w:p>
                  </w:txbxContent>
                </v:textbox>
              </v:shape>
            </w:pict>
          </mc:Fallback>
        </mc:AlternateContent>
      </w:r>
    </w:p>
    <w:p w14:paraId="2C960EBD" w14:textId="77777777" w:rsidR="00876900" w:rsidRDefault="00876900"/>
    <w:p w14:paraId="13C04533" w14:textId="77777777" w:rsidR="00876900" w:rsidRDefault="00876900"/>
    <w:p w14:paraId="522B7584" w14:textId="77777777" w:rsidR="00876900" w:rsidRDefault="00876900"/>
    <w:p w14:paraId="68482770" w14:textId="77777777" w:rsidR="00876900" w:rsidRDefault="00876900"/>
    <w:p w14:paraId="331DCF67" w14:textId="77777777" w:rsidR="00876900" w:rsidRDefault="00876900"/>
    <w:p w14:paraId="19AA627C" w14:textId="77777777" w:rsidR="00876900" w:rsidRDefault="00876900"/>
    <w:p w14:paraId="3890EE23" w14:textId="77777777" w:rsidR="00876900" w:rsidRDefault="00876900"/>
    <w:p w14:paraId="2B0C8C4F" w14:textId="77777777" w:rsidR="00876900" w:rsidRDefault="00876900"/>
    <w:p w14:paraId="1B6F7324" w14:textId="77777777" w:rsidR="00876900" w:rsidRDefault="00876900"/>
    <w:p w14:paraId="1DA0E7A6" w14:textId="77777777" w:rsidR="00876900" w:rsidRDefault="00876900"/>
    <w:p w14:paraId="40E38E4A" w14:textId="77777777" w:rsidR="00876900" w:rsidRDefault="00876900"/>
    <w:p w14:paraId="74D6958E" w14:textId="179F6BF5" w:rsidR="00876900" w:rsidRDefault="00876900">
      <w:pPr>
        <w:rPr>
          <w:rFonts w:asciiTheme="majorHAnsi" w:hAnsiTheme="majorHAnsi"/>
          <w:noProof/>
          <w:color w:val="000000"/>
        </w:rPr>
      </w:pPr>
    </w:p>
    <w:p w14:paraId="67345F45" w14:textId="0025AD8B" w:rsidR="00A42A65" w:rsidRDefault="00A42A65" w:rsidP="00A42A65"/>
    <w:p w14:paraId="407F6FE2" w14:textId="73F40864" w:rsidR="003D0D9E" w:rsidRDefault="003D0D9E" w:rsidP="00A42A65"/>
    <w:p w14:paraId="73F2E401" w14:textId="4821E7FC" w:rsidR="003D0D9E" w:rsidRDefault="003D0D9E" w:rsidP="00A42A65"/>
    <w:p w14:paraId="57CD7E7F" w14:textId="017AA0B6" w:rsidR="003D0D9E" w:rsidRDefault="003D0D9E" w:rsidP="00A42A65"/>
    <w:p w14:paraId="58742009" w14:textId="79FDE2C4" w:rsidR="003D0D9E" w:rsidRDefault="003D0D9E" w:rsidP="00A42A65"/>
    <w:p w14:paraId="1BF17B48" w14:textId="77777777" w:rsidR="003D0D9E" w:rsidRPr="00A42A65" w:rsidRDefault="003D0D9E" w:rsidP="00A42A65"/>
    <w:p w14:paraId="5F37CF7A" w14:textId="77777777" w:rsidR="00A42A65" w:rsidRPr="00A42A65" w:rsidRDefault="00A42A65" w:rsidP="00A42A65"/>
    <w:p w14:paraId="7B1F6D5C" w14:textId="6D93959E" w:rsidR="00A42A65" w:rsidRPr="00A42A65" w:rsidRDefault="00A42A65" w:rsidP="00A42A65"/>
    <w:p w14:paraId="3CE8861F" w14:textId="4D18417E" w:rsidR="00410297" w:rsidRDefault="00B46491" w:rsidP="00410297">
      <w:r w:rsidRPr="00B46491">
        <w:rPr>
          <w:noProof/>
        </w:rPr>
        <w:drawing>
          <wp:inline distT="0" distB="0" distL="0" distR="0" wp14:anchorId="36954EDF" wp14:editId="035B73E8">
            <wp:extent cx="5731510" cy="40379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037965"/>
                    </a:xfrm>
                    <a:prstGeom prst="rect">
                      <a:avLst/>
                    </a:prstGeom>
                  </pic:spPr>
                </pic:pic>
              </a:graphicData>
            </a:graphic>
          </wp:inline>
        </w:drawing>
      </w:r>
    </w:p>
    <w:p w14:paraId="3F6E21F0" w14:textId="596BDE83" w:rsidR="00410297" w:rsidRDefault="00410297" w:rsidP="00410297">
      <w:r>
        <w:t>Scheme S1</w:t>
      </w:r>
    </w:p>
    <w:p w14:paraId="11C95E7C" w14:textId="1BBF280E" w:rsidR="00F450DD" w:rsidRDefault="00F450DD" w:rsidP="00410297"/>
    <w:p w14:paraId="76EC81BE" w14:textId="6CD08E48" w:rsidR="00F450DD" w:rsidRDefault="008727AF" w:rsidP="00410297">
      <w:r w:rsidRPr="008727AF">
        <w:rPr>
          <w:noProof/>
        </w:rPr>
        <w:lastRenderedPageBreak/>
        <w:drawing>
          <wp:inline distT="0" distB="0" distL="0" distR="0" wp14:anchorId="17EF43D0" wp14:editId="1080D9C3">
            <wp:extent cx="3284525" cy="4310323"/>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95046" cy="4324130"/>
                    </a:xfrm>
                    <a:prstGeom prst="rect">
                      <a:avLst/>
                    </a:prstGeom>
                  </pic:spPr>
                </pic:pic>
              </a:graphicData>
            </a:graphic>
          </wp:inline>
        </w:drawing>
      </w:r>
    </w:p>
    <w:p w14:paraId="0C1E15C3" w14:textId="2F36E222" w:rsidR="00F450DD" w:rsidRDefault="008727AF" w:rsidP="00410297">
      <w:r>
        <w:t>Scheme S2</w:t>
      </w:r>
    </w:p>
    <w:p w14:paraId="1713873F" w14:textId="09890555" w:rsidR="00F450DD" w:rsidRDefault="00F450DD" w:rsidP="00410297"/>
    <w:p w14:paraId="7F32C0CC" w14:textId="75132723" w:rsidR="00F450DD" w:rsidRDefault="00F450DD" w:rsidP="00410297"/>
    <w:p w14:paraId="063D6F51" w14:textId="7DE42494" w:rsidR="00F450DD" w:rsidRDefault="00F450DD" w:rsidP="00410297"/>
    <w:p w14:paraId="345C3DC6" w14:textId="4818A230" w:rsidR="00F450DD" w:rsidRDefault="00F450DD" w:rsidP="00410297"/>
    <w:p w14:paraId="7F9C2695" w14:textId="248123FB" w:rsidR="00F450DD" w:rsidRDefault="00F450DD" w:rsidP="00410297"/>
    <w:p w14:paraId="094E25C9" w14:textId="3A2ED1A7" w:rsidR="00F450DD" w:rsidRDefault="00F450DD" w:rsidP="00410297"/>
    <w:p w14:paraId="312DB5E8" w14:textId="7FDF1F44" w:rsidR="008E4FB2" w:rsidRDefault="008E4FB2" w:rsidP="00410297"/>
    <w:p w14:paraId="2DBF62AC" w14:textId="22393AC6" w:rsidR="008E4FB2" w:rsidRDefault="008E4FB2" w:rsidP="00410297"/>
    <w:p w14:paraId="0890930D" w14:textId="77777777" w:rsidR="008E4FB2" w:rsidRDefault="008E4FB2" w:rsidP="00410297"/>
    <w:p w14:paraId="6E699D9C" w14:textId="7A7981FD" w:rsidR="00F450DD" w:rsidRDefault="00F450DD" w:rsidP="00410297"/>
    <w:p w14:paraId="227CBAD4" w14:textId="77777777" w:rsidR="00C81E2D" w:rsidRDefault="00C81E2D" w:rsidP="00410297"/>
    <w:p w14:paraId="284FC129" w14:textId="16B1F898" w:rsidR="00F450DD" w:rsidRDefault="00F450DD" w:rsidP="00410297"/>
    <w:p w14:paraId="449AA99F" w14:textId="795CAFDF" w:rsidR="00F450DD" w:rsidRDefault="00F450DD" w:rsidP="00410297"/>
    <w:p w14:paraId="0E77B72E" w14:textId="63BAF3F8" w:rsidR="00F450DD" w:rsidRDefault="00F450DD" w:rsidP="00410297"/>
    <w:p w14:paraId="1F0FFECE" w14:textId="1A442913" w:rsidR="00F450DD" w:rsidRDefault="00F450DD" w:rsidP="00410297">
      <w:r>
        <w:rPr>
          <w:noProof/>
        </w:rPr>
        <w:lastRenderedPageBreak/>
        <mc:AlternateContent>
          <mc:Choice Requires="wps">
            <w:drawing>
              <wp:anchor distT="0" distB="0" distL="114300" distR="114300" simplePos="0" relativeHeight="251661312" behindDoc="0" locked="0" layoutInCell="1" allowOverlap="1" wp14:anchorId="4DD5210B" wp14:editId="0C979DAF">
                <wp:simplePos x="0" y="0"/>
                <wp:positionH relativeFrom="margin">
                  <wp:posOffset>254523</wp:posOffset>
                </wp:positionH>
                <wp:positionV relativeFrom="paragraph">
                  <wp:posOffset>7725</wp:posOffset>
                </wp:positionV>
                <wp:extent cx="6085840" cy="577672"/>
                <wp:effectExtent l="0" t="0" r="0" b="0"/>
                <wp:wrapNone/>
                <wp:docPr id="7" name="Text Box 7"/>
                <wp:cNvGraphicFramePr/>
                <a:graphic xmlns:a="http://schemas.openxmlformats.org/drawingml/2006/main">
                  <a:graphicData uri="http://schemas.microsoft.com/office/word/2010/wordprocessingShape">
                    <wps:wsp>
                      <wps:cNvSpPr txBox="1"/>
                      <wps:spPr>
                        <a:xfrm flipH="1">
                          <a:off x="0" y="0"/>
                          <a:ext cx="6085840" cy="577672"/>
                        </a:xfrm>
                        <a:prstGeom prst="rect">
                          <a:avLst/>
                        </a:prstGeom>
                        <a:solidFill>
                          <a:schemeClr val="lt1"/>
                        </a:solidFill>
                        <a:ln w="6350">
                          <a:noFill/>
                        </a:ln>
                      </wps:spPr>
                      <wps:txbx>
                        <w:txbxContent>
                          <w:p w14:paraId="2495CEDC" w14:textId="27A699BB" w:rsidR="00735B8B" w:rsidRDefault="00735B8B">
                            <w:r w:rsidRPr="00497239">
                              <w:rPr>
                                <w:b/>
                                <w:bCs/>
                              </w:rPr>
                              <w:t xml:space="preserve">Table </w:t>
                            </w:r>
                            <w:r>
                              <w:rPr>
                                <w:b/>
                                <w:bCs/>
                              </w:rPr>
                              <w:t>S2</w:t>
                            </w:r>
                            <w:r w:rsidRPr="00497239">
                              <w:rPr>
                                <w:b/>
                                <w:bCs/>
                              </w:rPr>
                              <w:t>.</w:t>
                            </w:r>
                            <w:r>
                              <w:t xml:space="preserve"> Start, end and midpoint date times for the filters collected and analysed for this study.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5210B" id="Text Box 7" o:spid="_x0000_s1029" type="#_x0000_t202" style="position:absolute;margin-left:20.05pt;margin-top:.6pt;width:479.2pt;height:45.5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" fillcolor="white [3201]" stroked="f" strokeweight=".5pt">
                <v:textbox>
                  <w:txbxContent>
                    <w:p w14:paraId="2495CEDC" w14:textId="27A699BB" w:rsidR="00735B8B" w:rsidRDefault="00735B8B">
                      <w:r w:rsidRPr="00497239">
                        <w:rPr>
                          <w:b/>
                          <w:bCs/>
                        </w:rPr>
                        <w:t xml:space="preserve">Table </w:t>
                      </w:r>
                      <w:r>
                        <w:rPr>
                          <w:b/>
                          <w:bCs/>
                        </w:rPr>
                        <w:t>S2</w:t>
                      </w:r>
                      <w:r w:rsidRPr="00497239">
                        <w:rPr>
                          <w:b/>
                          <w:bCs/>
                        </w:rPr>
                        <w:t>.</w:t>
                      </w:r>
                      <w:r>
                        <w:t xml:space="preserve"> Start, end and midpoint date times for the filters collected and analysed for this study. </w:t>
                      </w:r>
                    </w:p>
                  </w:txbxContent>
                </v:textbox>
                <w10:wrap anchorx="margin"/>
              </v:shape>
            </w:pict>
          </mc:Fallback>
        </mc:AlternateContent>
      </w:r>
    </w:p>
    <w:p w14:paraId="7FB34DCA" w14:textId="45061EA3" w:rsidR="00A42A65" w:rsidRDefault="00A42A65" w:rsidP="00A42A65">
      <w:pPr>
        <w:rPr>
          <w:rFonts w:asciiTheme="majorHAnsi" w:hAnsiTheme="majorHAnsi"/>
          <w:noProof/>
          <w:color w:val="000000"/>
        </w:rPr>
      </w:pPr>
    </w:p>
    <w:p w14:paraId="7F428083" w14:textId="21D67772" w:rsidR="00EF45A4" w:rsidRDefault="00EF45A4" w:rsidP="00A42A65">
      <w:pPr>
        <w:rPr>
          <w:rFonts w:asciiTheme="majorHAnsi" w:hAnsiTheme="majorHAnsi"/>
          <w:noProof/>
          <w:color w:val="000000"/>
        </w:rPr>
      </w:pPr>
    </w:p>
    <w:tbl>
      <w:tblPr>
        <w:tblW w:w="0" w:type="auto"/>
        <w:jc w:val="center"/>
        <w:tblLook w:val="04A0" w:firstRow="1" w:lastRow="0" w:firstColumn="1" w:lastColumn="0" w:noHBand="0" w:noVBand="1"/>
      </w:tblPr>
      <w:tblGrid>
        <w:gridCol w:w="1147"/>
        <w:gridCol w:w="1833"/>
        <w:gridCol w:w="1833"/>
        <w:gridCol w:w="1913"/>
      </w:tblGrid>
      <w:tr w:rsidR="00EF45A4" w:rsidRPr="00EF45A4" w14:paraId="65198E49" w14:textId="77777777" w:rsidTr="00497239">
        <w:trPr>
          <w:trHeight w:val="300"/>
          <w:jc w:val="center"/>
        </w:trPr>
        <w:tc>
          <w:tcPr>
            <w:tcW w:w="0" w:type="auto"/>
            <w:tcBorders>
              <w:top w:val="nil"/>
              <w:left w:val="nil"/>
              <w:bottom w:val="single" w:sz="4" w:space="0" w:color="auto"/>
              <w:right w:val="single" w:sz="4" w:space="0" w:color="auto"/>
            </w:tcBorders>
            <w:shd w:val="clear" w:color="auto" w:fill="auto"/>
            <w:noWrap/>
            <w:vAlign w:val="bottom"/>
            <w:hideMark/>
          </w:tcPr>
          <w:p w14:paraId="2C476522"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Sample.ID</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FF8991" w14:textId="5FA999E8" w:rsidR="00EF45A4" w:rsidRPr="00EF45A4" w:rsidRDefault="00497239"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D</w:t>
            </w:r>
            <w:r w:rsidR="00EF45A4" w:rsidRPr="00EF45A4">
              <w:rPr>
                <w:rFonts w:ascii="Calibri" w:eastAsia="Times New Roman" w:hAnsi="Calibri" w:cs="Calibri"/>
                <w:color w:val="000000"/>
                <w:lang w:eastAsia="en-GB"/>
              </w:rPr>
              <w:t>ate</w:t>
            </w:r>
            <w:r>
              <w:rPr>
                <w:rFonts w:ascii="Calibri" w:eastAsia="Times New Roman" w:hAnsi="Calibri" w:cs="Calibri"/>
                <w:color w:val="000000"/>
                <w:lang w:eastAsia="en-GB"/>
              </w:rPr>
              <w:t xml:space="preserve"> </w:t>
            </w:r>
            <w:r w:rsidR="00EF45A4" w:rsidRPr="00EF45A4">
              <w:rPr>
                <w:rFonts w:ascii="Calibri" w:eastAsia="Times New Roman" w:hAnsi="Calibri" w:cs="Calibri"/>
                <w:color w:val="000000"/>
                <w:lang w:eastAsia="en-GB"/>
              </w:rPr>
              <w:t>start</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4D4CB3" w14:textId="4705F1A8" w:rsidR="00EF45A4" w:rsidRPr="00EF45A4" w:rsidRDefault="00497239"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D</w:t>
            </w:r>
            <w:r w:rsidR="00EF45A4" w:rsidRPr="00EF45A4">
              <w:rPr>
                <w:rFonts w:ascii="Calibri" w:eastAsia="Times New Roman" w:hAnsi="Calibri" w:cs="Calibri"/>
                <w:color w:val="000000"/>
                <w:lang w:eastAsia="en-GB"/>
              </w:rPr>
              <w:t>ate</w:t>
            </w:r>
            <w:r>
              <w:rPr>
                <w:rFonts w:ascii="Calibri" w:eastAsia="Times New Roman" w:hAnsi="Calibri" w:cs="Calibri"/>
                <w:color w:val="000000"/>
                <w:lang w:eastAsia="en-GB"/>
              </w:rPr>
              <w:t xml:space="preserve"> </w:t>
            </w:r>
            <w:r w:rsidR="00EF45A4" w:rsidRPr="00EF45A4">
              <w:rPr>
                <w:rFonts w:ascii="Calibri" w:eastAsia="Times New Roman" w:hAnsi="Calibri" w:cs="Calibri"/>
                <w:color w:val="000000"/>
                <w:lang w:eastAsia="en-GB"/>
              </w:rPr>
              <w:t>end</w:t>
            </w:r>
          </w:p>
        </w:tc>
        <w:tc>
          <w:tcPr>
            <w:tcW w:w="0" w:type="auto"/>
            <w:tcBorders>
              <w:top w:val="nil"/>
              <w:left w:val="single" w:sz="4" w:space="0" w:color="auto"/>
              <w:bottom w:val="single" w:sz="4" w:space="0" w:color="auto"/>
              <w:right w:val="nil"/>
            </w:tcBorders>
            <w:shd w:val="clear" w:color="auto" w:fill="auto"/>
            <w:noWrap/>
            <w:vAlign w:val="bottom"/>
            <w:hideMark/>
          </w:tcPr>
          <w:p w14:paraId="0F8464BE" w14:textId="3702462C" w:rsidR="00EF45A4" w:rsidRPr="00EF45A4" w:rsidRDefault="00497239" w:rsidP="00497239">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D</w:t>
            </w:r>
            <w:r w:rsidR="00EF45A4" w:rsidRPr="00EF45A4">
              <w:rPr>
                <w:rFonts w:ascii="Calibri" w:eastAsia="Times New Roman" w:hAnsi="Calibri" w:cs="Calibri"/>
                <w:color w:val="000000"/>
                <w:lang w:eastAsia="en-GB"/>
              </w:rPr>
              <w:t>atetime</w:t>
            </w:r>
            <w:r>
              <w:rPr>
                <w:rFonts w:ascii="Calibri" w:eastAsia="Times New Roman" w:hAnsi="Calibri" w:cs="Calibri"/>
                <w:color w:val="000000"/>
                <w:lang w:eastAsia="en-GB"/>
              </w:rPr>
              <w:t xml:space="preserve"> midpoint</w:t>
            </w:r>
          </w:p>
        </w:tc>
      </w:tr>
      <w:tr w:rsidR="00EF45A4" w:rsidRPr="00EF45A4" w14:paraId="10D6024B" w14:textId="77777777" w:rsidTr="00497239">
        <w:trPr>
          <w:trHeight w:val="300"/>
          <w:jc w:val="center"/>
        </w:trPr>
        <w:tc>
          <w:tcPr>
            <w:tcW w:w="0" w:type="auto"/>
            <w:tcBorders>
              <w:top w:val="single" w:sz="4" w:space="0" w:color="auto"/>
              <w:left w:val="nil"/>
              <w:bottom w:val="nil"/>
              <w:right w:val="single" w:sz="4" w:space="0" w:color="auto"/>
            </w:tcBorders>
            <w:shd w:val="clear" w:color="auto" w:fill="auto"/>
            <w:noWrap/>
            <w:vAlign w:val="bottom"/>
            <w:hideMark/>
          </w:tcPr>
          <w:p w14:paraId="20746861"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128</w:t>
            </w:r>
          </w:p>
        </w:tc>
        <w:tc>
          <w:tcPr>
            <w:tcW w:w="0" w:type="auto"/>
            <w:tcBorders>
              <w:top w:val="single" w:sz="4" w:space="0" w:color="auto"/>
              <w:left w:val="single" w:sz="4" w:space="0" w:color="auto"/>
              <w:bottom w:val="nil"/>
              <w:right w:val="nil"/>
            </w:tcBorders>
            <w:shd w:val="clear" w:color="auto" w:fill="auto"/>
            <w:noWrap/>
            <w:vAlign w:val="bottom"/>
            <w:hideMark/>
          </w:tcPr>
          <w:p w14:paraId="2CD50D4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18/05/2017 13:00</w:t>
            </w:r>
          </w:p>
        </w:tc>
        <w:tc>
          <w:tcPr>
            <w:tcW w:w="0" w:type="auto"/>
            <w:tcBorders>
              <w:top w:val="single" w:sz="4" w:space="0" w:color="auto"/>
              <w:left w:val="nil"/>
              <w:bottom w:val="nil"/>
              <w:right w:val="nil"/>
            </w:tcBorders>
            <w:shd w:val="clear" w:color="auto" w:fill="auto"/>
            <w:noWrap/>
            <w:vAlign w:val="bottom"/>
            <w:hideMark/>
          </w:tcPr>
          <w:p w14:paraId="046A636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18/05/2017 17:30</w:t>
            </w:r>
          </w:p>
        </w:tc>
        <w:tc>
          <w:tcPr>
            <w:tcW w:w="0" w:type="auto"/>
            <w:tcBorders>
              <w:top w:val="single" w:sz="4" w:space="0" w:color="auto"/>
              <w:left w:val="nil"/>
              <w:bottom w:val="nil"/>
              <w:right w:val="nil"/>
            </w:tcBorders>
            <w:shd w:val="clear" w:color="auto" w:fill="auto"/>
            <w:noWrap/>
            <w:vAlign w:val="bottom"/>
            <w:hideMark/>
          </w:tcPr>
          <w:p w14:paraId="0074831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18/05/2017 15:15</w:t>
            </w:r>
          </w:p>
        </w:tc>
      </w:tr>
      <w:tr w:rsidR="00EF45A4" w:rsidRPr="00EF45A4" w14:paraId="735FC489"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7D22B12A"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129</w:t>
            </w:r>
          </w:p>
        </w:tc>
        <w:tc>
          <w:tcPr>
            <w:tcW w:w="0" w:type="auto"/>
            <w:tcBorders>
              <w:top w:val="nil"/>
              <w:left w:val="single" w:sz="4" w:space="0" w:color="auto"/>
              <w:bottom w:val="nil"/>
              <w:right w:val="nil"/>
            </w:tcBorders>
            <w:shd w:val="clear" w:color="auto" w:fill="auto"/>
            <w:noWrap/>
            <w:vAlign w:val="bottom"/>
            <w:hideMark/>
          </w:tcPr>
          <w:p w14:paraId="36F38D4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18/05/2017 17:30</w:t>
            </w:r>
          </w:p>
        </w:tc>
        <w:tc>
          <w:tcPr>
            <w:tcW w:w="0" w:type="auto"/>
            <w:tcBorders>
              <w:top w:val="nil"/>
              <w:left w:val="nil"/>
              <w:bottom w:val="nil"/>
              <w:right w:val="nil"/>
            </w:tcBorders>
            <w:shd w:val="clear" w:color="auto" w:fill="auto"/>
            <w:noWrap/>
            <w:vAlign w:val="bottom"/>
            <w:hideMark/>
          </w:tcPr>
          <w:p w14:paraId="387EFBE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19/05/2017 08:30</w:t>
            </w:r>
          </w:p>
        </w:tc>
        <w:tc>
          <w:tcPr>
            <w:tcW w:w="0" w:type="auto"/>
            <w:tcBorders>
              <w:top w:val="nil"/>
              <w:left w:val="nil"/>
              <w:bottom w:val="nil"/>
              <w:right w:val="nil"/>
            </w:tcBorders>
            <w:shd w:val="clear" w:color="auto" w:fill="auto"/>
            <w:noWrap/>
            <w:vAlign w:val="bottom"/>
            <w:hideMark/>
          </w:tcPr>
          <w:p w14:paraId="7A92F8CD"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19/05/2017 01:00</w:t>
            </w:r>
          </w:p>
        </w:tc>
      </w:tr>
      <w:tr w:rsidR="00EF45A4" w:rsidRPr="00EF45A4" w14:paraId="061C01E6"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C03A38C"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130</w:t>
            </w:r>
          </w:p>
        </w:tc>
        <w:tc>
          <w:tcPr>
            <w:tcW w:w="0" w:type="auto"/>
            <w:tcBorders>
              <w:top w:val="nil"/>
              <w:left w:val="single" w:sz="4" w:space="0" w:color="auto"/>
              <w:bottom w:val="nil"/>
              <w:right w:val="nil"/>
            </w:tcBorders>
            <w:shd w:val="clear" w:color="auto" w:fill="auto"/>
            <w:noWrap/>
            <w:vAlign w:val="bottom"/>
            <w:hideMark/>
          </w:tcPr>
          <w:p w14:paraId="72A5FB5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19/05/2017 08:40</w:t>
            </w:r>
          </w:p>
        </w:tc>
        <w:tc>
          <w:tcPr>
            <w:tcW w:w="0" w:type="auto"/>
            <w:tcBorders>
              <w:top w:val="nil"/>
              <w:left w:val="nil"/>
              <w:bottom w:val="nil"/>
              <w:right w:val="nil"/>
            </w:tcBorders>
            <w:shd w:val="clear" w:color="auto" w:fill="auto"/>
            <w:noWrap/>
            <w:vAlign w:val="bottom"/>
            <w:hideMark/>
          </w:tcPr>
          <w:p w14:paraId="64A8FFE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19/05/2017 11:32</w:t>
            </w:r>
          </w:p>
        </w:tc>
        <w:tc>
          <w:tcPr>
            <w:tcW w:w="0" w:type="auto"/>
            <w:tcBorders>
              <w:top w:val="nil"/>
              <w:left w:val="nil"/>
              <w:bottom w:val="nil"/>
              <w:right w:val="nil"/>
            </w:tcBorders>
            <w:shd w:val="clear" w:color="auto" w:fill="auto"/>
            <w:noWrap/>
            <w:vAlign w:val="bottom"/>
            <w:hideMark/>
          </w:tcPr>
          <w:p w14:paraId="426DB74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19/05/2017 10:06</w:t>
            </w:r>
          </w:p>
        </w:tc>
      </w:tr>
      <w:tr w:rsidR="00EF45A4" w:rsidRPr="00EF45A4" w14:paraId="21767813"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7B817A64"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131</w:t>
            </w:r>
          </w:p>
        </w:tc>
        <w:tc>
          <w:tcPr>
            <w:tcW w:w="0" w:type="auto"/>
            <w:tcBorders>
              <w:top w:val="nil"/>
              <w:left w:val="single" w:sz="4" w:space="0" w:color="auto"/>
              <w:bottom w:val="nil"/>
              <w:right w:val="nil"/>
            </w:tcBorders>
            <w:shd w:val="clear" w:color="auto" w:fill="auto"/>
            <w:noWrap/>
            <w:vAlign w:val="bottom"/>
            <w:hideMark/>
          </w:tcPr>
          <w:p w14:paraId="3141441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19/05/2017 11:38</w:t>
            </w:r>
          </w:p>
        </w:tc>
        <w:tc>
          <w:tcPr>
            <w:tcW w:w="0" w:type="auto"/>
            <w:tcBorders>
              <w:top w:val="nil"/>
              <w:left w:val="nil"/>
              <w:bottom w:val="nil"/>
              <w:right w:val="nil"/>
            </w:tcBorders>
            <w:shd w:val="clear" w:color="auto" w:fill="auto"/>
            <w:noWrap/>
            <w:vAlign w:val="bottom"/>
            <w:hideMark/>
          </w:tcPr>
          <w:p w14:paraId="2FDEFB0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19/05/2017 14:30</w:t>
            </w:r>
          </w:p>
        </w:tc>
        <w:tc>
          <w:tcPr>
            <w:tcW w:w="0" w:type="auto"/>
            <w:tcBorders>
              <w:top w:val="nil"/>
              <w:left w:val="nil"/>
              <w:bottom w:val="nil"/>
              <w:right w:val="nil"/>
            </w:tcBorders>
            <w:shd w:val="clear" w:color="auto" w:fill="auto"/>
            <w:noWrap/>
            <w:vAlign w:val="bottom"/>
            <w:hideMark/>
          </w:tcPr>
          <w:p w14:paraId="18521ED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19/05/2017 13:04</w:t>
            </w:r>
          </w:p>
        </w:tc>
      </w:tr>
      <w:tr w:rsidR="00EF45A4" w:rsidRPr="00EF45A4" w14:paraId="0D372210"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58E93370"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132</w:t>
            </w:r>
          </w:p>
        </w:tc>
        <w:tc>
          <w:tcPr>
            <w:tcW w:w="0" w:type="auto"/>
            <w:tcBorders>
              <w:top w:val="nil"/>
              <w:left w:val="single" w:sz="4" w:space="0" w:color="auto"/>
              <w:bottom w:val="nil"/>
              <w:right w:val="nil"/>
            </w:tcBorders>
            <w:shd w:val="clear" w:color="auto" w:fill="auto"/>
            <w:noWrap/>
            <w:vAlign w:val="bottom"/>
            <w:hideMark/>
          </w:tcPr>
          <w:p w14:paraId="056734E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19/05/2017 14:37</w:t>
            </w:r>
          </w:p>
        </w:tc>
        <w:tc>
          <w:tcPr>
            <w:tcW w:w="0" w:type="auto"/>
            <w:tcBorders>
              <w:top w:val="nil"/>
              <w:left w:val="nil"/>
              <w:bottom w:val="nil"/>
              <w:right w:val="nil"/>
            </w:tcBorders>
            <w:shd w:val="clear" w:color="auto" w:fill="auto"/>
            <w:noWrap/>
            <w:vAlign w:val="bottom"/>
            <w:hideMark/>
          </w:tcPr>
          <w:p w14:paraId="6365DE0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19/05/2017 17:26</w:t>
            </w:r>
          </w:p>
        </w:tc>
        <w:tc>
          <w:tcPr>
            <w:tcW w:w="0" w:type="auto"/>
            <w:tcBorders>
              <w:top w:val="nil"/>
              <w:left w:val="nil"/>
              <w:bottom w:val="nil"/>
              <w:right w:val="nil"/>
            </w:tcBorders>
            <w:shd w:val="clear" w:color="auto" w:fill="auto"/>
            <w:noWrap/>
            <w:vAlign w:val="bottom"/>
            <w:hideMark/>
          </w:tcPr>
          <w:p w14:paraId="5604B24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19/05/2017 16:01</w:t>
            </w:r>
          </w:p>
        </w:tc>
      </w:tr>
      <w:tr w:rsidR="00EF45A4" w:rsidRPr="00EF45A4" w14:paraId="1F0D3B99"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17226701"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133</w:t>
            </w:r>
          </w:p>
        </w:tc>
        <w:tc>
          <w:tcPr>
            <w:tcW w:w="0" w:type="auto"/>
            <w:tcBorders>
              <w:top w:val="nil"/>
              <w:left w:val="single" w:sz="4" w:space="0" w:color="auto"/>
              <w:bottom w:val="nil"/>
              <w:right w:val="nil"/>
            </w:tcBorders>
            <w:shd w:val="clear" w:color="auto" w:fill="auto"/>
            <w:noWrap/>
            <w:vAlign w:val="bottom"/>
            <w:hideMark/>
          </w:tcPr>
          <w:p w14:paraId="1DD644C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19/05/2017 17:35</w:t>
            </w:r>
          </w:p>
        </w:tc>
        <w:tc>
          <w:tcPr>
            <w:tcW w:w="0" w:type="auto"/>
            <w:tcBorders>
              <w:top w:val="nil"/>
              <w:left w:val="nil"/>
              <w:bottom w:val="nil"/>
              <w:right w:val="nil"/>
            </w:tcBorders>
            <w:shd w:val="clear" w:color="auto" w:fill="auto"/>
            <w:noWrap/>
            <w:vAlign w:val="bottom"/>
            <w:hideMark/>
          </w:tcPr>
          <w:p w14:paraId="4018DDE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20/05/2017 08:30</w:t>
            </w:r>
          </w:p>
        </w:tc>
        <w:tc>
          <w:tcPr>
            <w:tcW w:w="0" w:type="auto"/>
            <w:tcBorders>
              <w:top w:val="nil"/>
              <w:left w:val="nil"/>
              <w:bottom w:val="nil"/>
              <w:right w:val="nil"/>
            </w:tcBorders>
            <w:shd w:val="clear" w:color="auto" w:fill="auto"/>
            <w:noWrap/>
            <w:vAlign w:val="bottom"/>
            <w:hideMark/>
          </w:tcPr>
          <w:p w14:paraId="1505EAC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20/05/2017 01:02</w:t>
            </w:r>
          </w:p>
        </w:tc>
      </w:tr>
      <w:tr w:rsidR="00EF45A4" w:rsidRPr="00EF45A4" w14:paraId="5B4391D7"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59B42BDB"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134</w:t>
            </w:r>
          </w:p>
        </w:tc>
        <w:tc>
          <w:tcPr>
            <w:tcW w:w="0" w:type="auto"/>
            <w:tcBorders>
              <w:top w:val="nil"/>
              <w:left w:val="single" w:sz="4" w:space="0" w:color="auto"/>
              <w:bottom w:val="nil"/>
              <w:right w:val="nil"/>
            </w:tcBorders>
            <w:shd w:val="clear" w:color="auto" w:fill="auto"/>
            <w:noWrap/>
            <w:vAlign w:val="bottom"/>
            <w:hideMark/>
          </w:tcPr>
          <w:p w14:paraId="7003512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20/05/2017 08:40</w:t>
            </w:r>
          </w:p>
        </w:tc>
        <w:tc>
          <w:tcPr>
            <w:tcW w:w="0" w:type="auto"/>
            <w:tcBorders>
              <w:top w:val="nil"/>
              <w:left w:val="nil"/>
              <w:bottom w:val="nil"/>
              <w:right w:val="nil"/>
            </w:tcBorders>
            <w:shd w:val="clear" w:color="auto" w:fill="auto"/>
            <w:noWrap/>
            <w:vAlign w:val="bottom"/>
            <w:hideMark/>
          </w:tcPr>
          <w:p w14:paraId="4A4CB11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20/05/2017 11:29</w:t>
            </w:r>
          </w:p>
        </w:tc>
        <w:tc>
          <w:tcPr>
            <w:tcW w:w="0" w:type="auto"/>
            <w:tcBorders>
              <w:top w:val="nil"/>
              <w:left w:val="nil"/>
              <w:bottom w:val="nil"/>
              <w:right w:val="nil"/>
            </w:tcBorders>
            <w:shd w:val="clear" w:color="auto" w:fill="auto"/>
            <w:noWrap/>
            <w:vAlign w:val="bottom"/>
            <w:hideMark/>
          </w:tcPr>
          <w:p w14:paraId="7B327F1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20/05/2017 10:04</w:t>
            </w:r>
          </w:p>
        </w:tc>
      </w:tr>
      <w:tr w:rsidR="00EF45A4" w:rsidRPr="00EF45A4" w14:paraId="7C43171D"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4A3ECD55"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135</w:t>
            </w:r>
          </w:p>
        </w:tc>
        <w:tc>
          <w:tcPr>
            <w:tcW w:w="0" w:type="auto"/>
            <w:tcBorders>
              <w:top w:val="nil"/>
              <w:left w:val="single" w:sz="4" w:space="0" w:color="auto"/>
              <w:bottom w:val="nil"/>
              <w:right w:val="nil"/>
            </w:tcBorders>
            <w:shd w:val="clear" w:color="auto" w:fill="auto"/>
            <w:noWrap/>
            <w:vAlign w:val="bottom"/>
            <w:hideMark/>
          </w:tcPr>
          <w:p w14:paraId="665802C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20/05/2017 11:39</w:t>
            </w:r>
          </w:p>
        </w:tc>
        <w:tc>
          <w:tcPr>
            <w:tcW w:w="0" w:type="auto"/>
            <w:tcBorders>
              <w:top w:val="nil"/>
              <w:left w:val="nil"/>
              <w:bottom w:val="nil"/>
              <w:right w:val="nil"/>
            </w:tcBorders>
            <w:shd w:val="clear" w:color="auto" w:fill="auto"/>
            <w:noWrap/>
            <w:vAlign w:val="bottom"/>
            <w:hideMark/>
          </w:tcPr>
          <w:p w14:paraId="596E8DE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20/05/2017 17:30</w:t>
            </w:r>
          </w:p>
        </w:tc>
        <w:tc>
          <w:tcPr>
            <w:tcW w:w="0" w:type="auto"/>
            <w:tcBorders>
              <w:top w:val="nil"/>
              <w:left w:val="nil"/>
              <w:bottom w:val="nil"/>
              <w:right w:val="nil"/>
            </w:tcBorders>
            <w:shd w:val="clear" w:color="auto" w:fill="auto"/>
            <w:noWrap/>
            <w:vAlign w:val="bottom"/>
            <w:hideMark/>
          </w:tcPr>
          <w:p w14:paraId="01462D4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20/05/2017 14:34</w:t>
            </w:r>
          </w:p>
        </w:tc>
      </w:tr>
      <w:tr w:rsidR="00EF45A4" w:rsidRPr="00EF45A4" w14:paraId="5CC8DB58"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4DAA115"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136</w:t>
            </w:r>
          </w:p>
        </w:tc>
        <w:tc>
          <w:tcPr>
            <w:tcW w:w="0" w:type="auto"/>
            <w:tcBorders>
              <w:top w:val="nil"/>
              <w:left w:val="single" w:sz="4" w:space="0" w:color="auto"/>
              <w:bottom w:val="nil"/>
              <w:right w:val="nil"/>
            </w:tcBorders>
            <w:shd w:val="clear" w:color="auto" w:fill="auto"/>
            <w:noWrap/>
            <w:vAlign w:val="bottom"/>
            <w:hideMark/>
          </w:tcPr>
          <w:p w14:paraId="4262771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20/05/2017 17:30</w:t>
            </w:r>
          </w:p>
        </w:tc>
        <w:tc>
          <w:tcPr>
            <w:tcW w:w="0" w:type="auto"/>
            <w:tcBorders>
              <w:top w:val="nil"/>
              <w:left w:val="nil"/>
              <w:bottom w:val="nil"/>
              <w:right w:val="nil"/>
            </w:tcBorders>
            <w:shd w:val="clear" w:color="auto" w:fill="auto"/>
            <w:noWrap/>
            <w:vAlign w:val="bottom"/>
            <w:hideMark/>
          </w:tcPr>
          <w:p w14:paraId="567EE29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21/05/2017 08:50</w:t>
            </w:r>
          </w:p>
        </w:tc>
        <w:tc>
          <w:tcPr>
            <w:tcW w:w="0" w:type="auto"/>
            <w:tcBorders>
              <w:top w:val="nil"/>
              <w:left w:val="nil"/>
              <w:bottom w:val="nil"/>
              <w:right w:val="nil"/>
            </w:tcBorders>
            <w:shd w:val="clear" w:color="auto" w:fill="auto"/>
            <w:noWrap/>
            <w:vAlign w:val="bottom"/>
            <w:hideMark/>
          </w:tcPr>
          <w:p w14:paraId="5CC716F7"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21/05/2017 01:10</w:t>
            </w:r>
          </w:p>
        </w:tc>
      </w:tr>
      <w:tr w:rsidR="00EF45A4" w:rsidRPr="00EF45A4" w14:paraId="3A97AA73"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093A21A"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137</w:t>
            </w:r>
          </w:p>
        </w:tc>
        <w:tc>
          <w:tcPr>
            <w:tcW w:w="0" w:type="auto"/>
            <w:tcBorders>
              <w:top w:val="nil"/>
              <w:left w:val="single" w:sz="4" w:space="0" w:color="auto"/>
              <w:bottom w:val="nil"/>
              <w:right w:val="nil"/>
            </w:tcBorders>
            <w:shd w:val="clear" w:color="auto" w:fill="auto"/>
            <w:noWrap/>
            <w:vAlign w:val="bottom"/>
            <w:hideMark/>
          </w:tcPr>
          <w:p w14:paraId="5ABE7ED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21/05/2017 09:00</w:t>
            </w:r>
          </w:p>
        </w:tc>
        <w:tc>
          <w:tcPr>
            <w:tcW w:w="0" w:type="auto"/>
            <w:tcBorders>
              <w:top w:val="nil"/>
              <w:left w:val="nil"/>
              <w:bottom w:val="nil"/>
              <w:right w:val="nil"/>
            </w:tcBorders>
            <w:shd w:val="clear" w:color="auto" w:fill="auto"/>
            <w:noWrap/>
            <w:vAlign w:val="bottom"/>
            <w:hideMark/>
          </w:tcPr>
          <w:p w14:paraId="5914A4D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21/05/2017 17:42</w:t>
            </w:r>
          </w:p>
        </w:tc>
        <w:tc>
          <w:tcPr>
            <w:tcW w:w="0" w:type="auto"/>
            <w:tcBorders>
              <w:top w:val="nil"/>
              <w:left w:val="nil"/>
              <w:bottom w:val="nil"/>
              <w:right w:val="nil"/>
            </w:tcBorders>
            <w:shd w:val="clear" w:color="auto" w:fill="auto"/>
            <w:noWrap/>
            <w:vAlign w:val="bottom"/>
            <w:hideMark/>
          </w:tcPr>
          <w:p w14:paraId="0804C8C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21/05/2017 13:21</w:t>
            </w:r>
          </w:p>
        </w:tc>
      </w:tr>
      <w:tr w:rsidR="00EF45A4" w:rsidRPr="00EF45A4" w14:paraId="5A86E4C6"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6772D90A"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138</w:t>
            </w:r>
          </w:p>
        </w:tc>
        <w:tc>
          <w:tcPr>
            <w:tcW w:w="0" w:type="auto"/>
            <w:tcBorders>
              <w:top w:val="nil"/>
              <w:left w:val="single" w:sz="4" w:space="0" w:color="auto"/>
              <w:bottom w:val="nil"/>
              <w:right w:val="nil"/>
            </w:tcBorders>
            <w:shd w:val="clear" w:color="auto" w:fill="auto"/>
            <w:noWrap/>
            <w:vAlign w:val="bottom"/>
            <w:hideMark/>
          </w:tcPr>
          <w:p w14:paraId="3BFD379D"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21/05/2017 17:50</w:t>
            </w:r>
          </w:p>
        </w:tc>
        <w:tc>
          <w:tcPr>
            <w:tcW w:w="0" w:type="auto"/>
            <w:tcBorders>
              <w:top w:val="nil"/>
              <w:left w:val="nil"/>
              <w:bottom w:val="nil"/>
              <w:right w:val="nil"/>
            </w:tcBorders>
            <w:shd w:val="clear" w:color="auto" w:fill="auto"/>
            <w:noWrap/>
            <w:vAlign w:val="bottom"/>
            <w:hideMark/>
          </w:tcPr>
          <w:p w14:paraId="7C4B59D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22/05/2017 08:23</w:t>
            </w:r>
          </w:p>
        </w:tc>
        <w:tc>
          <w:tcPr>
            <w:tcW w:w="0" w:type="auto"/>
            <w:tcBorders>
              <w:top w:val="nil"/>
              <w:left w:val="nil"/>
              <w:bottom w:val="nil"/>
              <w:right w:val="nil"/>
            </w:tcBorders>
            <w:shd w:val="clear" w:color="auto" w:fill="auto"/>
            <w:noWrap/>
            <w:vAlign w:val="bottom"/>
            <w:hideMark/>
          </w:tcPr>
          <w:p w14:paraId="71C2D58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22/05/2017 01:06</w:t>
            </w:r>
          </w:p>
        </w:tc>
      </w:tr>
      <w:tr w:rsidR="00EF45A4" w:rsidRPr="00EF45A4" w14:paraId="01D8B423"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04037173"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139</w:t>
            </w:r>
          </w:p>
        </w:tc>
        <w:tc>
          <w:tcPr>
            <w:tcW w:w="0" w:type="auto"/>
            <w:tcBorders>
              <w:top w:val="nil"/>
              <w:left w:val="single" w:sz="4" w:space="0" w:color="auto"/>
              <w:bottom w:val="nil"/>
              <w:right w:val="nil"/>
            </w:tcBorders>
            <w:shd w:val="clear" w:color="auto" w:fill="auto"/>
            <w:noWrap/>
            <w:vAlign w:val="bottom"/>
            <w:hideMark/>
          </w:tcPr>
          <w:p w14:paraId="1324036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22/05/2017 08:31</w:t>
            </w:r>
          </w:p>
        </w:tc>
        <w:tc>
          <w:tcPr>
            <w:tcW w:w="0" w:type="auto"/>
            <w:tcBorders>
              <w:top w:val="nil"/>
              <w:left w:val="nil"/>
              <w:bottom w:val="nil"/>
              <w:right w:val="nil"/>
            </w:tcBorders>
            <w:shd w:val="clear" w:color="auto" w:fill="auto"/>
            <w:noWrap/>
            <w:vAlign w:val="bottom"/>
            <w:hideMark/>
          </w:tcPr>
          <w:p w14:paraId="67A22EF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22/05/2017 11:27</w:t>
            </w:r>
          </w:p>
        </w:tc>
        <w:tc>
          <w:tcPr>
            <w:tcW w:w="0" w:type="auto"/>
            <w:tcBorders>
              <w:top w:val="nil"/>
              <w:left w:val="nil"/>
              <w:bottom w:val="nil"/>
              <w:right w:val="nil"/>
            </w:tcBorders>
            <w:shd w:val="clear" w:color="auto" w:fill="auto"/>
            <w:noWrap/>
            <w:vAlign w:val="bottom"/>
            <w:hideMark/>
          </w:tcPr>
          <w:p w14:paraId="53F1E48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22/05/2017 09:59</w:t>
            </w:r>
          </w:p>
        </w:tc>
      </w:tr>
      <w:tr w:rsidR="00EF45A4" w:rsidRPr="00EF45A4" w14:paraId="2F068488"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718352D1"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140</w:t>
            </w:r>
          </w:p>
        </w:tc>
        <w:tc>
          <w:tcPr>
            <w:tcW w:w="0" w:type="auto"/>
            <w:tcBorders>
              <w:top w:val="nil"/>
              <w:left w:val="single" w:sz="4" w:space="0" w:color="auto"/>
              <w:bottom w:val="nil"/>
              <w:right w:val="nil"/>
            </w:tcBorders>
            <w:shd w:val="clear" w:color="auto" w:fill="auto"/>
            <w:noWrap/>
            <w:vAlign w:val="bottom"/>
            <w:hideMark/>
          </w:tcPr>
          <w:p w14:paraId="560D0D4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22/05/2017 11:38</w:t>
            </w:r>
          </w:p>
        </w:tc>
        <w:tc>
          <w:tcPr>
            <w:tcW w:w="0" w:type="auto"/>
            <w:tcBorders>
              <w:top w:val="nil"/>
              <w:left w:val="nil"/>
              <w:bottom w:val="nil"/>
              <w:right w:val="nil"/>
            </w:tcBorders>
            <w:shd w:val="clear" w:color="auto" w:fill="auto"/>
            <w:noWrap/>
            <w:vAlign w:val="bottom"/>
            <w:hideMark/>
          </w:tcPr>
          <w:p w14:paraId="4DC3E04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22/05/2017 14:24</w:t>
            </w:r>
          </w:p>
        </w:tc>
        <w:tc>
          <w:tcPr>
            <w:tcW w:w="0" w:type="auto"/>
            <w:tcBorders>
              <w:top w:val="nil"/>
              <w:left w:val="nil"/>
              <w:bottom w:val="nil"/>
              <w:right w:val="nil"/>
            </w:tcBorders>
            <w:shd w:val="clear" w:color="auto" w:fill="auto"/>
            <w:noWrap/>
            <w:vAlign w:val="bottom"/>
            <w:hideMark/>
          </w:tcPr>
          <w:p w14:paraId="6E7F91B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22/05/2017 13:01</w:t>
            </w:r>
          </w:p>
        </w:tc>
      </w:tr>
      <w:tr w:rsidR="00EF45A4" w:rsidRPr="00EF45A4" w14:paraId="1511C7F9"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81727E7"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141</w:t>
            </w:r>
          </w:p>
        </w:tc>
        <w:tc>
          <w:tcPr>
            <w:tcW w:w="0" w:type="auto"/>
            <w:tcBorders>
              <w:top w:val="nil"/>
              <w:left w:val="single" w:sz="4" w:space="0" w:color="auto"/>
              <w:bottom w:val="nil"/>
              <w:right w:val="nil"/>
            </w:tcBorders>
            <w:shd w:val="clear" w:color="auto" w:fill="auto"/>
            <w:noWrap/>
            <w:vAlign w:val="bottom"/>
            <w:hideMark/>
          </w:tcPr>
          <w:p w14:paraId="1B62A23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22/05/2017 14:31</w:t>
            </w:r>
          </w:p>
        </w:tc>
        <w:tc>
          <w:tcPr>
            <w:tcW w:w="0" w:type="auto"/>
            <w:tcBorders>
              <w:top w:val="nil"/>
              <w:left w:val="nil"/>
              <w:bottom w:val="nil"/>
              <w:right w:val="nil"/>
            </w:tcBorders>
            <w:shd w:val="clear" w:color="auto" w:fill="auto"/>
            <w:noWrap/>
            <w:vAlign w:val="bottom"/>
            <w:hideMark/>
          </w:tcPr>
          <w:p w14:paraId="31F69F0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22/05/2017 17:20</w:t>
            </w:r>
          </w:p>
        </w:tc>
        <w:tc>
          <w:tcPr>
            <w:tcW w:w="0" w:type="auto"/>
            <w:tcBorders>
              <w:top w:val="nil"/>
              <w:left w:val="nil"/>
              <w:bottom w:val="nil"/>
              <w:right w:val="nil"/>
            </w:tcBorders>
            <w:shd w:val="clear" w:color="auto" w:fill="auto"/>
            <w:noWrap/>
            <w:vAlign w:val="bottom"/>
            <w:hideMark/>
          </w:tcPr>
          <w:p w14:paraId="5D40ABF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22/05/2017 15:55</w:t>
            </w:r>
          </w:p>
        </w:tc>
      </w:tr>
      <w:tr w:rsidR="00EF45A4" w:rsidRPr="00EF45A4" w14:paraId="494E87D9"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6631597F"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142</w:t>
            </w:r>
          </w:p>
        </w:tc>
        <w:tc>
          <w:tcPr>
            <w:tcW w:w="0" w:type="auto"/>
            <w:tcBorders>
              <w:top w:val="nil"/>
              <w:left w:val="single" w:sz="4" w:space="0" w:color="auto"/>
              <w:bottom w:val="nil"/>
              <w:right w:val="nil"/>
            </w:tcBorders>
            <w:shd w:val="clear" w:color="auto" w:fill="auto"/>
            <w:noWrap/>
            <w:vAlign w:val="bottom"/>
            <w:hideMark/>
          </w:tcPr>
          <w:p w14:paraId="0E43464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22/05/2017 17:30</w:t>
            </w:r>
          </w:p>
        </w:tc>
        <w:tc>
          <w:tcPr>
            <w:tcW w:w="0" w:type="auto"/>
            <w:tcBorders>
              <w:top w:val="nil"/>
              <w:left w:val="nil"/>
              <w:bottom w:val="nil"/>
              <w:right w:val="nil"/>
            </w:tcBorders>
            <w:shd w:val="clear" w:color="auto" w:fill="auto"/>
            <w:noWrap/>
            <w:vAlign w:val="bottom"/>
            <w:hideMark/>
          </w:tcPr>
          <w:p w14:paraId="45EB4C1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23/05/2017 08:15</w:t>
            </w:r>
          </w:p>
        </w:tc>
        <w:tc>
          <w:tcPr>
            <w:tcW w:w="0" w:type="auto"/>
            <w:tcBorders>
              <w:top w:val="nil"/>
              <w:left w:val="nil"/>
              <w:bottom w:val="nil"/>
              <w:right w:val="nil"/>
            </w:tcBorders>
            <w:shd w:val="clear" w:color="auto" w:fill="auto"/>
            <w:noWrap/>
            <w:vAlign w:val="bottom"/>
            <w:hideMark/>
          </w:tcPr>
          <w:p w14:paraId="6ED3AAD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23/05/2017 00:52</w:t>
            </w:r>
          </w:p>
        </w:tc>
      </w:tr>
      <w:tr w:rsidR="00EF45A4" w:rsidRPr="00EF45A4" w14:paraId="69A74647"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64BE6613"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143</w:t>
            </w:r>
          </w:p>
        </w:tc>
        <w:tc>
          <w:tcPr>
            <w:tcW w:w="0" w:type="auto"/>
            <w:tcBorders>
              <w:top w:val="nil"/>
              <w:left w:val="single" w:sz="4" w:space="0" w:color="auto"/>
              <w:bottom w:val="nil"/>
              <w:right w:val="nil"/>
            </w:tcBorders>
            <w:shd w:val="clear" w:color="auto" w:fill="auto"/>
            <w:noWrap/>
            <w:vAlign w:val="bottom"/>
            <w:hideMark/>
          </w:tcPr>
          <w:p w14:paraId="775EC35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23/05/2017 08:24</w:t>
            </w:r>
          </w:p>
        </w:tc>
        <w:tc>
          <w:tcPr>
            <w:tcW w:w="0" w:type="auto"/>
            <w:tcBorders>
              <w:top w:val="nil"/>
              <w:left w:val="nil"/>
              <w:bottom w:val="nil"/>
              <w:right w:val="nil"/>
            </w:tcBorders>
            <w:shd w:val="clear" w:color="auto" w:fill="auto"/>
            <w:noWrap/>
            <w:vAlign w:val="bottom"/>
            <w:hideMark/>
          </w:tcPr>
          <w:p w14:paraId="0979A62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23/05/2017 11:20</w:t>
            </w:r>
          </w:p>
        </w:tc>
        <w:tc>
          <w:tcPr>
            <w:tcW w:w="0" w:type="auto"/>
            <w:tcBorders>
              <w:top w:val="nil"/>
              <w:left w:val="nil"/>
              <w:bottom w:val="nil"/>
              <w:right w:val="nil"/>
            </w:tcBorders>
            <w:shd w:val="clear" w:color="auto" w:fill="auto"/>
            <w:noWrap/>
            <w:vAlign w:val="bottom"/>
            <w:hideMark/>
          </w:tcPr>
          <w:p w14:paraId="1AE8A24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23/05/2017 09:52</w:t>
            </w:r>
          </w:p>
        </w:tc>
      </w:tr>
      <w:tr w:rsidR="00EF45A4" w:rsidRPr="00EF45A4" w14:paraId="471876FF"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513FF79F"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144</w:t>
            </w:r>
          </w:p>
        </w:tc>
        <w:tc>
          <w:tcPr>
            <w:tcW w:w="0" w:type="auto"/>
            <w:tcBorders>
              <w:top w:val="nil"/>
              <w:left w:val="single" w:sz="4" w:space="0" w:color="auto"/>
              <w:bottom w:val="nil"/>
              <w:right w:val="nil"/>
            </w:tcBorders>
            <w:shd w:val="clear" w:color="auto" w:fill="auto"/>
            <w:noWrap/>
            <w:vAlign w:val="bottom"/>
            <w:hideMark/>
          </w:tcPr>
          <w:p w14:paraId="1E0B62D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23/05/2017 11:27</w:t>
            </w:r>
          </w:p>
        </w:tc>
        <w:tc>
          <w:tcPr>
            <w:tcW w:w="0" w:type="auto"/>
            <w:tcBorders>
              <w:top w:val="nil"/>
              <w:left w:val="nil"/>
              <w:bottom w:val="nil"/>
              <w:right w:val="nil"/>
            </w:tcBorders>
            <w:shd w:val="clear" w:color="auto" w:fill="auto"/>
            <w:noWrap/>
            <w:vAlign w:val="bottom"/>
            <w:hideMark/>
          </w:tcPr>
          <w:p w14:paraId="35DB579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23/05/2017 14:20</w:t>
            </w:r>
          </w:p>
        </w:tc>
        <w:tc>
          <w:tcPr>
            <w:tcW w:w="0" w:type="auto"/>
            <w:tcBorders>
              <w:top w:val="nil"/>
              <w:left w:val="nil"/>
              <w:bottom w:val="nil"/>
              <w:right w:val="nil"/>
            </w:tcBorders>
            <w:shd w:val="clear" w:color="auto" w:fill="auto"/>
            <w:noWrap/>
            <w:vAlign w:val="bottom"/>
            <w:hideMark/>
          </w:tcPr>
          <w:p w14:paraId="3ABB863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23/05/2017 12:53</w:t>
            </w:r>
          </w:p>
        </w:tc>
      </w:tr>
      <w:tr w:rsidR="00EF45A4" w:rsidRPr="00EF45A4" w14:paraId="23125ED8"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1099E304"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145</w:t>
            </w:r>
          </w:p>
        </w:tc>
        <w:tc>
          <w:tcPr>
            <w:tcW w:w="0" w:type="auto"/>
            <w:tcBorders>
              <w:top w:val="nil"/>
              <w:left w:val="single" w:sz="4" w:space="0" w:color="auto"/>
              <w:bottom w:val="nil"/>
              <w:right w:val="nil"/>
            </w:tcBorders>
            <w:shd w:val="clear" w:color="auto" w:fill="auto"/>
            <w:noWrap/>
            <w:vAlign w:val="bottom"/>
            <w:hideMark/>
          </w:tcPr>
          <w:p w14:paraId="7AA6C3C7"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23/05/2017 14:32</w:t>
            </w:r>
          </w:p>
        </w:tc>
        <w:tc>
          <w:tcPr>
            <w:tcW w:w="0" w:type="auto"/>
            <w:tcBorders>
              <w:top w:val="nil"/>
              <w:left w:val="nil"/>
              <w:bottom w:val="nil"/>
              <w:right w:val="nil"/>
            </w:tcBorders>
            <w:shd w:val="clear" w:color="auto" w:fill="auto"/>
            <w:noWrap/>
            <w:vAlign w:val="bottom"/>
            <w:hideMark/>
          </w:tcPr>
          <w:p w14:paraId="6AB1936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23/05/2017 17:27</w:t>
            </w:r>
          </w:p>
        </w:tc>
        <w:tc>
          <w:tcPr>
            <w:tcW w:w="0" w:type="auto"/>
            <w:tcBorders>
              <w:top w:val="nil"/>
              <w:left w:val="nil"/>
              <w:bottom w:val="nil"/>
              <w:right w:val="nil"/>
            </w:tcBorders>
            <w:shd w:val="clear" w:color="auto" w:fill="auto"/>
            <w:noWrap/>
            <w:vAlign w:val="bottom"/>
            <w:hideMark/>
          </w:tcPr>
          <w:p w14:paraId="397044F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23/05/2017 15:59</w:t>
            </w:r>
          </w:p>
        </w:tc>
      </w:tr>
      <w:tr w:rsidR="00EF45A4" w:rsidRPr="00EF45A4" w14:paraId="05410183"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12CD5745"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146</w:t>
            </w:r>
          </w:p>
        </w:tc>
        <w:tc>
          <w:tcPr>
            <w:tcW w:w="0" w:type="auto"/>
            <w:tcBorders>
              <w:top w:val="nil"/>
              <w:left w:val="single" w:sz="4" w:space="0" w:color="auto"/>
              <w:bottom w:val="nil"/>
              <w:right w:val="nil"/>
            </w:tcBorders>
            <w:shd w:val="clear" w:color="auto" w:fill="auto"/>
            <w:noWrap/>
            <w:vAlign w:val="bottom"/>
            <w:hideMark/>
          </w:tcPr>
          <w:p w14:paraId="6A999A87"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23/05/2017 17:33</w:t>
            </w:r>
          </w:p>
        </w:tc>
        <w:tc>
          <w:tcPr>
            <w:tcW w:w="0" w:type="auto"/>
            <w:tcBorders>
              <w:top w:val="nil"/>
              <w:left w:val="nil"/>
              <w:bottom w:val="nil"/>
              <w:right w:val="nil"/>
            </w:tcBorders>
            <w:shd w:val="clear" w:color="auto" w:fill="auto"/>
            <w:noWrap/>
            <w:vAlign w:val="bottom"/>
            <w:hideMark/>
          </w:tcPr>
          <w:p w14:paraId="21CA0A2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24/05/2017 08:38</w:t>
            </w:r>
          </w:p>
        </w:tc>
        <w:tc>
          <w:tcPr>
            <w:tcW w:w="0" w:type="auto"/>
            <w:tcBorders>
              <w:top w:val="nil"/>
              <w:left w:val="nil"/>
              <w:bottom w:val="nil"/>
              <w:right w:val="nil"/>
            </w:tcBorders>
            <w:shd w:val="clear" w:color="auto" w:fill="auto"/>
            <w:noWrap/>
            <w:vAlign w:val="bottom"/>
            <w:hideMark/>
          </w:tcPr>
          <w:p w14:paraId="5EF5581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24/05/2017 01:05</w:t>
            </w:r>
          </w:p>
        </w:tc>
      </w:tr>
      <w:tr w:rsidR="00EF45A4" w:rsidRPr="00EF45A4" w14:paraId="01543491"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9E3B6F0"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147</w:t>
            </w:r>
          </w:p>
        </w:tc>
        <w:tc>
          <w:tcPr>
            <w:tcW w:w="0" w:type="auto"/>
            <w:tcBorders>
              <w:top w:val="nil"/>
              <w:left w:val="single" w:sz="4" w:space="0" w:color="auto"/>
              <w:bottom w:val="nil"/>
              <w:right w:val="nil"/>
            </w:tcBorders>
            <w:shd w:val="clear" w:color="auto" w:fill="auto"/>
            <w:noWrap/>
            <w:vAlign w:val="bottom"/>
            <w:hideMark/>
          </w:tcPr>
          <w:p w14:paraId="1FEDDF7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24/05/2017 08:48</w:t>
            </w:r>
          </w:p>
        </w:tc>
        <w:tc>
          <w:tcPr>
            <w:tcW w:w="0" w:type="auto"/>
            <w:tcBorders>
              <w:top w:val="nil"/>
              <w:left w:val="nil"/>
              <w:bottom w:val="nil"/>
              <w:right w:val="nil"/>
            </w:tcBorders>
            <w:shd w:val="clear" w:color="auto" w:fill="auto"/>
            <w:noWrap/>
            <w:vAlign w:val="bottom"/>
            <w:hideMark/>
          </w:tcPr>
          <w:p w14:paraId="03A1CC1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24/05/2017 11:30</w:t>
            </w:r>
          </w:p>
        </w:tc>
        <w:tc>
          <w:tcPr>
            <w:tcW w:w="0" w:type="auto"/>
            <w:tcBorders>
              <w:top w:val="nil"/>
              <w:left w:val="nil"/>
              <w:bottom w:val="nil"/>
              <w:right w:val="nil"/>
            </w:tcBorders>
            <w:shd w:val="clear" w:color="auto" w:fill="auto"/>
            <w:noWrap/>
            <w:vAlign w:val="bottom"/>
            <w:hideMark/>
          </w:tcPr>
          <w:p w14:paraId="71205B1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24/05/2017 10:09</w:t>
            </w:r>
          </w:p>
        </w:tc>
      </w:tr>
      <w:tr w:rsidR="00EF45A4" w:rsidRPr="00EF45A4" w14:paraId="0A88C810"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167147AA"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148</w:t>
            </w:r>
          </w:p>
        </w:tc>
        <w:tc>
          <w:tcPr>
            <w:tcW w:w="0" w:type="auto"/>
            <w:tcBorders>
              <w:top w:val="nil"/>
              <w:left w:val="single" w:sz="4" w:space="0" w:color="auto"/>
              <w:bottom w:val="nil"/>
              <w:right w:val="nil"/>
            </w:tcBorders>
            <w:shd w:val="clear" w:color="auto" w:fill="auto"/>
            <w:noWrap/>
            <w:vAlign w:val="bottom"/>
            <w:hideMark/>
          </w:tcPr>
          <w:p w14:paraId="12D705F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24/05/2017 11:41</w:t>
            </w:r>
          </w:p>
        </w:tc>
        <w:tc>
          <w:tcPr>
            <w:tcW w:w="0" w:type="auto"/>
            <w:tcBorders>
              <w:top w:val="nil"/>
              <w:left w:val="nil"/>
              <w:bottom w:val="nil"/>
              <w:right w:val="nil"/>
            </w:tcBorders>
            <w:shd w:val="clear" w:color="auto" w:fill="auto"/>
            <w:noWrap/>
            <w:vAlign w:val="bottom"/>
            <w:hideMark/>
          </w:tcPr>
          <w:p w14:paraId="5E0BFB4D"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24/05/2017 14:34</w:t>
            </w:r>
          </w:p>
        </w:tc>
        <w:tc>
          <w:tcPr>
            <w:tcW w:w="0" w:type="auto"/>
            <w:tcBorders>
              <w:top w:val="nil"/>
              <w:left w:val="nil"/>
              <w:bottom w:val="nil"/>
              <w:right w:val="nil"/>
            </w:tcBorders>
            <w:shd w:val="clear" w:color="auto" w:fill="auto"/>
            <w:noWrap/>
            <w:vAlign w:val="bottom"/>
            <w:hideMark/>
          </w:tcPr>
          <w:p w14:paraId="0CB4AE2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24/05/2017 13:07</w:t>
            </w:r>
          </w:p>
        </w:tc>
      </w:tr>
      <w:tr w:rsidR="00EF45A4" w:rsidRPr="00EF45A4" w14:paraId="41A6D568"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C6FB766"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149</w:t>
            </w:r>
          </w:p>
        </w:tc>
        <w:tc>
          <w:tcPr>
            <w:tcW w:w="0" w:type="auto"/>
            <w:tcBorders>
              <w:top w:val="nil"/>
              <w:left w:val="single" w:sz="4" w:space="0" w:color="auto"/>
              <w:bottom w:val="nil"/>
              <w:right w:val="nil"/>
            </w:tcBorders>
            <w:shd w:val="clear" w:color="auto" w:fill="auto"/>
            <w:noWrap/>
            <w:vAlign w:val="bottom"/>
            <w:hideMark/>
          </w:tcPr>
          <w:p w14:paraId="24DB96A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24/05/2017 14:42</w:t>
            </w:r>
          </w:p>
        </w:tc>
        <w:tc>
          <w:tcPr>
            <w:tcW w:w="0" w:type="auto"/>
            <w:tcBorders>
              <w:top w:val="nil"/>
              <w:left w:val="nil"/>
              <w:bottom w:val="nil"/>
              <w:right w:val="nil"/>
            </w:tcBorders>
            <w:shd w:val="clear" w:color="auto" w:fill="auto"/>
            <w:noWrap/>
            <w:vAlign w:val="bottom"/>
            <w:hideMark/>
          </w:tcPr>
          <w:p w14:paraId="172E586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24/05/2017 17:30</w:t>
            </w:r>
          </w:p>
        </w:tc>
        <w:tc>
          <w:tcPr>
            <w:tcW w:w="0" w:type="auto"/>
            <w:tcBorders>
              <w:top w:val="nil"/>
              <w:left w:val="nil"/>
              <w:bottom w:val="nil"/>
              <w:right w:val="nil"/>
            </w:tcBorders>
            <w:shd w:val="clear" w:color="auto" w:fill="auto"/>
            <w:noWrap/>
            <w:vAlign w:val="bottom"/>
            <w:hideMark/>
          </w:tcPr>
          <w:p w14:paraId="68027747"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24/05/2017 16:06</w:t>
            </w:r>
          </w:p>
        </w:tc>
      </w:tr>
      <w:tr w:rsidR="00EF45A4" w:rsidRPr="00EF45A4" w14:paraId="4DCC370E"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855BEDD"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150</w:t>
            </w:r>
          </w:p>
        </w:tc>
        <w:tc>
          <w:tcPr>
            <w:tcW w:w="0" w:type="auto"/>
            <w:tcBorders>
              <w:top w:val="nil"/>
              <w:left w:val="single" w:sz="4" w:space="0" w:color="auto"/>
              <w:bottom w:val="nil"/>
              <w:right w:val="nil"/>
            </w:tcBorders>
            <w:shd w:val="clear" w:color="auto" w:fill="auto"/>
            <w:noWrap/>
            <w:vAlign w:val="bottom"/>
            <w:hideMark/>
          </w:tcPr>
          <w:p w14:paraId="4C87F41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24/05/2017 17:40</w:t>
            </w:r>
          </w:p>
        </w:tc>
        <w:tc>
          <w:tcPr>
            <w:tcW w:w="0" w:type="auto"/>
            <w:tcBorders>
              <w:top w:val="nil"/>
              <w:left w:val="nil"/>
              <w:bottom w:val="nil"/>
              <w:right w:val="nil"/>
            </w:tcBorders>
            <w:shd w:val="clear" w:color="auto" w:fill="auto"/>
            <w:noWrap/>
            <w:vAlign w:val="bottom"/>
            <w:hideMark/>
          </w:tcPr>
          <w:p w14:paraId="16ABB4A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25/05/2017 08:29</w:t>
            </w:r>
          </w:p>
        </w:tc>
        <w:tc>
          <w:tcPr>
            <w:tcW w:w="0" w:type="auto"/>
            <w:tcBorders>
              <w:top w:val="nil"/>
              <w:left w:val="nil"/>
              <w:bottom w:val="nil"/>
              <w:right w:val="nil"/>
            </w:tcBorders>
            <w:shd w:val="clear" w:color="auto" w:fill="auto"/>
            <w:noWrap/>
            <w:vAlign w:val="bottom"/>
            <w:hideMark/>
          </w:tcPr>
          <w:p w14:paraId="543D46A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25/05/2017 01:04</w:t>
            </w:r>
          </w:p>
        </w:tc>
      </w:tr>
      <w:tr w:rsidR="00EF45A4" w:rsidRPr="00EF45A4" w14:paraId="467C4DA4"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E68EB61"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151</w:t>
            </w:r>
          </w:p>
        </w:tc>
        <w:tc>
          <w:tcPr>
            <w:tcW w:w="0" w:type="auto"/>
            <w:tcBorders>
              <w:top w:val="nil"/>
              <w:left w:val="single" w:sz="4" w:space="0" w:color="auto"/>
              <w:bottom w:val="nil"/>
              <w:right w:val="nil"/>
            </w:tcBorders>
            <w:shd w:val="clear" w:color="auto" w:fill="auto"/>
            <w:noWrap/>
            <w:vAlign w:val="bottom"/>
            <w:hideMark/>
          </w:tcPr>
          <w:p w14:paraId="0A1AB32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25/05/2017 08:37</w:t>
            </w:r>
          </w:p>
        </w:tc>
        <w:tc>
          <w:tcPr>
            <w:tcW w:w="0" w:type="auto"/>
            <w:tcBorders>
              <w:top w:val="nil"/>
              <w:left w:val="nil"/>
              <w:bottom w:val="nil"/>
              <w:right w:val="nil"/>
            </w:tcBorders>
            <w:shd w:val="clear" w:color="auto" w:fill="auto"/>
            <w:noWrap/>
            <w:vAlign w:val="bottom"/>
            <w:hideMark/>
          </w:tcPr>
          <w:p w14:paraId="3D5844A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25/05/2017 11:30</w:t>
            </w:r>
          </w:p>
        </w:tc>
        <w:tc>
          <w:tcPr>
            <w:tcW w:w="0" w:type="auto"/>
            <w:tcBorders>
              <w:top w:val="nil"/>
              <w:left w:val="nil"/>
              <w:bottom w:val="nil"/>
              <w:right w:val="nil"/>
            </w:tcBorders>
            <w:shd w:val="clear" w:color="auto" w:fill="auto"/>
            <w:noWrap/>
            <w:vAlign w:val="bottom"/>
            <w:hideMark/>
          </w:tcPr>
          <w:p w14:paraId="7E4F625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25/05/2017 10:03</w:t>
            </w:r>
          </w:p>
        </w:tc>
      </w:tr>
      <w:tr w:rsidR="00EF45A4" w:rsidRPr="00EF45A4" w14:paraId="57FDE8C1"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9BB62AC"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152</w:t>
            </w:r>
          </w:p>
        </w:tc>
        <w:tc>
          <w:tcPr>
            <w:tcW w:w="0" w:type="auto"/>
            <w:tcBorders>
              <w:top w:val="nil"/>
              <w:left w:val="single" w:sz="4" w:space="0" w:color="auto"/>
              <w:bottom w:val="nil"/>
              <w:right w:val="nil"/>
            </w:tcBorders>
            <w:shd w:val="clear" w:color="auto" w:fill="auto"/>
            <w:noWrap/>
            <w:vAlign w:val="bottom"/>
            <w:hideMark/>
          </w:tcPr>
          <w:p w14:paraId="14C52F0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25/05/2017 11:38</w:t>
            </w:r>
          </w:p>
        </w:tc>
        <w:tc>
          <w:tcPr>
            <w:tcW w:w="0" w:type="auto"/>
            <w:tcBorders>
              <w:top w:val="nil"/>
              <w:left w:val="nil"/>
              <w:bottom w:val="nil"/>
              <w:right w:val="nil"/>
            </w:tcBorders>
            <w:shd w:val="clear" w:color="auto" w:fill="auto"/>
            <w:noWrap/>
            <w:vAlign w:val="bottom"/>
            <w:hideMark/>
          </w:tcPr>
          <w:p w14:paraId="6BA9475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25/05/2017 14:30</w:t>
            </w:r>
          </w:p>
        </w:tc>
        <w:tc>
          <w:tcPr>
            <w:tcW w:w="0" w:type="auto"/>
            <w:tcBorders>
              <w:top w:val="nil"/>
              <w:left w:val="nil"/>
              <w:bottom w:val="nil"/>
              <w:right w:val="nil"/>
            </w:tcBorders>
            <w:shd w:val="clear" w:color="auto" w:fill="auto"/>
            <w:noWrap/>
            <w:vAlign w:val="bottom"/>
            <w:hideMark/>
          </w:tcPr>
          <w:p w14:paraId="5823298D"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25/05/2017 13:04</w:t>
            </w:r>
          </w:p>
        </w:tc>
      </w:tr>
      <w:tr w:rsidR="00EF45A4" w:rsidRPr="00EF45A4" w14:paraId="6D2674F6"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42D7087C"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153</w:t>
            </w:r>
          </w:p>
        </w:tc>
        <w:tc>
          <w:tcPr>
            <w:tcW w:w="0" w:type="auto"/>
            <w:tcBorders>
              <w:top w:val="nil"/>
              <w:left w:val="single" w:sz="4" w:space="0" w:color="auto"/>
              <w:bottom w:val="nil"/>
              <w:right w:val="nil"/>
            </w:tcBorders>
            <w:shd w:val="clear" w:color="auto" w:fill="auto"/>
            <w:noWrap/>
            <w:vAlign w:val="bottom"/>
            <w:hideMark/>
          </w:tcPr>
          <w:p w14:paraId="4E6D44C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25/05/2017 14:40</w:t>
            </w:r>
          </w:p>
        </w:tc>
        <w:tc>
          <w:tcPr>
            <w:tcW w:w="0" w:type="auto"/>
            <w:tcBorders>
              <w:top w:val="nil"/>
              <w:left w:val="nil"/>
              <w:bottom w:val="nil"/>
              <w:right w:val="nil"/>
            </w:tcBorders>
            <w:shd w:val="clear" w:color="auto" w:fill="auto"/>
            <w:noWrap/>
            <w:vAlign w:val="bottom"/>
            <w:hideMark/>
          </w:tcPr>
          <w:p w14:paraId="50F3736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25/05/2017 17:31</w:t>
            </w:r>
          </w:p>
        </w:tc>
        <w:tc>
          <w:tcPr>
            <w:tcW w:w="0" w:type="auto"/>
            <w:tcBorders>
              <w:top w:val="nil"/>
              <w:left w:val="nil"/>
              <w:bottom w:val="nil"/>
              <w:right w:val="nil"/>
            </w:tcBorders>
            <w:shd w:val="clear" w:color="auto" w:fill="auto"/>
            <w:noWrap/>
            <w:vAlign w:val="bottom"/>
            <w:hideMark/>
          </w:tcPr>
          <w:p w14:paraId="26A0429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25/05/2017 16:05</w:t>
            </w:r>
          </w:p>
        </w:tc>
      </w:tr>
      <w:tr w:rsidR="00EF45A4" w:rsidRPr="00EF45A4" w14:paraId="1DCA7035"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7761FBB9"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154</w:t>
            </w:r>
          </w:p>
        </w:tc>
        <w:tc>
          <w:tcPr>
            <w:tcW w:w="0" w:type="auto"/>
            <w:tcBorders>
              <w:top w:val="nil"/>
              <w:left w:val="single" w:sz="4" w:space="0" w:color="auto"/>
              <w:bottom w:val="nil"/>
              <w:right w:val="nil"/>
            </w:tcBorders>
            <w:shd w:val="clear" w:color="auto" w:fill="auto"/>
            <w:noWrap/>
            <w:vAlign w:val="bottom"/>
            <w:hideMark/>
          </w:tcPr>
          <w:p w14:paraId="0502D9E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25/05/2017 17:40</w:t>
            </w:r>
          </w:p>
        </w:tc>
        <w:tc>
          <w:tcPr>
            <w:tcW w:w="0" w:type="auto"/>
            <w:tcBorders>
              <w:top w:val="nil"/>
              <w:left w:val="nil"/>
              <w:bottom w:val="nil"/>
              <w:right w:val="nil"/>
            </w:tcBorders>
            <w:shd w:val="clear" w:color="auto" w:fill="auto"/>
            <w:noWrap/>
            <w:vAlign w:val="bottom"/>
            <w:hideMark/>
          </w:tcPr>
          <w:p w14:paraId="596D2EF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26/05/2017 08:33</w:t>
            </w:r>
          </w:p>
        </w:tc>
        <w:tc>
          <w:tcPr>
            <w:tcW w:w="0" w:type="auto"/>
            <w:tcBorders>
              <w:top w:val="nil"/>
              <w:left w:val="nil"/>
              <w:bottom w:val="nil"/>
              <w:right w:val="nil"/>
            </w:tcBorders>
            <w:shd w:val="clear" w:color="auto" w:fill="auto"/>
            <w:noWrap/>
            <w:vAlign w:val="bottom"/>
            <w:hideMark/>
          </w:tcPr>
          <w:p w14:paraId="4CB02D6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26/05/2017 01:06</w:t>
            </w:r>
          </w:p>
        </w:tc>
      </w:tr>
      <w:tr w:rsidR="00EF45A4" w:rsidRPr="00EF45A4" w14:paraId="4F6B5870"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7A3F6609"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155</w:t>
            </w:r>
          </w:p>
        </w:tc>
        <w:tc>
          <w:tcPr>
            <w:tcW w:w="0" w:type="auto"/>
            <w:tcBorders>
              <w:top w:val="nil"/>
              <w:left w:val="single" w:sz="4" w:space="0" w:color="auto"/>
              <w:bottom w:val="nil"/>
              <w:right w:val="nil"/>
            </w:tcBorders>
            <w:shd w:val="clear" w:color="auto" w:fill="auto"/>
            <w:noWrap/>
            <w:vAlign w:val="bottom"/>
            <w:hideMark/>
          </w:tcPr>
          <w:p w14:paraId="6D3A5DB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26/05/2017 08:45</w:t>
            </w:r>
          </w:p>
        </w:tc>
        <w:tc>
          <w:tcPr>
            <w:tcW w:w="0" w:type="auto"/>
            <w:tcBorders>
              <w:top w:val="nil"/>
              <w:left w:val="nil"/>
              <w:bottom w:val="nil"/>
              <w:right w:val="nil"/>
            </w:tcBorders>
            <w:shd w:val="clear" w:color="auto" w:fill="auto"/>
            <w:noWrap/>
            <w:vAlign w:val="bottom"/>
            <w:hideMark/>
          </w:tcPr>
          <w:p w14:paraId="732AAF8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26/05/2017 11:20</w:t>
            </w:r>
          </w:p>
        </w:tc>
        <w:tc>
          <w:tcPr>
            <w:tcW w:w="0" w:type="auto"/>
            <w:tcBorders>
              <w:top w:val="nil"/>
              <w:left w:val="nil"/>
              <w:bottom w:val="nil"/>
              <w:right w:val="nil"/>
            </w:tcBorders>
            <w:shd w:val="clear" w:color="auto" w:fill="auto"/>
            <w:noWrap/>
            <w:vAlign w:val="bottom"/>
            <w:hideMark/>
          </w:tcPr>
          <w:p w14:paraId="479C3A0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26/05/2017 10:02</w:t>
            </w:r>
          </w:p>
        </w:tc>
      </w:tr>
      <w:tr w:rsidR="00EF45A4" w:rsidRPr="00EF45A4" w14:paraId="3682EDCA"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642CB37A"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156</w:t>
            </w:r>
          </w:p>
        </w:tc>
        <w:tc>
          <w:tcPr>
            <w:tcW w:w="0" w:type="auto"/>
            <w:tcBorders>
              <w:top w:val="nil"/>
              <w:left w:val="single" w:sz="4" w:space="0" w:color="auto"/>
              <w:bottom w:val="nil"/>
              <w:right w:val="nil"/>
            </w:tcBorders>
            <w:shd w:val="clear" w:color="auto" w:fill="auto"/>
            <w:noWrap/>
            <w:vAlign w:val="bottom"/>
            <w:hideMark/>
          </w:tcPr>
          <w:p w14:paraId="21EE33A7"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26/05/2017 11:27</w:t>
            </w:r>
          </w:p>
        </w:tc>
        <w:tc>
          <w:tcPr>
            <w:tcW w:w="0" w:type="auto"/>
            <w:tcBorders>
              <w:top w:val="nil"/>
              <w:left w:val="nil"/>
              <w:bottom w:val="nil"/>
              <w:right w:val="nil"/>
            </w:tcBorders>
            <w:shd w:val="clear" w:color="auto" w:fill="auto"/>
            <w:noWrap/>
            <w:vAlign w:val="bottom"/>
            <w:hideMark/>
          </w:tcPr>
          <w:p w14:paraId="4A40497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26/05/2017 14:31</w:t>
            </w:r>
          </w:p>
        </w:tc>
        <w:tc>
          <w:tcPr>
            <w:tcW w:w="0" w:type="auto"/>
            <w:tcBorders>
              <w:top w:val="nil"/>
              <w:left w:val="nil"/>
              <w:bottom w:val="nil"/>
              <w:right w:val="nil"/>
            </w:tcBorders>
            <w:shd w:val="clear" w:color="auto" w:fill="auto"/>
            <w:noWrap/>
            <w:vAlign w:val="bottom"/>
            <w:hideMark/>
          </w:tcPr>
          <w:p w14:paraId="1F4F0BC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26/05/2017 12:59</w:t>
            </w:r>
          </w:p>
        </w:tc>
      </w:tr>
      <w:tr w:rsidR="00EF45A4" w:rsidRPr="00EF45A4" w14:paraId="509BEAE8"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57E92FD4"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157</w:t>
            </w:r>
          </w:p>
        </w:tc>
        <w:tc>
          <w:tcPr>
            <w:tcW w:w="0" w:type="auto"/>
            <w:tcBorders>
              <w:top w:val="nil"/>
              <w:left w:val="single" w:sz="4" w:space="0" w:color="auto"/>
              <w:bottom w:val="nil"/>
              <w:right w:val="nil"/>
            </w:tcBorders>
            <w:shd w:val="clear" w:color="auto" w:fill="auto"/>
            <w:noWrap/>
            <w:vAlign w:val="bottom"/>
            <w:hideMark/>
          </w:tcPr>
          <w:p w14:paraId="27DCC2DD"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26/05/2017 14:41</w:t>
            </w:r>
          </w:p>
        </w:tc>
        <w:tc>
          <w:tcPr>
            <w:tcW w:w="0" w:type="auto"/>
            <w:tcBorders>
              <w:top w:val="nil"/>
              <w:left w:val="nil"/>
              <w:bottom w:val="nil"/>
              <w:right w:val="nil"/>
            </w:tcBorders>
            <w:shd w:val="clear" w:color="auto" w:fill="auto"/>
            <w:noWrap/>
            <w:vAlign w:val="bottom"/>
            <w:hideMark/>
          </w:tcPr>
          <w:p w14:paraId="5B2C72D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26/05/2017 17:30</w:t>
            </w:r>
          </w:p>
        </w:tc>
        <w:tc>
          <w:tcPr>
            <w:tcW w:w="0" w:type="auto"/>
            <w:tcBorders>
              <w:top w:val="nil"/>
              <w:left w:val="nil"/>
              <w:bottom w:val="nil"/>
              <w:right w:val="nil"/>
            </w:tcBorders>
            <w:shd w:val="clear" w:color="auto" w:fill="auto"/>
            <w:noWrap/>
            <w:vAlign w:val="bottom"/>
            <w:hideMark/>
          </w:tcPr>
          <w:p w14:paraId="533FC60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26/05/2017 16:05</w:t>
            </w:r>
          </w:p>
        </w:tc>
      </w:tr>
      <w:tr w:rsidR="00EF45A4" w:rsidRPr="00EF45A4" w14:paraId="2A6A2B57"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088F9842"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158</w:t>
            </w:r>
          </w:p>
        </w:tc>
        <w:tc>
          <w:tcPr>
            <w:tcW w:w="0" w:type="auto"/>
            <w:tcBorders>
              <w:top w:val="nil"/>
              <w:left w:val="single" w:sz="4" w:space="0" w:color="auto"/>
              <w:bottom w:val="nil"/>
              <w:right w:val="nil"/>
            </w:tcBorders>
            <w:shd w:val="clear" w:color="auto" w:fill="auto"/>
            <w:noWrap/>
            <w:vAlign w:val="bottom"/>
            <w:hideMark/>
          </w:tcPr>
          <w:p w14:paraId="07D0C48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26/05/2017 17:40</w:t>
            </w:r>
          </w:p>
        </w:tc>
        <w:tc>
          <w:tcPr>
            <w:tcW w:w="0" w:type="auto"/>
            <w:tcBorders>
              <w:top w:val="nil"/>
              <w:left w:val="nil"/>
              <w:bottom w:val="nil"/>
              <w:right w:val="nil"/>
            </w:tcBorders>
            <w:shd w:val="clear" w:color="auto" w:fill="auto"/>
            <w:noWrap/>
            <w:vAlign w:val="bottom"/>
            <w:hideMark/>
          </w:tcPr>
          <w:p w14:paraId="6F0FB9B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27/05/2017 08:15</w:t>
            </w:r>
          </w:p>
        </w:tc>
        <w:tc>
          <w:tcPr>
            <w:tcW w:w="0" w:type="auto"/>
            <w:tcBorders>
              <w:top w:val="nil"/>
              <w:left w:val="nil"/>
              <w:bottom w:val="nil"/>
              <w:right w:val="nil"/>
            </w:tcBorders>
            <w:shd w:val="clear" w:color="auto" w:fill="auto"/>
            <w:noWrap/>
            <w:vAlign w:val="bottom"/>
            <w:hideMark/>
          </w:tcPr>
          <w:p w14:paraId="4953AEE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27/05/2017 00:57</w:t>
            </w:r>
          </w:p>
        </w:tc>
      </w:tr>
      <w:tr w:rsidR="00EF45A4" w:rsidRPr="00EF45A4" w14:paraId="162650CE"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460D6466"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159</w:t>
            </w:r>
          </w:p>
        </w:tc>
        <w:tc>
          <w:tcPr>
            <w:tcW w:w="0" w:type="auto"/>
            <w:tcBorders>
              <w:top w:val="nil"/>
              <w:left w:val="single" w:sz="4" w:space="0" w:color="auto"/>
              <w:bottom w:val="nil"/>
              <w:right w:val="nil"/>
            </w:tcBorders>
            <w:shd w:val="clear" w:color="auto" w:fill="auto"/>
            <w:noWrap/>
            <w:vAlign w:val="bottom"/>
            <w:hideMark/>
          </w:tcPr>
          <w:p w14:paraId="0AD174F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27/05/2017 08:28</w:t>
            </w:r>
          </w:p>
        </w:tc>
        <w:tc>
          <w:tcPr>
            <w:tcW w:w="0" w:type="auto"/>
            <w:tcBorders>
              <w:top w:val="nil"/>
              <w:left w:val="nil"/>
              <w:bottom w:val="nil"/>
              <w:right w:val="nil"/>
            </w:tcBorders>
            <w:shd w:val="clear" w:color="auto" w:fill="auto"/>
            <w:noWrap/>
            <w:vAlign w:val="bottom"/>
            <w:hideMark/>
          </w:tcPr>
          <w:p w14:paraId="2080443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27/05/2017 11:22</w:t>
            </w:r>
          </w:p>
        </w:tc>
        <w:tc>
          <w:tcPr>
            <w:tcW w:w="0" w:type="auto"/>
            <w:tcBorders>
              <w:top w:val="nil"/>
              <w:left w:val="nil"/>
              <w:bottom w:val="nil"/>
              <w:right w:val="nil"/>
            </w:tcBorders>
            <w:shd w:val="clear" w:color="auto" w:fill="auto"/>
            <w:noWrap/>
            <w:vAlign w:val="bottom"/>
            <w:hideMark/>
          </w:tcPr>
          <w:p w14:paraId="73C6368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27/05/2017 09:55</w:t>
            </w:r>
          </w:p>
        </w:tc>
      </w:tr>
      <w:tr w:rsidR="00EF45A4" w:rsidRPr="00EF45A4" w14:paraId="1C871A71"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56F6A336"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160</w:t>
            </w:r>
          </w:p>
        </w:tc>
        <w:tc>
          <w:tcPr>
            <w:tcW w:w="0" w:type="auto"/>
            <w:tcBorders>
              <w:top w:val="nil"/>
              <w:left w:val="single" w:sz="4" w:space="0" w:color="auto"/>
              <w:bottom w:val="nil"/>
              <w:right w:val="nil"/>
            </w:tcBorders>
            <w:shd w:val="clear" w:color="auto" w:fill="auto"/>
            <w:noWrap/>
            <w:vAlign w:val="bottom"/>
            <w:hideMark/>
          </w:tcPr>
          <w:p w14:paraId="4EE0272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27/05/2017 11:35</w:t>
            </w:r>
          </w:p>
        </w:tc>
        <w:tc>
          <w:tcPr>
            <w:tcW w:w="0" w:type="auto"/>
            <w:tcBorders>
              <w:top w:val="nil"/>
              <w:left w:val="nil"/>
              <w:bottom w:val="nil"/>
              <w:right w:val="nil"/>
            </w:tcBorders>
            <w:shd w:val="clear" w:color="auto" w:fill="auto"/>
            <w:noWrap/>
            <w:vAlign w:val="bottom"/>
            <w:hideMark/>
          </w:tcPr>
          <w:p w14:paraId="084C046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27/05/2017 14:20</w:t>
            </w:r>
          </w:p>
        </w:tc>
        <w:tc>
          <w:tcPr>
            <w:tcW w:w="0" w:type="auto"/>
            <w:tcBorders>
              <w:top w:val="nil"/>
              <w:left w:val="nil"/>
              <w:bottom w:val="nil"/>
              <w:right w:val="nil"/>
            </w:tcBorders>
            <w:shd w:val="clear" w:color="auto" w:fill="auto"/>
            <w:noWrap/>
            <w:vAlign w:val="bottom"/>
            <w:hideMark/>
          </w:tcPr>
          <w:p w14:paraId="6750A99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27/05/2017 12:57</w:t>
            </w:r>
          </w:p>
        </w:tc>
      </w:tr>
      <w:tr w:rsidR="00EF45A4" w:rsidRPr="00EF45A4" w14:paraId="48A8AB71"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060E1BF3"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161</w:t>
            </w:r>
          </w:p>
        </w:tc>
        <w:tc>
          <w:tcPr>
            <w:tcW w:w="0" w:type="auto"/>
            <w:tcBorders>
              <w:top w:val="nil"/>
              <w:left w:val="single" w:sz="4" w:space="0" w:color="auto"/>
              <w:bottom w:val="nil"/>
              <w:right w:val="nil"/>
            </w:tcBorders>
            <w:shd w:val="clear" w:color="auto" w:fill="auto"/>
            <w:noWrap/>
            <w:vAlign w:val="bottom"/>
            <w:hideMark/>
          </w:tcPr>
          <w:p w14:paraId="6652E3E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27/05/2017 14:30</w:t>
            </w:r>
          </w:p>
        </w:tc>
        <w:tc>
          <w:tcPr>
            <w:tcW w:w="0" w:type="auto"/>
            <w:tcBorders>
              <w:top w:val="nil"/>
              <w:left w:val="nil"/>
              <w:bottom w:val="nil"/>
              <w:right w:val="nil"/>
            </w:tcBorders>
            <w:shd w:val="clear" w:color="auto" w:fill="auto"/>
            <w:noWrap/>
            <w:vAlign w:val="bottom"/>
            <w:hideMark/>
          </w:tcPr>
          <w:p w14:paraId="14FE490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27/05/2017 17:20</w:t>
            </w:r>
          </w:p>
        </w:tc>
        <w:tc>
          <w:tcPr>
            <w:tcW w:w="0" w:type="auto"/>
            <w:tcBorders>
              <w:top w:val="nil"/>
              <w:left w:val="nil"/>
              <w:bottom w:val="nil"/>
              <w:right w:val="nil"/>
            </w:tcBorders>
            <w:shd w:val="clear" w:color="auto" w:fill="auto"/>
            <w:noWrap/>
            <w:vAlign w:val="bottom"/>
            <w:hideMark/>
          </w:tcPr>
          <w:p w14:paraId="7A451E4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27/05/2017 15:55</w:t>
            </w:r>
          </w:p>
        </w:tc>
      </w:tr>
      <w:tr w:rsidR="00EF45A4" w:rsidRPr="00EF45A4" w14:paraId="407D4466"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09C5F9E0"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162</w:t>
            </w:r>
          </w:p>
        </w:tc>
        <w:tc>
          <w:tcPr>
            <w:tcW w:w="0" w:type="auto"/>
            <w:tcBorders>
              <w:top w:val="nil"/>
              <w:left w:val="single" w:sz="4" w:space="0" w:color="auto"/>
              <w:bottom w:val="nil"/>
              <w:right w:val="nil"/>
            </w:tcBorders>
            <w:shd w:val="clear" w:color="auto" w:fill="auto"/>
            <w:noWrap/>
            <w:vAlign w:val="bottom"/>
            <w:hideMark/>
          </w:tcPr>
          <w:p w14:paraId="0B0FC877"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27/05/2017 17:31</w:t>
            </w:r>
          </w:p>
        </w:tc>
        <w:tc>
          <w:tcPr>
            <w:tcW w:w="0" w:type="auto"/>
            <w:tcBorders>
              <w:top w:val="nil"/>
              <w:left w:val="nil"/>
              <w:bottom w:val="nil"/>
              <w:right w:val="nil"/>
            </w:tcBorders>
            <w:shd w:val="clear" w:color="auto" w:fill="auto"/>
            <w:noWrap/>
            <w:vAlign w:val="bottom"/>
            <w:hideMark/>
          </w:tcPr>
          <w:p w14:paraId="778A38A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28/05/2017 08:24</w:t>
            </w:r>
          </w:p>
        </w:tc>
        <w:tc>
          <w:tcPr>
            <w:tcW w:w="0" w:type="auto"/>
            <w:tcBorders>
              <w:top w:val="nil"/>
              <w:left w:val="nil"/>
              <w:bottom w:val="nil"/>
              <w:right w:val="nil"/>
            </w:tcBorders>
            <w:shd w:val="clear" w:color="auto" w:fill="auto"/>
            <w:noWrap/>
            <w:vAlign w:val="bottom"/>
            <w:hideMark/>
          </w:tcPr>
          <w:p w14:paraId="0CAC13B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28/05/2017 00:57</w:t>
            </w:r>
          </w:p>
        </w:tc>
      </w:tr>
      <w:tr w:rsidR="00EF45A4" w:rsidRPr="00EF45A4" w14:paraId="394BA11A"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0B5CCA1"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163</w:t>
            </w:r>
          </w:p>
        </w:tc>
        <w:tc>
          <w:tcPr>
            <w:tcW w:w="0" w:type="auto"/>
            <w:tcBorders>
              <w:top w:val="nil"/>
              <w:left w:val="single" w:sz="4" w:space="0" w:color="auto"/>
              <w:bottom w:val="nil"/>
              <w:right w:val="nil"/>
            </w:tcBorders>
            <w:shd w:val="clear" w:color="auto" w:fill="auto"/>
            <w:noWrap/>
            <w:vAlign w:val="bottom"/>
            <w:hideMark/>
          </w:tcPr>
          <w:p w14:paraId="7978129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28/05/2017 08:33</w:t>
            </w:r>
          </w:p>
        </w:tc>
        <w:tc>
          <w:tcPr>
            <w:tcW w:w="0" w:type="auto"/>
            <w:tcBorders>
              <w:top w:val="nil"/>
              <w:left w:val="nil"/>
              <w:bottom w:val="nil"/>
              <w:right w:val="nil"/>
            </w:tcBorders>
            <w:shd w:val="clear" w:color="auto" w:fill="auto"/>
            <w:noWrap/>
            <w:vAlign w:val="bottom"/>
            <w:hideMark/>
          </w:tcPr>
          <w:p w14:paraId="0E6DACA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28/05/2017 11:24</w:t>
            </w:r>
          </w:p>
        </w:tc>
        <w:tc>
          <w:tcPr>
            <w:tcW w:w="0" w:type="auto"/>
            <w:tcBorders>
              <w:top w:val="nil"/>
              <w:left w:val="nil"/>
              <w:bottom w:val="nil"/>
              <w:right w:val="nil"/>
            </w:tcBorders>
            <w:shd w:val="clear" w:color="auto" w:fill="auto"/>
            <w:noWrap/>
            <w:vAlign w:val="bottom"/>
            <w:hideMark/>
          </w:tcPr>
          <w:p w14:paraId="20856A4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28/05/2017 09:58</w:t>
            </w:r>
          </w:p>
        </w:tc>
      </w:tr>
      <w:tr w:rsidR="00EF45A4" w:rsidRPr="00EF45A4" w14:paraId="5276CD5C"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57044D4"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164</w:t>
            </w:r>
          </w:p>
        </w:tc>
        <w:tc>
          <w:tcPr>
            <w:tcW w:w="0" w:type="auto"/>
            <w:tcBorders>
              <w:top w:val="nil"/>
              <w:left w:val="single" w:sz="4" w:space="0" w:color="auto"/>
              <w:bottom w:val="nil"/>
              <w:right w:val="nil"/>
            </w:tcBorders>
            <w:shd w:val="clear" w:color="auto" w:fill="auto"/>
            <w:noWrap/>
            <w:vAlign w:val="bottom"/>
            <w:hideMark/>
          </w:tcPr>
          <w:p w14:paraId="5F0D3F7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28/05/2017 11:33</w:t>
            </w:r>
          </w:p>
        </w:tc>
        <w:tc>
          <w:tcPr>
            <w:tcW w:w="0" w:type="auto"/>
            <w:tcBorders>
              <w:top w:val="nil"/>
              <w:left w:val="nil"/>
              <w:bottom w:val="nil"/>
              <w:right w:val="nil"/>
            </w:tcBorders>
            <w:shd w:val="clear" w:color="auto" w:fill="auto"/>
            <w:noWrap/>
            <w:vAlign w:val="bottom"/>
            <w:hideMark/>
          </w:tcPr>
          <w:p w14:paraId="1A47EEB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28/05/2017 14:23</w:t>
            </w:r>
          </w:p>
        </w:tc>
        <w:tc>
          <w:tcPr>
            <w:tcW w:w="0" w:type="auto"/>
            <w:tcBorders>
              <w:top w:val="nil"/>
              <w:left w:val="nil"/>
              <w:bottom w:val="nil"/>
              <w:right w:val="nil"/>
            </w:tcBorders>
            <w:shd w:val="clear" w:color="auto" w:fill="auto"/>
            <w:noWrap/>
            <w:vAlign w:val="bottom"/>
            <w:hideMark/>
          </w:tcPr>
          <w:p w14:paraId="549E282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28/05/2017 12:58</w:t>
            </w:r>
          </w:p>
        </w:tc>
      </w:tr>
      <w:tr w:rsidR="00EF45A4" w:rsidRPr="00EF45A4" w14:paraId="207B2A85"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2B12BEC"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165</w:t>
            </w:r>
          </w:p>
        </w:tc>
        <w:tc>
          <w:tcPr>
            <w:tcW w:w="0" w:type="auto"/>
            <w:tcBorders>
              <w:top w:val="nil"/>
              <w:left w:val="single" w:sz="4" w:space="0" w:color="auto"/>
              <w:bottom w:val="nil"/>
              <w:right w:val="nil"/>
            </w:tcBorders>
            <w:shd w:val="clear" w:color="auto" w:fill="auto"/>
            <w:noWrap/>
            <w:vAlign w:val="bottom"/>
            <w:hideMark/>
          </w:tcPr>
          <w:p w14:paraId="51EECCF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28/05/2017 14:33</w:t>
            </w:r>
          </w:p>
        </w:tc>
        <w:tc>
          <w:tcPr>
            <w:tcW w:w="0" w:type="auto"/>
            <w:tcBorders>
              <w:top w:val="nil"/>
              <w:left w:val="nil"/>
              <w:bottom w:val="nil"/>
              <w:right w:val="nil"/>
            </w:tcBorders>
            <w:shd w:val="clear" w:color="auto" w:fill="auto"/>
            <w:noWrap/>
            <w:vAlign w:val="bottom"/>
            <w:hideMark/>
          </w:tcPr>
          <w:p w14:paraId="513AA7A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28/05/2017 17:28</w:t>
            </w:r>
          </w:p>
        </w:tc>
        <w:tc>
          <w:tcPr>
            <w:tcW w:w="0" w:type="auto"/>
            <w:tcBorders>
              <w:top w:val="nil"/>
              <w:left w:val="nil"/>
              <w:bottom w:val="nil"/>
              <w:right w:val="nil"/>
            </w:tcBorders>
            <w:shd w:val="clear" w:color="auto" w:fill="auto"/>
            <w:noWrap/>
            <w:vAlign w:val="bottom"/>
            <w:hideMark/>
          </w:tcPr>
          <w:p w14:paraId="523D9B4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28/05/2017 16:00</w:t>
            </w:r>
          </w:p>
        </w:tc>
      </w:tr>
      <w:tr w:rsidR="00EF45A4" w:rsidRPr="00EF45A4" w14:paraId="31F3D8C1"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01AF27B"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166</w:t>
            </w:r>
          </w:p>
        </w:tc>
        <w:tc>
          <w:tcPr>
            <w:tcW w:w="0" w:type="auto"/>
            <w:tcBorders>
              <w:top w:val="nil"/>
              <w:left w:val="single" w:sz="4" w:space="0" w:color="auto"/>
              <w:bottom w:val="nil"/>
              <w:right w:val="nil"/>
            </w:tcBorders>
            <w:shd w:val="clear" w:color="auto" w:fill="auto"/>
            <w:noWrap/>
            <w:vAlign w:val="bottom"/>
            <w:hideMark/>
          </w:tcPr>
          <w:p w14:paraId="14D51B1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28/05/2017 17:40</w:t>
            </w:r>
          </w:p>
        </w:tc>
        <w:tc>
          <w:tcPr>
            <w:tcW w:w="0" w:type="auto"/>
            <w:tcBorders>
              <w:top w:val="nil"/>
              <w:left w:val="nil"/>
              <w:bottom w:val="nil"/>
              <w:right w:val="nil"/>
            </w:tcBorders>
            <w:shd w:val="clear" w:color="auto" w:fill="auto"/>
            <w:noWrap/>
            <w:vAlign w:val="bottom"/>
            <w:hideMark/>
          </w:tcPr>
          <w:p w14:paraId="4E7C58D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29/05/2017 08:26</w:t>
            </w:r>
          </w:p>
        </w:tc>
        <w:tc>
          <w:tcPr>
            <w:tcW w:w="0" w:type="auto"/>
            <w:tcBorders>
              <w:top w:val="nil"/>
              <w:left w:val="nil"/>
              <w:bottom w:val="nil"/>
              <w:right w:val="nil"/>
            </w:tcBorders>
            <w:shd w:val="clear" w:color="auto" w:fill="auto"/>
            <w:noWrap/>
            <w:vAlign w:val="bottom"/>
            <w:hideMark/>
          </w:tcPr>
          <w:p w14:paraId="1368AE4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29/05/2017 01:03</w:t>
            </w:r>
          </w:p>
        </w:tc>
      </w:tr>
      <w:tr w:rsidR="00EF45A4" w:rsidRPr="00EF45A4" w14:paraId="5A080DDE"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72CF2599"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167</w:t>
            </w:r>
          </w:p>
        </w:tc>
        <w:tc>
          <w:tcPr>
            <w:tcW w:w="0" w:type="auto"/>
            <w:tcBorders>
              <w:top w:val="nil"/>
              <w:left w:val="single" w:sz="4" w:space="0" w:color="auto"/>
              <w:bottom w:val="nil"/>
              <w:right w:val="nil"/>
            </w:tcBorders>
            <w:shd w:val="clear" w:color="auto" w:fill="auto"/>
            <w:noWrap/>
            <w:vAlign w:val="bottom"/>
            <w:hideMark/>
          </w:tcPr>
          <w:p w14:paraId="0FE2555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29/05/2017 08:35</w:t>
            </w:r>
          </w:p>
        </w:tc>
        <w:tc>
          <w:tcPr>
            <w:tcW w:w="0" w:type="auto"/>
            <w:tcBorders>
              <w:top w:val="nil"/>
              <w:left w:val="nil"/>
              <w:bottom w:val="nil"/>
              <w:right w:val="nil"/>
            </w:tcBorders>
            <w:shd w:val="clear" w:color="auto" w:fill="auto"/>
            <w:noWrap/>
            <w:vAlign w:val="bottom"/>
            <w:hideMark/>
          </w:tcPr>
          <w:p w14:paraId="78F0E70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29/05/2017 11:26</w:t>
            </w:r>
          </w:p>
        </w:tc>
        <w:tc>
          <w:tcPr>
            <w:tcW w:w="0" w:type="auto"/>
            <w:tcBorders>
              <w:top w:val="nil"/>
              <w:left w:val="nil"/>
              <w:bottom w:val="nil"/>
              <w:right w:val="nil"/>
            </w:tcBorders>
            <w:shd w:val="clear" w:color="auto" w:fill="auto"/>
            <w:noWrap/>
            <w:vAlign w:val="bottom"/>
            <w:hideMark/>
          </w:tcPr>
          <w:p w14:paraId="4CDD1F5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29/05/2017 10:00</w:t>
            </w:r>
          </w:p>
        </w:tc>
      </w:tr>
      <w:tr w:rsidR="00EF45A4" w:rsidRPr="00EF45A4" w14:paraId="070C0388"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0208DF82"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lastRenderedPageBreak/>
              <w:t>168</w:t>
            </w:r>
          </w:p>
        </w:tc>
        <w:tc>
          <w:tcPr>
            <w:tcW w:w="0" w:type="auto"/>
            <w:tcBorders>
              <w:top w:val="nil"/>
              <w:left w:val="single" w:sz="4" w:space="0" w:color="auto"/>
              <w:bottom w:val="nil"/>
              <w:right w:val="nil"/>
            </w:tcBorders>
            <w:shd w:val="clear" w:color="auto" w:fill="auto"/>
            <w:noWrap/>
            <w:vAlign w:val="bottom"/>
            <w:hideMark/>
          </w:tcPr>
          <w:p w14:paraId="29733A3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29/05/2017 11:35</w:t>
            </w:r>
          </w:p>
        </w:tc>
        <w:tc>
          <w:tcPr>
            <w:tcW w:w="0" w:type="auto"/>
            <w:tcBorders>
              <w:top w:val="nil"/>
              <w:left w:val="nil"/>
              <w:bottom w:val="nil"/>
              <w:right w:val="nil"/>
            </w:tcBorders>
            <w:shd w:val="clear" w:color="auto" w:fill="auto"/>
            <w:noWrap/>
            <w:vAlign w:val="bottom"/>
            <w:hideMark/>
          </w:tcPr>
          <w:p w14:paraId="448E495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29/05/2017 14:39</w:t>
            </w:r>
          </w:p>
        </w:tc>
        <w:tc>
          <w:tcPr>
            <w:tcW w:w="0" w:type="auto"/>
            <w:tcBorders>
              <w:top w:val="nil"/>
              <w:left w:val="nil"/>
              <w:bottom w:val="nil"/>
              <w:right w:val="nil"/>
            </w:tcBorders>
            <w:shd w:val="clear" w:color="auto" w:fill="auto"/>
            <w:noWrap/>
            <w:vAlign w:val="bottom"/>
            <w:hideMark/>
          </w:tcPr>
          <w:p w14:paraId="219FB5B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29/05/2017 13:07</w:t>
            </w:r>
          </w:p>
        </w:tc>
      </w:tr>
      <w:tr w:rsidR="00EF45A4" w:rsidRPr="00EF45A4" w14:paraId="268814E4"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72F03326"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169</w:t>
            </w:r>
          </w:p>
        </w:tc>
        <w:tc>
          <w:tcPr>
            <w:tcW w:w="0" w:type="auto"/>
            <w:tcBorders>
              <w:top w:val="nil"/>
              <w:left w:val="single" w:sz="4" w:space="0" w:color="auto"/>
              <w:bottom w:val="nil"/>
              <w:right w:val="nil"/>
            </w:tcBorders>
            <w:shd w:val="clear" w:color="auto" w:fill="auto"/>
            <w:noWrap/>
            <w:vAlign w:val="bottom"/>
            <w:hideMark/>
          </w:tcPr>
          <w:p w14:paraId="03E7223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29/05/2017 14:49</w:t>
            </w:r>
          </w:p>
        </w:tc>
        <w:tc>
          <w:tcPr>
            <w:tcW w:w="0" w:type="auto"/>
            <w:tcBorders>
              <w:top w:val="nil"/>
              <w:left w:val="nil"/>
              <w:bottom w:val="nil"/>
              <w:right w:val="nil"/>
            </w:tcBorders>
            <w:shd w:val="clear" w:color="auto" w:fill="auto"/>
            <w:noWrap/>
            <w:vAlign w:val="bottom"/>
            <w:hideMark/>
          </w:tcPr>
          <w:p w14:paraId="5518FAC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29/05/2017 17:26</w:t>
            </w:r>
          </w:p>
        </w:tc>
        <w:tc>
          <w:tcPr>
            <w:tcW w:w="0" w:type="auto"/>
            <w:tcBorders>
              <w:top w:val="nil"/>
              <w:left w:val="nil"/>
              <w:bottom w:val="nil"/>
              <w:right w:val="nil"/>
            </w:tcBorders>
            <w:shd w:val="clear" w:color="auto" w:fill="auto"/>
            <w:noWrap/>
            <w:vAlign w:val="bottom"/>
            <w:hideMark/>
          </w:tcPr>
          <w:p w14:paraId="3A59EA8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29/05/2017 16:07</w:t>
            </w:r>
          </w:p>
        </w:tc>
      </w:tr>
      <w:tr w:rsidR="00EF45A4" w:rsidRPr="00EF45A4" w14:paraId="67001910"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4D96375C"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170</w:t>
            </w:r>
          </w:p>
        </w:tc>
        <w:tc>
          <w:tcPr>
            <w:tcW w:w="0" w:type="auto"/>
            <w:tcBorders>
              <w:top w:val="nil"/>
              <w:left w:val="single" w:sz="4" w:space="0" w:color="auto"/>
              <w:bottom w:val="nil"/>
              <w:right w:val="nil"/>
            </w:tcBorders>
            <w:shd w:val="clear" w:color="auto" w:fill="auto"/>
            <w:noWrap/>
            <w:vAlign w:val="bottom"/>
            <w:hideMark/>
          </w:tcPr>
          <w:p w14:paraId="16D697A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29/05/2017 17:35</w:t>
            </w:r>
          </w:p>
        </w:tc>
        <w:tc>
          <w:tcPr>
            <w:tcW w:w="0" w:type="auto"/>
            <w:tcBorders>
              <w:top w:val="nil"/>
              <w:left w:val="nil"/>
              <w:bottom w:val="nil"/>
              <w:right w:val="nil"/>
            </w:tcBorders>
            <w:shd w:val="clear" w:color="auto" w:fill="auto"/>
            <w:noWrap/>
            <w:vAlign w:val="bottom"/>
            <w:hideMark/>
          </w:tcPr>
          <w:p w14:paraId="41854D6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30/05/2017 08:25</w:t>
            </w:r>
          </w:p>
        </w:tc>
        <w:tc>
          <w:tcPr>
            <w:tcW w:w="0" w:type="auto"/>
            <w:tcBorders>
              <w:top w:val="nil"/>
              <w:left w:val="nil"/>
              <w:bottom w:val="nil"/>
              <w:right w:val="nil"/>
            </w:tcBorders>
            <w:shd w:val="clear" w:color="auto" w:fill="auto"/>
            <w:noWrap/>
            <w:vAlign w:val="bottom"/>
            <w:hideMark/>
          </w:tcPr>
          <w:p w14:paraId="31F6E01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30/05/2017 01:00</w:t>
            </w:r>
          </w:p>
        </w:tc>
      </w:tr>
      <w:tr w:rsidR="00EF45A4" w:rsidRPr="00EF45A4" w14:paraId="22E8D65B"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09CE6FEE"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171</w:t>
            </w:r>
          </w:p>
        </w:tc>
        <w:tc>
          <w:tcPr>
            <w:tcW w:w="0" w:type="auto"/>
            <w:tcBorders>
              <w:top w:val="nil"/>
              <w:left w:val="single" w:sz="4" w:space="0" w:color="auto"/>
              <w:bottom w:val="nil"/>
              <w:right w:val="nil"/>
            </w:tcBorders>
            <w:shd w:val="clear" w:color="auto" w:fill="auto"/>
            <w:noWrap/>
            <w:vAlign w:val="bottom"/>
            <w:hideMark/>
          </w:tcPr>
          <w:p w14:paraId="4FA8AD4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30/05/2017 08:35</w:t>
            </w:r>
          </w:p>
        </w:tc>
        <w:tc>
          <w:tcPr>
            <w:tcW w:w="0" w:type="auto"/>
            <w:tcBorders>
              <w:top w:val="nil"/>
              <w:left w:val="nil"/>
              <w:bottom w:val="nil"/>
              <w:right w:val="nil"/>
            </w:tcBorders>
            <w:shd w:val="clear" w:color="auto" w:fill="auto"/>
            <w:noWrap/>
            <w:vAlign w:val="bottom"/>
            <w:hideMark/>
          </w:tcPr>
          <w:p w14:paraId="150BDF3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30/05/2017 11:24</w:t>
            </w:r>
          </w:p>
        </w:tc>
        <w:tc>
          <w:tcPr>
            <w:tcW w:w="0" w:type="auto"/>
            <w:tcBorders>
              <w:top w:val="nil"/>
              <w:left w:val="nil"/>
              <w:bottom w:val="nil"/>
              <w:right w:val="nil"/>
            </w:tcBorders>
            <w:shd w:val="clear" w:color="auto" w:fill="auto"/>
            <w:noWrap/>
            <w:vAlign w:val="bottom"/>
            <w:hideMark/>
          </w:tcPr>
          <w:p w14:paraId="037E64A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30/05/2017 09:59</w:t>
            </w:r>
          </w:p>
        </w:tc>
      </w:tr>
      <w:tr w:rsidR="00EF45A4" w:rsidRPr="00EF45A4" w14:paraId="46148F45"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5974198E"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172</w:t>
            </w:r>
          </w:p>
        </w:tc>
        <w:tc>
          <w:tcPr>
            <w:tcW w:w="0" w:type="auto"/>
            <w:tcBorders>
              <w:top w:val="nil"/>
              <w:left w:val="single" w:sz="4" w:space="0" w:color="auto"/>
              <w:bottom w:val="nil"/>
              <w:right w:val="nil"/>
            </w:tcBorders>
            <w:shd w:val="clear" w:color="auto" w:fill="auto"/>
            <w:noWrap/>
            <w:vAlign w:val="bottom"/>
            <w:hideMark/>
          </w:tcPr>
          <w:p w14:paraId="560534C7"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30/05/2017 11:35</w:t>
            </w:r>
          </w:p>
        </w:tc>
        <w:tc>
          <w:tcPr>
            <w:tcW w:w="0" w:type="auto"/>
            <w:tcBorders>
              <w:top w:val="nil"/>
              <w:left w:val="nil"/>
              <w:bottom w:val="nil"/>
              <w:right w:val="nil"/>
            </w:tcBorders>
            <w:shd w:val="clear" w:color="auto" w:fill="auto"/>
            <w:noWrap/>
            <w:vAlign w:val="bottom"/>
            <w:hideMark/>
          </w:tcPr>
          <w:p w14:paraId="20C6881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30/05/2017 14:24</w:t>
            </w:r>
          </w:p>
        </w:tc>
        <w:tc>
          <w:tcPr>
            <w:tcW w:w="0" w:type="auto"/>
            <w:tcBorders>
              <w:top w:val="nil"/>
              <w:left w:val="nil"/>
              <w:bottom w:val="nil"/>
              <w:right w:val="nil"/>
            </w:tcBorders>
            <w:shd w:val="clear" w:color="auto" w:fill="auto"/>
            <w:noWrap/>
            <w:vAlign w:val="bottom"/>
            <w:hideMark/>
          </w:tcPr>
          <w:p w14:paraId="7B60A7D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30/05/2017 12:59</w:t>
            </w:r>
          </w:p>
        </w:tc>
      </w:tr>
      <w:tr w:rsidR="00EF45A4" w:rsidRPr="00EF45A4" w14:paraId="0168E62A"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1DC916B8"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173</w:t>
            </w:r>
          </w:p>
        </w:tc>
        <w:tc>
          <w:tcPr>
            <w:tcW w:w="0" w:type="auto"/>
            <w:tcBorders>
              <w:top w:val="nil"/>
              <w:left w:val="single" w:sz="4" w:space="0" w:color="auto"/>
              <w:bottom w:val="nil"/>
              <w:right w:val="nil"/>
            </w:tcBorders>
            <w:shd w:val="clear" w:color="auto" w:fill="auto"/>
            <w:noWrap/>
            <w:vAlign w:val="bottom"/>
            <w:hideMark/>
          </w:tcPr>
          <w:p w14:paraId="467963B7"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30/05/2017 14:35</w:t>
            </w:r>
          </w:p>
        </w:tc>
        <w:tc>
          <w:tcPr>
            <w:tcW w:w="0" w:type="auto"/>
            <w:tcBorders>
              <w:top w:val="nil"/>
              <w:left w:val="nil"/>
              <w:bottom w:val="nil"/>
              <w:right w:val="nil"/>
            </w:tcBorders>
            <w:shd w:val="clear" w:color="auto" w:fill="auto"/>
            <w:noWrap/>
            <w:vAlign w:val="bottom"/>
            <w:hideMark/>
          </w:tcPr>
          <w:p w14:paraId="39F3394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30/05/2017 17:18</w:t>
            </w:r>
          </w:p>
        </w:tc>
        <w:tc>
          <w:tcPr>
            <w:tcW w:w="0" w:type="auto"/>
            <w:tcBorders>
              <w:top w:val="nil"/>
              <w:left w:val="nil"/>
              <w:bottom w:val="nil"/>
              <w:right w:val="nil"/>
            </w:tcBorders>
            <w:shd w:val="clear" w:color="auto" w:fill="auto"/>
            <w:noWrap/>
            <w:vAlign w:val="bottom"/>
            <w:hideMark/>
          </w:tcPr>
          <w:p w14:paraId="42E90B7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30/05/2017 15:56</w:t>
            </w:r>
          </w:p>
        </w:tc>
      </w:tr>
      <w:tr w:rsidR="00EF45A4" w:rsidRPr="00EF45A4" w14:paraId="3FBBF770"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0529341"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174</w:t>
            </w:r>
          </w:p>
        </w:tc>
        <w:tc>
          <w:tcPr>
            <w:tcW w:w="0" w:type="auto"/>
            <w:tcBorders>
              <w:top w:val="nil"/>
              <w:left w:val="single" w:sz="4" w:space="0" w:color="auto"/>
              <w:bottom w:val="nil"/>
              <w:right w:val="nil"/>
            </w:tcBorders>
            <w:shd w:val="clear" w:color="auto" w:fill="auto"/>
            <w:noWrap/>
            <w:vAlign w:val="bottom"/>
            <w:hideMark/>
          </w:tcPr>
          <w:p w14:paraId="6AE7EEB7"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30/05/2017 17:30</w:t>
            </w:r>
          </w:p>
        </w:tc>
        <w:tc>
          <w:tcPr>
            <w:tcW w:w="0" w:type="auto"/>
            <w:tcBorders>
              <w:top w:val="nil"/>
              <w:left w:val="nil"/>
              <w:bottom w:val="nil"/>
              <w:right w:val="nil"/>
            </w:tcBorders>
            <w:shd w:val="clear" w:color="auto" w:fill="auto"/>
            <w:noWrap/>
            <w:vAlign w:val="bottom"/>
            <w:hideMark/>
          </w:tcPr>
          <w:p w14:paraId="5EBDE07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31/05/2017 08:21</w:t>
            </w:r>
          </w:p>
        </w:tc>
        <w:tc>
          <w:tcPr>
            <w:tcW w:w="0" w:type="auto"/>
            <w:tcBorders>
              <w:top w:val="nil"/>
              <w:left w:val="nil"/>
              <w:bottom w:val="nil"/>
              <w:right w:val="nil"/>
            </w:tcBorders>
            <w:shd w:val="clear" w:color="auto" w:fill="auto"/>
            <w:noWrap/>
            <w:vAlign w:val="bottom"/>
            <w:hideMark/>
          </w:tcPr>
          <w:p w14:paraId="3559591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31/05/2017 00:55</w:t>
            </w:r>
          </w:p>
        </w:tc>
      </w:tr>
      <w:tr w:rsidR="00EF45A4" w:rsidRPr="00EF45A4" w14:paraId="6E36997A"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91057FC"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175</w:t>
            </w:r>
          </w:p>
        </w:tc>
        <w:tc>
          <w:tcPr>
            <w:tcW w:w="0" w:type="auto"/>
            <w:tcBorders>
              <w:top w:val="nil"/>
              <w:left w:val="single" w:sz="4" w:space="0" w:color="auto"/>
              <w:bottom w:val="nil"/>
              <w:right w:val="nil"/>
            </w:tcBorders>
            <w:shd w:val="clear" w:color="auto" w:fill="auto"/>
            <w:noWrap/>
            <w:vAlign w:val="bottom"/>
            <w:hideMark/>
          </w:tcPr>
          <w:p w14:paraId="730C1F4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31/05/2017 08:32</w:t>
            </w:r>
          </w:p>
        </w:tc>
        <w:tc>
          <w:tcPr>
            <w:tcW w:w="0" w:type="auto"/>
            <w:tcBorders>
              <w:top w:val="nil"/>
              <w:left w:val="nil"/>
              <w:bottom w:val="nil"/>
              <w:right w:val="nil"/>
            </w:tcBorders>
            <w:shd w:val="clear" w:color="auto" w:fill="auto"/>
            <w:noWrap/>
            <w:vAlign w:val="bottom"/>
            <w:hideMark/>
          </w:tcPr>
          <w:p w14:paraId="33190AF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31/05/2017 11:18</w:t>
            </w:r>
          </w:p>
        </w:tc>
        <w:tc>
          <w:tcPr>
            <w:tcW w:w="0" w:type="auto"/>
            <w:tcBorders>
              <w:top w:val="nil"/>
              <w:left w:val="nil"/>
              <w:bottom w:val="nil"/>
              <w:right w:val="nil"/>
            </w:tcBorders>
            <w:shd w:val="clear" w:color="auto" w:fill="auto"/>
            <w:noWrap/>
            <w:vAlign w:val="bottom"/>
            <w:hideMark/>
          </w:tcPr>
          <w:p w14:paraId="62C6584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31/05/2017 09:55</w:t>
            </w:r>
          </w:p>
        </w:tc>
      </w:tr>
      <w:tr w:rsidR="00EF45A4" w:rsidRPr="00EF45A4" w14:paraId="4C891CD8"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FAAC1CD"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176</w:t>
            </w:r>
          </w:p>
        </w:tc>
        <w:tc>
          <w:tcPr>
            <w:tcW w:w="0" w:type="auto"/>
            <w:tcBorders>
              <w:top w:val="nil"/>
              <w:left w:val="single" w:sz="4" w:space="0" w:color="auto"/>
              <w:bottom w:val="nil"/>
              <w:right w:val="nil"/>
            </w:tcBorders>
            <w:shd w:val="clear" w:color="auto" w:fill="auto"/>
            <w:noWrap/>
            <w:vAlign w:val="bottom"/>
            <w:hideMark/>
          </w:tcPr>
          <w:p w14:paraId="14D99F4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31/05/2017 11:31</w:t>
            </w:r>
          </w:p>
        </w:tc>
        <w:tc>
          <w:tcPr>
            <w:tcW w:w="0" w:type="auto"/>
            <w:tcBorders>
              <w:top w:val="nil"/>
              <w:left w:val="nil"/>
              <w:bottom w:val="nil"/>
              <w:right w:val="nil"/>
            </w:tcBorders>
            <w:shd w:val="clear" w:color="auto" w:fill="auto"/>
            <w:noWrap/>
            <w:vAlign w:val="bottom"/>
            <w:hideMark/>
          </w:tcPr>
          <w:p w14:paraId="7BC03D6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31/05/2017 14:20</w:t>
            </w:r>
          </w:p>
        </w:tc>
        <w:tc>
          <w:tcPr>
            <w:tcW w:w="0" w:type="auto"/>
            <w:tcBorders>
              <w:top w:val="nil"/>
              <w:left w:val="nil"/>
              <w:bottom w:val="nil"/>
              <w:right w:val="nil"/>
            </w:tcBorders>
            <w:shd w:val="clear" w:color="auto" w:fill="auto"/>
            <w:noWrap/>
            <w:vAlign w:val="bottom"/>
            <w:hideMark/>
          </w:tcPr>
          <w:p w14:paraId="1900BE1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31/05/2017 12:55</w:t>
            </w:r>
          </w:p>
        </w:tc>
      </w:tr>
      <w:tr w:rsidR="00EF45A4" w:rsidRPr="00EF45A4" w14:paraId="446BAFE8"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432475EB"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177</w:t>
            </w:r>
          </w:p>
        </w:tc>
        <w:tc>
          <w:tcPr>
            <w:tcW w:w="0" w:type="auto"/>
            <w:tcBorders>
              <w:top w:val="nil"/>
              <w:left w:val="single" w:sz="4" w:space="0" w:color="auto"/>
              <w:bottom w:val="nil"/>
              <w:right w:val="nil"/>
            </w:tcBorders>
            <w:shd w:val="clear" w:color="auto" w:fill="auto"/>
            <w:noWrap/>
            <w:vAlign w:val="bottom"/>
            <w:hideMark/>
          </w:tcPr>
          <w:p w14:paraId="68CC7DF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31/05/2017 14:36</w:t>
            </w:r>
          </w:p>
        </w:tc>
        <w:tc>
          <w:tcPr>
            <w:tcW w:w="0" w:type="auto"/>
            <w:tcBorders>
              <w:top w:val="nil"/>
              <w:left w:val="nil"/>
              <w:bottom w:val="nil"/>
              <w:right w:val="nil"/>
            </w:tcBorders>
            <w:shd w:val="clear" w:color="auto" w:fill="auto"/>
            <w:noWrap/>
            <w:vAlign w:val="bottom"/>
            <w:hideMark/>
          </w:tcPr>
          <w:p w14:paraId="0809D63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31/05/2017 17:27</w:t>
            </w:r>
          </w:p>
        </w:tc>
        <w:tc>
          <w:tcPr>
            <w:tcW w:w="0" w:type="auto"/>
            <w:tcBorders>
              <w:top w:val="nil"/>
              <w:left w:val="nil"/>
              <w:bottom w:val="nil"/>
              <w:right w:val="nil"/>
            </w:tcBorders>
            <w:shd w:val="clear" w:color="auto" w:fill="auto"/>
            <w:noWrap/>
            <w:vAlign w:val="bottom"/>
            <w:hideMark/>
          </w:tcPr>
          <w:p w14:paraId="7C6B88C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31/05/2017 16:01</w:t>
            </w:r>
          </w:p>
        </w:tc>
      </w:tr>
      <w:tr w:rsidR="00EF45A4" w:rsidRPr="00EF45A4" w14:paraId="08AA6D7F"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7248414D"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178</w:t>
            </w:r>
          </w:p>
        </w:tc>
        <w:tc>
          <w:tcPr>
            <w:tcW w:w="0" w:type="auto"/>
            <w:tcBorders>
              <w:top w:val="nil"/>
              <w:left w:val="single" w:sz="4" w:space="0" w:color="auto"/>
              <w:bottom w:val="nil"/>
              <w:right w:val="nil"/>
            </w:tcBorders>
            <w:shd w:val="clear" w:color="auto" w:fill="auto"/>
            <w:noWrap/>
            <w:vAlign w:val="bottom"/>
            <w:hideMark/>
          </w:tcPr>
          <w:p w14:paraId="58FE27F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31/05/2017 17:37</w:t>
            </w:r>
          </w:p>
        </w:tc>
        <w:tc>
          <w:tcPr>
            <w:tcW w:w="0" w:type="auto"/>
            <w:tcBorders>
              <w:top w:val="nil"/>
              <w:left w:val="nil"/>
              <w:bottom w:val="nil"/>
              <w:right w:val="nil"/>
            </w:tcBorders>
            <w:shd w:val="clear" w:color="auto" w:fill="auto"/>
            <w:noWrap/>
            <w:vAlign w:val="bottom"/>
            <w:hideMark/>
          </w:tcPr>
          <w:p w14:paraId="295159C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01/06/2017 08:33</w:t>
            </w:r>
          </w:p>
        </w:tc>
        <w:tc>
          <w:tcPr>
            <w:tcW w:w="0" w:type="auto"/>
            <w:tcBorders>
              <w:top w:val="nil"/>
              <w:left w:val="nil"/>
              <w:bottom w:val="nil"/>
              <w:right w:val="nil"/>
            </w:tcBorders>
            <w:shd w:val="clear" w:color="auto" w:fill="auto"/>
            <w:noWrap/>
            <w:vAlign w:val="bottom"/>
            <w:hideMark/>
          </w:tcPr>
          <w:p w14:paraId="30ECD4B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01/06/2017 01:05</w:t>
            </w:r>
          </w:p>
        </w:tc>
      </w:tr>
      <w:tr w:rsidR="00EF45A4" w:rsidRPr="00EF45A4" w14:paraId="0AB1996D"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0D3746E7"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179</w:t>
            </w:r>
          </w:p>
        </w:tc>
        <w:tc>
          <w:tcPr>
            <w:tcW w:w="0" w:type="auto"/>
            <w:tcBorders>
              <w:top w:val="nil"/>
              <w:left w:val="single" w:sz="4" w:space="0" w:color="auto"/>
              <w:bottom w:val="nil"/>
              <w:right w:val="nil"/>
            </w:tcBorders>
            <w:shd w:val="clear" w:color="auto" w:fill="auto"/>
            <w:noWrap/>
            <w:vAlign w:val="bottom"/>
            <w:hideMark/>
          </w:tcPr>
          <w:p w14:paraId="1CA7D46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01/06/2017 08:42</w:t>
            </w:r>
          </w:p>
        </w:tc>
        <w:tc>
          <w:tcPr>
            <w:tcW w:w="0" w:type="auto"/>
            <w:tcBorders>
              <w:top w:val="nil"/>
              <w:left w:val="nil"/>
              <w:bottom w:val="nil"/>
              <w:right w:val="nil"/>
            </w:tcBorders>
            <w:shd w:val="clear" w:color="auto" w:fill="auto"/>
            <w:noWrap/>
            <w:vAlign w:val="bottom"/>
            <w:hideMark/>
          </w:tcPr>
          <w:p w14:paraId="6D8B332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01/06/2017 11:57</w:t>
            </w:r>
          </w:p>
        </w:tc>
        <w:tc>
          <w:tcPr>
            <w:tcW w:w="0" w:type="auto"/>
            <w:tcBorders>
              <w:top w:val="nil"/>
              <w:left w:val="nil"/>
              <w:bottom w:val="nil"/>
              <w:right w:val="nil"/>
            </w:tcBorders>
            <w:shd w:val="clear" w:color="auto" w:fill="auto"/>
            <w:noWrap/>
            <w:vAlign w:val="bottom"/>
            <w:hideMark/>
          </w:tcPr>
          <w:p w14:paraId="1036359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01/06/2017 10:19</w:t>
            </w:r>
          </w:p>
        </w:tc>
      </w:tr>
      <w:tr w:rsidR="00EF45A4" w:rsidRPr="00EF45A4" w14:paraId="302BB4FC"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5A57A258"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180</w:t>
            </w:r>
          </w:p>
        </w:tc>
        <w:tc>
          <w:tcPr>
            <w:tcW w:w="0" w:type="auto"/>
            <w:tcBorders>
              <w:top w:val="nil"/>
              <w:left w:val="single" w:sz="4" w:space="0" w:color="auto"/>
              <w:bottom w:val="nil"/>
              <w:right w:val="nil"/>
            </w:tcBorders>
            <w:shd w:val="clear" w:color="auto" w:fill="auto"/>
            <w:noWrap/>
            <w:vAlign w:val="bottom"/>
            <w:hideMark/>
          </w:tcPr>
          <w:p w14:paraId="6EFBE93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01/06/2017 12:05</w:t>
            </w:r>
          </w:p>
        </w:tc>
        <w:tc>
          <w:tcPr>
            <w:tcW w:w="0" w:type="auto"/>
            <w:tcBorders>
              <w:top w:val="nil"/>
              <w:left w:val="nil"/>
              <w:bottom w:val="nil"/>
              <w:right w:val="nil"/>
            </w:tcBorders>
            <w:shd w:val="clear" w:color="auto" w:fill="auto"/>
            <w:noWrap/>
            <w:vAlign w:val="bottom"/>
            <w:hideMark/>
          </w:tcPr>
          <w:p w14:paraId="512E448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01/06/2017 14:31</w:t>
            </w:r>
          </w:p>
        </w:tc>
        <w:tc>
          <w:tcPr>
            <w:tcW w:w="0" w:type="auto"/>
            <w:tcBorders>
              <w:top w:val="nil"/>
              <w:left w:val="nil"/>
              <w:bottom w:val="nil"/>
              <w:right w:val="nil"/>
            </w:tcBorders>
            <w:shd w:val="clear" w:color="auto" w:fill="auto"/>
            <w:noWrap/>
            <w:vAlign w:val="bottom"/>
            <w:hideMark/>
          </w:tcPr>
          <w:p w14:paraId="770905AD"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01/06/2017 13:18</w:t>
            </w:r>
          </w:p>
        </w:tc>
      </w:tr>
      <w:tr w:rsidR="00EF45A4" w:rsidRPr="00EF45A4" w14:paraId="642E8219"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17CAFA32"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181</w:t>
            </w:r>
          </w:p>
        </w:tc>
        <w:tc>
          <w:tcPr>
            <w:tcW w:w="0" w:type="auto"/>
            <w:tcBorders>
              <w:top w:val="nil"/>
              <w:left w:val="single" w:sz="4" w:space="0" w:color="auto"/>
              <w:bottom w:val="nil"/>
              <w:right w:val="nil"/>
            </w:tcBorders>
            <w:shd w:val="clear" w:color="auto" w:fill="auto"/>
            <w:noWrap/>
            <w:vAlign w:val="bottom"/>
            <w:hideMark/>
          </w:tcPr>
          <w:p w14:paraId="60ED110D"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01/06/2017 14:39</w:t>
            </w:r>
          </w:p>
        </w:tc>
        <w:tc>
          <w:tcPr>
            <w:tcW w:w="0" w:type="auto"/>
            <w:tcBorders>
              <w:top w:val="nil"/>
              <w:left w:val="nil"/>
              <w:bottom w:val="nil"/>
              <w:right w:val="nil"/>
            </w:tcBorders>
            <w:shd w:val="clear" w:color="auto" w:fill="auto"/>
            <w:noWrap/>
            <w:vAlign w:val="bottom"/>
            <w:hideMark/>
          </w:tcPr>
          <w:p w14:paraId="01B4051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01/06/2017 17:26</w:t>
            </w:r>
          </w:p>
        </w:tc>
        <w:tc>
          <w:tcPr>
            <w:tcW w:w="0" w:type="auto"/>
            <w:tcBorders>
              <w:top w:val="nil"/>
              <w:left w:val="nil"/>
              <w:bottom w:val="nil"/>
              <w:right w:val="nil"/>
            </w:tcBorders>
            <w:shd w:val="clear" w:color="auto" w:fill="auto"/>
            <w:noWrap/>
            <w:vAlign w:val="bottom"/>
            <w:hideMark/>
          </w:tcPr>
          <w:p w14:paraId="7234871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01/06/2017 16:02</w:t>
            </w:r>
          </w:p>
        </w:tc>
      </w:tr>
      <w:tr w:rsidR="00EF45A4" w:rsidRPr="00EF45A4" w14:paraId="7A0762A8"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6741F1A4"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182</w:t>
            </w:r>
          </w:p>
        </w:tc>
        <w:tc>
          <w:tcPr>
            <w:tcW w:w="0" w:type="auto"/>
            <w:tcBorders>
              <w:top w:val="nil"/>
              <w:left w:val="single" w:sz="4" w:space="0" w:color="auto"/>
              <w:bottom w:val="nil"/>
              <w:right w:val="nil"/>
            </w:tcBorders>
            <w:shd w:val="clear" w:color="auto" w:fill="auto"/>
            <w:noWrap/>
            <w:vAlign w:val="bottom"/>
            <w:hideMark/>
          </w:tcPr>
          <w:p w14:paraId="67E0046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01/06/2017 17:34</w:t>
            </w:r>
          </w:p>
        </w:tc>
        <w:tc>
          <w:tcPr>
            <w:tcW w:w="0" w:type="auto"/>
            <w:tcBorders>
              <w:top w:val="nil"/>
              <w:left w:val="nil"/>
              <w:bottom w:val="nil"/>
              <w:right w:val="nil"/>
            </w:tcBorders>
            <w:shd w:val="clear" w:color="auto" w:fill="auto"/>
            <w:noWrap/>
            <w:vAlign w:val="bottom"/>
            <w:hideMark/>
          </w:tcPr>
          <w:p w14:paraId="1814FB5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02/06/2017 08:24</w:t>
            </w:r>
          </w:p>
        </w:tc>
        <w:tc>
          <w:tcPr>
            <w:tcW w:w="0" w:type="auto"/>
            <w:tcBorders>
              <w:top w:val="nil"/>
              <w:left w:val="nil"/>
              <w:bottom w:val="nil"/>
              <w:right w:val="nil"/>
            </w:tcBorders>
            <w:shd w:val="clear" w:color="auto" w:fill="auto"/>
            <w:noWrap/>
            <w:vAlign w:val="bottom"/>
            <w:hideMark/>
          </w:tcPr>
          <w:p w14:paraId="77FB2D57"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02/06/2017 00:59</w:t>
            </w:r>
          </w:p>
        </w:tc>
      </w:tr>
      <w:tr w:rsidR="00EF45A4" w:rsidRPr="00EF45A4" w14:paraId="73951FE6"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0860B135"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183</w:t>
            </w:r>
          </w:p>
        </w:tc>
        <w:tc>
          <w:tcPr>
            <w:tcW w:w="0" w:type="auto"/>
            <w:tcBorders>
              <w:top w:val="nil"/>
              <w:left w:val="single" w:sz="4" w:space="0" w:color="auto"/>
              <w:bottom w:val="nil"/>
              <w:right w:val="nil"/>
            </w:tcBorders>
            <w:shd w:val="clear" w:color="auto" w:fill="auto"/>
            <w:noWrap/>
            <w:vAlign w:val="bottom"/>
            <w:hideMark/>
          </w:tcPr>
          <w:p w14:paraId="007B009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02/06/2017 08:32</w:t>
            </w:r>
          </w:p>
        </w:tc>
        <w:tc>
          <w:tcPr>
            <w:tcW w:w="0" w:type="auto"/>
            <w:tcBorders>
              <w:top w:val="nil"/>
              <w:left w:val="nil"/>
              <w:bottom w:val="nil"/>
              <w:right w:val="nil"/>
            </w:tcBorders>
            <w:shd w:val="clear" w:color="auto" w:fill="auto"/>
            <w:noWrap/>
            <w:vAlign w:val="bottom"/>
            <w:hideMark/>
          </w:tcPr>
          <w:p w14:paraId="09D18B0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02/06/2017 11:28</w:t>
            </w:r>
          </w:p>
        </w:tc>
        <w:tc>
          <w:tcPr>
            <w:tcW w:w="0" w:type="auto"/>
            <w:tcBorders>
              <w:top w:val="nil"/>
              <w:left w:val="nil"/>
              <w:bottom w:val="nil"/>
              <w:right w:val="nil"/>
            </w:tcBorders>
            <w:shd w:val="clear" w:color="auto" w:fill="auto"/>
            <w:noWrap/>
            <w:vAlign w:val="bottom"/>
            <w:hideMark/>
          </w:tcPr>
          <w:p w14:paraId="46CE4E0D"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02/06/2017 10:00</w:t>
            </w:r>
          </w:p>
        </w:tc>
      </w:tr>
      <w:tr w:rsidR="00EF45A4" w:rsidRPr="00EF45A4" w14:paraId="6435C145"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AF5B48A"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184</w:t>
            </w:r>
          </w:p>
        </w:tc>
        <w:tc>
          <w:tcPr>
            <w:tcW w:w="0" w:type="auto"/>
            <w:tcBorders>
              <w:top w:val="nil"/>
              <w:left w:val="single" w:sz="4" w:space="0" w:color="auto"/>
              <w:bottom w:val="nil"/>
              <w:right w:val="nil"/>
            </w:tcBorders>
            <w:shd w:val="clear" w:color="auto" w:fill="auto"/>
            <w:noWrap/>
            <w:vAlign w:val="bottom"/>
            <w:hideMark/>
          </w:tcPr>
          <w:p w14:paraId="7F1BE0E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02/06/2017 11:38</w:t>
            </w:r>
          </w:p>
        </w:tc>
        <w:tc>
          <w:tcPr>
            <w:tcW w:w="0" w:type="auto"/>
            <w:tcBorders>
              <w:top w:val="nil"/>
              <w:left w:val="nil"/>
              <w:bottom w:val="nil"/>
              <w:right w:val="nil"/>
            </w:tcBorders>
            <w:shd w:val="clear" w:color="auto" w:fill="auto"/>
            <w:noWrap/>
            <w:vAlign w:val="bottom"/>
            <w:hideMark/>
          </w:tcPr>
          <w:p w14:paraId="6B8F144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02/06/2017 14:28</w:t>
            </w:r>
          </w:p>
        </w:tc>
        <w:tc>
          <w:tcPr>
            <w:tcW w:w="0" w:type="auto"/>
            <w:tcBorders>
              <w:top w:val="nil"/>
              <w:left w:val="nil"/>
              <w:bottom w:val="nil"/>
              <w:right w:val="nil"/>
            </w:tcBorders>
            <w:shd w:val="clear" w:color="auto" w:fill="auto"/>
            <w:noWrap/>
            <w:vAlign w:val="bottom"/>
            <w:hideMark/>
          </w:tcPr>
          <w:p w14:paraId="6B0970B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02/06/2017 13:03</w:t>
            </w:r>
          </w:p>
        </w:tc>
      </w:tr>
      <w:tr w:rsidR="00EF45A4" w:rsidRPr="00EF45A4" w14:paraId="2A4DD850"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7D445518"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185</w:t>
            </w:r>
          </w:p>
        </w:tc>
        <w:tc>
          <w:tcPr>
            <w:tcW w:w="0" w:type="auto"/>
            <w:tcBorders>
              <w:top w:val="nil"/>
              <w:left w:val="single" w:sz="4" w:space="0" w:color="auto"/>
              <w:bottom w:val="nil"/>
              <w:right w:val="nil"/>
            </w:tcBorders>
            <w:shd w:val="clear" w:color="auto" w:fill="auto"/>
            <w:noWrap/>
            <w:vAlign w:val="bottom"/>
            <w:hideMark/>
          </w:tcPr>
          <w:p w14:paraId="4181828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02/06/2017 14:36</w:t>
            </w:r>
          </w:p>
        </w:tc>
        <w:tc>
          <w:tcPr>
            <w:tcW w:w="0" w:type="auto"/>
            <w:tcBorders>
              <w:top w:val="nil"/>
              <w:left w:val="nil"/>
              <w:bottom w:val="nil"/>
              <w:right w:val="nil"/>
            </w:tcBorders>
            <w:shd w:val="clear" w:color="auto" w:fill="auto"/>
            <w:noWrap/>
            <w:vAlign w:val="bottom"/>
            <w:hideMark/>
          </w:tcPr>
          <w:p w14:paraId="2079B5B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02/06/2017 17:28</w:t>
            </w:r>
          </w:p>
        </w:tc>
        <w:tc>
          <w:tcPr>
            <w:tcW w:w="0" w:type="auto"/>
            <w:tcBorders>
              <w:top w:val="nil"/>
              <w:left w:val="nil"/>
              <w:bottom w:val="nil"/>
              <w:right w:val="nil"/>
            </w:tcBorders>
            <w:shd w:val="clear" w:color="auto" w:fill="auto"/>
            <w:noWrap/>
            <w:vAlign w:val="bottom"/>
            <w:hideMark/>
          </w:tcPr>
          <w:p w14:paraId="783BD45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02/06/2017 16:02</w:t>
            </w:r>
          </w:p>
        </w:tc>
      </w:tr>
      <w:tr w:rsidR="00EF45A4" w:rsidRPr="00EF45A4" w14:paraId="64E1DDC1"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07702C4A"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186</w:t>
            </w:r>
          </w:p>
        </w:tc>
        <w:tc>
          <w:tcPr>
            <w:tcW w:w="0" w:type="auto"/>
            <w:tcBorders>
              <w:top w:val="nil"/>
              <w:left w:val="single" w:sz="4" w:space="0" w:color="auto"/>
              <w:bottom w:val="nil"/>
              <w:right w:val="nil"/>
            </w:tcBorders>
            <w:shd w:val="clear" w:color="auto" w:fill="auto"/>
            <w:noWrap/>
            <w:vAlign w:val="bottom"/>
            <w:hideMark/>
          </w:tcPr>
          <w:p w14:paraId="755FC15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02/06/2017 17:35</w:t>
            </w:r>
          </w:p>
        </w:tc>
        <w:tc>
          <w:tcPr>
            <w:tcW w:w="0" w:type="auto"/>
            <w:tcBorders>
              <w:top w:val="nil"/>
              <w:left w:val="nil"/>
              <w:bottom w:val="nil"/>
              <w:right w:val="nil"/>
            </w:tcBorders>
            <w:shd w:val="clear" w:color="auto" w:fill="auto"/>
            <w:noWrap/>
            <w:vAlign w:val="bottom"/>
            <w:hideMark/>
          </w:tcPr>
          <w:p w14:paraId="7588F1C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03/06/2017 08:31</w:t>
            </w:r>
          </w:p>
        </w:tc>
        <w:tc>
          <w:tcPr>
            <w:tcW w:w="0" w:type="auto"/>
            <w:tcBorders>
              <w:top w:val="nil"/>
              <w:left w:val="nil"/>
              <w:bottom w:val="nil"/>
              <w:right w:val="nil"/>
            </w:tcBorders>
            <w:shd w:val="clear" w:color="auto" w:fill="auto"/>
            <w:noWrap/>
            <w:vAlign w:val="bottom"/>
            <w:hideMark/>
          </w:tcPr>
          <w:p w14:paraId="21AF808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03/06/2017 01:03</w:t>
            </w:r>
          </w:p>
        </w:tc>
      </w:tr>
      <w:tr w:rsidR="00EF45A4" w:rsidRPr="00EF45A4" w14:paraId="0BCB02E5"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48052FD8"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187</w:t>
            </w:r>
          </w:p>
        </w:tc>
        <w:tc>
          <w:tcPr>
            <w:tcW w:w="0" w:type="auto"/>
            <w:tcBorders>
              <w:top w:val="nil"/>
              <w:left w:val="single" w:sz="4" w:space="0" w:color="auto"/>
              <w:bottom w:val="nil"/>
              <w:right w:val="nil"/>
            </w:tcBorders>
            <w:shd w:val="clear" w:color="auto" w:fill="auto"/>
            <w:noWrap/>
            <w:vAlign w:val="bottom"/>
            <w:hideMark/>
          </w:tcPr>
          <w:p w14:paraId="0A095F8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03/06/2017 08:38</w:t>
            </w:r>
          </w:p>
        </w:tc>
        <w:tc>
          <w:tcPr>
            <w:tcW w:w="0" w:type="auto"/>
            <w:tcBorders>
              <w:top w:val="nil"/>
              <w:left w:val="nil"/>
              <w:bottom w:val="nil"/>
              <w:right w:val="nil"/>
            </w:tcBorders>
            <w:shd w:val="clear" w:color="auto" w:fill="auto"/>
            <w:noWrap/>
            <w:vAlign w:val="bottom"/>
            <w:hideMark/>
          </w:tcPr>
          <w:p w14:paraId="24A3047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03/06/2017 11:23</w:t>
            </w:r>
          </w:p>
        </w:tc>
        <w:tc>
          <w:tcPr>
            <w:tcW w:w="0" w:type="auto"/>
            <w:tcBorders>
              <w:top w:val="nil"/>
              <w:left w:val="nil"/>
              <w:bottom w:val="nil"/>
              <w:right w:val="nil"/>
            </w:tcBorders>
            <w:shd w:val="clear" w:color="auto" w:fill="auto"/>
            <w:noWrap/>
            <w:vAlign w:val="bottom"/>
            <w:hideMark/>
          </w:tcPr>
          <w:p w14:paraId="1CEEAF6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03/06/2017 10:00</w:t>
            </w:r>
          </w:p>
        </w:tc>
      </w:tr>
      <w:tr w:rsidR="00EF45A4" w:rsidRPr="00EF45A4" w14:paraId="06DF2687"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063AB8D4"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188</w:t>
            </w:r>
          </w:p>
        </w:tc>
        <w:tc>
          <w:tcPr>
            <w:tcW w:w="0" w:type="auto"/>
            <w:tcBorders>
              <w:top w:val="nil"/>
              <w:left w:val="single" w:sz="4" w:space="0" w:color="auto"/>
              <w:bottom w:val="nil"/>
              <w:right w:val="nil"/>
            </w:tcBorders>
            <w:shd w:val="clear" w:color="auto" w:fill="auto"/>
            <w:noWrap/>
            <w:vAlign w:val="bottom"/>
            <w:hideMark/>
          </w:tcPr>
          <w:p w14:paraId="15D141E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03/06/2017 11:29</w:t>
            </w:r>
          </w:p>
        </w:tc>
        <w:tc>
          <w:tcPr>
            <w:tcW w:w="0" w:type="auto"/>
            <w:tcBorders>
              <w:top w:val="nil"/>
              <w:left w:val="nil"/>
              <w:bottom w:val="nil"/>
              <w:right w:val="nil"/>
            </w:tcBorders>
            <w:shd w:val="clear" w:color="auto" w:fill="auto"/>
            <w:noWrap/>
            <w:vAlign w:val="bottom"/>
            <w:hideMark/>
          </w:tcPr>
          <w:p w14:paraId="17D93CA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03/06/2017 14:28</w:t>
            </w:r>
          </w:p>
        </w:tc>
        <w:tc>
          <w:tcPr>
            <w:tcW w:w="0" w:type="auto"/>
            <w:tcBorders>
              <w:top w:val="nil"/>
              <w:left w:val="nil"/>
              <w:bottom w:val="nil"/>
              <w:right w:val="nil"/>
            </w:tcBorders>
            <w:shd w:val="clear" w:color="auto" w:fill="auto"/>
            <w:noWrap/>
            <w:vAlign w:val="bottom"/>
            <w:hideMark/>
          </w:tcPr>
          <w:p w14:paraId="03F91D2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03/06/2017 12:58</w:t>
            </w:r>
          </w:p>
        </w:tc>
      </w:tr>
      <w:tr w:rsidR="00EF45A4" w:rsidRPr="00EF45A4" w14:paraId="71A3A916"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9D5AA9D"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189</w:t>
            </w:r>
          </w:p>
        </w:tc>
        <w:tc>
          <w:tcPr>
            <w:tcW w:w="0" w:type="auto"/>
            <w:tcBorders>
              <w:top w:val="nil"/>
              <w:left w:val="single" w:sz="4" w:space="0" w:color="auto"/>
              <w:bottom w:val="nil"/>
              <w:right w:val="nil"/>
            </w:tcBorders>
            <w:shd w:val="clear" w:color="auto" w:fill="auto"/>
            <w:noWrap/>
            <w:vAlign w:val="bottom"/>
            <w:hideMark/>
          </w:tcPr>
          <w:p w14:paraId="54FF0AE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03/06/2017 14:35</w:t>
            </w:r>
          </w:p>
        </w:tc>
        <w:tc>
          <w:tcPr>
            <w:tcW w:w="0" w:type="auto"/>
            <w:tcBorders>
              <w:top w:val="nil"/>
              <w:left w:val="nil"/>
              <w:bottom w:val="nil"/>
              <w:right w:val="nil"/>
            </w:tcBorders>
            <w:shd w:val="clear" w:color="auto" w:fill="auto"/>
            <w:noWrap/>
            <w:vAlign w:val="bottom"/>
            <w:hideMark/>
          </w:tcPr>
          <w:p w14:paraId="5751E66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03/06/2017 17:28</w:t>
            </w:r>
          </w:p>
        </w:tc>
        <w:tc>
          <w:tcPr>
            <w:tcW w:w="0" w:type="auto"/>
            <w:tcBorders>
              <w:top w:val="nil"/>
              <w:left w:val="nil"/>
              <w:bottom w:val="nil"/>
              <w:right w:val="nil"/>
            </w:tcBorders>
            <w:shd w:val="clear" w:color="auto" w:fill="auto"/>
            <w:noWrap/>
            <w:vAlign w:val="bottom"/>
            <w:hideMark/>
          </w:tcPr>
          <w:p w14:paraId="7C01F1B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03/06/2017 16:01</w:t>
            </w:r>
          </w:p>
        </w:tc>
      </w:tr>
      <w:tr w:rsidR="00EF45A4" w:rsidRPr="00EF45A4" w14:paraId="76FF83EF"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E9AB17F"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190</w:t>
            </w:r>
          </w:p>
        </w:tc>
        <w:tc>
          <w:tcPr>
            <w:tcW w:w="0" w:type="auto"/>
            <w:tcBorders>
              <w:top w:val="nil"/>
              <w:left w:val="single" w:sz="4" w:space="0" w:color="auto"/>
              <w:bottom w:val="nil"/>
              <w:right w:val="nil"/>
            </w:tcBorders>
            <w:shd w:val="clear" w:color="auto" w:fill="auto"/>
            <w:noWrap/>
            <w:vAlign w:val="bottom"/>
            <w:hideMark/>
          </w:tcPr>
          <w:p w14:paraId="7F981C6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03/06/2017 17:38</w:t>
            </w:r>
          </w:p>
        </w:tc>
        <w:tc>
          <w:tcPr>
            <w:tcW w:w="0" w:type="auto"/>
            <w:tcBorders>
              <w:top w:val="nil"/>
              <w:left w:val="nil"/>
              <w:bottom w:val="nil"/>
              <w:right w:val="nil"/>
            </w:tcBorders>
            <w:shd w:val="clear" w:color="auto" w:fill="auto"/>
            <w:noWrap/>
            <w:vAlign w:val="bottom"/>
            <w:hideMark/>
          </w:tcPr>
          <w:p w14:paraId="09861E9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04/06/2017 08:28</w:t>
            </w:r>
          </w:p>
        </w:tc>
        <w:tc>
          <w:tcPr>
            <w:tcW w:w="0" w:type="auto"/>
            <w:tcBorders>
              <w:top w:val="nil"/>
              <w:left w:val="nil"/>
              <w:bottom w:val="nil"/>
              <w:right w:val="nil"/>
            </w:tcBorders>
            <w:shd w:val="clear" w:color="auto" w:fill="auto"/>
            <w:noWrap/>
            <w:vAlign w:val="bottom"/>
            <w:hideMark/>
          </w:tcPr>
          <w:p w14:paraId="794F6C6D"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04/06/2017 01:03</w:t>
            </w:r>
          </w:p>
        </w:tc>
      </w:tr>
      <w:tr w:rsidR="00EF45A4" w:rsidRPr="00EF45A4" w14:paraId="1C06210B"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43756F38"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191</w:t>
            </w:r>
          </w:p>
        </w:tc>
        <w:tc>
          <w:tcPr>
            <w:tcW w:w="0" w:type="auto"/>
            <w:tcBorders>
              <w:top w:val="nil"/>
              <w:left w:val="single" w:sz="4" w:space="0" w:color="auto"/>
              <w:bottom w:val="nil"/>
              <w:right w:val="nil"/>
            </w:tcBorders>
            <w:shd w:val="clear" w:color="auto" w:fill="auto"/>
            <w:noWrap/>
            <w:vAlign w:val="bottom"/>
            <w:hideMark/>
          </w:tcPr>
          <w:p w14:paraId="0B3899E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04/06/2017 08:36</w:t>
            </w:r>
          </w:p>
        </w:tc>
        <w:tc>
          <w:tcPr>
            <w:tcW w:w="0" w:type="auto"/>
            <w:tcBorders>
              <w:top w:val="nil"/>
              <w:left w:val="nil"/>
              <w:bottom w:val="nil"/>
              <w:right w:val="nil"/>
            </w:tcBorders>
            <w:shd w:val="clear" w:color="auto" w:fill="auto"/>
            <w:noWrap/>
            <w:vAlign w:val="bottom"/>
            <w:hideMark/>
          </w:tcPr>
          <w:p w14:paraId="1573FAB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04/06/2017 11:30</w:t>
            </w:r>
          </w:p>
        </w:tc>
        <w:tc>
          <w:tcPr>
            <w:tcW w:w="0" w:type="auto"/>
            <w:tcBorders>
              <w:top w:val="nil"/>
              <w:left w:val="nil"/>
              <w:bottom w:val="nil"/>
              <w:right w:val="nil"/>
            </w:tcBorders>
            <w:shd w:val="clear" w:color="auto" w:fill="auto"/>
            <w:noWrap/>
            <w:vAlign w:val="bottom"/>
            <w:hideMark/>
          </w:tcPr>
          <w:p w14:paraId="1D67391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04/06/2017 10:03</w:t>
            </w:r>
          </w:p>
        </w:tc>
      </w:tr>
      <w:tr w:rsidR="00EF45A4" w:rsidRPr="00EF45A4" w14:paraId="6B8CDB87"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22E55E0"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192</w:t>
            </w:r>
          </w:p>
        </w:tc>
        <w:tc>
          <w:tcPr>
            <w:tcW w:w="0" w:type="auto"/>
            <w:tcBorders>
              <w:top w:val="nil"/>
              <w:left w:val="single" w:sz="4" w:space="0" w:color="auto"/>
              <w:bottom w:val="nil"/>
              <w:right w:val="nil"/>
            </w:tcBorders>
            <w:shd w:val="clear" w:color="auto" w:fill="auto"/>
            <w:noWrap/>
            <w:vAlign w:val="bottom"/>
            <w:hideMark/>
          </w:tcPr>
          <w:p w14:paraId="36A132A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04/06/2017 11:36</w:t>
            </w:r>
          </w:p>
        </w:tc>
        <w:tc>
          <w:tcPr>
            <w:tcW w:w="0" w:type="auto"/>
            <w:tcBorders>
              <w:top w:val="nil"/>
              <w:left w:val="nil"/>
              <w:bottom w:val="nil"/>
              <w:right w:val="nil"/>
            </w:tcBorders>
            <w:shd w:val="clear" w:color="auto" w:fill="auto"/>
            <w:noWrap/>
            <w:vAlign w:val="bottom"/>
            <w:hideMark/>
          </w:tcPr>
          <w:p w14:paraId="612177C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04/06/2017 14:28</w:t>
            </w:r>
          </w:p>
        </w:tc>
        <w:tc>
          <w:tcPr>
            <w:tcW w:w="0" w:type="auto"/>
            <w:tcBorders>
              <w:top w:val="nil"/>
              <w:left w:val="nil"/>
              <w:bottom w:val="nil"/>
              <w:right w:val="nil"/>
            </w:tcBorders>
            <w:shd w:val="clear" w:color="auto" w:fill="auto"/>
            <w:noWrap/>
            <w:vAlign w:val="bottom"/>
            <w:hideMark/>
          </w:tcPr>
          <w:p w14:paraId="5BFBF257"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04/06/2017 13:02</w:t>
            </w:r>
          </w:p>
        </w:tc>
      </w:tr>
      <w:tr w:rsidR="00EF45A4" w:rsidRPr="00EF45A4" w14:paraId="1CC3A25D"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15CEC7C7"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193</w:t>
            </w:r>
          </w:p>
        </w:tc>
        <w:tc>
          <w:tcPr>
            <w:tcW w:w="0" w:type="auto"/>
            <w:tcBorders>
              <w:top w:val="nil"/>
              <w:left w:val="single" w:sz="4" w:space="0" w:color="auto"/>
              <w:bottom w:val="nil"/>
              <w:right w:val="nil"/>
            </w:tcBorders>
            <w:shd w:val="clear" w:color="auto" w:fill="auto"/>
            <w:noWrap/>
            <w:vAlign w:val="bottom"/>
            <w:hideMark/>
          </w:tcPr>
          <w:p w14:paraId="38D2C8F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04/06/2017 14:39</w:t>
            </w:r>
          </w:p>
        </w:tc>
        <w:tc>
          <w:tcPr>
            <w:tcW w:w="0" w:type="auto"/>
            <w:tcBorders>
              <w:top w:val="nil"/>
              <w:left w:val="nil"/>
              <w:bottom w:val="nil"/>
              <w:right w:val="nil"/>
            </w:tcBorders>
            <w:shd w:val="clear" w:color="auto" w:fill="auto"/>
            <w:noWrap/>
            <w:vAlign w:val="bottom"/>
            <w:hideMark/>
          </w:tcPr>
          <w:p w14:paraId="0974F4B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04/06/2017 17:30</w:t>
            </w:r>
          </w:p>
        </w:tc>
        <w:tc>
          <w:tcPr>
            <w:tcW w:w="0" w:type="auto"/>
            <w:tcBorders>
              <w:top w:val="nil"/>
              <w:left w:val="nil"/>
              <w:bottom w:val="nil"/>
              <w:right w:val="nil"/>
            </w:tcBorders>
            <w:shd w:val="clear" w:color="auto" w:fill="auto"/>
            <w:noWrap/>
            <w:vAlign w:val="bottom"/>
            <w:hideMark/>
          </w:tcPr>
          <w:p w14:paraId="66DBE3E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04/06/2017 16:04</w:t>
            </w:r>
          </w:p>
        </w:tc>
      </w:tr>
      <w:tr w:rsidR="00EF45A4" w:rsidRPr="00EF45A4" w14:paraId="1485ED59"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18388428"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194</w:t>
            </w:r>
          </w:p>
        </w:tc>
        <w:tc>
          <w:tcPr>
            <w:tcW w:w="0" w:type="auto"/>
            <w:tcBorders>
              <w:top w:val="nil"/>
              <w:left w:val="single" w:sz="4" w:space="0" w:color="auto"/>
              <w:bottom w:val="nil"/>
              <w:right w:val="nil"/>
            </w:tcBorders>
            <w:shd w:val="clear" w:color="auto" w:fill="auto"/>
            <w:noWrap/>
            <w:vAlign w:val="bottom"/>
            <w:hideMark/>
          </w:tcPr>
          <w:p w14:paraId="4B32B91D"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04/06/2017 17:38</w:t>
            </w:r>
          </w:p>
        </w:tc>
        <w:tc>
          <w:tcPr>
            <w:tcW w:w="0" w:type="auto"/>
            <w:tcBorders>
              <w:top w:val="nil"/>
              <w:left w:val="nil"/>
              <w:bottom w:val="nil"/>
              <w:right w:val="nil"/>
            </w:tcBorders>
            <w:shd w:val="clear" w:color="auto" w:fill="auto"/>
            <w:noWrap/>
            <w:vAlign w:val="bottom"/>
            <w:hideMark/>
          </w:tcPr>
          <w:p w14:paraId="73F46B6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05/06/2017 08:28</w:t>
            </w:r>
          </w:p>
        </w:tc>
        <w:tc>
          <w:tcPr>
            <w:tcW w:w="0" w:type="auto"/>
            <w:tcBorders>
              <w:top w:val="nil"/>
              <w:left w:val="nil"/>
              <w:bottom w:val="nil"/>
              <w:right w:val="nil"/>
            </w:tcBorders>
            <w:shd w:val="clear" w:color="auto" w:fill="auto"/>
            <w:noWrap/>
            <w:vAlign w:val="bottom"/>
            <w:hideMark/>
          </w:tcPr>
          <w:p w14:paraId="02C9D89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05/06/2017 01:03</w:t>
            </w:r>
          </w:p>
        </w:tc>
      </w:tr>
      <w:tr w:rsidR="00EF45A4" w:rsidRPr="00EF45A4" w14:paraId="22B5F061"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70EF2B6D"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195</w:t>
            </w:r>
          </w:p>
        </w:tc>
        <w:tc>
          <w:tcPr>
            <w:tcW w:w="0" w:type="auto"/>
            <w:tcBorders>
              <w:top w:val="nil"/>
              <w:left w:val="single" w:sz="4" w:space="0" w:color="auto"/>
              <w:bottom w:val="nil"/>
              <w:right w:val="nil"/>
            </w:tcBorders>
            <w:shd w:val="clear" w:color="auto" w:fill="auto"/>
            <w:noWrap/>
            <w:vAlign w:val="bottom"/>
            <w:hideMark/>
          </w:tcPr>
          <w:p w14:paraId="2261D90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05/06/2017 08:35</w:t>
            </w:r>
          </w:p>
        </w:tc>
        <w:tc>
          <w:tcPr>
            <w:tcW w:w="0" w:type="auto"/>
            <w:tcBorders>
              <w:top w:val="nil"/>
              <w:left w:val="nil"/>
              <w:bottom w:val="nil"/>
              <w:right w:val="nil"/>
            </w:tcBorders>
            <w:shd w:val="clear" w:color="auto" w:fill="auto"/>
            <w:noWrap/>
            <w:vAlign w:val="bottom"/>
            <w:hideMark/>
          </w:tcPr>
          <w:p w14:paraId="1ECEBE2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05/06/2017 11:48</w:t>
            </w:r>
          </w:p>
        </w:tc>
        <w:tc>
          <w:tcPr>
            <w:tcW w:w="0" w:type="auto"/>
            <w:tcBorders>
              <w:top w:val="nil"/>
              <w:left w:val="nil"/>
              <w:bottom w:val="nil"/>
              <w:right w:val="nil"/>
            </w:tcBorders>
            <w:shd w:val="clear" w:color="auto" w:fill="auto"/>
            <w:noWrap/>
            <w:vAlign w:val="bottom"/>
            <w:hideMark/>
          </w:tcPr>
          <w:p w14:paraId="7C60A56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05/06/2017 10:11</w:t>
            </w:r>
          </w:p>
        </w:tc>
      </w:tr>
      <w:tr w:rsidR="00EF45A4" w:rsidRPr="00EF45A4" w14:paraId="5A7781B9"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8D3873D"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196</w:t>
            </w:r>
          </w:p>
        </w:tc>
        <w:tc>
          <w:tcPr>
            <w:tcW w:w="0" w:type="auto"/>
            <w:tcBorders>
              <w:top w:val="nil"/>
              <w:left w:val="single" w:sz="4" w:space="0" w:color="auto"/>
              <w:bottom w:val="nil"/>
              <w:right w:val="nil"/>
            </w:tcBorders>
            <w:shd w:val="clear" w:color="auto" w:fill="auto"/>
            <w:noWrap/>
            <w:vAlign w:val="bottom"/>
            <w:hideMark/>
          </w:tcPr>
          <w:p w14:paraId="25F80C5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05/06/2017 11:54</w:t>
            </w:r>
          </w:p>
        </w:tc>
        <w:tc>
          <w:tcPr>
            <w:tcW w:w="0" w:type="auto"/>
            <w:tcBorders>
              <w:top w:val="nil"/>
              <w:left w:val="nil"/>
              <w:bottom w:val="nil"/>
              <w:right w:val="nil"/>
            </w:tcBorders>
            <w:shd w:val="clear" w:color="auto" w:fill="auto"/>
            <w:noWrap/>
            <w:vAlign w:val="bottom"/>
            <w:hideMark/>
          </w:tcPr>
          <w:p w14:paraId="37FF70D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05/06/2017 14:24</w:t>
            </w:r>
          </w:p>
        </w:tc>
        <w:tc>
          <w:tcPr>
            <w:tcW w:w="0" w:type="auto"/>
            <w:tcBorders>
              <w:top w:val="nil"/>
              <w:left w:val="nil"/>
              <w:bottom w:val="nil"/>
              <w:right w:val="nil"/>
            </w:tcBorders>
            <w:shd w:val="clear" w:color="auto" w:fill="auto"/>
            <w:noWrap/>
            <w:vAlign w:val="bottom"/>
            <w:hideMark/>
          </w:tcPr>
          <w:p w14:paraId="5D993AF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05/06/2017 13:09</w:t>
            </w:r>
          </w:p>
        </w:tc>
      </w:tr>
      <w:tr w:rsidR="00EF45A4" w:rsidRPr="00EF45A4" w14:paraId="7FF4E953"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5B8834E"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197</w:t>
            </w:r>
          </w:p>
        </w:tc>
        <w:tc>
          <w:tcPr>
            <w:tcW w:w="0" w:type="auto"/>
            <w:tcBorders>
              <w:top w:val="nil"/>
              <w:left w:val="single" w:sz="4" w:space="0" w:color="auto"/>
              <w:bottom w:val="nil"/>
              <w:right w:val="nil"/>
            </w:tcBorders>
            <w:shd w:val="clear" w:color="auto" w:fill="auto"/>
            <w:noWrap/>
            <w:vAlign w:val="bottom"/>
            <w:hideMark/>
          </w:tcPr>
          <w:p w14:paraId="02920CC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05/06/2017 14:28</w:t>
            </w:r>
          </w:p>
        </w:tc>
        <w:tc>
          <w:tcPr>
            <w:tcW w:w="0" w:type="auto"/>
            <w:tcBorders>
              <w:top w:val="nil"/>
              <w:left w:val="nil"/>
              <w:bottom w:val="nil"/>
              <w:right w:val="nil"/>
            </w:tcBorders>
            <w:shd w:val="clear" w:color="auto" w:fill="auto"/>
            <w:noWrap/>
            <w:vAlign w:val="bottom"/>
            <w:hideMark/>
          </w:tcPr>
          <w:p w14:paraId="3801B03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05/06/2017 17:28</w:t>
            </w:r>
          </w:p>
        </w:tc>
        <w:tc>
          <w:tcPr>
            <w:tcW w:w="0" w:type="auto"/>
            <w:tcBorders>
              <w:top w:val="nil"/>
              <w:left w:val="nil"/>
              <w:bottom w:val="nil"/>
              <w:right w:val="nil"/>
            </w:tcBorders>
            <w:shd w:val="clear" w:color="auto" w:fill="auto"/>
            <w:noWrap/>
            <w:vAlign w:val="bottom"/>
            <w:hideMark/>
          </w:tcPr>
          <w:p w14:paraId="33D14FF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05/06/2017 15:58</w:t>
            </w:r>
          </w:p>
        </w:tc>
      </w:tr>
      <w:tr w:rsidR="00EF45A4" w:rsidRPr="00EF45A4" w14:paraId="3861B771"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71A8235D"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198</w:t>
            </w:r>
          </w:p>
        </w:tc>
        <w:tc>
          <w:tcPr>
            <w:tcW w:w="0" w:type="auto"/>
            <w:tcBorders>
              <w:top w:val="nil"/>
              <w:left w:val="single" w:sz="4" w:space="0" w:color="auto"/>
              <w:bottom w:val="nil"/>
              <w:right w:val="nil"/>
            </w:tcBorders>
            <w:shd w:val="clear" w:color="auto" w:fill="auto"/>
            <w:noWrap/>
            <w:vAlign w:val="bottom"/>
            <w:hideMark/>
          </w:tcPr>
          <w:p w14:paraId="5A619DB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05/06/2017 17:34</w:t>
            </w:r>
          </w:p>
        </w:tc>
        <w:tc>
          <w:tcPr>
            <w:tcW w:w="0" w:type="auto"/>
            <w:tcBorders>
              <w:top w:val="nil"/>
              <w:left w:val="nil"/>
              <w:bottom w:val="nil"/>
              <w:right w:val="nil"/>
            </w:tcBorders>
            <w:shd w:val="clear" w:color="auto" w:fill="auto"/>
            <w:noWrap/>
            <w:vAlign w:val="bottom"/>
            <w:hideMark/>
          </w:tcPr>
          <w:p w14:paraId="6DEB99B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06/06/2017 08:37</w:t>
            </w:r>
          </w:p>
        </w:tc>
        <w:tc>
          <w:tcPr>
            <w:tcW w:w="0" w:type="auto"/>
            <w:tcBorders>
              <w:top w:val="nil"/>
              <w:left w:val="nil"/>
              <w:bottom w:val="nil"/>
              <w:right w:val="nil"/>
            </w:tcBorders>
            <w:shd w:val="clear" w:color="auto" w:fill="auto"/>
            <w:noWrap/>
            <w:vAlign w:val="bottom"/>
            <w:hideMark/>
          </w:tcPr>
          <w:p w14:paraId="027407F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06/06/2017 01:05</w:t>
            </w:r>
          </w:p>
        </w:tc>
      </w:tr>
      <w:tr w:rsidR="00EF45A4" w:rsidRPr="00EF45A4" w14:paraId="5EB05397"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17C72C71"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199</w:t>
            </w:r>
          </w:p>
        </w:tc>
        <w:tc>
          <w:tcPr>
            <w:tcW w:w="0" w:type="auto"/>
            <w:tcBorders>
              <w:top w:val="nil"/>
              <w:left w:val="single" w:sz="4" w:space="0" w:color="auto"/>
              <w:bottom w:val="nil"/>
              <w:right w:val="nil"/>
            </w:tcBorders>
            <w:shd w:val="clear" w:color="auto" w:fill="auto"/>
            <w:noWrap/>
            <w:vAlign w:val="bottom"/>
            <w:hideMark/>
          </w:tcPr>
          <w:p w14:paraId="4F00B2F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06/06/2017 08:44</w:t>
            </w:r>
          </w:p>
        </w:tc>
        <w:tc>
          <w:tcPr>
            <w:tcW w:w="0" w:type="auto"/>
            <w:tcBorders>
              <w:top w:val="nil"/>
              <w:left w:val="nil"/>
              <w:bottom w:val="nil"/>
              <w:right w:val="nil"/>
            </w:tcBorders>
            <w:shd w:val="clear" w:color="auto" w:fill="auto"/>
            <w:noWrap/>
            <w:vAlign w:val="bottom"/>
            <w:hideMark/>
          </w:tcPr>
          <w:p w14:paraId="68DF2F6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06/06/2017 11:24</w:t>
            </w:r>
          </w:p>
        </w:tc>
        <w:tc>
          <w:tcPr>
            <w:tcW w:w="0" w:type="auto"/>
            <w:tcBorders>
              <w:top w:val="nil"/>
              <w:left w:val="nil"/>
              <w:bottom w:val="nil"/>
              <w:right w:val="nil"/>
            </w:tcBorders>
            <w:shd w:val="clear" w:color="auto" w:fill="auto"/>
            <w:noWrap/>
            <w:vAlign w:val="bottom"/>
            <w:hideMark/>
          </w:tcPr>
          <w:p w14:paraId="552A9C0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06/06/2017 10:04</w:t>
            </w:r>
          </w:p>
        </w:tc>
      </w:tr>
      <w:tr w:rsidR="00EF45A4" w:rsidRPr="00EF45A4" w14:paraId="14306E23"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D83B7A6"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200</w:t>
            </w:r>
          </w:p>
        </w:tc>
        <w:tc>
          <w:tcPr>
            <w:tcW w:w="0" w:type="auto"/>
            <w:tcBorders>
              <w:top w:val="nil"/>
              <w:left w:val="single" w:sz="4" w:space="0" w:color="auto"/>
              <w:bottom w:val="nil"/>
              <w:right w:val="nil"/>
            </w:tcBorders>
            <w:shd w:val="clear" w:color="auto" w:fill="auto"/>
            <w:noWrap/>
            <w:vAlign w:val="bottom"/>
            <w:hideMark/>
          </w:tcPr>
          <w:p w14:paraId="3129357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06/06/2017 11:32</w:t>
            </w:r>
          </w:p>
        </w:tc>
        <w:tc>
          <w:tcPr>
            <w:tcW w:w="0" w:type="auto"/>
            <w:tcBorders>
              <w:top w:val="nil"/>
              <w:left w:val="nil"/>
              <w:bottom w:val="nil"/>
              <w:right w:val="nil"/>
            </w:tcBorders>
            <w:shd w:val="clear" w:color="auto" w:fill="auto"/>
            <w:noWrap/>
            <w:vAlign w:val="bottom"/>
            <w:hideMark/>
          </w:tcPr>
          <w:p w14:paraId="14F41D9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06/06/2017 14:34</w:t>
            </w:r>
          </w:p>
        </w:tc>
        <w:tc>
          <w:tcPr>
            <w:tcW w:w="0" w:type="auto"/>
            <w:tcBorders>
              <w:top w:val="nil"/>
              <w:left w:val="nil"/>
              <w:bottom w:val="nil"/>
              <w:right w:val="nil"/>
            </w:tcBorders>
            <w:shd w:val="clear" w:color="auto" w:fill="auto"/>
            <w:noWrap/>
            <w:vAlign w:val="bottom"/>
            <w:hideMark/>
          </w:tcPr>
          <w:p w14:paraId="74203F7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06/06/2017 13:03</w:t>
            </w:r>
          </w:p>
        </w:tc>
      </w:tr>
      <w:tr w:rsidR="00EF45A4" w:rsidRPr="00EF45A4" w14:paraId="741CFFE2"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0FDF262"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201</w:t>
            </w:r>
          </w:p>
        </w:tc>
        <w:tc>
          <w:tcPr>
            <w:tcW w:w="0" w:type="auto"/>
            <w:tcBorders>
              <w:top w:val="nil"/>
              <w:left w:val="single" w:sz="4" w:space="0" w:color="auto"/>
              <w:bottom w:val="nil"/>
              <w:right w:val="nil"/>
            </w:tcBorders>
            <w:shd w:val="clear" w:color="auto" w:fill="auto"/>
            <w:noWrap/>
            <w:vAlign w:val="bottom"/>
            <w:hideMark/>
          </w:tcPr>
          <w:p w14:paraId="49485FE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06/06/2017 14:43</w:t>
            </w:r>
          </w:p>
        </w:tc>
        <w:tc>
          <w:tcPr>
            <w:tcW w:w="0" w:type="auto"/>
            <w:tcBorders>
              <w:top w:val="nil"/>
              <w:left w:val="nil"/>
              <w:bottom w:val="nil"/>
              <w:right w:val="nil"/>
            </w:tcBorders>
            <w:shd w:val="clear" w:color="auto" w:fill="auto"/>
            <w:noWrap/>
            <w:vAlign w:val="bottom"/>
            <w:hideMark/>
          </w:tcPr>
          <w:p w14:paraId="7893497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06/06/2017 17:24</w:t>
            </w:r>
          </w:p>
        </w:tc>
        <w:tc>
          <w:tcPr>
            <w:tcW w:w="0" w:type="auto"/>
            <w:tcBorders>
              <w:top w:val="nil"/>
              <w:left w:val="nil"/>
              <w:bottom w:val="nil"/>
              <w:right w:val="nil"/>
            </w:tcBorders>
            <w:shd w:val="clear" w:color="auto" w:fill="auto"/>
            <w:noWrap/>
            <w:vAlign w:val="bottom"/>
            <w:hideMark/>
          </w:tcPr>
          <w:p w14:paraId="4576A82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06/06/2017 16:03</w:t>
            </w:r>
          </w:p>
        </w:tc>
      </w:tr>
      <w:tr w:rsidR="00EF45A4" w:rsidRPr="00EF45A4" w14:paraId="272E0DAA"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179171A6"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202</w:t>
            </w:r>
          </w:p>
        </w:tc>
        <w:tc>
          <w:tcPr>
            <w:tcW w:w="0" w:type="auto"/>
            <w:tcBorders>
              <w:top w:val="nil"/>
              <w:left w:val="single" w:sz="4" w:space="0" w:color="auto"/>
              <w:bottom w:val="nil"/>
              <w:right w:val="nil"/>
            </w:tcBorders>
            <w:shd w:val="clear" w:color="auto" w:fill="auto"/>
            <w:noWrap/>
            <w:vAlign w:val="bottom"/>
            <w:hideMark/>
          </w:tcPr>
          <w:p w14:paraId="41C19A3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06/06/2017 17:32</w:t>
            </w:r>
          </w:p>
        </w:tc>
        <w:tc>
          <w:tcPr>
            <w:tcW w:w="0" w:type="auto"/>
            <w:tcBorders>
              <w:top w:val="nil"/>
              <w:left w:val="nil"/>
              <w:bottom w:val="nil"/>
              <w:right w:val="nil"/>
            </w:tcBorders>
            <w:shd w:val="clear" w:color="auto" w:fill="auto"/>
            <w:noWrap/>
            <w:vAlign w:val="bottom"/>
            <w:hideMark/>
          </w:tcPr>
          <w:p w14:paraId="3B44F5B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07/06/2017 08:34</w:t>
            </w:r>
          </w:p>
        </w:tc>
        <w:tc>
          <w:tcPr>
            <w:tcW w:w="0" w:type="auto"/>
            <w:tcBorders>
              <w:top w:val="nil"/>
              <w:left w:val="nil"/>
              <w:bottom w:val="nil"/>
              <w:right w:val="nil"/>
            </w:tcBorders>
            <w:shd w:val="clear" w:color="auto" w:fill="auto"/>
            <w:noWrap/>
            <w:vAlign w:val="bottom"/>
            <w:hideMark/>
          </w:tcPr>
          <w:p w14:paraId="5F930B8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07/06/2017 01:03</w:t>
            </w:r>
          </w:p>
        </w:tc>
      </w:tr>
      <w:tr w:rsidR="00EF45A4" w:rsidRPr="00EF45A4" w14:paraId="6612A3FF"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CCF0182"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203</w:t>
            </w:r>
          </w:p>
        </w:tc>
        <w:tc>
          <w:tcPr>
            <w:tcW w:w="0" w:type="auto"/>
            <w:tcBorders>
              <w:top w:val="nil"/>
              <w:left w:val="single" w:sz="4" w:space="0" w:color="auto"/>
              <w:bottom w:val="nil"/>
              <w:right w:val="nil"/>
            </w:tcBorders>
            <w:shd w:val="clear" w:color="auto" w:fill="auto"/>
            <w:noWrap/>
            <w:vAlign w:val="bottom"/>
            <w:hideMark/>
          </w:tcPr>
          <w:p w14:paraId="1C79AE6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07/06/2017 08:40</w:t>
            </w:r>
          </w:p>
        </w:tc>
        <w:tc>
          <w:tcPr>
            <w:tcW w:w="0" w:type="auto"/>
            <w:tcBorders>
              <w:top w:val="nil"/>
              <w:left w:val="nil"/>
              <w:bottom w:val="nil"/>
              <w:right w:val="nil"/>
            </w:tcBorders>
            <w:shd w:val="clear" w:color="auto" w:fill="auto"/>
            <w:noWrap/>
            <w:vAlign w:val="bottom"/>
            <w:hideMark/>
          </w:tcPr>
          <w:p w14:paraId="03242E3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07/06/2017 11:24</w:t>
            </w:r>
          </w:p>
        </w:tc>
        <w:tc>
          <w:tcPr>
            <w:tcW w:w="0" w:type="auto"/>
            <w:tcBorders>
              <w:top w:val="nil"/>
              <w:left w:val="nil"/>
              <w:bottom w:val="nil"/>
              <w:right w:val="nil"/>
            </w:tcBorders>
            <w:shd w:val="clear" w:color="auto" w:fill="auto"/>
            <w:noWrap/>
            <w:vAlign w:val="bottom"/>
            <w:hideMark/>
          </w:tcPr>
          <w:p w14:paraId="1E0CA49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07/06/2017 10:02</w:t>
            </w:r>
          </w:p>
        </w:tc>
      </w:tr>
      <w:tr w:rsidR="00EF45A4" w:rsidRPr="00EF45A4" w14:paraId="44D5634E"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742A637F"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204</w:t>
            </w:r>
          </w:p>
        </w:tc>
        <w:tc>
          <w:tcPr>
            <w:tcW w:w="0" w:type="auto"/>
            <w:tcBorders>
              <w:top w:val="nil"/>
              <w:left w:val="single" w:sz="4" w:space="0" w:color="auto"/>
              <w:bottom w:val="nil"/>
              <w:right w:val="nil"/>
            </w:tcBorders>
            <w:shd w:val="clear" w:color="auto" w:fill="auto"/>
            <w:noWrap/>
            <w:vAlign w:val="bottom"/>
            <w:hideMark/>
          </w:tcPr>
          <w:p w14:paraId="1937F4A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07/06/2017 11:32</w:t>
            </w:r>
          </w:p>
        </w:tc>
        <w:tc>
          <w:tcPr>
            <w:tcW w:w="0" w:type="auto"/>
            <w:tcBorders>
              <w:top w:val="nil"/>
              <w:left w:val="nil"/>
              <w:bottom w:val="nil"/>
              <w:right w:val="nil"/>
            </w:tcBorders>
            <w:shd w:val="clear" w:color="auto" w:fill="auto"/>
            <w:noWrap/>
            <w:vAlign w:val="bottom"/>
            <w:hideMark/>
          </w:tcPr>
          <w:p w14:paraId="12B070C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07/06/2017 14:24</w:t>
            </w:r>
          </w:p>
        </w:tc>
        <w:tc>
          <w:tcPr>
            <w:tcW w:w="0" w:type="auto"/>
            <w:tcBorders>
              <w:top w:val="nil"/>
              <w:left w:val="nil"/>
              <w:bottom w:val="nil"/>
              <w:right w:val="nil"/>
            </w:tcBorders>
            <w:shd w:val="clear" w:color="auto" w:fill="auto"/>
            <w:noWrap/>
            <w:vAlign w:val="bottom"/>
            <w:hideMark/>
          </w:tcPr>
          <w:p w14:paraId="15E31CD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07/06/2017 12:58</w:t>
            </w:r>
          </w:p>
        </w:tc>
      </w:tr>
      <w:tr w:rsidR="00EF45A4" w:rsidRPr="00EF45A4" w14:paraId="3C0E650D"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494F77F5"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205</w:t>
            </w:r>
          </w:p>
        </w:tc>
        <w:tc>
          <w:tcPr>
            <w:tcW w:w="0" w:type="auto"/>
            <w:tcBorders>
              <w:top w:val="nil"/>
              <w:left w:val="single" w:sz="4" w:space="0" w:color="auto"/>
              <w:bottom w:val="nil"/>
              <w:right w:val="nil"/>
            </w:tcBorders>
            <w:shd w:val="clear" w:color="auto" w:fill="auto"/>
            <w:noWrap/>
            <w:vAlign w:val="bottom"/>
            <w:hideMark/>
          </w:tcPr>
          <w:p w14:paraId="08B9DCE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07/06/2017 14:31</w:t>
            </w:r>
          </w:p>
        </w:tc>
        <w:tc>
          <w:tcPr>
            <w:tcW w:w="0" w:type="auto"/>
            <w:tcBorders>
              <w:top w:val="nil"/>
              <w:left w:val="nil"/>
              <w:bottom w:val="nil"/>
              <w:right w:val="nil"/>
            </w:tcBorders>
            <w:shd w:val="clear" w:color="auto" w:fill="auto"/>
            <w:noWrap/>
            <w:vAlign w:val="bottom"/>
            <w:hideMark/>
          </w:tcPr>
          <w:p w14:paraId="5D5D51A7"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07/06/2017 17:25</w:t>
            </w:r>
          </w:p>
        </w:tc>
        <w:tc>
          <w:tcPr>
            <w:tcW w:w="0" w:type="auto"/>
            <w:tcBorders>
              <w:top w:val="nil"/>
              <w:left w:val="nil"/>
              <w:bottom w:val="nil"/>
              <w:right w:val="nil"/>
            </w:tcBorders>
            <w:shd w:val="clear" w:color="auto" w:fill="auto"/>
            <w:noWrap/>
            <w:vAlign w:val="bottom"/>
            <w:hideMark/>
          </w:tcPr>
          <w:p w14:paraId="6012608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07/06/2017 15:58</w:t>
            </w:r>
          </w:p>
        </w:tc>
      </w:tr>
      <w:tr w:rsidR="00EF45A4" w:rsidRPr="00EF45A4" w14:paraId="67B6E12C"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0F47722D"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206</w:t>
            </w:r>
          </w:p>
        </w:tc>
        <w:tc>
          <w:tcPr>
            <w:tcW w:w="0" w:type="auto"/>
            <w:tcBorders>
              <w:top w:val="nil"/>
              <w:left w:val="single" w:sz="4" w:space="0" w:color="auto"/>
              <w:bottom w:val="nil"/>
              <w:right w:val="nil"/>
            </w:tcBorders>
            <w:shd w:val="clear" w:color="auto" w:fill="auto"/>
            <w:noWrap/>
            <w:vAlign w:val="bottom"/>
            <w:hideMark/>
          </w:tcPr>
          <w:p w14:paraId="42F3E2A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07/06/2017 17:32</w:t>
            </w:r>
          </w:p>
        </w:tc>
        <w:tc>
          <w:tcPr>
            <w:tcW w:w="0" w:type="auto"/>
            <w:tcBorders>
              <w:top w:val="nil"/>
              <w:left w:val="nil"/>
              <w:bottom w:val="nil"/>
              <w:right w:val="nil"/>
            </w:tcBorders>
            <w:shd w:val="clear" w:color="auto" w:fill="auto"/>
            <w:noWrap/>
            <w:vAlign w:val="bottom"/>
            <w:hideMark/>
          </w:tcPr>
          <w:p w14:paraId="214A938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08/06/2017 08:29</w:t>
            </w:r>
          </w:p>
        </w:tc>
        <w:tc>
          <w:tcPr>
            <w:tcW w:w="0" w:type="auto"/>
            <w:tcBorders>
              <w:top w:val="nil"/>
              <w:left w:val="nil"/>
              <w:bottom w:val="nil"/>
              <w:right w:val="nil"/>
            </w:tcBorders>
            <w:shd w:val="clear" w:color="auto" w:fill="auto"/>
            <w:noWrap/>
            <w:vAlign w:val="bottom"/>
            <w:hideMark/>
          </w:tcPr>
          <w:p w14:paraId="450B909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08/06/2017 01:00</w:t>
            </w:r>
          </w:p>
        </w:tc>
      </w:tr>
      <w:tr w:rsidR="00EF45A4" w:rsidRPr="00EF45A4" w14:paraId="5B89259D"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6DE93989"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207</w:t>
            </w:r>
          </w:p>
        </w:tc>
        <w:tc>
          <w:tcPr>
            <w:tcW w:w="0" w:type="auto"/>
            <w:tcBorders>
              <w:top w:val="nil"/>
              <w:left w:val="single" w:sz="4" w:space="0" w:color="auto"/>
              <w:bottom w:val="nil"/>
              <w:right w:val="nil"/>
            </w:tcBorders>
            <w:shd w:val="clear" w:color="auto" w:fill="auto"/>
            <w:noWrap/>
            <w:vAlign w:val="bottom"/>
            <w:hideMark/>
          </w:tcPr>
          <w:p w14:paraId="275133D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08/06/2017 08:37</w:t>
            </w:r>
          </w:p>
        </w:tc>
        <w:tc>
          <w:tcPr>
            <w:tcW w:w="0" w:type="auto"/>
            <w:tcBorders>
              <w:top w:val="nil"/>
              <w:left w:val="nil"/>
              <w:bottom w:val="nil"/>
              <w:right w:val="nil"/>
            </w:tcBorders>
            <w:shd w:val="clear" w:color="auto" w:fill="auto"/>
            <w:noWrap/>
            <w:vAlign w:val="bottom"/>
            <w:hideMark/>
          </w:tcPr>
          <w:p w14:paraId="713E3DF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08/06/2017 11:26</w:t>
            </w:r>
          </w:p>
        </w:tc>
        <w:tc>
          <w:tcPr>
            <w:tcW w:w="0" w:type="auto"/>
            <w:tcBorders>
              <w:top w:val="nil"/>
              <w:left w:val="nil"/>
              <w:bottom w:val="nil"/>
              <w:right w:val="nil"/>
            </w:tcBorders>
            <w:shd w:val="clear" w:color="auto" w:fill="auto"/>
            <w:noWrap/>
            <w:vAlign w:val="bottom"/>
            <w:hideMark/>
          </w:tcPr>
          <w:p w14:paraId="7BDCAA9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08/06/2017 10:01</w:t>
            </w:r>
          </w:p>
        </w:tc>
      </w:tr>
      <w:tr w:rsidR="00EF45A4" w:rsidRPr="00EF45A4" w14:paraId="429035FB"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774F23E"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208</w:t>
            </w:r>
          </w:p>
        </w:tc>
        <w:tc>
          <w:tcPr>
            <w:tcW w:w="0" w:type="auto"/>
            <w:tcBorders>
              <w:top w:val="nil"/>
              <w:left w:val="single" w:sz="4" w:space="0" w:color="auto"/>
              <w:bottom w:val="nil"/>
              <w:right w:val="nil"/>
            </w:tcBorders>
            <w:shd w:val="clear" w:color="auto" w:fill="auto"/>
            <w:noWrap/>
            <w:vAlign w:val="bottom"/>
            <w:hideMark/>
          </w:tcPr>
          <w:p w14:paraId="1C7E182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08/06/2017 11:32</w:t>
            </w:r>
          </w:p>
        </w:tc>
        <w:tc>
          <w:tcPr>
            <w:tcW w:w="0" w:type="auto"/>
            <w:tcBorders>
              <w:top w:val="nil"/>
              <w:left w:val="nil"/>
              <w:bottom w:val="nil"/>
              <w:right w:val="nil"/>
            </w:tcBorders>
            <w:shd w:val="clear" w:color="auto" w:fill="auto"/>
            <w:noWrap/>
            <w:vAlign w:val="bottom"/>
            <w:hideMark/>
          </w:tcPr>
          <w:p w14:paraId="2C72668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08/06/2017 14:26</w:t>
            </w:r>
          </w:p>
        </w:tc>
        <w:tc>
          <w:tcPr>
            <w:tcW w:w="0" w:type="auto"/>
            <w:tcBorders>
              <w:top w:val="nil"/>
              <w:left w:val="nil"/>
              <w:bottom w:val="nil"/>
              <w:right w:val="nil"/>
            </w:tcBorders>
            <w:shd w:val="clear" w:color="auto" w:fill="auto"/>
            <w:noWrap/>
            <w:vAlign w:val="bottom"/>
            <w:hideMark/>
          </w:tcPr>
          <w:p w14:paraId="3BD3AC9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08/06/2017 12:59</w:t>
            </w:r>
          </w:p>
        </w:tc>
      </w:tr>
      <w:tr w:rsidR="00EF45A4" w:rsidRPr="00EF45A4" w14:paraId="6E4EDC80"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173A8F7"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209</w:t>
            </w:r>
          </w:p>
        </w:tc>
        <w:tc>
          <w:tcPr>
            <w:tcW w:w="0" w:type="auto"/>
            <w:tcBorders>
              <w:top w:val="nil"/>
              <w:left w:val="single" w:sz="4" w:space="0" w:color="auto"/>
              <w:bottom w:val="nil"/>
              <w:right w:val="nil"/>
            </w:tcBorders>
            <w:shd w:val="clear" w:color="auto" w:fill="auto"/>
            <w:noWrap/>
            <w:vAlign w:val="bottom"/>
            <w:hideMark/>
          </w:tcPr>
          <w:p w14:paraId="3D25C9D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08/06/2017 14:31</w:t>
            </w:r>
          </w:p>
        </w:tc>
        <w:tc>
          <w:tcPr>
            <w:tcW w:w="0" w:type="auto"/>
            <w:tcBorders>
              <w:top w:val="nil"/>
              <w:left w:val="nil"/>
              <w:bottom w:val="nil"/>
              <w:right w:val="nil"/>
            </w:tcBorders>
            <w:shd w:val="clear" w:color="auto" w:fill="auto"/>
            <w:noWrap/>
            <w:vAlign w:val="bottom"/>
            <w:hideMark/>
          </w:tcPr>
          <w:p w14:paraId="6DBD538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08/06/2017 17:25</w:t>
            </w:r>
          </w:p>
        </w:tc>
        <w:tc>
          <w:tcPr>
            <w:tcW w:w="0" w:type="auto"/>
            <w:tcBorders>
              <w:top w:val="nil"/>
              <w:left w:val="nil"/>
              <w:bottom w:val="nil"/>
              <w:right w:val="nil"/>
            </w:tcBorders>
            <w:shd w:val="clear" w:color="auto" w:fill="auto"/>
            <w:noWrap/>
            <w:vAlign w:val="bottom"/>
            <w:hideMark/>
          </w:tcPr>
          <w:p w14:paraId="133B8AF7"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08/06/2017 15:58</w:t>
            </w:r>
          </w:p>
        </w:tc>
      </w:tr>
      <w:tr w:rsidR="00EF45A4" w:rsidRPr="00EF45A4" w14:paraId="7310175B"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626E123C"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210</w:t>
            </w:r>
          </w:p>
        </w:tc>
        <w:tc>
          <w:tcPr>
            <w:tcW w:w="0" w:type="auto"/>
            <w:tcBorders>
              <w:top w:val="nil"/>
              <w:left w:val="single" w:sz="4" w:space="0" w:color="auto"/>
              <w:bottom w:val="nil"/>
              <w:right w:val="nil"/>
            </w:tcBorders>
            <w:shd w:val="clear" w:color="auto" w:fill="auto"/>
            <w:noWrap/>
            <w:vAlign w:val="bottom"/>
            <w:hideMark/>
          </w:tcPr>
          <w:p w14:paraId="33BE6BD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08/06/2017 17:30</w:t>
            </w:r>
          </w:p>
        </w:tc>
        <w:tc>
          <w:tcPr>
            <w:tcW w:w="0" w:type="auto"/>
            <w:tcBorders>
              <w:top w:val="nil"/>
              <w:left w:val="nil"/>
              <w:bottom w:val="nil"/>
              <w:right w:val="nil"/>
            </w:tcBorders>
            <w:shd w:val="clear" w:color="auto" w:fill="auto"/>
            <w:noWrap/>
            <w:vAlign w:val="bottom"/>
            <w:hideMark/>
          </w:tcPr>
          <w:p w14:paraId="2B3B6A4D"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09/06/2017 08:25</w:t>
            </w:r>
          </w:p>
        </w:tc>
        <w:tc>
          <w:tcPr>
            <w:tcW w:w="0" w:type="auto"/>
            <w:tcBorders>
              <w:top w:val="nil"/>
              <w:left w:val="nil"/>
              <w:bottom w:val="nil"/>
              <w:right w:val="nil"/>
            </w:tcBorders>
            <w:shd w:val="clear" w:color="auto" w:fill="auto"/>
            <w:noWrap/>
            <w:vAlign w:val="bottom"/>
            <w:hideMark/>
          </w:tcPr>
          <w:p w14:paraId="2169CDFD"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09/06/2017 00:57</w:t>
            </w:r>
          </w:p>
        </w:tc>
      </w:tr>
      <w:tr w:rsidR="00EF45A4" w:rsidRPr="00EF45A4" w14:paraId="3E7918A5"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4B5D03F5"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211</w:t>
            </w:r>
          </w:p>
        </w:tc>
        <w:tc>
          <w:tcPr>
            <w:tcW w:w="0" w:type="auto"/>
            <w:tcBorders>
              <w:top w:val="nil"/>
              <w:left w:val="single" w:sz="4" w:space="0" w:color="auto"/>
              <w:bottom w:val="nil"/>
              <w:right w:val="nil"/>
            </w:tcBorders>
            <w:shd w:val="clear" w:color="auto" w:fill="auto"/>
            <w:noWrap/>
            <w:vAlign w:val="bottom"/>
            <w:hideMark/>
          </w:tcPr>
          <w:p w14:paraId="4A6D984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09/06/2017 08:31</w:t>
            </w:r>
          </w:p>
        </w:tc>
        <w:tc>
          <w:tcPr>
            <w:tcW w:w="0" w:type="auto"/>
            <w:tcBorders>
              <w:top w:val="nil"/>
              <w:left w:val="nil"/>
              <w:bottom w:val="nil"/>
              <w:right w:val="nil"/>
            </w:tcBorders>
            <w:shd w:val="clear" w:color="auto" w:fill="auto"/>
            <w:noWrap/>
            <w:vAlign w:val="bottom"/>
            <w:hideMark/>
          </w:tcPr>
          <w:p w14:paraId="6976F60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09/06/2017 11:25</w:t>
            </w:r>
          </w:p>
        </w:tc>
        <w:tc>
          <w:tcPr>
            <w:tcW w:w="0" w:type="auto"/>
            <w:tcBorders>
              <w:top w:val="nil"/>
              <w:left w:val="nil"/>
              <w:bottom w:val="nil"/>
              <w:right w:val="nil"/>
            </w:tcBorders>
            <w:shd w:val="clear" w:color="auto" w:fill="auto"/>
            <w:noWrap/>
            <w:vAlign w:val="bottom"/>
            <w:hideMark/>
          </w:tcPr>
          <w:p w14:paraId="13C9C43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09/06/2017 09:58</w:t>
            </w:r>
          </w:p>
        </w:tc>
      </w:tr>
      <w:tr w:rsidR="00EF45A4" w:rsidRPr="00EF45A4" w14:paraId="793CDD51"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46B3414A"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212</w:t>
            </w:r>
          </w:p>
        </w:tc>
        <w:tc>
          <w:tcPr>
            <w:tcW w:w="0" w:type="auto"/>
            <w:tcBorders>
              <w:top w:val="nil"/>
              <w:left w:val="single" w:sz="4" w:space="0" w:color="auto"/>
              <w:bottom w:val="nil"/>
              <w:right w:val="nil"/>
            </w:tcBorders>
            <w:shd w:val="clear" w:color="auto" w:fill="auto"/>
            <w:noWrap/>
            <w:vAlign w:val="bottom"/>
            <w:hideMark/>
          </w:tcPr>
          <w:p w14:paraId="65DC9B6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09/06/2017 11:33</w:t>
            </w:r>
          </w:p>
        </w:tc>
        <w:tc>
          <w:tcPr>
            <w:tcW w:w="0" w:type="auto"/>
            <w:tcBorders>
              <w:top w:val="nil"/>
              <w:left w:val="nil"/>
              <w:bottom w:val="nil"/>
              <w:right w:val="nil"/>
            </w:tcBorders>
            <w:shd w:val="clear" w:color="auto" w:fill="auto"/>
            <w:noWrap/>
            <w:vAlign w:val="bottom"/>
            <w:hideMark/>
          </w:tcPr>
          <w:p w14:paraId="5B43CC3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09/06/2017 14:25</w:t>
            </w:r>
          </w:p>
        </w:tc>
        <w:tc>
          <w:tcPr>
            <w:tcW w:w="0" w:type="auto"/>
            <w:tcBorders>
              <w:top w:val="nil"/>
              <w:left w:val="nil"/>
              <w:bottom w:val="nil"/>
              <w:right w:val="nil"/>
            </w:tcBorders>
            <w:shd w:val="clear" w:color="auto" w:fill="auto"/>
            <w:noWrap/>
            <w:vAlign w:val="bottom"/>
            <w:hideMark/>
          </w:tcPr>
          <w:p w14:paraId="52FE1A1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09/06/2017 12:59</w:t>
            </w:r>
          </w:p>
        </w:tc>
      </w:tr>
      <w:tr w:rsidR="00EF45A4" w:rsidRPr="00EF45A4" w14:paraId="32A5E32E"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F036643"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213</w:t>
            </w:r>
          </w:p>
        </w:tc>
        <w:tc>
          <w:tcPr>
            <w:tcW w:w="0" w:type="auto"/>
            <w:tcBorders>
              <w:top w:val="nil"/>
              <w:left w:val="single" w:sz="4" w:space="0" w:color="auto"/>
              <w:bottom w:val="nil"/>
              <w:right w:val="nil"/>
            </w:tcBorders>
            <w:shd w:val="clear" w:color="auto" w:fill="auto"/>
            <w:noWrap/>
            <w:vAlign w:val="bottom"/>
            <w:hideMark/>
          </w:tcPr>
          <w:p w14:paraId="3076D94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09/06/2017 14:30</w:t>
            </w:r>
          </w:p>
        </w:tc>
        <w:tc>
          <w:tcPr>
            <w:tcW w:w="0" w:type="auto"/>
            <w:tcBorders>
              <w:top w:val="nil"/>
              <w:left w:val="nil"/>
              <w:bottom w:val="nil"/>
              <w:right w:val="nil"/>
            </w:tcBorders>
            <w:shd w:val="clear" w:color="auto" w:fill="auto"/>
            <w:noWrap/>
            <w:vAlign w:val="bottom"/>
            <w:hideMark/>
          </w:tcPr>
          <w:p w14:paraId="5A7B4B5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09/06/2017 17:25</w:t>
            </w:r>
          </w:p>
        </w:tc>
        <w:tc>
          <w:tcPr>
            <w:tcW w:w="0" w:type="auto"/>
            <w:tcBorders>
              <w:top w:val="nil"/>
              <w:left w:val="nil"/>
              <w:bottom w:val="nil"/>
              <w:right w:val="nil"/>
            </w:tcBorders>
            <w:shd w:val="clear" w:color="auto" w:fill="auto"/>
            <w:noWrap/>
            <w:vAlign w:val="bottom"/>
            <w:hideMark/>
          </w:tcPr>
          <w:p w14:paraId="4705554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09/06/2017 15:57</w:t>
            </w:r>
          </w:p>
        </w:tc>
      </w:tr>
      <w:tr w:rsidR="00EF45A4" w:rsidRPr="00EF45A4" w14:paraId="70B6BE58"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10939C0"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lastRenderedPageBreak/>
              <w:t>214</w:t>
            </w:r>
          </w:p>
        </w:tc>
        <w:tc>
          <w:tcPr>
            <w:tcW w:w="0" w:type="auto"/>
            <w:tcBorders>
              <w:top w:val="nil"/>
              <w:left w:val="single" w:sz="4" w:space="0" w:color="auto"/>
              <w:bottom w:val="nil"/>
              <w:right w:val="nil"/>
            </w:tcBorders>
            <w:shd w:val="clear" w:color="auto" w:fill="auto"/>
            <w:noWrap/>
            <w:vAlign w:val="bottom"/>
            <w:hideMark/>
          </w:tcPr>
          <w:p w14:paraId="79F92CA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09/06/2017 18:49</w:t>
            </w:r>
          </w:p>
        </w:tc>
        <w:tc>
          <w:tcPr>
            <w:tcW w:w="0" w:type="auto"/>
            <w:tcBorders>
              <w:top w:val="nil"/>
              <w:left w:val="nil"/>
              <w:bottom w:val="nil"/>
              <w:right w:val="nil"/>
            </w:tcBorders>
            <w:shd w:val="clear" w:color="auto" w:fill="auto"/>
            <w:noWrap/>
            <w:vAlign w:val="bottom"/>
            <w:hideMark/>
          </w:tcPr>
          <w:p w14:paraId="6732DB7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10/06/2017 08:30</w:t>
            </w:r>
          </w:p>
        </w:tc>
        <w:tc>
          <w:tcPr>
            <w:tcW w:w="0" w:type="auto"/>
            <w:tcBorders>
              <w:top w:val="nil"/>
              <w:left w:val="nil"/>
              <w:bottom w:val="nil"/>
              <w:right w:val="nil"/>
            </w:tcBorders>
            <w:shd w:val="clear" w:color="auto" w:fill="auto"/>
            <w:noWrap/>
            <w:vAlign w:val="bottom"/>
            <w:hideMark/>
          </w:tcPr>
          <w:p w14:paraId="2519FAC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10/06/2017 01:39</w:t>
            </w:r>
          </w:p>
        </w:tc>
      </w:tr>
      <w:tr w:rsidR="00EF45A4" w:rsidRPr="00EF45A4" w14:paraId="79B3BD3E"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DB12131"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215</w:t>
            </w:r>
          </w:p>
        </w:tc>
        <w:tc>
          <w:tcPr>
            <w:tcW w:w="0" w:type="auto"/>
            <w:tcBorders>
              <w:top w:val="nil"/>
              <w:left w:val="single" w:sz="4" w:space="0" w:color="auto"/>
              <w:bottom w:val="nil"/>
              <w:right w:val="nil"/>
            </w:tcBorders>
            <w:shd w:val="clear" w:color="auto" w:fill="auto"/>
            <w:noWrap/>
            <w:vAlign w:val="bottom"/>
            <w:hideMark/>
          </w:tcPr>
          <w:p w14:paraId="7F532BF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10/06/2017 08:35</w:t>
            </w:r>
          </w:p>
        </w:tc>
        <w:tc>
          <w:tcPr>
            <w:tcW w:w="0" w:type="auto"/>
            <w:tcBorders>
              <w:top w:val="nil"/>
              <w:left w:val="nil"/>
              <w:bottom w:val="nil"/>
              <w:right w:val="nil"/>
            </w:tcBorders>
            <w:shd w:val="clear" w:color="auto" w:fill="auto"/>
            <w:noWrap/>
            <w:vAlign w:val="bottom"/>
            <w:hideMark/>
          </w:tcPr>
          <w:p w14:paraId="34C99FE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10/06/2017 11:25</w:t>
            </w:r>
          </w:p>
        </w:tc>
        <w:tc>
          <w:tcPr>
            <w:tcW w:w="0" w:type="auto"/>
            <w:tcBorders>
              <w:top w:val="nil"/>
              <w:left w:val="nil"/>
              <w:bottom w:val="nil"/>
              <w:right w:val="nil"/>
            </w:tcBorders>
            <w:shd w:val="clear" w:color="auto" w:fill="auto"/>
            <w:noWrap/>
            <w:vAlign w:val="bottom"/>
            <w:hideMark/>
          </w:tcPr>
          <w:p w14:paraId="36085BB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10/06/2017 10:00</w:t>
            </w:r>
          </w:p>
        </w:tc>
      </w:tr>
      <w:tr w:rsidR="00EF45A4" w:rsidRPr="00EF45A4" w14:paraId="3E657A40"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7F6FE915"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216</w:t>
            </w:r>
          </w:p>
        </w:tc>
        <w:tc>
          <w:tcPr>
            <w:tcW w:w="0" w:type="auto"/>
            <w:tcBorders>
              <w:top w:val="nil"/>
              <w:left w:val="single" w:sz="4" w:space="0" w:color="auto"/>
              <w:bottom w:val="nil"/>
              <w:right w:val="nil"/>
            </w:tcBorders>
            <w:shd w:val="clear" w:color="auto" w:fill="auto"/>
            <w:noWrap/>
            <w:vAlign w:val="bottom"/>
            <w:hideMark/>
          </w:tcPr>
          <w:p w14:paraId="034DCAA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10/06/2017 11:31</w:t>
            </w:r>
          </w:p>
        </w:tc>
        <w:tc>
          <w:tcPr>
            <w:tcW w:w="0" w:type="auto"/>
            <w:tcBorders>
              <w:top w:val="nil"/>
              <w:left w:val="nil"/>
              <w:bottom w:val="nil"/>
              <w:right w:val="nil"/>
            </w:tcBorders>
            <w:shd w:val="clear" w:color="auto" w:fill="auto"/>
            <w:noWrap/>
            <w:vAlign w:val="bottom"/>
            <w:hideMark/>
          </w:tcPr>
          <w:p w14:paraId="5A655F6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10/06/2017 14:27</w:t>
            </w:r>
          </w:p>
        </w:tc>
        <w:tc>
          <w:tcPr>
            <w:tcW w:w="0" w:type="auto"/>
            <w:tcBorders>
              <w:top w:val="nil"/>
              <w:left w:val="nil"/>
              <w:bottom w:val="nil"/>
              <w:right w:val="nil"/>
            </w:tcBorders>
            <w:shd w:val="clear" w:color="auto" w:fill="auto"/>
            <w:noWrap/>
            <w:vAlign w:val="bottom"/>
            <w:hideMark/>
          </w:tcPr>
          <w:p w14:paraId="7E091B3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10/06/2017 12:59</w:t>
            </w:r>
          </w:p>
        </w:tc>
      </w:tr>
      <w:tr w:rsidR="00EF45A4" w:rsidRPr="00EF45A4" w14:paraId="6E61D8B9"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560FB381"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217</w:t>
            </w:r>
          </w:p>
        </w:tc>
        <w:tc>
          <w:tcPr>
            <w:tcW w:w="0" w:type="auto"/>
            <w:tcBorders>
              <w:top w:val="nil"/>
              <w:left w:val="single" w:sz="4" w:space="0" w:color="auto"/>
              <w:bottom w:val="nil"/>
              <w:right w:val="nil"/>
            </w:tcBorders>
            <w:shd w:val="clear" w:color="auto" w:fill="auto"/>
            <w:noWrap/>
            <w:vAlign w:val="bottom"/>
            <w:hideMark/>
          </w:tcPr>
          <w:p w14:paraId="336635E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10/06/2017 14:32</w:t>
            </w:r>
          </w:p>
        </w:tc>
        <w:tc>
          <w:tcPr>
            <w:tcW w:w="0" w:type="auto"/>
            <w:tcBorders>
              <w:top w:val="nil"/>
              <w:left w:val="nil"/>
              <w:bottom w:val="nil"/>
              <w:right w:val="nil"/>
            </w:tcBorders>
            <w:shd w:val="clear" w:color="auto" w:fill="auto"/>
            <w:noWrap/>
            <w:vAlign w:val="bottom"/>
            <w:hideMark/>
          </w:tcPr>
          <w:p w14:paraId="732FABA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10/06/2017 17:25</w:t>
            </w:r>
          </w:p>
        </w:tc>
        <w:tc>
          <w:tcPr>
            <w:tcW w:w="0" w:type="auto"/>
            <w:tcBorders>
              <w:top w:val="nil"/>
              <w:left w:val="nil"/>
              <w:bottom w:val="nil"/>
              <w:right w:val="nil"/>
            </w:tcBorders>
            <w:shd w:val="clear" w:color="auto" w:fill="auto"/>
            <w:noWrap/>
            <w:vAlign w:val="bottom"/>
            <w:hideMark/>
          </w:tcPr>
          <w:p w14:paraId="06D9D8E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10/06/2017 15:58</w:t>
            </w:r>
          </w:p>
        </w:tc>
      </w:tr>
      <w:tr w:rsidR="00EF45A4" w:rsidRPr="00EF45A4" w14:paraId="45E5BC6D"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AC418C2"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218</w:t>
            </w:r>
          </w:p>
        </w:tc>
        <w:tc>
          <w:tcPr>
            <w:tcW w:w="0" w:type="auto"/>
            <w:tcBorders>
              <w:top w:val="nil"/>
              <w:left w:val="single" w:sz="4" w:space="0" w:color="auto"/>
              <w:bottom w:val="nil"/>
              <w:right w:val="nil"/>
            </w:tcBorders>
            <w:shd w:val="clear" w:color="auto" w:fill="auto"/>
            <w:noWrap/>
            <w:vAlign w:val="bottom"/>
            <w:hideMark/>
          </w:tcPr>
          <w:p w14:paraId="0FF6A58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10/06/2017 17:31</w:t>
            </w:r>
          </w:p>
        </w:tc>
        <w:tc>
          <w:tcPr>
            <w:tcW w:w="0" w:type="auto"/>
            <w:tcBorders>
              <w:top w:val="nil"/>
              <w:left w:val="nil"/>
              <w:bottom w:val="nil"/>
              <w:right w:val="nil"/>
            </w:tcBorders>
            <w:shd w:val="clear" w:color="auto" w:fill="auto"/>
            <w:noWrap/>
            <w:vAlign w:val="bottom"/>
            <w:hideMark/>
          </w:tcPr>
          <w:p w14:paraId="0438870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08:37</w:t>
            </w:r>
          </w:p>
        </w:tc>
        <w:tc>
          <w:tcPr>
            <w:tcW w:w="0" w:type="auto"/>
            <w:tcBorders>
              <w:top w:val="nil"/>
              <w:left w:val="nil"/>
              <w:bottom w:val="nil"/>
              <w:right w:val="nil"/>
            </w:tcBorders>
            <w:shd w:val="clear" w:color="auto" w:fill="auto"/>
            <w:noWrap/>
            <w:vAlign w:val="bottom"/>
            <w:hideMark/>
          </w:tcPr>
          <w:p w14:paraId="07A0FBB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01:04</w:t>
            </w:r>
          </w:p>
        </w:tc>
      </w:tr>
      <w:tr w:rsidR="00EF45A4" w:rsidRPr="00EF45A4" w14:paraId="07C3D022"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197A81BC"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219</w:t>
            </w:r>
          </w:p>
        </w:tc>
        <w:tc>
          <w:tcPr>
            <w:tcW w:w="0" w:type="auto"/>
            <w:tcBorders>
              <w:top w:val="nil"/>
              <w:left w:val="single" w:sz="4" w:space="0" w:color="auto"/>
              <w:bottom w:val="nil"/>
              <w:right w:val="nil"/>
            </w:tcBorders>
            <w:shd w:val="clear" w:color="auto" w:fill="auto"/>
            <w:noWrap/>
            <w:vAlign w:val="bottom"/>
            <w:hideMark/>
          </w:tcPr>
          <w:p w14:paraId="0BCFBE8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08:41</w:t>
            </w:r>
          </w:p>
        </w:tc>
        <w:tc>
          <w:tcPr>
            <w:tcW w:w="0" w:type="auto"/>
            <w:tcBorders>
              <w:top w:val="nil"/>
              <w:left w:val="nil"/>
              <w:bottom w:val="nil"/>
              <w:right w:val="nil"/>
            </w:tcBorders>
            <w:shd w:val="clear" w:color="auto" w:fill="auto"/>
            <w:noWrap/>
            <w:vAlign w:val="bottom"/>
            <w:hideMark/>
          </w:tcPr>
          <w:p w14:paraId="3BCBE6A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09:24</w:t>
            </w:r>
          </w:p>
        </w:tc>
        <w:tc>
          <w:tcPr>
            <w:tcW w:w="0" w:type="auto"/>
            <w:tcBorders>
              <w:top w:val="nil"/>
              <w:left w:val="nil"/>
              <w:bottom w:val="nil"/>
              <w:right w:val="nil"/>
            </w:tcBorders>
            <w:shd w:val="clear" w:color="auto" w:fill="auto"/>
            <w:noWrap/>
            <w:vAlign w:val="bottom"/>
            <w:hideMark/>
          </w:tcPr>
          <w:p w14:paraId="185B75D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09:02</w:t>
            </w:r>
          </w:p>
        </w:tc>
      </w:tr>
      <w:tr w:rsidR="00EF45A4" w:rsidRPr="00EF45A4" w14:paraId="5C6F7C0F"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7E146FD4"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220</w:t>
            </w:r>
          </w:p>
        </w:tc>
        <w:tc>
          <w:tcPr>
            <w:tcW w:w="0" w:type="auto"/>
            <w:tcBorders>
              <w:top w:val="nil"/>
              <w:left w:val="single" w:sz="4" w:space="0" w:color="auto"/>
              <w:bottom w:val="nil"/>
              <w:right w:val="nil"/>
            </w:tcBorders>
            <w:shd w:val="clear" w:color="auto" w:fill="auto"/>
            <w:noWrap/>
            <w:vAlign w:val="bottom"/>
            <w:hideMark/>
          </w:tcPr>
          <w:p w14:paraId="7113232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09:32</w:t>
            </w:r>
          </w:p>
        </w:tc>
        <w:tc>
          <w:tcPr>
            <w:tcW w:w="0" w:type="auto"/>
            <w:tcBorders>
              <w:top w:val="nil"/>
              <w:left w:val="nil"/>
              <w:bottom w:val="nil"/>
              <w:right w:val="nil"/>
            </w:tcBorders>
            <w:shd w:val="clear" w:color="auto" w:fill="auto"/>
            <w:noWrap/>
            <w:vAlign w:val="bottom"/>
            <w:hideMark/>
          </w:tcPr>
          <w:p w14:paraId="06389B3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10:23</w:t>
            </w:r>
          </w:p>
        </w:tc>
        <w:tc>
          <w:tcPr>
            <w:tcW w:w="0" w:type="auto"/>
            <w:tcBorders>
              <w:top w:val="nil"/>
              <w:left w:val="nil"/>
              <w:bottom w:val="nil"/>
              <w:right w:val="nil"/>
            </w:tcBorders>
            <w:shd w:val="clear" w:color="auto" w:fill="auto"/>
            <w:noWrap/>
            <w:vAlign w:val="bottom"/>
            <w:hideMark/>
          </w:tcPr>
          <w:p w14:paraId="44A72CD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09:57</w:t>
            </w:r>
          </w:p>
        </w:tc>
      </w:tr>
      <w:tr w:rsidR="00EF45A4" w:rsidRPr="00EF45A4" w14:paraId="0613BB35"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BF72A62"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221</w:t>
            </w:r>
          </w:p>
        </w:tc>
        <w:tc>
          <w:tcPr>
            <w:tcW w:w="0" w:type="auto"/>
            <w:tcBorders>
              <w:top w:val="nil"/>
              <w:left w:val="single" w:sz="4" w:space="0" w:color="auto"/>
              <w:bottom w:val="nil"/>
              <w:right w:val="nil"/>
            </w:tcBorders>
            <w:shd w:val="clear" w:color="auto" w:fill="auto"/>
            <w:noWrap/>
            <w:vAlign w:val="bottom"/>
            <w:hideMark/>
          </w:tcPr>
          <w:p w14:paraId="1421D0C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10:29</w:t>
            </w:r>
          </w:p>
        </w:tc>
        <w:tc>
          <w:tcPr>
            <w:tcW w:w="0" w:type="auto"/>
            <w:tcBorders>
              <w:top w:val="nil"/>
              <w:left w:val="nil"/>
              <w:bottom w:val="nil"/>
              <w:right w:val="nil"/>
            </w:tcBorders>
            <w:shd w:val="clear" w:color="auto" w:fill="auto"/>
            <w:noWrap/>
            <w:vAlign w:val="bottom"/>
            <w:hideMark/>
          </w:tcPr>
          <w:p w14:paraId="7052968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11:23</w:t>
            </w:r>
          </w:p>
        </w:tc>
        <w:tc>
          <w:tcPr>
            <w:tcW w:w="0" w:type="auto"/>
            <w:tcBorders>
              <w:top w:val="nil"/>
              <w:left w:val="nil"/>
              <w:bottom w:val="nil"/>
              <w:right w:val="nil"/>
            </w:tcBorders>
            <w:shd w:val="clear" w:color="auto" w:fill="auto"/>
            <w:noWrap/>
            <w:vAlign w:val="bottom"/>
            <w:hideMark/>
          </w:tcPr>
          <w:p w14:paraId="2B6613D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10:56</w:t>
            </w:r>
          </w:p>
        </w:tc>
      </w:tr>
      <w:tr w:rsidR="00EF45A4" w:rsidRPr="00EF45A4" w14:paraId="45FFCA36"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E019827"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222</w:t>
            </w:r>
          </w:p>
        </w:tc>
        <w:tc>
          <w:tcPr>
            <w:tcW w:w="0" w:type="auto"/>
            <w:tcBorders>
              <w:top w:val="nil"/>
              <w:left w:val="single" w:sz="4" w:space="0" w:color="auto"/>
              <w:bottom w:val="nil"/>
              <w:right w:val="nil"/>
            </w:tcBorders>
            <w:shd w:val="clear" w:color="auto" w:fill="auto"/>
            <w:noWrap/>
            <w:vAlign w:val="bottom"/>
            <w:hideMark/>
          </w:tcPr>
          <w:p w14:paraId="5E36D6F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11:30</w:t>
            </w:r>
          </w:p>
        </w:tc>
        <w:tc>
          <w:tcPr>
            <w:tcW w:w="0" w:type="auto"/>
            <w:tcBorders>
              <w:top w:val="nil"/>
              <w:left w:val="nil"/>
              <w:bottom w:val="nil"/>
              <w:right w:val="nil"/>
            </w:tcBorders>
            <w:shd w:val="clear" w:color="auto" w:fill="auto"/>
            <w:noWrap/>
            <w:vAlign w:val="bottom"/>
            <w:hideMark/>
          </w:tcPr>
          <w:p w14:paraId="78E2013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12:23</w:t>
            </w:r>
          </w:p>
        </w:tc>
        <w:tc>
          <w:tcPr>
            <w:tcW w:w="0" w:type="auto"/>
            <w:tcBorders>
              <w:top w:val="nil"/>
              <w:left w:val="nil"/>
              <w:bottom w:val="nil"/>
              <w:right w:val="nil"/>
            </w:tcBorders>
            <w:shd w:val="clear" w:color="auto" w:fill="auto"/>
            <w:noWrap/>
            <w:vAlign w:val="bottom"/>
            <w:hideMark/>
          </w:tcPr>
          <w:p w14:paraId="1156B23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11:56</w:t>
            </w:r>
          </w:p>
        </w:tc>
      </w:tr>
      <w:tr w:rsidR="00EF45A4" w:rsidRPr="00EF45A4" w14:paraId="3AAB1E17"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00FD587B"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223</w:t>
            </w:r>
          </w:p>
        </w:tc>
        <w:tc>
          <w:tcPr>
            <w:tcW w:w="0" w:type="auto"/>
            <w:tcBorders>
              <w:top w:val="nil"/>
              <w:left w:val="single" w:sz="4" w:space="0" w:color="auto"/>
              <w:bottom w:val="nil"/>
              <w:right w:val="nil"/>
            </w:tcBorders>
            <w:shd w:val="clear" w:color="auto" w:fill="auto"/>
            <w:noWrap/>
            <w:vAlign w:val="bottom"/>
            <w:hideMark/>
          </w:tcPr>
          <w:p w14:paraId="1238188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12:28</w:t>
            </w:r>
          </w:p>
        </w:tc>
        <w:tc>
          <w:tcPr>
            <w:tcW w:w="0" w:type="auto"/>
            <w:tcBorders>
              <w:top w:val="nil"/>
              <w:left w:val="nil"/>
              <w:bottom w:val="nil"/>
              <w:right w:val="nil"/>
            </w:tcBorders>
            <w:shd w:val="clear" w:color="auto" w:fill="auto"/>
            <w:noWrap/>
            <w:vAlign w:val="bottom"/>
            <w:hideMark/>
          </w:tcPr>
          <w:p w14:paraId="0D112B6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13:25</w:t>
            </w:r>
          </w:p>
        </w:tc>
        <w:tc>
          <w:tcPr>
            <w:tcW w:w="0" w:type="auto"/>
            <w:tcBorders>
              <w:top w:val="nil"/>
              <w:left w:val="nil"/>
              <w:bottom w:val="nil"/>
              <w:right w:val="nil"/>
            </w:tcBorders>
            <w:shd w:val="clear" w:color="auto" w:fill="auto"/>
            <w:noWrap/>
            <w:vAlign w:val="bottom"/>
            <w:hideMark/>
          </w:tcPr>
          <w:p w14:paraId="66BB4DF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12:56</w:t>
            </w:r>
          </w:p>
        </w:tc>
      </w:tr>
      <w:tr w:rsidR="00EF45A4" w:rsidRPr="00EF45A4" w14:paraId="7A4BDCC1"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51AE253B"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224</w:t>
            </w:r>
          </w:p>
        </w:tc>
        <w:tc>
          <w:tcPr>
            <w:tcW w:w="0" w:type="auto"/>
            <w:tcBorders>
              <w:top w:val="nil"/>
              <w:left w:val="single" w:sz="4" w:space="0" w:color="auto"/>
              <w:bottom w:val="nil"/>
              <w:right w:val="nil"/>
            </w:tcBorders>
            <w:shd w:val="clear" w:color="auto" w:fill="auto"/>
            <w:noWrap/>
            <w:vAlign w:val="bottom"/>
            <w:hideMark/>
          </w:tcPr>
          <w:p w14:paraId="20D7303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13:30</w:t>
            </w:r>
          </w:p>
        </w:tc>
        <w:tc>
          <w:tcPr>
            <w:tcW w:w="0" w:type="auto"/>
            <w:tcBorders>
              <w:top w:val="nil"/>
              <w:left w:val="nil"/>
              <w:bottom w:val="nil"/>
              <w:right w:val="nil"/>
            </w:tcBorders>
            <w:shd w:val="clear" w:color="auto" w:fill="auto"/>
            <w:noWrap/>
            <w:vAlign w:val="bottom"/>
            <w:hideMark/>
          </w:tcPr>
          <w:p w14:paraId="7A61510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14:23</w:t>
            </w:r>
          </w:p>
        </w:tc>
        <w:tc>
          <w:tcPr>
            <w:tcW w:w="0" w:type="auto"/>
            <w:tcBorders>
              <w:top w:val="nil"/>
              <w:left w:val="nil"/>
              <w:bottom w:val="nil"/>
              <w:right w:val="nil"/>
            </w:tcBorders>
            <w:shd w:val="clear" w:color="auto" w:fill="auto"/>
            <w:noWrap/>
            <w:vAlign w:val="bottom"/>
            <w:hideMark/>
          </w:tcPr>
          <w:p w14:paraId="026F138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13:56</w:t>
            </w:r>
          </w:p>
        </w:tc>
      </w:tr>
      <w:tr w:rsidR="00EF45A4" w:rsidRPr="00EF45A4" w14:paraId="724E1A33"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4B60CE5A"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225</w:t>
            </w:r>
          </w:p>
        </w:tc>
        <w:tc>
          <w:tcPr>
            <w:tcW w:w="0" w:type="auto"/>
            <w:tcBorders>
              <w:top w:val="nil"/>
              <w:left w:val="single" w:sz="4" w:space="0" w:color="auto"/>
              <w:bottom w:val="nil"/>
              <w:right w:val="nil"/>
            </w:tcBorders>
            <w:shd w:val="clear" w:color="auto" w:fill="auto"/>
            <w:noWrap/>
            <w:vAlign w:val="bottom"/>
            <w:hideMark/>
          </w:tcPr>
          <w:p w14:paraId="5BD9356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14:28</w:t>
            </w:r>
          </w:p>
        </w:tc>
        <w:tc>
          <w:tcPr>
            <w:tcW w:w="0" w:type="auto"/>
            <w:tcBorders>
              <w:top w:val="nil"/>
              <w:left w:val="nil"/>
              <w:bottom w:val="nil"/>
              <w:right w:val="nil"/>
            </w:tcBorders>
            <w:shd w:val="clear" w:color="auto" w:fill="auto"/>
            <w:noWrap/>
            <w:vAlign w:val="bottom"/>
            <w:hideMark/>
          </w:tcPr>
          <w:p w14:paraId="36E1862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15:25</w:t>
            </w:r>
          </w:p>
        </w:tc>
        <w:tc>
          <w:tcPr>
            <w:tcW w:w="0" w:type="auto"/>
            <w:tcBorders>
              <w:top w:val="nil"/>
              <w:left w:val="nil"/>
              <w:bottom w:val="nil"/>
              <w:right w:val="nil"/>
            </w:tcBorders>
            <w:shd w:val="clear" w:color="auto" w:fill="auto"/>
            <w:noWrap/>
            <w:vAlign w:val="bottom"/>
            <w:hideMark/>
          </w:tcPr>
          <w:p w14:paraId="04E5788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14:56</w:t>
            </w:r>
          </w:p>
        </w:tc>
      </w:tr>
      <w:tr w:rsidR="00EF45A4" w:rsidRPr="00EF45A4" w14:paraId="3FF29AEE"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9500F16"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226</w:t>
            </w:r>
          </w:p>
        </w:tc>
        <w:tc>
          <w:tcPr>
            <w:tcW w:w="0" w:type="auto"/>
            <w:tcBorders>
              <w:top w:val="nil"/>
              <w:left w:val="single" w:sz="4" w:space="0" w:color="auto"/>
              <w:bottom w:val="nil"/>
              <w:right w:val="nil"/>
            </w:tcBorders>
            <w:shd w:val="clear" w:color="auto" w:fill="auto"/>
            <w:noWrap/>
            <w:vAlign w:val="bottom"/>
            <w:hideMark/>
          </w:tcPr>
          <w:p w14:paraId="4F5FA2D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15:30</w:t>
            </w:r>
          </w:p>
        </w:tc>
        <w:tc>
          <w:tcPr>
            <w:tcW w:w="0" w:type="auto"/>
            <w:tcBorders>
              <w:top w:val="nil"/>
              <w:left w:val="nil"/>
              <w:bottom w:val="nil"/>
              <w:right w:val="nil"/>
            </w:tcBorders>
            <w:shd w:val="clear" w:color="auto" w:fill="auto"/>
            <w:noWrap/>
            <w:vAlign w:val="bottom"/>
            <w:hideMark/>
          </w:tcPr>
          <w:p w14:paraId="22F823B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16:25</w:t>
            </w:r>
          </w:p>
        </w:tc>
        <w:tc>
          <w:tcPr>
            <w:tcW w:w="0" w:type="auto"/>
            <w:tcBorders>
              <w:top w:val="nil"/>
              <w:left w:val="nil"/>
              <w:bottom w:val="nil"/>
              <w:right w:val="nil"/>
            </w:tcBorders>
            <w:shd w:val="clear" w:color="auto" w:fill="auto"/>
            <w:noWrap/>
            <w:vAlign w:val="bottom"/>
            <w:hideMark/>
          </w:tcPr>
          <w:p w14:paraId="247F3A77"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15:57</w:t>
            </w:r>
          </w:p>
        </w:tc>
      </w:tr>
      <w:tr w:rsidR="00EF45A4" w:rsidRPr="00EF45A4" w14:paraId="2FCAE34B"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592E8309"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227</w:t>
            </w:r>
          </w:p>
        </w:tc>
        <w:tc>
          <w:tcPr>
            <w:tcW w:w="0" w:type="auto"/>
            <w:tcBorders>
              <w:top w:val="nil"/>
              <w:left w:val="single" w:sz="4" w:space="0" w:color="auto"/>
              <w:bottom w:val="nil"/>
              <w:right w:val="nil"/>
            </w:tcBorders>
            <w:shd w:val="clear" w:color="auto" w:fill="auto"/>
            <w:noWrap/>
            <w:vAlign w:val="bottom"/>
            <w:hideMark/>
          </w:tcPr>
          <w:p w14:paraId="6865E3A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16:31</w:t>
            </w:r>
          </w:p>
        </w:tc>
        <w:tc>
          <w:tcPr>
            <w:tcW w:w="0" w:type="auto"/>
            <w:tcBorders>
              <w:top w:val="nil"/>
              <w:left w:val="nil"/>
              <w:bottom w:val="nil"/>
              <w:right w:val="nil"/>
            </w:tcBorders>
            <w:shd w:val="clear" w:color="auto" w:fill="auto"/>
            <w:noWrap/>
            <w:vAlign w:val="bottom"/>
            <w:hideMark/>
          </w:tcPr>
          <w:p w14:paraId="27DB99B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17:23</w:t>
            </w:r>
          </w:p>
        </w:tc>
        <w:tc>
          <w:tcPr>
            <w:tcW w:w="0" w:type="auto"/>
            <w:tcBorders>
              <w:top w:val="nil"/>
              <w:left w:val="nil"/>
              <w:bottom w:val="nil"/>
              <w:right w:val="nil"/>
            </w:tcBorders>
            <w:shd w:val="clear" w:color="auto" w:fill="auto"/>
            <w:noWrap/>
            <w:vAlign w:val="bottom"/>
            <w:hideMark/>
          </w:tcPr>
          <w:p w14:paraId="2EA5F59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16:57</w:t>
            </w:r>
          </w:p>
        </w:tc>
      </w:tr>
      <w:tr w:rsidR="00EF45A4" w:rsidRPr="00EF45A4" w14:paraId="14109919"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157E7463"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228</w:t>
            </w:r>
          </w:p>
        </w:tc>
        <w:tc>
          <w:tcPr>
            <w:tcW w:w="0" w:type="auto"/>
            <w:tcBorders>
              <w:top w:val="nil"/>
              <w:left w:val="single" w:sz="4" w:space="0" w:color="auto"/>
              <w:bottom w:val="nil"/>
              <w:right w:val="nil"/>
            </w:tcBorders>
            <w:shd w:val="clear" w:color="auto" w:fill="auto"/>
            <w:noWrap/>
            <w:vAlign w:val="bottom"/>
            <w:hideMark/>
          </w:tcPr>
          <w:p w14:paraId="2F43C00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11/06/2017 17:29</w:t>
            </w:r>
          </w:p>
        </w:tc>
        <w:tc>
          <w:tcPr>
            <w:tcW w:w="0" w:type="auto"/>
            <w:tcBorders>
              <w:top w:val="nil"/>
              <w:left w:val="nil"/>
              <w:bottom w:val="nil"/>
              <w:right w:val="nil"/>
            </w:tcBorders>
            <w:shd w:val="clear" w:color="auto" w:fill="auto"/>
            <w:noWrap/>
            <w:vAlign w:val="bottom"/>
            <w:hideMark/>
          </w:tcPr>
          <w:p w14:paraId="552A79A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08:38</w:t>
            </w:r>
          </w:p>
        </w:tc>
        <w:tc>
          <w:tcPr>
            <w:tcW w:w="0" w:type="auto"/>
            <w:tcBorders>
              <w:top w:val="nil"/>
              <w:left w:val="nil"/>
              <w:bottom w:val="nil"/>
              <w:right w:val="nil"/>
            </w:tcBorders>
            <w:shd w:val="clear" w:color="auto" w:fill="auto"/>
            <w:noWrap/>
            <w:vAlign w:val="bottom"/>
            <w:hideMark/>
          </w:tcPr>
          <w:p w14:paraId="5989BC7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01:03</w:t>
            </w:r>
          </w:p>
        </w:tc>
      </w:tr>
      <w:tr w:rsidR="00EF45A4" w:rsidRPr="00EF45A4" w14:paraId="5739CE5A"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5BCE0276"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229</w:t>
            </w:r>
          </w:p>
        </w:tc>
        <w:tc>
          <w:tcPr>
            <w:tcW w:w="0" w:type="auto"/>
            <w:tcBorders>
              <w:top w:val="nil"/>
              <w:left w:val="single" w:sz="4" w:space="0" w:color="auto"/>
              <w:bottom w:val="nil"/>
              <w:right w:val="nil"/>
            </w:tcBorders>
            <w:shd w:val="clear" w:color="auto" w:fill="auto"/>
            <w:noWrap/>
            <w:vAlign w:val="bottom"/>
            <w:hideMark/>
          </w:tcPr>
          <w:p w14:paraId="0941536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08:42</w:t>
            </w:r>
          </w:p>
        </w:tc>
        <w:tc>
          <w:tcPr>
            <w:tcW w:w="0" w:type="auto"/>
            <w:tcBorders>
              <w:top w:val="nil"/>
              <w:left w:val="nil"/>
              <w:bottom w:val="nil"/>
              <w:right w:val="nil"/>
            </w:tcBorders>
            <w:shd w:val="clear" w:color="auto" w:fill="auto"/>
            <w:noWrap/>
            <w:vAlign w:val="bottom"/>
            <w:hideMark/>
          </w:tcPr>
          <w:p w14:paraId="2A29EE9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09:24</w:t>
            </w:r>
          </w:p>
        </w:tc>
        <w:tc>
          <w:tcPr>
            <w:tcW w:w="0" w:type="auto"/>
            <w:tcBorders>
              <w:top w:val="nil"/>
              <w:left w:val="nil"/>
              <w:bottom w:val="nil"/>
              <w:right w:val="nil"/>
            </w:tcBorders>
            <w:shd w:val="clear" w:color="auto" w:fill="auto"/>
            <w:noWrap/>
            <w:vAlign w:val="bottom"/>
            <w:hideMark/>
          </w:tcPr>
          <w:p w14:paraId="25B2CB9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09:03</w:t>
            </w:r>
          </w:p>
        </w:tc>
      </w:tr>
      <w:tr w:rsidR="00EF45A4" w:rsidRPr="00EF45A4" w14:paraId="25379D2D"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5FAE32C0"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230</w:t>
            </w:r>
          </w:p>
        </w:tc>
        <w:tc>
          <w:tcPr>
            <w:tcW w:w="0" w:type="auto"/>
            <w:tcBorders>
              <w:top w:val="nil"/>
              <w:left w:val="single" w:sz="4" w:space="0" w:color="auto"/>
              <w:bottom w:val="nil"/>
              <w:right w:val="nil"/>
            </w:tcBorders>
            <w:shd w:val="clear" w:color="auto" w:fill="auto"/>
            <w:noWrap/>
            <w:vAlign w:val="bottom"/>
            <w:hideMark/>
          </w:tcPr>
          <w:p w14:paraId="38DDEAB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09:29</w:t>
            </w:r>
          </w:p>
        </w:tc>
        <w:tc>
          <w:tcPr>
            <w:tcW w:w="0" w:type="auto"/>
            <w:tcBorders>
              <w:top w:val="nil"/>
              <w:left w:val="nil"/>
              <w:bottom w:val="nil"/>
              <w:right w:val="nil"/>
            </w:tcBorders>
            <w:shd w:val="clear" w:color="auto" w:fill="auto"/>
            <w:noWrap/>
            <w:vAlign w:val="bottom"/>
            <w:hideMark/>
          </w:tcPr>
          <w:p w14:paraId="3481FE5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10:24</w:t>
            </w:r>
          </w:p>
        </w:tc>
        <w:tc>
          <w:tcPr>
            <w:tcW w:w="0" w:type="auto"/>
            <w:tcBorders>
              <w:top w:val="nil"/>
              <w:left w:val="nil"/>
              <w:bottom w:val="nil"/>
              <w:right w:val="nil"/>
            </w:tcBorders>
            <w:shd w:val="clear" w:color="auto" w:fill="auto"/>
            <w:noWrap/>
            <w:vAlign w:val="bottom"/>
            <w:hideMark/>
          </w:tcPr>
          <w:p w14:paraId="7A08231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09:56</w:t>
            </w:r>
          </w:p>
        </w:tc>
      </w:tr>
      <w:tr w:rsidR="00EF45A4" w:rsidRPr="00EF45A4" w14:paraId="4FC365C4"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61957D38"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231</w:t>
            </w:r>
          </w:p>
        </w:tc>
        <w:tc>
          <w:tcPr>
            <w:tcW w:w="0" w:type="auto"/>
            <w:tcBorders>
              <w:top w:val="nil"/>
              <w:left w:val="single" w:sz="4" w:space="0" w:color="auto"/>
              <w:bottom w:val="nil"/>
              <w:right w:val="nil"/>
            </w:tcBorders>
            <w:shd w:val="clear" w:color="auto" w:fill="auto"/>
            <w:noWrap/>
            <w:vAlign w:val="bottom"/>
            <w:hideMark/>
          </w:tcPr>
          <w:p w14:paraId="3EF1BE3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10:30</w:t>
            </w:r>
          </w:p>
        </w:tc>
        <w:tc>
          <w:tcPr>
            <w:tcW w:w="0" w:type="auto"/>
            <w:tcBorders>
              <w:top w:val="nil"/>
              <w:left w:val="nil"/>
              <w:bottom w:val="nil"/>
              <w:right w:val="nil"/>
            </w:tcBorders>
            <w:shd w:val="clear" w:color="auto" w:fill="auto"/>
            <w:noWrap/>
            <w:vAlign w:val="bottom"/>
            <w:hideMark/>
          </w:tcPr>
          <w:p w14:paraId="5B1A000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11:26</w:t>
            </w:r>
          </w:p>
        </w:tc>
        <w:tc>
          <w:tcPr>
            <w:tcW w:w="0" w:type="auto"/>
            <w:tcBorders>
              <w:top w:val="nil"/>
              <w:left w:val="nil"/>
              <w:bottom w:val="nil"/>
              <w:right w:val="nil"/>
            </w:tcBorders>
            <w:shd w:val="clear" w:color="auto" w:fill="auto"/>
            <w:noWrap/>
            <w:vAlign w:val="bottom"/>
            <w:hideMark/>
          </w:tcPr>
          <w:p w14:paraId="0F808037"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10:58</w:t>
            </w:r>
          </w:p>
        </w:tc>
      </w:tr>
      <w:tr w:rsidR="00EF45A4" w:rsidRPr="00EF45A4" w14:paraId="70D324EA"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1623FB5A"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232</w:t>
            </w:r>
          </w:p>
        </w:tc>
        <w:tc>
          <w:tcPr>
            <w:tcW w:w="0" w:type="auto"/>
            <w:tcBorders>
              <w:top w:val="nil"/>
              <w:left w:val="single" w:sz="4" w:space="0" w:color="auto"/>
              <w:bottom w:val="nil"/>
              <w:right w:val="nil"/>
            </w:tcBorders>
            <w:shd w:val="clear" w:color="auto" w:fill="auto"/>
            <w:noWrap/>
            <w:vAlign w:val="bottom"/>
            <w:hideMark/>
          </w:tcPr>
          <w:p w14:paraId="7D6E7BC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11:31</w:t>
            </w:r>
          </w:p>
        </w:tc>
        <w:tc>
          <w:tcPr>
            <w:tcW w:w="0" w:type="auto"/>
            <w:tcBorders>
              <w:top w:val="nil"/>
              <w:left w:val="nil"/>
              <w:bottom w:val="nil"/>
              <w:right w:val="nil"/>
            </w:tcBorders>
            <w:shd w:val="clear" w:color="auto" w:fill="auto"/>
            <w:noWrap/>
            <w:vAlign w:val="bottom"/>
            <w:hideMark/>
          </w:tcPr>
          <w:p w14:paraId="128FFB4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12:24</w:t>
            </w:r>
          </w:p>
        </w:tc>
        <w:tc>
          <w:tcPr>
            <w:tcW w:w="0" w:type="auto"/>
            <w:tcBorders>
              <w:top w:val="nil"/>
              <w:left w:val="nil"/>
              <w:bottom w:val="nil"/>
              <w:right w:val="nil"/>
            </w:tcBorders>
            <w:shd w:val="clear" w:color="auto" w:fill="auto"/>
            <w:noWrap/>
            <w:vAlign w:val="bottom"/>
            <w:hideMark/>
          </w:tcPr>
          <w:p w14:paraId="38A6C4A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11:57</w:t>
            </w:r>
          </w:p>
        </w:tc>
      </w:tr>
      <w:tr w:rsidR="00EF45A4" w:rsidRPr="00EF45A4" w14:paraId="27423FD5"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6F3C1493"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233</w:t>
            </w:r>
          </w:p>
        </w:tc>
        <w:tc>
          <w:tcPr>
            <w:tcW w:w="0" w:type="auto"/>
            <w:tcBorders>
              <w:top w:val="nil"/>
              <w:left w:val="single" w:sz="4" w:space="0" w:color="auto"/>
              <w:bottom w:val="nil"/>
              <w:right w:val="nil"/>
            </w:tcBorders>
            <w:shd w:val="clear" w:color="auto" w:fill="auto"/>
            <w:noWrap/>
            <w:vAlign w:val="bottom"/>
            <w:hideMark/>
          </w:tcPr>
          <w:p w14:paraId="6EEE371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12:30</w:t>
            </w:r>
          </w:p>
        </w:tc>
        <w:tc>
          <w:tcPr>
            <w:tcW w:w="0" w:type="auto"/>
            <w:tcBorders>
              <w:top w:val="nil"/>
              <w:left w:val="nil"/>
              <w:bottom w:val="nil"/>
              <w:right w:val="nil"/>
            </w:tcBorders>
            <w:shd w:val="clear" w:color="auto" w:fill="auto"/>
            <w:noWrap/>
            <w:vAlign w:val="bottom"/>
            <w:hideMark/>
          </w:tcPr>
          <w:p w14:paraId="43C3AE7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13:28</w:t>
            </w:r>
          </w:p>
        </w:tc>
        <w:tc>
          <w:tcPr>
            <w:tcW w:w="0" w:type="auto"/>
            <w:tcBorders>
              <w:top w:val="nil"/>
              <w:left w:val="nil"/>
              <w:bottom w:val="nil"/>
              <w:right w:val="nil"/>
            </w:tcBorders>
            <w:shd w:val="clear" w:color="auto" w:fill="auto"/>
            <w:noWrap/>
            <w:vAlign w:val="bottom"/>
            <w:hideMark/>
          </w:tcPr>
          <w:p w14:paraId="4509E27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12:59</w:t>
            </w:r>
          </w:p>
        </w:tc>
      </w:tr>
      <w:tr w:rsidR="00EF45A4" w:rsidRPr="00EF45A4" w14:paraId="024C9162"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3979C3B"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234</w:t>
            </w:r>
          </w:p>
        </w:tc>
        <w:tc>
          <w:tcPr>
            <w:tcW w:w="0" w:type="auto"/>
            <w:tcBorders>
              <w:top w:val="nil"/>
              <w:left w:val="single" w:sz="4" w:space="0" w:color="auto"/>
              <w:bottom w:val="nil"/>
              <w:right w:val="nil"/>
            </w:tcBorders>
            <w:shd w:val="clear" w:color="auto" w:fill="auto"/>
            <w:noWrap/>
            <w:vAlign w:val="bottom"/>
            <w:hideMark/>
          </w:tcPr>
          <w:p w14:paraId="5A5152B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13:32</w:t>
            </w:r>
          </w:p>
        </w:tc>
        <w:tc>
          <w:tcPr>
            <w:tcW w:w="0" w:type="auto"/>
            <w:tcBorders>
              <w:top w:val="nil"/>
              <w:left w:val="nil"/>
              <w:bottom w:val="nil"/>
              <w:right w:val="nil"/>
            </w:tcBorders>
            <w:shd w:val="clear" w:color="auto" w:fill="auto"/>
            <w:noWrap/>
            <w:vAlign w:val="bottom"/>
            <w:hideMark/>
          </w:tcPr>
          <w:p w14:paraId="7CDECA5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14:23</w:t>
            </w:r>
          </w:p>
        </w:tc>
        <w:tc>
          <w:tcPr>
            <w:tcW w:w="0" w:type="auto"/>
            <w:tcBorders>
              <w:top w:val="nil"/>
              <w:left w:val="nil"/>
              <w:bottom w:val="nil"/>
              <w:right w:val="nil"/>
            </w:tcBorders>
            <w:shd w:val="clear" w:color="auto" w:fill="auto"/>
            <w:noWrap/>
            <w:vAlign w:val="bottom"/>
            <w:hideMark/>
          </w:tcPr>
          <w:p w14:paraId="0A05244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13:57</w:t>
            </w:r>
          </w:p>
        </w:tc>
      </w:tr>
      <w:tr w:rsidR="00EF45A4" w:rsidRPr="00EF45A4" w14:paraId="1C85E864"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4E71FFD1"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235</w:t>
            </w:r>
          </w:p>
        </w:tc>
        <w:tc>
          <w:tcPr>
            <w:tcW w:w="0" w:type="auto"/>
            <w:tcBorders>
              <w:top w:val="nil"/>
              <w:left w:val="single" w:sz="4" w:space="0" w:color="auto"/>
              <w:bottom w:val="nil"/>
              <w:right w:val="nil"/>
            </w:tcBorders>
            <w:shd w:val="clear" w:color="auto" w:fill="auto"/>
            <w:noWrap/>
            <w:vAlign w:val="bottom"/>
            <w:hideMark/>
          </w:tcPr>
          <w:p w14:paraId="066FDD0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14:29</w:t>
            </w:r>
          </w:p>
        </w:tc>
        <w:tc>
          <w:tcPr>
            <w:tcW w:w="0" w:type="auto"/>
            <w:tcBorders>
              <w:top w:val="nil"/>
              <w:left w:val="nil"/>
              <w:bottom w:val="nil"/>
              <w:right w:val="nil"/>
            </w:tcBorders>
            <w:shd w:val="clear" w:color="auto" w:fill="auto"/>
            <w:noWrap/>
            <w:vAlign w:val="bottom"/>
            <w:hideMark/>
          </w:tcPr>
          <w:p w14:paraId="0C7E454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15:24</w:t>
            </w:r>
          </w:p>
        </w:tc>
        <w:tc>
          <w:tcPr>
            <w:tcW w:w="0" w:type="auto"/>
            <w:tcBorders>
              <w:top w:val="nil"/>
              <w:left w:val="nil"/>
              <w:bottom w:val="nil"/>
              <w:right w:val="nil"/>
            </w:tcBorders>
            <w:shd w:val="clear" w:color="auto" w:fill="auto"/>
            <w:noWrap/>
            <w:vAlign w:val="bottom"/>
            <w:hideMark/>
          </w:tcPr>
          <w:p w14:paraId="6335A84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14:56</w:t>
            </w:r>
          </w:p>
        </w:tc>
      </w:tr>
      <w:tr w:rsidR="00EF45A4" w:rsidRPr="00EF45A4" w14:paraId="07B41AC0"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5830FF12"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236</w:t>
            </w:r>
          </w:p>
        </w:tc>
        <w:tc>
          <w:tcPr>
            <w:tcW w:w="0" w:type="auto"/>
            <w:tcBorders>
              <w:top w:val="nil"/>
              <w:left w:val="single" w:sz="4" w:space="0" w:color="auto"/>
              <w:bottom w:val="nil"/>
              <w:right w:val="nil"/>
            </w:tcBorders>
            <w:shd w:val="clear" w:color="auto" w:fill="auto"/>
            <w:noWrap/>
            <w:vAlign w:val="bottom"/>
            <w:hideMark/>
          </w:tcPr>
          <w:p w14:paraId="6AB63EF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15:30</w:t>
            </w:r>
          </w:p>
        </w:tc>
        <w:tc>
          <w:tcPr>
            <w:tcW w:w="0" w:type="auto"/>
            <w:tcBorders>
              <w:top w:val="nil"/>
              <w:left w:val="nil"/>
              <w:bottom w:val="nil"/>
              <w:right w:val="nil"/>
            </w:tcBorders>
            <w:shd w:val="clear" w:color="auto" w:fill="auto"/>
            <w:noWrap/>
            <w:vAlign w:val="bottom"/>
            <w:hideMark/>
          </w:tcPr>
          <w:p w14:paraId="6C9A530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16:23</w:t>
            </w:r>
          </w:p>
        </w:tc>
        <w:tc>
          <w:tcPr>
            <w:tcW w:w="0" w:type="auto"/>
            <w:tcBorders>
              <w:top w:val="nil"/>
              <w:left w:val="nil"/>
              <w:bottom w:val="nil"/>
              <w:right w:val="nil"/>
            </w:tcBorders>
            <w:shd w:val="clear" w:color="auto" w:fill="auto"/>
            <w:noWrap/>
            <w:vAlign w:val="bottom"/>
            <w:hideMark/>
          </w:tcPr>
          <w:p w14:paraId="776F664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15:56</w:t>
            </w:r>
          </w:p>
        </w:tc>
      </w:tr>
      <w:tr w:rsidR="00EF45A4" w:rsidRPr="00EF45A4" w14:paraId="14D338CE"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372E097"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237</w:t>
            </w:r>
          </w:p>
        </w:tc>
        <w:tc>
          <w:tcPr>
            <w:tcW w:w="0" w:type="auto"/>
            <w:tcBorders>
              <w:top w:val="nil"/>
              <w:left w:val="single" w:sz="4" w:space="0" w:color="auto"/>
              <w:bottom w:val="nil"/>
              <w:right w:val="nil"/>
            </w:tcBorders>
            <w:shd w:val="clear" w:color="auto" w:fill="auto"/>
            <w:noWrap/>
            <w:vAlign w:val="bottom"/>
            <w:hideMark/>
          </w:tcPr>
          <w:p w14:paraId="091EB41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16:31</w:t>
            </w:r>
          </w:p>
        </w:tc>
        <w:tc>
          <w:tcPr>
            <w:tcW w:w="0" w:type="auto"/>
            <w:tcBorders>
              <w:top w:val="nil"/>
              <w:left w:val="nil"/>
              <w:bottom w:val="nil"/>
              <w:right w:val="nil"/>
            </w:tcBorders>
            <w:shd w:val="clear" w:color="auto" w:fill="auto"/>
            <w:noWrap/>
            <w:vAlign w:val="bottom"/>
            <w:hideMark/>
          </w:tcPr>
          <w:p w14:paraId="79F052E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17:23</w:t>
            </w:r>
          </w:p>
        </w:tc>
        <w:tc>
          <w:tcPr>
            <w:tcW w:w="0" w:type="auto"/>
            <w:tcBorders>
              <w:top w:val="nil"/>
              <w:left w:val="nil"/>
              <w:bottom w:val="nil"/>
              <w:right w:val="nil"/>
            </w:tcBorders>
            <w:shd w:val="clear" w:color="auto" w:fill="auto"/>
            <w:noWrap/>
            <w:vAlign w:val="bottom"/>
            <w:hideMark/>
          </w:tcPr>
          <w:p w14:paraId="13AAA6F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16:57</w:t>
            </w:r>
          </w:p>
        </w:tc>
      </w:tr>
      <w:tr w:rsidR="00EF45A4" w:rsidRPr="00EF45A4" w14:paraId="56C4BA4D"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0636F4BB"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238</w:t>
            </w:r>
          </w:p>
        </w:tc>
        <w:tc>
          <w:tcPr>
            <w:tcW w:w="0" w:type="auto"/>
            <w:tcBorders>
              <w:top w:val="nil"/>
              <w:left w:val="single" w:sz="4" w:space="0" w:color="auto"/>
              <w:bottom w:val="nil"/>
              <w:right w:val="nil"/>
            </w:tcBorders>
            <w:shd w:val="clear" w:color="auto" w:fill="auto"/>
            <w:noWrap/>
            <w:vAlign w:val="bottom"/>
            <w:hideMark/>
          </w:tcPr>
          <w:p w14:paraId="05575EC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12/06/2017 17:30</w:t>
            </w:r>
          </w:p>
        </w:tc>
        <w:tc>
          <w:tcPr>
            <w:tcW w:w="0" w:type="auto"/>
            <w:tcBorders>
              <w:top w:val="nil"/>
              <w:left w:val="nil"/>
              <w:bottom w:val="nil"/>
              <w:right w:val="nil"/>
            </w:tcBorders>
            <w:shd w:val="clear" w:color="auto" w:fill="auto"/>
            <w:noWrap/>
            <w:vAlign w:val="bottom"/>
            <w:hideMark/>
          </w:tcPr>
          <w:p w14:paraId="03DB147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13/06/2017 08:38</w:t>
            </w:r>
          </w:p>
        </w:tc>
        <w:tc>
          <w:tcPr>
            <w:tcW w:w="0" w:type="auto"/>
            <w:tcBorders>
              <w:top w:val="nil"/>
              <w:left w:val="nil"/>
              <w:bottom w:val="nil"/>
              <w:right w:val="nil"/>
            </w:tcBorders>
            <w:shd w:val="clear" w:color="auto" w:fill="auto"/>
            <w:noWrap/>
            <w:vAlign w:val="bottom"/>
            <w:hideMark/>
          </w:tcPr>
          <w:p w14:paraId="06ADDB5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13/06/2017 01:04</w:t>
            </w:r>
          </w:p>
        </w:tc>
      </w:tr>
      <w:tr w:rsidR="00EF45A4" w:rsidRPr="00EF45A4" w14:paraId="67D643D1"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542BF510"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239</w:t>
            </w:r>
          </w:p>
        </w:tc>
        <w:tc>
          <w:tcPr>
            <w:tcW w:w="0" w:type="auto"/>
            <w:tcBorders>
              <w:top w:val="nil"/>
              <w:left w:val="single" w:sz="4" w:space="0" w:color="auto"/>
              <w:bottom w:val="nil"/>
              <w:right w:val="nil"/>
            </w:tcBorders>
            <w:shd w:val="clear" w:color="auto" w:fill="auto"/>
            <w:noWrap/>
            <w:vAlign w:val="bottom"/>
            <w:hideMark/>
          </w:tcPr>
          <w:p w14:paraId="35653F87"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13/06/2017 08:45</w:t>
            </w:r>
          </w:p>
        </w:tc>
        <w:tc>
          <w:tcPr>
            <w:tcW w:w="0" w:type="auto"/>
            <w:tcBorders>
              <w:top w:val="nil"/>
              <w:left w:val="nil"/>
              <w:bottom w:val="nil"/>
              <w:right w:val="nil"/>
            </w:tcBorders>
            <w:shd w:val="clear" w:color="auto" w:fill="auto"/>
            <w:noWrap/>
            <w:vAlign w:val="bottom"/>
            <w:hideMark/>
          </w:tcPr>
          <w:p w14:paraId="0842FA4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13/06/2017 11:24</w:t>
            </w:r>
          </w:p>
        </w:tc>
        <w:tc>
          <w:tcPr>
            <w:tcW w:w="0" w:type="auto"/>
            <w:tcBorders>
              <w:top w:val="nil"/>
              <w:left w:val="nil"/>
              <w:bottom w:val="nil"/>
              <w:right w:val="nil"/>
            </w:tcBorders>
            <w:shd w:val="clear" w:color="auto" w:fill="auto"/>
            <w:noWrap/>
            <w:vAlign w:val="bottom"/>
            <w:hideMark/>
          </w:tcPr>
          <w:p w14:paraId="0C8866A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13/06/2017 10:04</w:t>
            </w:r>
          </w:p>
        </w:tc>
      </w:tr>
      <w:tr w:rsidR="00EF45A4" w:rsidRPr="00EF45A4" w14:paraId="36E2DE7C"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1F4A981"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240</w:t>
            </w:r>
          </w:p>
        </w:tc>
        <w:tc>
          <w:tcPr>
            <w:tcW w:w="0" w:type="auto"/>
            <w:tcBorders>
              <w:top w:val="nil"/>
              <w:left w:val="single" w:sz="4" w:space="0" w:color="auto"/>
              <w:bottom w:val="nil"/>
              <w:right w:val="nil"/>
            </w:tcBorders>
            <w:shd w:val="clear" w:color="auto" w:fill="auto"/>
            <w:noWrap/>
            <w:vAlign w:val="bottom"/>
            <w:hideMark/>
          </w:tcPr>
          <w:p w14:paraId="4217880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13/06/2017 11:31</w:t>
            </w:r>
          </w:p>
        </w:tc>
        <w:tc>
          <w:tcPr>
            <w:tcW w:w="0" w:type="auto"/>
            <w:tcBorders>
              <w:top w:val="nil"/>
              <w:left w:val="nil"/>
              <w:bottom w:val="nil"/>
              <w:right w:val="nil"/>
            </w:tcBorders>
            <w:shd w:val="clear" w:color="auto" w:fill="auto"/>
            <w:noWrap/>
            <w:vAlign w:val="bottom"/>
            <w:hideMark/>
          </w:tcPr>
          <w:p w14:paraId="1BC9C63D"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13/06/2017 14:24</w:t>
            </w:r>
          </w:p>
        </w:tc>
        <w:tc>
          <w:tcPr>
            <w:tcW w:w="0" w:type="auto"/>
            <w:tcBorders>
              <w:top w:val="nil"/>
              <w:left w:val="nil"/>
              <w:bottom w:val="nil"/>
              <w:right w:val="nil"/>
            </w:tcBorders>
            <w:shd w:val="clear" w:color="auto" w:fill="auto"/>
            <w:noWrap/>
            <w:vAlign w:val="bottom"/>
            <w:hideMark/>
          </w:tcPr>
          <w:p w14:paraId="26C6E24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13/06/2017 12:57</w:t>
            </w:r>
          </w:p>
        </w:tc>
      </w:tr>
      <w:tr w:rsidR="00EF45A4" w:rsidRPr="00EF45A4" w14:paraId="3076802B"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87E1317"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241</w:t>
            </w:r>
          </w:p>
        </w:tc>
        <w:tc>
          <w:tcPr>
            <w:tcW w:w="0" w:type="auto"/>
            <w:tcBorders>
              <w:top w:val="nil"/>
              <w:left w:val="single" w:sz="4" w:space="0" w:color="auto"/>
              <w:bottom w:val="nil"/>
              <w:right w:val="nil"/>
            </w:tcBorders>
            <w:shd w:val="clear" w:color="auto" w:fill="auto"/>
            <w:noWrap/>
            <w:vAlign w:val="bottom"/>
            <w:hideMark/>
          </w:tcPr>
          <w:p w14:paraId="57AF1D3D"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13/06/2017 14:30</w:t>
            </w:r>
          </w:p>
        </w:tc>
        <w:tc>
          <w:tcPr>
            <w:tcW w:w="0" w:type="auto"/>
            <w:tcBorders>
              <w:top w:val="nil"/>
              <w:left w:val="nil"/>
              <w:bottom w:val="nil"/>
              <w:right w:val="nil"/>
            </w:tcBorders>
            <w:shd w:val="clear" w:color="auto" w:fill="auto"/>
            <w:noWrap/>
            <w:vAlign w:val="bottom"/>
            <w:hideMark/>
          </w:tcPr>
          <w:p w14:paraId="74019CB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13/06/2017 17:23</w:t>
            </w:r>
          </w:p>
        </w:tc>
        <w:tc>
          <w:tcPr>
            <w:tcW w:w="0" w:type="auto"/>
            <w:tcBorders>
              <w:top w:val="nil"/>
              <w:left w:val="nil"/>
              <w:bottom w:val="nil"/>
              <w:right w:val="nil"/>
            </w:tcBorders>
            <w:shd w:val="clear" w:color="auto" w:fill="auto"/>
            <w:noWrap/>
            <w:vAlign w:val="bottom"/>
            <w:hideMark/>
          </w:tcPr>
          <w:p w14:paraId="7CE6772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13/06/2017 15:56</w:t>
            </w:r>
          </w:p>
        </w:tc>
      </w:tr>
      <w:tr w:rsidR="00EF45A4" w:rsidRPr="00EF45A4" w14:paraId="651BFB79"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4D1FB97A"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242</w:t>
            </w:r>
          </w:p>
        </w:tc>
        <w:tc>
          <w:tcPr>
            <w:tcW w:w="0" w:type="auto"/>
            <w:tcBorders>
              <w:top w:val="nil"/>
              <w:left w:val="single" w:sz="4" w:space="0" w:color="auto"/>
              <w:bottom w:val="nil"/>
              <w:right w:val="nil"/>
            </w:tcBorders>
            <w:shd w:val="clear" w:color="auto" w:fill="auto"/>
            <w:noWrap/>
            <w:vAlign w:val="bottom"/>
            <w:hideMark/>
          </w:tcPr>
          <w:p w14:paraId="551B5E9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13/06/2017 17:30</w:t>
            </w:r>
          </w:p>
        </w:tc>
        <w:tc>
          <w:tcPr>
            <w:tcW w:w="0" w:type="auto"/>
            <w:tcBorders>
              <w:top w:val="nil"/>
              <w:left w:val="nil"/>
              <w:bottom w:val="nil"/>
              <w:right w:val="nil"/>
            </w:tcBorders>
            <w:shd w:val="clear" w:color="auto" w:fill="auto"/>
            <w:noWrap/>
            <w:vAlign w:val="bottom"/>
            <w:hideMark/>
          </w:tcPr>
          <w:p w14:paraId="160824C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14/06/2017 11:23</w:t>
            </w:r>
          </w:p>
        </w:tc>
        <w:tc>
          <w:tcPr>
            <w:tcW w:w="0" w:type="auto"/>
            <w:tcBorders>
              <w:top w:val="nil"/>
              <w:left w:val="nil"/>
              <w:bottom w:val="nil"/>
              <w:right w:val="nil"/>
            </w:tcBorders>
            <w:shd w:val="clear" w:color="auto" w:fill="auto"/>
            <w:noWrap/>
            <w:vAlign w:val="bottom"/>
            <w:hideMark/>
          </w:tcPr>
          <w:p w14:paraId="5177343D"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14/06/2017 02:26</w:t>
            </w:r>
          </w:p>
        </w:tc>
      </w:tr>
      <w:tr w:rsidR="00EF45A4" w:rsidRPr="00EF45A4" w14:paraId="243B7516"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7D8B3FB3"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243</w:t>
            </w:r>
          </w:p>
        </w:tc>
        <w:tc>
          <w:tcPr>
            <w:tcW w:w="0" w:type="auto"/>
            <w:tcBorders>
              <w:top w:val="nil"/>
              <w:left w:val="single" w:sz="4" w:space="0" w:color="auto"/>
              <w:bottom w:val="nil"/>
              <w:right w:val="nil"/>
            </w:tcBorders>
            <w:shd w:val="clear" w:color="auto" w:fill="auto"/>
            <w:noWrap/>
            <w:vAlign w:val="bottom"/>
            <w:hideMark/>
          </w:tcPr>
          <w:p w14:paraId="6217A1B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14/06/2017 11:29</w:t>
            </w:r>
          </w:p>
        </w:tc>
        <w:tc>
          <w:tcPr>
            <w:tcW w:w="0" w:type="auto"/>
            <w:tcBorders>
              <w:top w:val="nil"/>
              <w:left w:val="nil"/>
              <w:bottom w:val="nil"/>
              <w:right w:val="nil"/>
            </w:tcBorders>
            <w:shd w:val="clear" w:color="auto" w:fill="auto"/>
            <w:noWrap/>
            <w:vAlign w:val="bottom"/>
            <w:hideMark/>
          </w:tcPr>
          <w:p w14:paraId="3FA32A9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14/06/2017 14:23</w:t>
            </w:r>
          </w:p>
        </w:tc>
        <w:tc>
          <w:tcPr>
            <w:tcW w:w="0" w:type="auto"/>
            <w:tcBorders>
              <w:top w:val="nil"/>
              <w:left w:val="nil"/>
              <w:bottom w:val="nil"/>
              <w:right w:val="nil"/>
            </w:tcBorders>
            <w:shd w:val="clear" w:color="auto" w:fill="auto"/>
            <w:noWrap/>
            <w:vAlign w:val="bottom"/>
            <w:hideMark/>
          </w:tcPr>
          <w:p w14:paraId="71A6BA0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14/06/2017 12:56</w:t>
            </w:r>
          </w:p>
        </w:tc>
      </w:tr>
      <w:tr w:rsidR="00EF45A4" w:rsidRPr="00EF45A4" w14:paraId="5E7E9716"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18079F0B"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244</w:t>
            </w:r>
          </w:p>
        </w:tc>
        <w:tc>
          <w:tcPr>
            <w:tcW w:w="0" w:type="auto"/>
            <w:tcBorders>
              <w:top w:val="nil"/>
              <w:left w:val="single" w:sz="4" w:space="0" w:color="auto"/>
              <w:bottom w:val="nil"/>
              <w:right w:val="nil"/>
            </w:tcBorders>
            <w:shd w:val="clear" w:color="auto" w:fill="auto"/>
            <w:noWrap/>
            <w:vAlign w:val="bottom"/>
            <w:hideMark/>
          </w:tcPr>
          <w:p w14:paraId="776D187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14/06/2017 14:30</w:t>
            </w:r>
          </w:p>
        </w:tc>
        <w:tc>
          <w:tcPr>
            <w:tcW w:w="0" w:type="auto"/>
            <w:tcBorders>
              <w:top w:val="nil"/>
              <w:left w:val="nil"/>
              <w:bottom w:val="nil"/>
              <w:right w:val="nil"/>
            </w:tcBorders>
            <w:shd w:val="clear" w:color="auto" w:fill="auto"/>
            <w:noWrap/>
            <w:vAlign w:val="bottom"/>
            <w:hideMark/>
          </w:tcPr>
          <w:p w14:paraId="2F51C67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14/06/2017 17:23</w:t>
            </w:r>
          </w:p>
        </w:tc>
        <w:tc>
          <w:tcPr>
            <w:tcW w:w="0" w:type="auto"/>
            <w:tcBorders>
              <w:top w:val="nil"/>
              <w:left w:val="nil"/>
              <w:bottom w:val="nil"/>
              <w:right w:val="nil"/>
            </w:tcBorders>
            <w:shd w:val="clear" w:color="auto" w:fill="auto"/>
            <w:noWrap/>
            <w:vAlign w:val="bottom"/>
            <w:hideMark/>
          </w:tcPr>
          <w:p w14:paraId="6F3850B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14/06/2017 15:56</w:t>
            </w:r>
          </w:p>
        </w:tc>
      </w:tr>
      <w:tr w:rsidR="00EF45A4" w:rsidRPr="00EF45A4" w14:paraId="1699F165"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9770FD1"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245</w:t>
            </w:r>
          </w:p>
        </w:tc>
        <w:tc>
          <w:tcPr>
            <w:tcW w:w="0" w:type="auto"/>
            <w:tcBorders>
              <w:top w:val="nil"/>
              <w:left w:val="single" w:sz="4" w:space="0" w:color="auto"/>
              <w:bottom w:val="nil"/>
              <w:right w:val="nil"/>
            </w:tcBorders>
            <w:shd w:val="clear" w:color="auto" w:fill="auto"/>
            <w:noWrap/>
            <w:vAlign w:val="bottom"/>
            <w:hideMark/>
          </w:tcPr>
          <w:p w14:paraId="27A6A33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14/06/2017 17:29</w:t>
            </w:r>
          </w:p>
        </w:tc>
        <w:tc>
          <w:tcPr>
            <w:tcW w:w="0" w:type="auto"/>
            <w:tcBorders>
              <w:top w:val="nil"/>
              <w:left w:val="nil"/>
              <w:bottom w:val="nil"/>
              <w:right w:val="nil"/>
            </w:tcBorders>
            <w:shd w:val="clear" w:color="auto" w:fill="auto"/>
            <w:noWrap/>
            <w:vAlign w:val="bottom"/>
            <w:hideMark/>
          </w:tcPr>
          <w:p w14:paraId="3ECF2F3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15/06/2017 08:27</w:t>
            </w:r>
          </w:p>
        </w:tc>
        <w:tc>
          <w:tcPr>
            <w:tcW w:w="0" w:type="auto"/>
            <w:tcBorders>
              <w:top w:val="nil"/>
              <w:left w:val="nil"/>
              <w:bottom w:val="nil"/>
              <w:right w:val="nil"/>
            </w:tcBorders>
            <w:shd w:val="clear" w:color="auto" w:fill="auto"/>
            <w:noWrap/>
            <w:vAlign w:val="bottom"/>
            <w:hideMark/>
          </w:tcPr>
          <w:p w14:paraId="2D54505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15/06/2017 00:58</w:t>
            </w:r>
          </w:p>
        </w:tc>
      </w:tr>
      <w:tr w:rsidR="00EF45A4" w:rsidRPr="00EF45A4" w14:paraId="7F56F3D5"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ACE6B7C"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246</w:t>
            </w:r>
          </w:p>
        </w:tc>
        <w:tc>
          <w:tcPr>
            <w:tcW w:w="0" w:type="auto"/>
            <w:tcBorders>
              <w:top w:val="nil"/>
              <w:left w:val="single" w:sz="4" w:space="0" w:color="auto"/>
              <w:bottom w:val="nil"/>
              <w:right w:val="nil"/>
            </w:tcBorders>
            <w:shd w:val="clear" w:color="auto" w:fill="auto"/>
            <w:noWrap/>
            <w:vAlign w:val="bottom"/>
            <w:hideMark/>
          </w:tcPr>
          <w:p w14:paraId="4BFE4BF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15/06/2017 08:36</w:t>
            </w:r>
          </w:p>
        </w:tc>
        <w:tc>
          <w:tcPr>
            <w:tcW w:w="0" w:type="auto"/>
            <w:tcBorders>
              <w:top w:val="nil"/>
              <w:left w:val="nil"/>
              <w:bottom w:val="nil"/>
              <w:right w:val="nil"/>
            </w:tcBorders>
            <w:shd w:val="clear" w:color="auto" w:fill="auto"/>
            <w:noWrap/>
            <w:vAlign w:val="bottom"/>
            <w:hideMark/>
          </w:tcPr>
          <w:p w14:paraId="75B4127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15/06/2017 11:27</w:t>
            </w:r>
          </w:p>
        </w:tc>
        <w:tc>
          <w:tcPr>
            <w:tcW w:w="0" w:type="auto"/>
            <w:tcBorders>
              <w:top w:val="nil"/>
              <w:left w:val="nil"/>
              <w:bottom w:val="nil"/>
              <w:right w:val="nil"/>
            </w:tcBorders>
            <w:shd w:val="clear" w:color="auto" w:fill="auto"/>
            <w:noWrap/>
            <w:vAlign w:val="bottom"/>
            <w:hideMark/>
          </w:tcPr>
          <w:p w14:paraId="183689F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15/06/2017 10:01</w:t>
            </w:r>
          </w:p>
        </w:tc>
      </w:tr>
      <w:tr w:rsidR="00EF45A4" w:rsidRPr="00EF45A4" w14:paraId="312BD4C1"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45D53A4C"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247</w:t>
            </w:r>
          </w:p>
        </w:tc>
        <w:tc>
          <w:tcPr>
            <w:tcW w:w="0" w:type="auto"/>
            <w:tcBorders>
              <w:top w:val="nil"/>
              <w:left w:val="single" w:sz="4" w:space="0" w:color="auto"/>
              <w:bottom w:val="nil"/>
              <w:right w:val="nil"/>
            </w:tcBorders>
            <w:shd w:val="clear" w:color="auto" w:fill="auto"/>
            <w:noWrap/>
            <w:vAlign w:val="bottom"/>
            <w:hideMark/>
          </w:tcPr>
          <w:p w14:paraId="202A62A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15/06/2017 11:37</w:t>
            </w:r>
          </w:p>
        </w:tc>
        <w:tc>
          <w:tcPr>
            <w:tcW w:w="0" w:type="auto"/>
            <w:tcBorders>
              <w:top w:val="nil"/>
              <w:left w:val="nil"/>
              <w:bottom w:val="nil"/>
              <w:right w:val="nil"/>
            </w:tcBorders>
            <w:shd w:val="clear" w:color="auto" w:fill="auto"/>
            <w:noWrap/>
            <w:vAlign w:val="bottom"/>
            <w:hideMark/>
          </w:tcPr>
          <w:p w14:paraId="15169F5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15/06/2017 14:27</w:t>
            </w:r>
          </w:p>
        </w:tc>
        <w:tc>
          <w:tcPr>
            <w:tcW w:w="0" w:type="auto"/>
            <w:tcBorders>
              <w:top w:val="nil"/>
              <w:left w:val="nil"/>
              <w:bottom w:val="nil"/>
              <w:right w:val="nil"/>
            </w:tcBorders>
            <w:shd w:val="clear" w:color="auto" w:fill="auto"/>
            <w:noWrap/>
            <w:vAlign w:val="bottom"/>
            <w:hideMark/>
          </w:tcPr>
          <w:p w14:paraId="1FEBB92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15/06/2017 13:02</w:t>
            </w:r>
          </w:p>
        </w:tc>
      </w:tr>
      <w:tr w:rsidR="00EF45A4" w:rsidRPr="00EF45A4" w14:paraId="211D63C7"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798DCF0B"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248</w:t>
            </w:r>
          </w:p>
        </w:tc>
        <w:tc>
          <w:tcPr>
            <w:tcW w:w="0" w:type="auto"/>
            <w:tcBorders>
              <w:top w:val="nil"/>
              <w:left w:val="single" w:sz="4" w:space="0" w:color="auto"/>
              <w:bottom w:val="nil"/>
              <w:right w:val="nil"/>
            </w:tcBorders>
            <w:shd w:val="clear" w:color="auto" w:fill="auto"/>
            <w:noWrap/>
            <w:vAlign w:val="bottom"/>
            <w:hideMark/>
          </w:tcPr>
          <w:p w14:paraId="504CDE8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15/06/2017 14:35</w:t>
            </w:r>
          </w:p>
        </w:tc>
        <w:tc>
          <w:tcPr>
            <w:tcW w:w="0" w:type="auto"/>
            <w:tcBorders>
              <w:top w:val="nil"/>
              <w:left w:val="nil"/>
              <w:bottom w:val="nil"/>
              <w:right w:val="nil"/>
            </w:tcBorders>
            <w:shd w:val="clear" w:color="auto" w:fill="auto"/>
            <w:noWrap/>
            <w:vAlign w:val="bottom"/>
            <w:hideMark/>
          </w:tcPr>
          <w:p w14:paraId="3001622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15/06/2017 17:28</w:t>
            </w:r>
          </w:p>
        </w:tc>
        <w:tc>
          <w:tcPr>
            <w:tcW w:w="0" w:type="auto"/>
            <w:tcBorders>
              <w:top w:val="nil"/>
              <w:left w:val="nil"/>
              <w:bottom w:val="nil"/>
              <w:right w:val="nil"/>
            </w:tcBorders>
            <w:shd w:val="clear" w:color="auto" w:fill="auto"/>
            <w:noWrap/>
            <w:vAlign w:val="bottom"/>
            <w:hideMark/>
          </w:tcPr>
          <w:p w14:paraId="401FDAE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15/06/2017 16:01</w:t>
            </w:r>
          </w:p>
        </w:tc>
      </w:tr>
      <w:tr w:rsidR="00EF45A4" w:rsidRPr="00EF45A4" w14:paraId="3B86E4E2"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7F8981EF"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249</w:t>
            </w:r>
          </w:p>
        </w:tc>
        <w:tc>
          <w:tcPr>
            <w:tcW w:w="0" w:type="auto"/>
            <w:tcBorders>
              <w:top w:val="nil"/>
              <w:left w:val="single" w:sz="4" w:space="0" w:color="auto"/>
              <w:bottom w:val="nil"/>
              <w:right w:val="nil"/>
            </w:tcBorders>
            <w:shd w:val="clear" w:color="auto" w:fill="auto"/>
            <w:noWrap/>
            <w:vAlign w:val="bottom"/>
            <w:hideMark/>
          </w:tcPr>
          <w:p w14:paraId="594ABA5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15/06/2017 17:36</w:t>
            </w:r>
          </w:p>
        </w:tc>
        <w:tc>
          <w:tcPr>
            <w:tcW w:w="0" w:type="auto"/>
            <w:tcBorders>
              <w:top w:val="nil"/>
              <w:left w:val="nil"/>
              <w:bottom w:val="nil"/>
              <w:right w:val="nil"/>
            </w:tcBorders>
            <w:shd w:val="clear" w:color="auto" w:fill="auto"/>
            <w:noWrap/>
            <w:vAlign w:val="bottom"/>
            <w:hideMark/>
          </w:tcPr>
          <w:p w14:paraId="22DA7F1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16/06/2017 08:26</w:t>
            </w:r>
          </w:p>
        </w:tc>
        <w:tc>
          <w:tcPr>
            <w:tcW w:w="0" w:type="auto"/>
            <w:tcBorders>
              <w:top w:val="nil"/>
              <w:left w:val="nil"/>
              <w:bottom w:val="nil"/>
              <w:right w:val="nil"/>
            </w:tcBorders>
            <w:shd w:val="clear" w:color="auto" w:fill="auto"/>
            <w:noWrap/>
            <w:vAlign w:val="bottom"/>
            <w:hideMark/>
          </w:tcPr>
          <w:p w14:paraId="334A114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16/06/2017 01:01</w:t>
            </w:r>
          </w:p>
        </w:tc>
      </w:tr>
      <w:tr w:rsidR="00EF45A4" w:rsidRPr="00EF45A4" w14:paraId="58DA0298"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41077C22"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250</w:t>
            </w:r>
          </w:p>
        </w:tc>
        <w:tc>
          <w:tcPr>
            <w:tcW w:w="0" w:type="auto"/>
            <w:tcBorders>
              <w:top w:val="nil"/>
              <w:left w:val="single" w:sz="4" w:space="0" w:color="auto"/>
              <w:bottom w:val="nil"/>
              <w:right w:val="nil"/>
            </w:tcBorders>
            <w:shd w:val="clear" w:color="auto" w:fill="auto"/>
            <w:noWrap/>
            <w:vAlign w:val="bottom"/>
            <w:hideMark/>
          </w:tcPr>
          <w:p w14:paraId="5731E98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16/06/2017 08:33</w:t>
            </w:r>
          </w:p>
        </w:tc>
        <w:tc>
          <w:tcPr>
            <w:tcW w:w="0" w:type="auto"/>
            <w:tcBorders>
              <w:top w:val="nil"/>
              <w:left w:val="nil"/>
              <w:bottom w:val="nil"/>
              <w:right w:val="nil"/>
            </w:tcBorders>
            <w:shd w:val="clear" w:color="auto" w:fill="auto"/>
            <w:noWrap/>
            <w:vAlign w:val="bottom"/>
            <w:hideMark/>
          </w:tcPr>
          <w:p w14:paraId="30D8132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16/06/2017 11:26</w:t>
            </w:r>
          </w:p>
        </w:tc>
        <w:tc>
          <w:tcPr>
            <w:tcW w:w="0" w:type="auto"/>
            <w:tcBorders>
              <w:top w:val="nil"/>
              <w:left w:val="nil"/>
              <w:bottom w:val="nil"/>
              <w:right w:val="nil"/>
            </w:tcBorders>
            <w:shd w:val="clear" w:color="auto" w:fill="auto"/>
            <w:noWrap/>
            <w:vAlign w:val="bottom"/>
            <w:hideMark/>
          </w:tcPr>
          <w:p w14:paraId="6C64248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16/06/2017 09:59</w:t>
            </w:r>
          </w:p>
        </w:tc>
      </w:tr>
      <w:tr w:rsidR="00EF45A4" w:rsidRPr="00EF45A4" w14:paraId="7CD918E8"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EA259DC"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251</w:t>
            </w:r>
          </w:p>
        </w:tc>
        <w:tc>
          <w:tcPr>
            <w:tcW w:w="0" w:type="auto"/>
            <w:tcBorders>
              <w:top w:val="nil"/>
              <w:left w:val="single" w:sz="4" w:space="0" w:color="auto"/>
              <w:bottom w:val="nil"/>
              <w:right w:val="nil"/>
            </w:tcBorders>
            <w:shd w:val="clear" w:color="auto" w:fill="auto"/>
            <w:noWrap/>
            <w:vAlign w:val="bottom"/>
            <w:hideMark/>
          </w:tcPr>
          <w:p w14:paraId="755E223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16/06/2017 11:33</w:t>
            </w:r>
          </w:p>
        </w:tc>
        <w:tc>
          <w:tcPr>
            <w:tcW w:w="0" w:type="auto"/>
            <w:tcBorders>
              <w:top w:val="nil"/>
              <w:left w:val="nil"/>
              <w:bottom w:val="nil"/>
              <w:right w:val="nil"/>
            </w:tcBorders>
            <w:shd w:val="clear" w:color="auto" w:fill="auto"/>
            <w:noWrap/>
            <w:vAlign w:val="bottom"/>
            <w:hideMark/>
          </w:tcPr>
          <w:p w14:paraId="37528067"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16/06/2017 14:24</w:t>
            </w:r>
          </w:p>
        </w:tc>
        <w:tc>
          <w:tcPr>
            <w:tcW w:w="0" w:type="auto"/>
            <w:tcBorders>
              <w:top w:val="nil"/>
              <w:left w:val="nil"/>
              <w:bottom w:val="nil"/>
              <w:right w:val="nil"/>
            </w:tcBorders>
            <w:shd w:val="clear" w:color="auto" w:fill="auto"/>
            <w:noWrap/>
            <w:vAlign w:val="bottom"/>
            <w:hideMark/>
          </w:tcPr>
          <w:p w14:paraId="7314B7B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16/06/2017 12:58</w:t>
            </w:r>
          </w:p>
        </w:tc>
      </w:tr>
      <w:tr w:rsidR="00EF45A4" w:rsidRPr="00EF45A4" w14:paraId="75FEFBBF"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F9D8148"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254</w:t>
            </w:r>
          </w:p>
        </w:tc>
        <w:tc>
          <w:tcPr>
            <w:tcW w:w="0" w:type="auto"/>
            <w:tcBorders>
              <w:top w:val="nil"/>
              <w:left w:val="single" w:sz="4" w:space="0" w:color="auto"/>
              <w:bottom w:val="nil"/>
              <w:right w:val="nil"/>
            </w:tcBorders>
            <w:shd w:val="clear" w:color="auto" w:fill="auto"/>
            <w:noWrap/>
            <w:vAlign w:val="bottom"/>
            <w:hideMark/>
          </w:tcPr>
          <w:p w14:paraId="48756A8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07:39</w:t>
            </w:r>
          </w:p>
        </w:tc>
        <w:tc>
          <w:tcPr>
            <w:tcW w:w="0" w:type="auto"/>
            <w:tcBorders>
              <w:top w:val="nil"/>
              <w:left w:val="nil"/>
              <w:bottom w:val="nil"/>
              <w:right w:val="nil"/>
            </w:tcBorders>
            <w:shd w:val="clear" w:color="auto" w:fill="auto"/>
            <w:noWrap/>
            <w:vAlign w:val="bottom"/>
            <w:hideMark/>
          </w:tcPr>
          <w:p w14:paraId="5B842F1B"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08:23</w:t>
            </w:r>
          </w:p>
        </w:tc>
        <w:tc>
          <w:tcPr>
            <w:tcW w:w="0" w:type="auto"/>
            <w:tcBorders>
              <w:top w:val="nil"/>
              <w:left w:val="nil"/>
              <w:bottom w:val="nil"/>
              <w:right w:val="nil"/>
            </w:tcBorders>
            <w:shd w:val="clear" w:color="auto" w:fill="auto"/>
            <w:noWrap/>
            <w:vAlign w:val="bottom"/>
            <w:hideMark/>
          </w:tcPr>
          <w:p w14:paraId="791000E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08:01</w:t>
            </w:r>
          </w:p>
        </w:tc>
      </w:tr>
      <w:tr w:rsidR="00EF45A4" w:rsidRPr="00EF45A4" w14:paraId="54DE11A6"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520CD52F"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255</w:t>
            </w:r>
          </w:p>
        </w:tc>
        <w:tc>
          <w:tcPr>
            <w:tcW w:w="0" w:type="auto"/>
            <w:tcBorders>
              <w:top w:val="nil"/>
              <w:left w:val="single" w:sz="4" w:space="0" w:color="auto"/>
              <w:bottom w:val="nil"/>
              <w:right w:val="nil"/>
            </w:tcBorders>
            <w:shd w:val="clear" w:color="auto" w:fill="auto"/>
            <w:noWrap/>
            <w:vAlign w:val="bottom"/>
            <w:hideMark/>
          </w:tcPr>
          <w:p w14:paraId="515B3D3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08:30</w:t>
            </w:r>
          </w:p>
        </w:tc>
        <w:tc>
          <w:tcPr>
            <w:tcW w:w="0" w:type="auto"/>
            <w:tcBorders>
              <w:top w:val="nil"/>
              <w:left w:val="nil"/>
              <w:bottom w:val="nil"/>
              <w:right w:val="nil"/>
            </w:tcBorders>
            <w:shd w:val="clear" w:color="auto" w:fill="auto"/>
            <w:noWrap/>
            <w:vAlign w:val="bottom"/>
            <w:hideMark/>
          </w:tcPr>
          <w:p w14:paraId="344882A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09:24</w:t>
            </w:r>
          </w:p>
        </w:tc>
        <w:tc>
          <w:tcPr>
            <w:tcW w:w="0" w:type="auto"/>
            <w:tcBorders>
              <w:top w:val="nil"/>
              <w:left w:val="nil"/>
              <w:bottom w:val="nil"/>
              <w:right w:val="nil"/>
            </w:tcBorders>
            <w:shd w:val="clear" w:color="auto" w:fill="auto"/>
            <w:noWrap/>
            <w:vAlign w:val="bottom"/>
            <w:hideMark/>
          </w:tcPr>
          <w:p w14:paraId="5CCA3848"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08:57</w:t>
            </w:r>
          </w:p>
        </w:tc>
      </w:tr>
      <w:tr w:rsidR="00EF45A4" w:rsidRPr="00EF45A4" w14:paraId="35B10C0B"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6657F1EE"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256</w:t>
            </w:r>
          </w:p>
        </w:tc>
        <w:tc>
          <w:tcPr>
            <w:tcW w:w="0" w:type="auto"/>
            <w:tcBorders>
              <w:top w:val="nil"/>
              <w:left w:val="single" w:sz="4" w:space="0" w:color="auto"/>
              <w:bottom w:val="nil"/>
              <w:right w:val="nil"/>
            </w:tcBorders>
            <w:shd w:val="clear" w:color="auto" w:fill="auto"/>
            <w:noWrap/>
            <w:vAlign w:val="bottom"/>
            <w:hideMark/>
          </w:tcPr>
          <w:p w14:paraId="56E9357D"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09:30</w:t>
            </w:r>
          </w:p>
        </w:tc>
        <w:tc>
          <w:tcPr>
            <w:tcW w:w="0" w:type="auto"/>
            <w:tcBorders>
              <w:top w:val="nil"/>
              <w:left w:val="nil"/>
              <w:bottom w:val="nil"/>
              <w:right w:val="nil"/>
            </w:tcBorders>
            <w:shd w:val="clear" w:color="auto" w:fill="auto"/>
            <w:noWrap/>
            <w:vAlign w:val="bottom"/>
            <w:hideMark/>
          </w:tcPr>
          <w:p w14:paraId="4BB5EA2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10:24</w:t>
            </w:r>
          </w:p>
        </w:tc>
        <w:tc>
          <w:tcPr>
            <w:tcW w:w="0" w:type="auto"/>
            <w:tcBorders>
              <w:top w:val="nil"/>
              <w:left w:val="nil"/>
              <w:bottom w:val="nil"/>
              <w:right w:val="nil"/>
            </w:tcBorders>
            <w:shd w:val="clear" w:color="auto" w:fill="auto"/>
            <w:noWrap/>
            <w:vAlign w:val="bottom"/>
            <w:hideMark/>
          </w:tcPr>
          <w:p w14:paraId="1CE5C48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09:57</w:t>
            </w:r>
          </w:p>
        </w:tc>
      </w:tr>
      <w:tr w:rsidR="00EF45A4" w:rsidRPr="00EF45A4" w14:paraId="0B422E34"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6427C0C9"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258</w:t>
            </w:r>
          </w:p>
        </w:tc>
        <w:tc>
          <w:tcPr>
            <w:tcW w:w="0" w:type="auto"/>
            <w:tcBorders>
              <w:top w:val="nil"/>
              <w:left w:val="single" w:sz="4" w:space="0" w:color="auto"/>
              <w:bottom w:val="nil"/>
              <w:right w:val="nil"/>
            </w:tcBorders>
            <w:shd w:val="clear" w:color="auto" w:fill="auto"/>
            <w:noWrap/>
            <w:vAlign w:val="bottom"/>
            <w:hideMark/>
          </w:tcPr>
          <w:p w14:paraId="641BC11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11:29</w:t>
            </w:r>
          </w:p>
        </w:tc>
        <w:tc>
          <w:tcPr>
            <w:tcW w:w="0" w:type="auto"/>
            <w:tcBorders>
              <w:top w:val="nil"/>
              <w:left w:val="nil"/>
              <w:bottom w:val="nil"/>
              <w:right w:val="nil"/>
            </w:tcBorders>
            <w:shd w:val="clear" w:color="auto" w:fill="auto"/>
            <w:noWrap/>
            <w:vAlign w:val="bottom"/>
            <w:hideMark/>
          </w:tcPr>
          <w:p w14:paraId="17CBD35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12:23</w:t>
            </w:r>
          </w:p>
        </w:tc>
        <w:tc>
          <w:tcPr>
            <w:tcW w:w="0" w:type="auto"/>
            <w:tcBorders>
              <w:top w:val="nil"/>
              <w:left w:val="nil"/>
              <w:bottom w:val="nil"/>
              <w:right w:val="nil"/>
            </w:tcBorders>
            <w:shd w:val="clear" w:color="auto" w:fill="auto"/>
            <w:noWrap/>
            <w:vAlign w:val="bottom"/>
            <w:hideMark/>
          </w:tcPr>
          <w:p w14:paraId="01789D9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11:56</w:t>
            </w:r>
          </w:p>
        </w:tc>
      </w:tr>
      <w:tr w:rsidR="00EF45A4" w:rsidRPr="00EF45A4" w14:paraId="621C7BA1"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04F348E7"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259</w:t>
            </w:r>
          </w:p>
        </w:tc>
        <w:tc>
          <w:tcPr>
            <w:tcW w:w="0" w:type="auto"/>
            <w:tcBorders>
              <w:top w:val="nil"/>
              <w:left w:val="single" w:sz="4" w:space="0" w:color="auto"/>
              <w:bottom w:val="nil"/>
              <w:right w:val="nil"/>
            </w:tcBorders>
            <w:shd w:val="clear" w:color="auto" w:fill="auto"/>
            <w:noWrap/>
            <w:vAlign w:val="bottom"/>
            <w:hideMark/>
          </w:tcPr>
          <w:p w14:paraId="044073E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12:30</w:t>
            </w:r>
          </w:p>
        </w:tc>
        <w:tc>
          <w:tcPr>
            <w:tcW w:w="0" w:type="auto"/>
            <w:tcBorders>
              <w:top w:val="nil"/>
              <w:left w:val="nil"/>
              <w:bottom w:val="nil"/>
              <w:right w:val="nil"/>
            </w:tcBorders>
            <w:shd w:val="clear" w:color="auto" w:fill="auto"/>
            <w:noWrap/>
            <w:vAlign w:val="bottom"/>
            <w:hideMark/>
          </w:tcPr>
          <w:p w14:paraId="37AAA2D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13:26</w:t>
            </w:r>
          </w:p>
        </w:tc>
        <w:tc>
          <w:tcPr>
            <w:tcW w:w="0" w:type="auto"/>
            <w:tcBorders>
              <w:top w:val="nil"/>
              <w:left w:val="nil"/>
              <w:bottom w:val="nil"/>
              <w:right w:val="nil"/>
            </w:tcBorders>
            <w:shd w:val="clear" w:color="auto" w:fill="auto"/>
            <w:noWrap/>
            <w:vAlign w:val="bottom"/>
            <w:hideMark/>
          </w:tcPr>
          <w:p w14:paraId="2837073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12:58</w:t>
            </w:r>
          </w:p>
        </w:tc>
      </w:tr>
      <w:tr w:rsidR="00EF45A4" w:rsidRPr="00EF45A4" w14:paraId="29CF0D48"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79BFC798"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260</w:t>
            </w:r>
          </w:p>
        </w:tc>
        <w:tc>
          <w:tcPr>
            <w:tcW w:w="0" w:type="auto"/>
            <w:tcBorders>
              <w:top w:val="nil"/>
              <w:left w:val="single" w:sz="4" w:space="0" w:color="auto"/>
              <w:bottom w:val="nil"/>
              <w:right w:val="nil"/>
            </w:tcBorders>
            <w:shd w:val="clear" w:color="auto" w:fill="auto"/>
            <w:noWrap/>
            <w:vAlign w:val="bottom"/>
            <w:hideMark/>
          </w:tcPr>
          <w:p w14:paraId="4D5918F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13:32</w:t>
            </w:r>
          </w:p>
        </w:tc>
        <w:tc>
          <w:tcPr>
            <w:tcW w:w="0" w:type="auto"/>
            <w:tcBorders>
              <w:top w:val="nil"/>
              <w:left w:val="nil"/>
              <w:bottom w:val="nil"/>
              <w:right w:val="nil"/>
            </w:tcBorders>
            <w:shd w:val="clear" w:color="auto" w:fill="auto"/>
            <w:noWrap/>
            <w:vAlign w:val="bottom"/>
            <w:hideMark/>
          </w:tcPr>
          <w:p w14:paraId="6E1E9FCD"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14:23</w:t>
            </w:r>
          </w:p>
        </w:tc>
        <w:tc>
          <w:tcPr>
            <w:tcW w:w="0" w:type="auto"/>
            <w:tcBorders>
              <w:top w:val="nil"/>
              <w:left w:val="nil"/>
              <w:bottom w:val="nil"/>
              <w:right w:val="nil"/>
            </w:tcBorders>
            <w:shd w:val="clear" w:color="auto" w:fill="auto"/>
            <w:noWrap/>
            <w:vAlign w:val="bottom"/>
            <w:hideMark/>
          </w:tcPr>
          <w:p w14:paraId="27E57BE7"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13:57</w:t>
            </w:r>
          </w:p>
        </w:tc>
      </w:tr>
      <w:tr w:rsidR="00EF45A4" w:rsidRPr="00EF45A4" w14:paraId="24A4726B"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073D5E1F"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261</w:t>
            </w:r>
          </w:p>
        </w:tc>
        <w:tc>
          <w:tcPr>
            <w:tcW w:w="0" w:type="auto"/>
            <w:tcBorders>
              <w:top w:val="nil"/>
              <w:left w:val="single" w:sz="4" w:space="0" w:color="auto"/>
              <w:bottom w:val="nil"/>
              <w:right w:val="nil"/>
            </w:tcBorders>
            <w:shd w:val="clear" w:color="auto" w:fill="auto"/>
            <w:noWrap/>
            <w:vAlign w:val="bottom"/>
            <w:hideMark/>
          </w:tcPr>
          <w:p w14:paraId="5850925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14:28</w:t>
            </w:r>
          </w:p>
        </w:tc>
        <w:tc>
          <w:tcPr>
            <w:tcW w:w="0" w:type="auto"/>
            <w:tcBorders>
              <w:top w:val="nil"/>
              <w:left w:val="nil"/>
              <w:bottom w:val="nil"/>
              <w:right w:val="nil"/>
            </w:tcBorders>
            <w:shd w:val="clear" w:color="auto" w:fill="auto"/>
            <w:noWrap/>
            <w:vAlign w:val="bottom"/>
            <w:hideMark/>
          </w:tcPr>
          <w:p w14:paraId="260C087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15:23</w:t>
            </w:r>
          </w:p>
        </w:tc>
        <w:tc>
          <w:tcPr>
            <w:tcW w:w="0" w:type="auto"/>
            <w:tcBorders>
              <w:top w:val="nil"/>
              <w:left w:val="nil"/>
              <w:bottom w:val="nil"/>
              <w:right w:val="nil"/>
            </w:tcBorders>
            <w:shd w:val="clear" w:color="auto" w:fill="auto"/>
            <w:noWrap/>
            <w:vAlign w:val="bottom"/>
            <w:hideMark/>
          </w:tcPr>
          <w:p w14:paraId="36ACF79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14:55</w:t>
            </w:r>
          </w:p>
        </w:tc>
      </w:tr>
      <w:tr w:rsidR="00EF45A4" w:rsidRPr="00EF45A4" w14:paraId="45650030"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53C63CAD"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262</w:t>
            </w:r>
          </w:p>
        </w:tc>
        <w:tc>
          <w:tcPr>
            <w:tcW w:w="0" w:type="auto"/>
            <w:tcBorders>
              <w:top w:val="nil"/>
              <w:left w:val="single" w:sz="4" w:space="0" w:color="auto"/>
              <w:bottom w:val="nil"/>
              <w:right w:val="nil"/>
            </w:tcBorders>
            <w:shd w:val="clear" w:color="auto" w:fill="auto"/>
            <w:noWrap/>
            <w:vAlign w:val="bottom"/>
            <w:hideMark/>
          </w:tcPr>
          <w:p w14:paraId="77128F7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15:29</w:t>
            </w:r>
          </w:p>
        </w:tc>
        <w:tc>
          <w:tcPr>
            <w:tcW w:w="0" w:type="auto"/>
            <w:tcBorders>
              <w:top w:val="nil"/>
              <w:left w:val="nil"/>
              <w:bottom w:val="nil"/>
              <w:right w:val="nil"/>
            </w:tcBorders>
            <w:shd w:val="clear" w:color="auto" w:fill="auto"/>
            <w:noWrap/>
            <w:vAlign w:val="bottom"/>
            <w:hideMark/>
          </w:tcPr>
          <w:p w14:paraId="1E16A12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16:23</w:t>
            </w:r>
          </w:p>
        </w:tc>
        <w:tc>
          <w:tcPr>
            <w:tcW w:w="0" w:type="auto"/>
            <w:tcBorders>
              <w:top w:val="nil"/>
              <w:left w:val="nil"/>
              <w:bottom w:val="nil"/>
              <w:right w:val="nil"/>
            </w:tcBorders>
            <w:shd w:val="clear" w:color="auto" w:fill="auto"/>
            <w:noWrap/>
            <w:vAlign w:val="bottom"/>
            <w:hideMark/>
          </w:tcPr>
          <w:p w14:paraId="6531DFD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15:56</w:t>
            </w:r>
          </w:p>
        </w:tc>
      </w:tr>
      <w:tr w:rsidR="00EF45A4" w:rsidRPr="00EF45A4" w14:paraId="2F2A8BD5"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4EC51D69"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lastRenderedPageBreak/>
              <w:t>263</w:t>
            </w:r>
          </w:p>
        </w:tc>
        <w:tc>
          <w:tcPr>
            <w:tcW w:w="0" w:type="auto"/>
            <w:tcBorders>
              <w:top w:val="nil"/>
              <w:left w:val="single" w:sz="4" w:space="0" w:color="auto"/>
              <w:bottom w:val="nil"/>
              <w:right w:val="nil"/>
            </w:tcBorders>
            <w:shd w:val="clear" w:color="auto" w:fill="auto"/>
            <w:noWrap/>
            <w:vAlign w:val="bottom"/>
            <w:hideMark/>
          </w:tcPr>
          <w:p w14:paraId="7B06152A"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17:23</w:t>
            </w:r>
          </w:p>
        </w:tc>
        <w:tc>
          <w:tcPr>
            <w:tcW w:w="0" w:type="auto"/>
            <w:tcBorders>
              <w:top w:val="nil"/>
              <w:left w:val="nil"/>
              <w:bottom w:val="nil"/>
              <w:right w:val="nil"/>
            </w:tcBorders>
            <w:shd w:val="clear" w:color="auto" w:fill="auto"/>
            <w:noWrap/>
            <w:vAlign w:val="bottom"/>
            <w:hideMark/>
          </w:tcPr>
          <w:p w14:paraId="3366EC29"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18:24</w:t>
            </w:r>
          </w:p>
        </w:tc>
        <w:tc>
          <w:tcPr>
            <w:tcW w:w="0" w:type="auto"/>
            <w:tcBorders>
              <w:top w:val="nil"/>
              <w:left w:val="nil"/>
              <w:bottom w:val="nil"/>
              <w:right w:val="nil"/>
            </w:tcBorders>
            <w:shd w:val="clear" w:color="auto" w:fill="auto"/>
            <w:noWrap/>
            <w:vAlign w:val="bottom"/>
            <w:hideMark/>
          </w:tcPr>
          <w:p w14:paraId="0E7EBD22"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17:53</w:t>
            </w:r>
          </w:p>
        </w:tc>
      </w:tr>
      <w:tr w:rsidR="00EF45A4" w:rsidRPr="00EF45A4" w14:paraId="4430098C"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0E4332FD"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264</w:t>
            </w:r>
          </w:p>
        </w:tc>
        <w:tc>
          <w:tcPr>
            <w:tcW w:w="0" w:type="auto"/>
            <w:tcBorders>
              <w:top w:val="nil"/>
              <w:left w:val="single" w:sz="4" w:space="0" w:color="auto"/>
              <w:bottom w:val="nil"/>
              <w:right w:val="nil"/>
            </w:tcBorders>
            <w:shd w:val="clear" w:color="auto" w:fill="auto"/>
            <w:noWrap/>
            <w:vAlign w:val="bottom"/>
            <w:hideMark/>
          </w:tcPr>
          <w:p w14:paraId="4307C7C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17/06/2017 18:30</w:t>
            </w:r>
          </w:p>
        </w:tc>
        <w:tc>
          <w:tcPr>
            <w:tcW w:w="0" w:type="auto"/>
            <w:tcBorders>
              <w:top w:val="nil"/>
              <w:left w:val="nil"/>
              <w:bottom w:val="nil"/>
              <w:right w:val="nil"/>
            </w:tcBorders>
            <w:shd w:val="clear" w:color="auto" w:fill="auto"/>
            <w:noWrap/>
            <w:vAlign w:val="bottom"/>
            <w:hideMark/>
          </w:tcPr>
          <w:p w14:paraId="1C8751FE"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18/06/2017 08:34</w:t>
            </w:r>
          </w:p>
        </w:tc>
        <w:tc>
          <w:tcPr>
            <w:tcW w:w="0" w:type="auto"/>
            <w:tcBorders>
              <w:top w:val="nil"/>
              <w:left w:val="nil"/>
              <w:bottom w:val="nil"/>
              <w:right w:val="nil"/>
            </w:tcBorders>
            <w:shd w:val="clear" w:color="auto" w:fill="auto"/>
            <w:noWrap/>
            <w:vAlign w:val="bottom"/>
            <w:hideMark/>
          </w:tcPr>
          <w:p w14:paraId="0E61421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18/06/2017 01:32</w:t>
            </w:r>
          </w:p>
        </w:tc>
      </w:tr>
      <w:tr w:rsidR="00EF45A4" w:rsidRPr="00EF45A4" w14:paraId="71D8A6F8"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01EB205F"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265</w:t>
            </w:r>
          </w:p>
        </w:tc>
        <w:tc>
          <w:tcPr>
            <w:tcW w:w="0" w:type="auto"/>
            <w:tcBorders>
              <w:top w:val="nil"/>
              <w:left w:val="single" w:sz="4" w:space="0" w:color="auto"/>
              <w:bottom w:val="nil"/>
              <w:right w:val="nil"/>
            </w:tcBorders>
            <w:shd w:val="clear" w:color="auto" w:fill="auto"/>
            <w:noWrap/>
            <w:vAlign w:val="bottom"/>
            <w:hideMark/>
          </w:tcPr>
          <w:p w14:paraId="34458E3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18/06/2017 08:45</w:t>
            </w:r>
          </w:p>
        </w:tc>
        <w:tc>
          <w:tcPr>
            <w:tcW w:w="0" w:type="auto"/>
            <w:tcBorders>
              <w:top w:val="nil"/>
              <w:left w:val="nil"/>
              <w:bottom w:val="nil"/>
              <w:right w:val="nil"/>
            </w:tcBorders>
            <w:shd w:val="clear" w:color="auto" w:fill="auto"/>
            <w:noWrap/>
            <w:vAlign w:val="bottom"/>
            <w:hideMark/>
          </w:tcPr>
          <w:p w14:paraId="6B6CB1B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18/06/2017 09:23</w:t>
            </w:r>
          </w:p>
        </w:tc>
        <w:tc>
          <w:tcPr>
            <w:tcW w:w="0" w:type="auto"/>
            <w:tcBorders>
              <w:top w:val="nil"/>
              <w:left w:val="nil"/>
              <w:bottom w:val="nil"/>
              <w:right w:val="nil"/>
            </w:tcBorders>
            <w:shd w:val="clear" w:color="auto" w:fill="auto"/>
            <w:noWrap/>
            <w:vAlign w:val="bottom"/>
            <w:hideMark/>
          </w:tcPr>
          <w:p w14:paraId="43E98D2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18/06/2017 09:04</w:t>
            </w:r>
          </w:p>
        </w:tc>
      </w:tr>
      <w:tr w:rsidR="00EF45A4" w:rsidRPr="00EF45A4" w14:paraId="09024F38"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1F8A72D4"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267</w:t>
            </w:r>
          </w:p>
        </w:tc>
        <w:tc>
          <w:tcPr>
            <w:tcW w:w="0" w:type="auto"/>
            <w:tcBorders>
              <w:top w:val="nil"/>
              <w:left w:val="single" w:sz="4" w:space="0" w:color="auto"/>
              <w:bottom w:val="nil"/>
              <w:right w:val="nil"/>
            </w:tcBorders>
            <w:shd w:val="clear" w:color="auto" w:fill="auto"/>
            <w:noWrap/>
            <w:vAlign w:val="bottom"/>
            <w:hideMark/>
          </w:tcPr>
          <w:p w14:paraId="1D63F6E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18/06/2017 10:40</w:t>
            </w:r>
          </w:p>
        </w:tc>
        <w:tc>
          <w:tcPr>
            <w:tcW w:w="0" w:type="auto"/>
            <w:tcBorders>
              <w:top w:val="nil"/>
              <w:left w:val="nil"/>
              <w:bottom w:val="nil"/>
              <w:right w:val="nil"/>
            </w:tcBorders>
            <w:shd w:val="clear" w:color="auto" w:fill="auto"/>
            <w:noWrap/>
            <w:vAlign w:val="bottom"/>
            <w:hideMark/>
          </w:tcPr>
          <w:p w14:paraId="1F02AA45"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18/06/2017 11:25</w:t>
            </w:r>
          </w:p>
        </w:tc>
        <w:tc>
          <w:tcPr>
            <w:tcW w:w="0" w:type="auto"/>
            <w:tcBorders>
              <w:top w:val="nil"/>
              <w:left w:val="nil"/>
              <w:bottom w:val="nil"/>
              <w:right w:val="nil"/>
            </w:tcBorders>
            <w:shd w:val="clear" w:color="auto" w:fill="auto"/>
            <w:noWrap/>
            <w:vAlign w:val="bottom"/>
            <w:hideMark/>
          </w:tcPr>
          <w:p w14:paraId="444AEA10"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18/06/2017 11:02</w:t>
            </w:r>
          </w:p>
        </w:tc>
      </w:tr>
      <w:tr w:rsidR="00EF45A4" w:rsidRPr="00EF45A4" w14:paraId="1378AEAE"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38A5BDEF"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271</w:t>
            </w:r>
          </w:p>
        </w:tc>
        <w:tc>
          <w:tcPr>
            <w:tcW w:w="0" w:type="auto"/>
            <w:tcBorders>
              <w:top w:val="nil"/>
              <w:left w:val="single" w:sz="4" w:space="0" w:color="auto"/>
              <w:bottom w:val="nil"/>
              <w:right w:val="nil"/>
            </w:tcBorders>
            <w:shd w:val="clear" w:color="auto" w:fill="auto"/>
            <w:noWrap/>
            <w:vAlign w:val="bottom"/>
            <w:hideMark/>
          </w:tcPr>
          <w:p w14:paraId="49744234"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18/06/2017 14:36</w:t>
            </w:r>
          </w:p>
        </w:tc>
        <w:tc>
          <w:tcPr>
            <w:tcW w:w="0" w:type="auto"/>
            <w:tcBorders>
              <w:top w:val="nil"/>
              <w:left w:val="nil"/>
              <w:bottom w:val="nil"/>
              <w:right w:val="nil"/>
            </w:tcBorders>
            <w:shd w:val="clear" w:color="auto" w:fill="auto"/>
            <w:noWrap/>
            <w:vAlign w:val="bottom"/>
            <w:hideMark/>
          </w:tcPr>
          <w:p w14:paraId="0C1CB09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18/06/2017 15:24</w:t>
            </w:r>
          </w:p>
        </w:tc>
        <w:tc>
          <w:tcPr>
            <w:tcW w:w="0" w:type="auto"/>
            <w:tcBorders>
              <w:top w:val="nil"/>
              <w:left w:val="nil"/>
              <w:bottom w:val="nil"/>
              <w:right w:val="nil"/>
            </w:tcBorders>
            <w:shd w:val="clear" w:color="auto" w:fill="auto"/>
            <w:noWrap/>
            <w:vAlign w:val="bottom"/>
            <w:hideMark/>
          </w:tcPr>
          <w:p w14:paraId="43AE5ED3"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18/06/2017 15:00</w:t>
            </w:r>
          </w:p>
        </w:tc>
      </w:tr>
      <w:tr w:rsidR="00EF45A4" w:rsidRPr="00EF45A4" w14:paraId="4657AB72"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17D1FD83"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272</w:t>
            </w:r>
          </w:p>
        </w:tc>
        <w:tc>
          <w:tcPr>
            <w:tcW w:w="0" w:type="auto"/>
            <w:tcBorders>
              <w:top w:val="nil"/>
              <w:left w:val="single" w:sz="4" w:space="0" w:color="auto"/>
              <w:bottom w:val="nil"/>
              <w:right w:val="nil"/>
            </w:tcBorders>
            <w:shd w:val="clear" w:color="auto" w:fill="auto"/>
            <w:noWrap/>
            <w:vAlign w:val="bottom"/>
            <w:hideMark/>
          </w:tcPr>
          <w:p w14:paraId="6DF75C2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18/06/2017 15:30</w:t>
            </w:r>
          </w:p>
        </w:tc>
        <w:tc>
          <w:tcPr>
            <w:tcW w:w="0" w:type="auto"/>
            <w:tcBorders>
              <w:top w:val="nil"/>
              <w:left w:val="nil"/>
              <w:bottom w:val="nil"/>
              <w:right w:val="nil"/>
            </w:tcBorders>
            <w:shd w:val="clear" w:color="auto" w:fill="auto"/>
            <w:noWrap/>
            <w:vAlign w:val="bottom"/>
            <w:hideMark/>
          </w:tcPr>
          <w:p w14:paraId="45986FDC"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18/06/2017 16:26</w:t>
            </w:r>
          </w:p>
        </w:tc>
        <w:tc>
          <w:tcPr>
            <w:tcW w:w="0" w:type="auto"/>
            <w:tcBorders>
              <w:top w:val="nil"/>
              <w:left w:val="nil"/>
              <w:bottom w:val="nil"/>
              <w:right w:val="nil"/>
            </w:tcBorders>
            <w:shd w:val="clear" w:color="auto" w:fill="auto"/>
            <w:noWrap/>
            <w:vAlign w:val="bottom"/>
            <w:hideMark/>
          </w:tcPr>
          <w:p w14:paraId="04081D4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18/06/2017 15:58</w:t>
            </w:r>
          </w:p>
        </w:tc>
      </w:tr>
      <w:tr w:rsidR="00EF45A4" w:rsidRPr="00EF45A4" w14:paraId="17B3DFB7" w14:textId="77777777" w:rsidTr="00497239">
        <w:trPr>
          <w:trHeight w:val="300"/>
          <w:jc w:val="center"/>
        </w:trPr>
        <w:tc>
          <w:tcPr>
            <w:tcW w:w="0" w:type="auto"/>
            <w:tcBorders>
              <w:top w:val="nil"/>
              <w:left w:val="nil"/>
              <w:bottom w:val="nil"/>
              <w:right w:val="single" w:sz="4" w:space="0" w:color="auto"/>
            </w:tcBorders>
            <w:shd w:val="clear" w:color="auto" w:fill="auto"/>
            <w:noWrap/>
            <w:vAlign w:val="bottom"/>
            <w:hideMark/>
          </w:tcPr>
          <w:p w14:paraId="2C5903EA" w14:textId="77777777" w:rsidR="00EF45A4" w:rsidRPr="00497239" w:rsidRDefault="00EF45A4" w:rsidP="00497239">
            <w:pPr>
              <w:spacing w:after="0" w:line="240" w:lineRule="auto"/>
              <w:jc w:val="center"/>
              <w:rPr>
                <w:rFonts w:ascii="Calibri" w:eastAsia="Times New Roman" w:hAnsi="Calibri" w:cs="Calibri"/>
                <w:b/>
                <w:bCs/>
                <w:color w:val="000000"/>
                <w:lang w:eastAsia="en-GB"/>
              </w:rPr>
            </w:pPr>
            <w:r w:rsidRPr="00497239">
              <w:rPr>
                <w:rFonts w:ascii="Calibri" w:eastAsia="Times New Roman" w:hAnsi="Calibri" w:cs="Calibri"/>
                <w:b/>
                <w:bCs/>
                <w:color w:val="000000"/>
                <w:lang w:eastAsia="en-GB"/>
              </w:rPr>
              <w:t>274</w:t>
            </w:r>
          </w:p>
        </w:tc>
        <w:tc>
          <w:tcPr>
            <w:tcW w:w="0" w:type="auto"/>
            <w:tcBorders>
              <w:top w:val="nil"/>
              <w:left w:val="single" w:sz="4" w:space="0" w:color="auto"/>
              <w:bottom w:val="nil"/>
              <w:right w:val="nil"/>
            </w:tcBorders>
            <w:shd w:val="clear" w:color="auto" w:fill="auto"/>
            <w:noWrap/>
            <w:vAlign w:val="bottom"/>
            <w:hideMark/>
          </w:tcPr>
          <w:p w14:paraId="6DF7F721"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18/06/2017 17:30</w:t>
            </w:r>
          </w:p>
        </w:tc>
        <w:tc>
          <w:tcPr>
            <w:tcW w:w="0" w:type="auto"/>
            <w:tcBorders>
              <w:top w:val="nil"/>
              <w:left w:val="nil"/>
              <w:bottom w:val="nil"/>
              <w:right w:val="nil"/>
            </w:tcBorders>
            <w:shd w:val="clear" w:color="auto" w:fill="auto"/>
            <w:noWrap/>
            <w:vAlign w:val="bottom"/>
            <w:hideMark/>
          </w:tcPr>
          <w:p w14:paraId="5CD0A5FF"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19/06/2017 08:36</w:t>
            </w:r>
          </w:p>
        </w:tc>
        <w:tc>
          <w:tcPr>
            <w:tcW w:w="0" w:type="auto"/>
            <w:tcBorders>
              <w:top w:val="nil"/>
              <w:left w:val="nil"/>
              <w:bottom w:val="nil"/>
              <w:right w:val="nil"/>
            </w:tcBorders>
            <w:shd w:val="clear" w:color="auto" w:fill="auto"/>
            <w:noWrap/>
            <w:vAlign w:val="bottom"/>
            <w:hideMark/>
          </w:tcPr>
          <w:p w14:paraId="4B7D0EF6" w14:textId="77777777" w:rsidR="00EF45A4" w:rsidRPr="00EF45A4" w:rsidRDefault="00EF45A4" w:rsidP="00497239">
            <w:pPr>
              <w:spacing w:after="0" w:line="240" w:lineRule="auto"/>
              <w:jc w:val="center"/>
              <w:rPr>
                <w:rFonts w:ascii="Calibri" w:eastAsia="Times New Roman" w:hAnsi="Calibri" w:cs="Calibri"/>
                <w:color w:val="000000"/>
                <w:lang w:eastAsia="en-GB"/>
              </w:rPr>
            </w:pPr>
            <w:r w:rsidRPr="00EF45A4">
              <w:rPr>
                <w:rFonts w:ascii="Calibri" w:eastAsia="Times New Roman" w:hAnsi="Calibri" w:cs="Calibri"/>
                <w:color w:val="000000"/>
                <w:lang w:eastAsia="en-GB"/>
              </w:rPr>
              <w:t>19/06/2017 01:03</w:t>
            </w:r>
          </w:p>
        </w:tc>
      </w:tr>
    </w:tbl>
    <w:p w14:paraId="4E358203" w14:textId="75C98B59" w:rsidR="00EF45A4" w:rsidRDefault="00EF45A4" w:rsidP="00A42A65">
      <w:pPr>
        <w:rPr>
          <w:rFonts w:asciiTheme="majorHAnsi" w:hAnsiTheme="majorHAnsi"/>
          <w:noProof/>
          <w:color w:val="000000"/>
        </w:rPr>
      </w:pPr>
    </w:p>
    <w:p w14:paraId="1A552740" w14:textId="4FCF9246" w:rsidR="00EF45A4" w:rsidRDefault="00EF45A4" w:rsidP="00A42A65">
      <w:pPr>
        <w:rPr>
          <w:rFonts w:asciiTheme="majorHAnsi" w:hAnsiTheme="majorHAnsi"/>
          <w:noProof/>
          <w:color w:val="000000"/>
        </w:rPr>
      </w:pPr>
    </w:p>
    <w:p w14:paraId="692B60F8" w14:textId="4033E642" w:rsidR="00EF45A4" w:rsidRDefault="00EF45A4" w:rsidP="00A42A65">
      <w:pPr>
        <w:rPr>
          <w:rFonts w:asciiTheme="majorHAnsi" w:hAnsiTheme="majorHAnsi"/>
          <w:noProof/>
          <w:color w:val="000000"/>
        </w:rPr>
      </w:pPr>
    </w:p>
    <w:p w14:paraId="2215357D" w14:textId="22B1C924" w:rsidR="00EF45A4" w:rsidRDefault="00EF45A4" w:rsidP="00A42A65">
      <w:pPr>
        <w:rPr>
          <w:rFonts w:asciiTheme="majorHAnsi" w:hAnsiTheme="majorHAnsi"/>
          <w:noProof/>
          <w:color w:val="000000"/>
        </w:rPr>
      </w:pPr>
    </w:p>
    <w:p w14:paraId="197E1D8E" w14:textId="1640A243" w:rsidR="00EF45A4" w:rsidRDefault="00EF45A4" w:rsidP="00A42A65">
      <w:pPr>
        <w:rPr>
          <w:rFonts w:asciiTheme="majorHAnsi" w:hAnsiTheme="majorHAnsi"/>
          <w:noProof/>
          <w:color w:val="000000"/>
        </w:rPr>
      </w:pPr>
    </w:p>
    <w:p w14:paraId="489D975E" w14:textId="77777777" w:rsidR="00EF45A4" w:rsidRDefault="00EF45A4" w:rsidP="00A42A65">
      <w:pPr>
        <w:rPr>
          <w:rFonts w:asciiTheme="majorHAnsi" w:hAnsiTheme="majorHAnsi"/>
          <w:noProof/>
          <w:color w:val="000000"/>
        </w:rPr>
      </w:pPr>
    </w:p>
    <w:p w14:paraId="1CBC49D4" w14:textId="77777777" w:rsidR="00A42A65" w:rsidRDefault="00A42A65" w:rsidP="00A42A65">
      <w:pPr>
        <w:tabs>
          <w:tab w:val="left" w:pos="2478"/>
        </w:tabs>
      </w:pPr>
      <w:r>
        <w:tab/>
      </w:r>
    </w:p>
    <w:p w14:paraId="7E68FED6" w14:textId="77777777" w:rsidR="00A42A65" w:rsidRDefault="00A42A65" w:rsidP="00A42A65">
      <w:pPr>
        <w:tabs>
          <w:tab w:val="left" w:pos="2478"/>
        </w:tabs>
      </w:pPr>
    </w:p>
    <w:p w14:paraId="1D055A1F" w14:textId="77777777" w:rsidR="00A42A65" w:rsidRDefault="00A42A65" w:rsidP="00A42A65">
      <w:pPr>
        <w:tabs>
          <w:tab w:val="left" w:pos="2478"/>
        </w:tabs>
      </w:pPr>
    </w:p>
    <w:p w14:paraId="72EAA794" w14:textId="47CEB6B1" w:rsidR="00CF6119" w:rsidRPr="00CF6119" w:rsidRDefault="00A258F1" w:rsidP="00CF6119">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CF6119" w:rsidRPr="00CF6119">
        <w:rPr>
          <w:rFonts w:ascii="Calibri" w:hAnsi="Calibri" w:cs="Calibri"/>
          <w:noProof/>
          <w:szCs w:val="24"/>
        </w:rPr>
        <w:t xml:space="preserve">(1) </w:t>
      </w:r>
      <w:r w:rsidR="00CF6119" w:rsidRPr="00CF6119">
        <w:rPr>
          <w:rFonts w:ascii="Calibri" w:hAnsi="Calibri" w:cs="Calibri"/>
          <w:noProof/>
          <w:szCs w:val="24"/>
        </w:rPr>
        <w:tab/>
        <w:t xml:space="preserve">Lee, B. H.; Lopez-Hilfiker, F. D.; Mohr, C.; Kurtén, T.; Worsnop, D. R.; Thornton, J. A. An Iodide-Adduct High-Resolution Time-of-Flight Chemical-Ionization Mass Spectrometer: Application to Atmospheric Inorganic and Organic Compounds. </w:t>
      </w:r>
      <w:r w:rsidR="00CF6119" w:rsidRPr="00CF6119">
        <w:rPr>
          <w:rFonts w:ascii="Calibri" w:hAnsi="Calibri" w:cs="Calibri"/>
          <w:i/>
          <w:iCs/>
          <w:noProof/>
          <w:szCs w:val="24"/>
        </w:rPr>
        <w:t>Environ. Sci. Technol.</w:t>
      </w:r>
      <w:r w:rsidR="00CF6119" w:rsidRPr="00CF6119">
        <w:rPr>
          <w:rFonts w:ascii="Calibri" w:hAnsi="Calibri" w:cs="Calibri"/>
          <w:noProof/>
          <w:szCs w:val="24"/>
        </w:rPr>
        <w:t xml:space="preserve"> </w:t>
      </w:r>
      <w:r w:rsidR="00CF6119" w:rsidRPr="00CF6119">
        <w:rPr>
          <w:rFonts w:ascii="Calibri" w:hAnsi="Calibri" w:cs="Calibri"/>
          <w:b/>
          <w:bCs/>
          <w:noProof/>
          <w:szCs w:val="24"/>
        </w:rPr>
        <w:t>2014</w:t>
      </w:r>
      <w:r w:rsidR="00CF6119" w:rsidRPr="00CF6119">
        <w:rPr>
          <w:rFonts w:ascii="Calibri" w:hAnsi="Calibri" w:cs="Calibri"/>
          <w:noProof/>
          <w:szCs w:val="24"/>
        </w:rPr>
        <w:t xml:space="preserve">, </w:t>
      </w:r>
      <w:r w:rsidR="00CF6119" w:rsidRPr="00CF6119">
        <w:rPr>
          <w:rFonts w:ascii="Calibri" w:hAnsi="Calibri" w:cs="Calibri"/>
          <w:i/>
          <w:iCs/>
          <w:noProof/>
          <w:szCs w:val="24"/>
        </w:rPr>
        <w:t>48</w:t>
      </w:r>
      <w:r w:rsidR="00CF6119" w:rsidRPr="00CF6119">
        <w:rPr>
          <w:rFonts w:ascii="Calibri" w:hAnsi="Calibri" w:cs="Calibri"/>
          <w:noProof/>
          <w:szCs w:val="24"/>
        </w:rPr>
        <w:t xml:space="preserve"> (11), 6309–6317. https://doi.org/10.1021/es500362a.</w:t>
      </w:r>
    </w:p>
    <w:p w14:paraId="2F2BD393"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(2) </w:t>
      </w:r>
      <w:r w:rsidRPr="00CF6119">
        <w:rPr>
          <w:rFonts w:ascii="Calibri" w:hAnsi="Calibri" w:cs="Calibri"/>
          <w:noProof/>
          <w:szCs w:val="24"/>
        </w:rPr>
        <w:tab/>
        <w:t xml:space="preserve">Priestley, M.; Le Breton, M.; Bannan, T. J.; Leather, K. E.; Bacak, A.; Reyes-Villegas, E.; De Vocht, F.; Shallcross, B. M. A.; Brazier, T.; Anwar Khan, M.; Allan, J.; Shallcross, D. E.; Coe, H.; Percival, C. J. Observations of Isocyanate, Amide, Nitrate, and Nitro Compounds From an Anthropogenic Biomass Burning Event Using a ToF-CIMS. </w:t>
      </w:r>
      <w:r w:rsidRPr="00CF6119">
        <w:rPr>
          <w:rFonts w:ascii="Calibri" w:hAnsi="Calibri" w:cs="Calibri"/>
          <w:i/>
          <w:iCs/>
          <w:noProof/>
          <w:szCs w:val="24"/>
        </w:rPr>
        <w:t>J. Geophys. Res. Atmos.</w:t>
      </w:r>
      <w:r w:rsidRPr="00CF6119">
        <w:rPr>
          <w:rFonts w:ascii="Calibri" w:hAnsi="Calibri" w:cs="Calibri"/>
          <w:noProof/>
          <w:szCs w:val="24"/>
        </w:rPr>
        <w:t xml:space="preserve"> </w:t>
      </w:r>
      <w:r w:rsidRPr="00CF6119">
        <w:rPr>
          <w:rFonts w:ascii="Calibri" w:hAnsi="Calibri" w:cs="Calibri"/>
          <w:b/>
          <w:bCs/>
          <w:noProof/>
          <w:szCs w:val="24"/>
        </w:rPr>
        <w:t>2018</w:t>
      </w:r>
      <w:r w:rsidRPr="00CF6119">
        <w:rPr>
          <w:rFonts w:ascii="Calibri" w:hAnsi="Calibri" w:cs="Calibri"/>
          <w:noProof/>
          <w:szCs w:val="24"/>
        </w:rPr>
        <w:t>. https://doi.org/10.1002/2017JD027316.</w:t>
      </w:r>
    </w:p>
    <w:p w14:paraId="3F607D27"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(3) </w:t>
      </w:r>
      <w:r w:rsidRPr="00CF6119">
        <w:rPr>
          <w:rFonts w:ascii="Calibri" w:hAnsi="Calibri" w:cs="Calibri"/>
          <w:noProof/>
          <w:szCs w:val="24"/>
        </w:rPr>
        <w:tab/>
        <w:t xml:space="preserve">Lopez-Hilfiker, F. D.; Mohr, C.; Ehn, M.; Rubach, F.; Kleist, E.; Wildt, J.; Mentel, T. F.; Lutz, A.; Hallquist, M.; Worsnop, D.; Thornton, J. A. A Novel Method for Online Analysis of Gas and Particle Composition: Description and Evaluation of a Filter Inlet for Gases and AEROsols (FIGAERO). </w:t>
      </w:r>
      <w:r w:rsidRPr="00CF6119">
        <w:rPr>
          <w:rFonts w:ascii="Calibri" w:hAnsi="Calibri" w:cs="Calibri"/>
          <w:i/>
          <w:iCs/>
          <w:noProof/>
          <w:szCs w:val="24"/>
        </w:rPr>
        <w:t>Atmos. Meas. Tech.</w:t>
      </w:r>
      <w:r w:rsidRPr="00CF6119">
        <w:rPr>
          <w:rFonts w:ascii="Calibri" w:hAnsi="Calibri" w:cs="Calibri"/>
          <w:noProof/>
          <w:szCs w:val="24"/>
        </w:rPr>
        <w:t xml:space="preserve"> </w:t>
      </w:r>
      <w:r w:rsidRPr="00CF6119">
        <w:rPr>
          <w:rFonts w:ascii="Calibri" w:hAnsi="Calibri" w:cs="Calibri"/>
          <w:b/>
          <w:bCs/>
          <w:noProof/>
          <w:szCs w:val="24"/>
        </w:rPr>
        <w:t>2014</w:t>
      </w:r>
      <w:r w:rsidRPr="00CF6119">
        <w:rPr>
          <w:rFonts w:ascii="Calibri" w:hAnsi="Calibri" w:cs="Calibri"/>
          <w:noProof/>
          <w:szCs w:val="24"/>
        </w:rPr>
        <w:t xml:space="preserve">, </w:t>
      </w:r>
      <w:r w:rsidRPr="00CF6119">
        <w:rPr>
          <w:rFonts w:ascii="Calibri" w:hAnsi="Calibri" w:cs="Calibri"/>
          <w:i/>
          <w:iCs/>
          <w:noProof/>
          <w:szCs w:val="24"/>
        </w:rPr>
        <w:t>7</w:t>
      </w:r>
      <w:r w:rsidRPr="00CF6119">
        <w:rPr>
          <w:rFonts w:ascii="Calibri" w:hAnsi="Calibri" w:cs="Calibri"/>
          <w:noProof/>
          <w:szCs w:val="24"/>
        </w:rPr>
        <w:t xml:space="preserve"> (4), 983–1001. https://doi.org/10.5194/amt-7-983-2014.</w:t>
      </w:r>
    </w:p>
    <w:p w14:paraId="73AE1755"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(4) </w:t>
      </w:r>
      <w:r w:rsidRPr="00CF6119">
        <w:rPr>
          <w:rFonts w:ascii="Calibri" w:hAnsi="Calibri" w:cs="Calibri"/>
          <w:noProof/>
          <w:szCs w:val="24"/>
        </w:rPr>
        <w:tab/>
        <w:t xml:space="preserve">Bannan, T. J.; Le Breton, M.; Priestley, M.; Worrall, S. D.; Bacak, A.; Marsden, N. A.; Mehra, A.; Hammes, J.; Hallquist, M.; Alfarra, M. R.; Krieger, U. K.; Reid, J. P.; Jayne, J.; Robinson, W.; McFiggans, G.; Coe, H.; Percival, C. J.; Topping, D. A Method for Extracting Calibrated Volatility Information from the FIGAERO-HR-ToF-CIMS and Its Experimental Application. </w:t>
      </w:r>
      <w:r w:rsidRPr="00CF6119">
        <w:rPr>
          <w:rFonts w:ascii="Calibri" w:hAnsi="Calibri" w:cs="Calibri"/>
          <w:i/>
          <w:iCs/>
          <w:noProof/>
          <w:szCs w:val="24"/>
        </w:rPr>
        <w:t>Atmos. Meas. Tech.</w:t>
      </w:r>
      <w:r w:rsidRPr="00CF6119">
        <w:rPr>
          <w:rFonts w:ascii="Calibri" w:hAnsi="Calibri" w:cs="Calibri"/>
          <w:noProof/>
          <w:szCs w:val="24"/>
        </w:rPr>
        <w:t xml:space="preserve"> </w:t>
      </w:r>
      <w:r w:rsidRPr="00CF6119">
        <w:rPr>
          <w:rFonts w:ascii="Calibri" w:hAnsi="Calibri" w:cs="Calibri"/>
          <w:b/>
          <w:bCs/>
          <w:noProof/>
          <w:szCs w:val="24"/>
        </w:rPr>
        <w:t>2019</w:t>
      </w:r>
      <w:r w:rsidRPr="00CF6119">
        <w:rPr>
          <w:rFonts w:ascii="Calibri" w:hAnsi="Calibri" w:cs="Calibri"/>
          <w:noProof/>
          <w:szCs w:val="24"/>
        </w:rPr>
        <w:t xml:space="preserve">, </w:t>
      </w:r>
      <w:r w:rsidRPr="00CF6119">
        <w:rPr>
          <w:rFonts w:ascii="Calibri" w:hAnsi="Calibri" w:cs="Calibri"/>
          <w:i/>
          <w:iCs/>
          <w:noProof/>
          <w:szCs w:val="24"/>
        </w:rPr>
        <w:t>12</w:t>
      </w:r>
      <w:r w:rsidRPr="00CF6119">
        <w:rPr>
          <w:rFonts w:ascii="Calibri" w:hAnsi="Calibri" w:cs="Calibri"/>
          <w:noProof/>
          <w:szCs w:val="24"/>
        </w:rPr>
        <w:t xml:space="preserve"> (3), 1429–1439. https://doi.org/10.5194/amt-12-1429-2019.</w:t>
      </w:r>
    </w:p>
    <w:p w14:paraId="78C213BB" w14:textId="36C4782C"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(5) </w:t>
      </w:r>
      <w:r w:rsidRPr="00CF6119">
        <w:rPr>
          <w:rFonts w:ascii="Calibri" w:hAnsi="Calibri" w:cs="Calibri"/>
          <w:noProof/>
          <w:szCs w:val="24"/>
        </w:rPr>
        <w:tab/>
        <w:t xml:space="preserve">Zhou, W.; Zhao, J.; Ouyang, B.; Mehra, A.; Xu, W.; Wang, Y.; Bannan, T. J.; Worrall, S. D.; Priestley, M.; Bacak, A.; Chen, Q.; Xie, C.; Wang, Q.; Wang, J.; Du, W.; Zhang, Y.; Ge, X.; Ye, P.; Lee, J. D.; Fu, P.; Wang, Z.; Worsnop, D.; Jones, R.; Percival, C. J.; Coe, H.; Sun, Y. Production of </w:t>
      </w:r>
      <w:r>
        <w:rPr>
          <w:rFonts w:ascii="Calibri" w:hAnsi="Calibri" w:cs="Calibri"/>
          <w:noProof/>
          <w:szCs w:val="24"/>
        </w:rPr>
        <w:t xml:space="preserve">N2O5 and ClNO2 </w:t>
      </w:r>
      <w:r w:rsidRPr="00CF6119">
        <w:rPr>
          <w:rFonts w:ascii="Calibri" w:hAnsi="Calibri" w:cs="Calibri"/>
          <w:noProof/>
          <w:szCs w:val="24"/>
        </w:rPr>
        <w:t xml:space="preserve">in Summer in Urban Beijing, China. </w:t>
      </w:r>
      <w:r w:rsidRPr="00CF6119">
        <w:rPr>
          <w:rFonts w:ascii="Calibri" w:hAnsi="Calibri" w:cs="Calibri"/>
          <w:i/>
          <w:iCs/>
          <w:noProof/>
          <w:szCs w:val="24"/>
        </w:rPr>
        <w:t>Atmos. Chem. Phys.</w:t>
      </w:r>
      <w:r w:rsidRPr="00CF6119">
        <w:rPr>
          <w:rFonts w:ascii="Calibri" w:hAnsi="Calibri" w:cs="Calibri"/>
          <w:noProof/>
          <w:szCs w:val="24"/>
        </w:rPr>
        <w:t xml:space="preserve"> </w:t>
      </w:r>
      <w:r w:rsidRPr="00CF6119">
        <w:rPr>
          <w:rFonts w:ascii="Calibri" w:hAnsi="Calibri" w:cs="Calibri"/>
          <w:b/>
          <w:bCs/>
          <w:noProof/>
          <w:szCs w:val="24"/>
        </w:rPr>
        <w:t>2018</w:t>
      </w:r>
      <w:r w:rsidRPr="00CF6119">
        <w:rPr>
          <w:rFonts w:ascii="Calibri" w:hAnsi="Calibri" w:cs="Calibri"/>
          <w:noProof/>
          <w:szCs w:val="24"/>
        </w:rPr>
        <w:t xml:space="preserve">, </w:t>
      </w:r>
      <w:r w:rsidRPr="00CF6119">
        <w:rPr>
          <w:rFonts w:ascii="Calibri" w:hAnsi="Calibri" w:cs="Calibri"/>
          <w:i/>
          <w:iCs/>
          <w:noProof/>
          <w:szCs w:val="24"/>
        </w:rPr>
        <w:t>18</w:t>
      </w:r>
      <w:r w:rsidRPr="00CF6119">
        <w:rPr>
          <w:rFonts w:ascii="Calibri" w:hAnsi="Calibri" w:cs="Calibri"/>
          <w:noProof/>
          <w:szCs w:val="24"/>
        </w:rPr>
        <w:t xml:space="preserve"> (16), 11581–11597. https://doi.org/10.5194/acp-18-11581-2018.</w:t>
      </w:r>
    </w:p>
    <w:p w14:paraId="487BF6E0"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(6) </w:t>
      </w:r>
      <w:r w:rsidRPr="00CF6119">
        <w:rPr>
          <w:rFonts w:ascii="Calibri" w:hAnsi="Calibri" w:cs="Calibri"/>
          <w:noProof/>
          <w:szCs w:val="24"/>
        </w:rPr>
        <w:tab/>
        <w:t xml:space="preserve">Bannan, T. J.; Booth, A. M.; Bacak, A.; Muller, J. B. A.; Leather, K. E.; Le Breton, M.; Jones, B.; Young, D.; Coe, H.; Allan, J.; Visser, S.; Slowik, J. G.; Furger, M.; Prévôt, A. S. H.; Lee, J.; </w:t>
      </w:r>
      <w:r w:rsidRPr="00CF6119">
        <w:rPr>
          <w:rFonts w:ascii="Calibri" w:hAnsi="Calibri" w:cs="Calibri"/>
          <w:noProof/>
          <w:szCs w:val="24"/>
        </w:rPr>
        <w:lastRenderedPageBreak/>
        <w:t xml:space="preserve">Dunmore, R. E.; Hopkins, J. R.; Hamilton, J. F.; Lewis, A. C.; Whalley, L. K.; Sharp, T.; Stone, D.; Heard, D. E.; Fleming, Z. L.; Leigh, R.; Shallcross, D. E.; Percival, C. J. The First UK Measurements of Nitryl Chloride Using a Chemical Ionization Mass Spectrometer in Central London in the Summer of 2012, and an Investigation of the Role of Cl Atom Oxidation. </w:t>
      </w:r>
      <w:r w:rsidRPr="00CF6119">
        <w:rPr>
          <w:rFonts w:ascii="Calibri" w:hAnsi="Calibri" w:cs="Calibri"/>
          <w:i/>
          <w:iCs/>
          <w:noProof/>
          <w:szCs w:val="24"/>
        </w:rPr>
        <w:t>J. Geophys. Res. Atmos.</w:t>
      </w:r>
      <w:r w:rsidRPr="00CF6119">
        <w:rPr>
          <w:rFonts w:ascii="Calibri" w:hAnsi="Calibri" w:cs="Calibri"/>
          <w:noProof/>
          <w:szCs w:val="24"/>
        </w:rPr>
        <w:t xml:space="preserve"> </w:t>
      </w:r>
      <w:r w:rsidRPr="00CF6119">
        <w:rPr>
          <w:rFonts w:ascii="Calibri" w:hAnsi="Calibri" w:cs="Calibri"/>
          <w:b/>
          <w:bCs/>
          <w:noProof/>
          <w:szCs w:val="24"/>
        </w:rPr>
        <w:t>2015</w:t>
      </w:r>
      <w:r w:rsidRPr="00CF6119">
        <w:rPr>
          <w:rFonts w:ascii="Calibri" w:hAnsi="Calibri" w:cs="Calibri"/>
          <w:noProof/>
          <w:szCs w:val="24"/>
        </w:rPr>
        <w:t xml:space="preserve">, </w:t>
      </w:r>
      <w:r w:rsidRPr="00CF6119">
        <w:rPr>
          <w:rFonts w:ascii="Calibri" w:hAnsi="Calibri" w:cs="Calibri"/>
          <w:i/>
          <w:iCs/>
          <w:noProof/>
          <w:szCs w:val="24"/>
        </w:rPr>
        <w:t>120</w:t>
      </w:r>
      <w:r w:rsidRPr="00CF6119">
        <w:rPr>
          <w:rFonts w:ascii="Calibri" w:hAnsi="Calibri" w:cs="Calibri"/>
          <w:noProof/>
          <w:szCs w:val="24"/>
        </w:rPr>
        <w:t xml:space="preserve"> (11), 5638–5657. https://doi.org/10.1002/2014JD022629.</w:t>
      </w:r>
    </w:p>
    <w:p w14:paraId="56BAD8A6"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(7) </w:t>
      </w:r>
      <w:r w:rsidRPr="00CF6119">
        <w:rPr>
          <w:rFonts w:ascii="Calibri" w:hAnsi="Calibri" w:cs="Calibri"/>
          <w:noProof/>
          <w:szCs w:val="24"/>
        </w:rPr>
        <w:tab/>
        <w:t xml:space="preserve">Hopkins, J. R.; Jones, C. E.; Lewis, A. C. A Dual Channel Gas Chromatograph for Atmospheric Analysis of Volatile Organic Compounds Including Oxygenated and Monoterpene Compounds. </w:t>
      </w:r>
      <w:r w:rsidRPr="00CF6119">
        <w:rPr>
          <w:rFonts w:ascii="Calibri" w:hAnsi="Calibri" w:cs="Calibri"/>
          <w:i/>
          <w:iCs/>
          <w:noProof/>
          <w:szCs w:val="24"/>
        </w:rPr>
        <w:t>J. Environ. Monit.</w:t>
      </w:r>
      <w:r w:rsidRPr="00CF6119">
        <w:rPr>
          <w:rFonts w:ascii="Calibri" w:hAnsi="Calibri" w:cs="Calibri"/>
          <w:noProof/>
          <w:szCs w:val="24"/>
        </w:rPr>
        <w:t xml:space="preserve"> </w:t>
      </w:r>
      <w:r w:rsidRPr="00CF6119">
        <w:rPr>
          <w:rFonts w:ascii="Calibri" w:hAnsi="Calibri" w:cs="Calibri"/>
          <w:b/>
          <w:bCs/>
          <w:noProof/>
          <w:szCs w:val="24"/>
        </w:rPr>
        <w:t>2011</w:t>
      </w:r>
      <w:r w:rsidRPr="00CF6119">
        <w:rPr>
          <w:rFonts w:ascii="Calibri" w:hAnsi="Calibri" w:cs="Calibri"/>
          <w:noProof/>
          <w:szCs w:val="24"/>
        </w:rPr>
        <w:t xml:space="preserve">, </w:t>
      </w:r>
      <w:r w:rsidRPr="00CF6119">
        <w:rPr>
          <w:rFonts w:ascii="Calibri" w:hAnsi="Calibri" w:cs="Calibri"/>
          <w:i/>
          <w:iCs/>
          <w:noProof/>
          <w:szCs w:val="24"/>
        </w:rPr>
        <w:t>13</w:t>
      </w:r>
      <w:r w:rsidRPr="00CF6119">
        <w:rPr>
          <w:rFonts w:ascii="Calibri" w:hAnsi="Calibri" w:cs="Calibri"/>
          <w:noProof/>
          <w:szCs w:val="24"/>
        </w:rPr>
        <w:t xml:space="preserve"> (8), 2268. https://doi.org/10.1039/c1em10050e.</w:t>
      </w:r>
    </w:p>
    <w:p w14:paraId="59163A03"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(8) </w:t>
      </w:r>
      <w:r w:rsidRPr="00CF6119">
        <w:rPr>
          <w:rFonts w:ascii="Calibri" w:hAnsi="Calibri" w:cs="Calibri"/>
          <w:noProof/>
          <w:szCs w:val="24"/>
        </w:rPr>
        <w:tab/>
        <w:t xml:space="preserve">Whalley, L. K.; Stone, D.; Dunmore, R.; Hamilton, J.; Hopkins, J. R.; Lee, J. D.; Lewis, A. C.; Williams, P.; Kleffmann, J.; Laufs, S.; Woodward-Massey, R.; Heard, D. E. Understanding in Situ Ozone Production in the Summertime through Radical Observations and Modelling Studies during the Clean Air for London Project (ClearfLo). </w:t>
      </w:r>
      <w:r w:rsidRPr="00CF6119">
        <w:rPr>
          <w:rFonts w:ascii="Calibri" w:hAnsi="Calibri" w:cs="Calibri"/>
          <w:i/>
          <w:iCs/>
          <w:noProof/>
          <w:szCs w:val="24"/>
        </w:rPr>
        <w:t>Atmos. Chem. Phys.</w:t>
      </w:r>
      <w:r w:rsidRPr="00CF6119">
        <w:rPr>
          <w:rFonts w:ascii="Calibri" w:hAnsi="Calibri" w:cs="Calibri"/>
          <w:noProof/>
          <w:szCs w:val="24"/>
        </w:rPr>
        <w:t xml:space="preserve"> </w:t>
      </w:r>
      <w:r w:rsidRPr="00CF6119">
        <w:rPr>
          <w:rFonts w:ascii="Calibri" w:hAnsi="Calibri" w:cs="Calibri"/>
          <w:b/>
          <w:bCs/>
          <w:noProof/>
          <w:szCs w:val="24"/>
        </w:rPr>
        <w:t>2018</w:t>
      </w:r>
      <w:r w:rsidRPr="00CF6119">
        <w:rPr>
          <w:rFonts w:ascii="Calibri" w:hAnsi="Calibri" w:cs="Calibri"/>
          <w:noProof/>
          <w:szCs w:val="24"/>
        </w:rPr>
        <w:t xml:space="preserve">, </w:t>
      </w:r>
      <w:r w:rsidRPr="00CF6119">
        <w:rPr>
          <w:rFonts w:ascii="Calibri" w:hAnsi="Calibri" w:cs="Calibri"/>
          <w:i/>
          <w:iCs/>
          <w:noProof/>
          <w:szCs w:val="24"/>
        </w:rPr>
        <w:t>18</w:t>
      </w:r>
      <w:r w:rsidRPr="00CF6119">
        <w:rPr>
          <w:rFonts w:ascii="Calibri" w:hAnsi="Calibri" w:cs="Calibri"/>
          <w:noProof/>
          <w:szCs w:val="24"/>
        </w:rPr>
        <w:t xml:space="preserve"> (4), 2547–2571. https://doi.org/10.5194/acp-18-2547-2018.</w:t>
      </w:r>
    </w:p>
    <w:p w14:paraId="44BC5989"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(9) </w:t>
      </w:r>
      <w:r w:rsidRPr="00CF6119">
        <w:rPr>
          <w:rFonts w:ascii="Calibri" w:hAnsi="Calibri" w:cs="Calibri"/>
          <w:noProof/>
          <w:szCs w:val="24"/>
        </w:rPr>
        <w:tab/>
        <w:t xml:space="preserve">Woodward-Massey, R.; Slater, E. J.; Alen, J.; Ingham, T.; Cryer, D. R.; Stimpson, L. M.; Ye, C.; Seakins, P. W.; Whalley, L. K.; Heard, D. E. Implementation of a Chemical Background Method for Atmospheric OH Measurements by Laser-Induced Fluorescence: Characterisation and Observations from the UK and China. </w:t>
      </w:r>
      <w:r w:rsidRPr="00CF6119">
        <w:rPr>
          <w:rFonts w:ascii="Calibri" w:hAnsi="Calibri" w:cs="Calibri"/>
          <w:i/>
          <w:iCs/>
          <w:noProof/>
          <w:szCs w:val="24"/>
        </w:rPr>
        <w:t>Atmos. Meas. Tech.</w:t>
      </w:r>
      <w:r w:rsidRPr="00CF6119">
        <w:rPr>
          <w:rFonts w:ascii="Calibri" w:hAnsi="Calibri" w:cs="Calibri"/>
          <w:noProof/>
          <w:szCs w:val="24"/>
        </w:rPr>
        <w:t xml:space="preserve"> https://doi.org/10.5194/amt-2019-487.</w:t>
      </w:r>
    </w:p>
    <w:p w14:paraId="08C3AB73"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(10) </w:t>
      </w:r>
      <w:r w:rsidRPr="00CF6119">
        <w:rPr>
          <w:rFonts w:ascii="Calibri" w:hAnsi="Calibri" w:cs="Calibri"/>
          <w:noProof/>
          <w:szCs w:val="24"/>
        </w:rPr>
        <w:tab/>
        <w:t xml:space="preserve">Commane, R.; Floquet, C. F. A.; Ingham, T.; Stone, D.; Evans, M. J.; Heard, D. E. Observations of OH and HO2 Radicals over West Africa. </w:t>
      </w:r>
      <w:r w:rsidRPr="00CF6119">
        <w:rPr>
          <w:rFonts w:ascii="Calibri" w:hAnsi="Calibri" w:cs="Calibri"/>
          <w:i/>
          <w:iCs/>
          <w:noProof/>
          <w:szCs w:val="24"/>
        </w:rPr>
        <w:t>Atmos. Chem. Phys.</w:t>
      </w:r>
      <w:r w:rsidRPr="00CF6119">
        <w:rPr>
          <w:rFonts w:ascii="Calibri" w:hAnsi="Calibri" w:cs="Calibri"/>
          <w:noProof/>
          <w:szCs w:val="24"/>
        </w:rPr>
        <w:t xml:space="preserve"> </w:t>
      </w:r>
      <w:r w:rsidRPr="00CF6119">
        <w:rPr>
          <w:rFonts w:ascii="Calibri" w:hAnsi="Calibri" w:cs="Calibri"/>
          <w:b/>
          <w:bCs/>
          <w:noProof/>
          <w:szCs w:val="24"/>
        </w:rPr>
        <w:t>2010</w:t>
      </w:r>
      <w:r w:rsidRPr="00CF6119">
        <w:rPr>
          <w:rFonts w:ascii="Calibri" w:hAnsi="Calibri" w:cs="Calibri"/>
          <w:noProof/>
          <w:szCs w:val="24"/>
        </w:rPr>
        <w:t xml:space="preserve">, </w:t>
      </w:r>
      <w:r w:rsidRPr="00CF6119">
        <w:rPr>
          <w:rFonts w:ascii="Calibri" w:hAnsi="Calibri" w:cs="Calibri"/>
          <w:i/>
          <w:iCs/>
          <w:noProof/>
          <w:szCs w:val="24"/>
        </w:rPr>
        <w:t>10</w:t>
      </w:r>
      <w:r w:rsidRPr="00CF6119">
        <w:rPr>
          <w:rFonts w:ascii="Calibri" w:hAnsi="Calibri" w:cs="Calibri"/>
          <w:noProof/>
          <w:szCs w:val="24"/>
        </w:rPr>
        <w:t xml:space="preserve"> (18), 8783–8801. https://doi.org/10.5194/acp-10-8783-2010.</w:t>
      </w:r>
    </w:p>
    <w:p w14:paraId="5595039D"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(11) </w:t>
      </w:r>
      <w:r w:rsidRPr="00CF6119">
        <w:rPr>
          <w:rFonts w:ascii="Calibri" w:hAnsi="Calibri" w:cs="Calibri"/>
          <w:noProof/>
          <w:szCs w:val="24"/>
        </w:rPr>
        <w:tab/>
        <w:t xml:space="preserve">Reeves, C. E.; Mills, G. P.; Whalley, L. K.; Acton, W. J. F.; Bloss, W. J.; Crilley, L. R.; Grimmond, S.; Heard, D. E.; Hewitt, C. N.; Hopkins, J. R.; Kotthaus, S.; Kramer, L. J.; Jones, R. L.; Lee, J. D.; Liu, Y.; Ouyang, B.; Slater, E.; Squires, F.; Wang, X.; Woodward-Massey, R.; Ye, C. Observations of Speciated Isoprene Nitrates in Beijing: Implications Isoprene Chemistry. </w:t>
      </w:r>
      <w:r w:rsidRPr="00CF6119">
        <w:rPr>
          <w:rFonts w:ascii="Calibri" w:hAnsi="Calibri" w:cs="Calibri"/>
          <w:i/>
          <w:iCs/>
          <w:noProof/>
          <w:szCs w:val="24"/>
        </w:rPr>
        <w:t>Atmos. Chem. Phys.</w:t>
      </w:r>
      <w:r w:rsidRPr="00CF6119">
        <w:rPr>
          <w:rFonts w:ascii="Calibri" w:hAnsi="Calibri" w:cs="Calibri"/>
          <w:noProof/>
          <w:szCs w:val="24"/>
        </w:rPr>
        <w:t xml:space="preserve"> https://doi.org/10.5194/acp-2019-964.</w:t>
      </w:r>
    </w:p>
    <w:p w14:paraId="50B877A6"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(12) </w:t>
      </w:r>
      <w:r w:rsidRPr="00CF6119">
        <w:rPr>
          <w:rFonts w:ascii="Calibri" w:hAnsi="Calibri" w:cs="Calibri"/>
          <w:noProof/>
          <w:szCs w:val="24"/>
        </w:rPr>
        <w:tab/>
        <w:t xml:space="preserve">Mills, G. P.; Hiatt-Gipson, G. D.; Bew, S. P.; Reeves, C. E. Measurement of Isoprene Nitrates by GCMS. </w:t>
      </w:r>
      <w:r w:rsidRPr="00CF6119">
        <w:rPr>
          <w:rFonts w:ascii="Calibri" w:hAnsi="Calibri" w:cs="Calibri"/>
          <w:i/>
          <w:iCs/>
          <w:noProof/>
          <w:szCs w:val="24"/>
        </w:rPr>
        <w:t>Atmos. Meas. Tech. Discuss.</w:t>
      </w:r>
      <w:r w:rsidRPr="00CF6119">
        <w:rPr>
          <w:rFonts w:ascii="Calibri" w:hAnsi="Calibri" w:cs="Calibri"/>
          <w:noProof/>
          <w:szCs w:val="24"/>
        </w:rPr>
        <w:t xml:space="preserve"> </w:t>
      </w:r>
      <w:r w:rsidRPr="00CF6119">
        <w:rPr>
          <w:rFonts w:ascii="Calibri" w:hAnsi="Calibri" w:cs="Calibri"/>
          <w:b/>
          <w:bCs/>
          <w:noProof/>
          <w:szCs w:val="24"/>
        </w:rPr>
        <w:t>2016</w:t>
      </w:r>
      <w:r w:rsidRPr="00CF6119">
        <w:rPr>
          <w:rFonts w:ascii="Calibri" w:hAnsi="Calibri" w:cs="Calibri"/>
          <w:noProof/>
          <w:szCs w:val="24"/>
        </w:rPr>
        <w:t>, 1–24. https://doi.org/10.5194/amt-2016-23.</w:t>
      </w:r>
    </w:p>
    <w:p w14:paraId="4FD2FE6F"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(13) </w:t>
      </w:r>
      <w:r w:rsidRPr="00CF6119">
        <w:rPr>
          <w:rFonts w:ascii="Calibri" w:hAnsi="Calibri" w:cs="Calibri"/>
          <w:noProof/>
          <w:szCs w:val="24"/>
        </w:rPr>
        <w:tab/>
        <w:t xml:space="preserve">Schwantes, R. H.; Teng, A. P.; Nguyen, T. B.; Coggon, M. M.; Crounse, J. D.; St. Clair, J. M.; Zhang, X.; Schilling, K. A.; Seinfeld, J. H.; Wennberg, P. O. Isoprene NO3 Oxidation Products from the RO2 + HO2 Pathway. </w:t>
      </w:r>
      <w:r w:rsidRPr="00CF6119">
        <w:rPr>
          <w:rFonts w:ascii="Calibri" w:hAnsi="Calibri" w:cs="Calibri"/>
          <w:i/>
          <w:iCs/>
          <w:noProof/>
          <w:szCs w:val="24"/>
        </w:rPr>
        <w:t>J. Phys. Chem. A</w:t>
      </w:r>
      <w:r w:rsidRPr="00CF6119">
        <w:rPr>
          <w:rFonts w:ascii="Calibri" w:hAnsi="Calibri" w:cs="Calibri"/>
          <w:noProof/>
          <w:szCs w:val="24"/>
        </w:rPr>
        <w:t xml:space="preserve"> </w:t>
      </w:r>
      <w:r w:rsidRPr="00CF6119">
        <w:rPr>
          <w:rFonts w:ascii="Calibri" w:hAnsi="Calibri" w:cs="Calibri"/>
          <w:b/>
          <w:bCs/>
          <w:noProof/>
          <w:szCs w:val="24"/>
        </w:rPr>
        <w:t>2015</w:t>
      </w:r>
      <w:r w:rsidRPr="00CF6119">
        <w:rPr>
          <w:rFonts w:ascii="Calibri" w:hAnsi="Calibri" w:cs="Calibri"/>
          <w:noProof/>
          <w:szCs w:val="24"/>
        </w:rPr>
        <w:t xml:space="preserve">, </w:t>
      </w:r>
      <w:r w:rsidRPr="00CF6119">
        <w:rPr>
          <w:rFonts w:ascii="Calibri" w:hAnsi="Calibri" w:cs="Calibri"/>
          <w:i/>
          <w:iCs/>
          <w:noProof/>
          <w:szCs w:val="24"/>
        </w:rPr>
        <w:t>119</w:t>
      </w:r>
      <w:r w:rsidRPr="00CF6119">
        <w:rPr>
          <w:rFonts w:ascii="Calibri" w:hAnsi="Calibri" w:cs="Calibri"/>
          <w:noProof/>
          <w:szCs w:val="24"/>
        </w:rPr>
        <w:t xml:space="preserve"> (40), 10158–10171. https://doi.org/10.1021/acs.jpca.5b06355.</w:t>
      </w:r>
    </w:p>
    <w:p w14:paraId="6C77CE13"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(14) </w:t>
      </w:r>
      <w:r w:rsidRPr="00CF6119">
        <w:rPr>
          <w:rFonts w:ascii="Calibri" w:hAnsi="Calibri" w:cs="Calibri"/>
          <w:noProof/>
          <w:szCs w:val="24"/>
        </w:rPr>
        <w:tab/>
        <w:t xml:space="preserve">Hamilton, J. F.; Lewis, A. C.; Carey, T. J.; Wenger, J. C. Characterization of Polar Compounds and Oligomers in Secondary Organic Aerosol Using Liquid Chromatography Coupled to Mass Spectrometry. </w:t>
      </w:r>
      <w:r w:rsidRPr="00CF6119">
        <w:rPr>
          <w:rFonts w:ascii="Calibri" w:hAnsi="Calibri" w:cs="Calibri"/>
          <w:i/>
          <w:iCs/>
          <w:noProof/>
          <w:szCs w:val="24"/>
        </w:rPr>
        <w:t>Anal. Chem.</w:t>
      </w:r>
      <w:r w:rsidRPr="00CF6119">
        <w:rPr>
          <w:rFonts w:ascii="Calibri" w:hAnsi="Calibri" w:cs="Calibri"/>
          <w:noProof/>
          <w:szCs w:val="24"/>
        </w:rPr>
        <w:t xml:space="preserve"> </w:t>
      </w:r>
      <w:r w:rsidRPr="00CF6119">
        <w:rPr>
          <w:rFonts w:ascii="Calibri" w:hAnsi="Calibri" w:cs="Calibri"/>
          <w:b/>
          <w:bCs/>
          <w:noProof/>
          <w:szCs w:val="24"/>
        </w:rPr>
        <w:t>2008</w:t>
      </w:r>
      <w:r w:rsidRPr="00CF6119">
        <w:rPr>
          <w:rFonts w:ascii="Calibri" w:hAnsi="Calibri" w:cs="Calibri"/>
          <w:noProof/>
          <w:szCs w:val="24"/>
        </w:rPr>
        <w:t xml:space="preserve">, </w:t>
      </w:r>
      <w:r w:rsidRPr="00CF6119">
        <w:rPr>
          <w:rFonts w:ascii="Calibri" w:hAnsi="Calibri" w:cs="Calibri"/>
          <w:i/>
          <w:iCs/>
          <w:noProof/>
          <w:szCs w:val="24"/>
        </w:rPr>
        <w:t>80</w:t>
      </w:r>
      <w:r w:rsidRPr="00CF6119">
        <w:rPr>
          <w:rFonts w:ascii="Calibri" w:hAnsi="Calibri" w:cs="Calibri"/>
          <w:noProof/>
          <w:szCs w:val="24"/>
        </w:rPr>
        <w:t xml:space="preserve"> (2), 474–480. https://doi.org/10.1021/ac701852t.</w:t>
      </w:r>
    </w:p>
    <w:p w14:paraId="4B29A25E"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(15) </w:t>
      </w:r>
      <w:r w:rsidRPr="00CF6119">
        <w:rPr>
          <w:rFonts w:ascii="Calibri" w:hAnsi="Calibri" w:cs="Calibri"/>
          <w:noProof/>
          <w:szCs w:val="24"/>
        </w:rPr>
        <w:tab/>
        <w:t xml:space="preserve">Bryant, D. J.; Dixon, W.; Hopkins, J. R.; Dunmore, R. E.; Pereira, K.; Shaw, M.; Squires, F.; Bannan, T. J.; Mehra, A.; Worrall, S. D.; Bacak, A.; Coe, H.; Percival, C. J.; Whalley, L. K.; Heard, D. E.; Slater, E. J.; Ouyang, B.; Cui, T.; Surratt, J. D.; Liu, D.; Shi, Z.; Harrison, R.; Sun, Y.; Xu, W.; Lewis, A. C.; Lee, J. D.; Rickard, A. R.; Hamilton, J. F. Strong Anthropogenic Control of Secondary Organic Aerosol Formation from Isoprene in Beijing. </w:t>
      </w:r>
      <w:r w:rsidRPr="00CF6119">
        <w:rPr>
          <w:rFonts w:ascii="Calibri" w:hAnsi="Calibri" w:cs="Calibri"/>
          <w:i/>
          <w:iCs/>
          <w:noProof/>
          <w:szCs w:val="24"/>
        </w:rPr>
        <w:t>Press</w:t>
      </w:r>
      <w:r w:rsidRPr="00CF6119">
        <w:rPr>
          <w:rFonts w:ascii="Calibri" w:hAnsi="Calibri" w:cs="Calibri"/>
          <w:noProof/>
          <w:szCs w:val="24"/>
        </w:rPr>
        <w:t xml:space="preserve"> </w:t>
      </w:r>
      <w:r w:rsidRPr="00CF6119">
        <w:rPr>
          <w:rFonts w:ascii="Calibri" w:hAnsi="Calibri" w:cs="Calibri"/>
          <w:b/>
          <w:bCs/>
          <w:noProof/>
          <w:szCs w:val="24"/>
        </w:rPr>
        <w:t>2019</w:t>
      </w:r>
      <w:r w:rsidRPr="00CF6119">
        <w:rPr>
          <w:rFonts w:ascii="Calibri" w:hAnsi="Calibri" w:cs="Calibri"/>
          <w:noProof/>
          <w:szCs w:val="24"/>
        </w:rPr>
        <w:t>.</w:t>
      </w:r>
    </w:p>
    <w:p w14:paraId="1746C68B"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(16) </w:t>
      </w:r>
      <w:r w:rsidRPr="00CF6119">
        <w:rPr>
          <w:rFonts w:ascii="Calibri" w:hAnsi="Calibri" w:cs="Calibri"/>
          <w:noProof/>
          <w:szCs w:val="24"/>
        </w:rPr>
        <w:tab/>
        <w:t xml:space="preserve">Cui, T.; Zeng, Z.; dos Santos, E. O.; Zhang, Z.; Chen, Y.; Zhang, Y.; Rose, C. A.; Budisulistiorini, S. H.; Collins, L. B.; Bodnar, W. M.; de Souza, R. A. F.; Martin, S. T.; Machado, C. M. D.; Turpin, B. J.; Gold, A.; Ault, A. P.; Surratt, J. D. Development of a Hydrophilic Interaction Liquid Chromatography (HILIC) Method for the Chemical Characterization of Water-Soluble Isoprene Epoxydiol (IEPOX)-Derived Secondary Organic Aerosol. </w:t>
      </w:r>
      <w:r w:rsidRPr="00CF6119">
        <w:rPr>
          <w:rFonts w:ascii="Calibri" w:hAnsi="Calibri" w:cs="Calibri"/>
          <w:i/>
          <w:iCs/>
          <w:noProof/>
          <w:szCs w:val="24"/>
        </w:rPr>
        <w:t>Environ. Sci. Process. Impacts</w:t>
      </w:r>
      <w:r w:rsidRPr="00CF6119">
        <w:rPr>
          <w:rFonts w:ascii="Calibri" w:hAnsi="Calibri" w:cs="Calibri"/>
          <w:noProof/>
          <w:szCs w:val="24"/>
        </w:rPr>
        <w:t xml:space="preserve"> </w:t>
      </w:r>
      <w:r w:rsidRPr="00CF6119">
        <w:rPr>
          <w:rFonts w:ascii="Calibri" w:hAnsi="Calibri" w:cs="Calibri"/>
          <w:b/>
          <w:bCs/>
          <w:noProof/>
          <w:szCs w:val="24"/>
        </w:rPr>
        <w:t>2018</w:t>
      </w:r>
      <w:r w:rsidRPr="00CF6119">
        <w:rPr>
          <w:rFonts w:ascii="Calibri" w:hAnsi="Calibri" w:cs="Calibri"/>
          <w:noProof/>
          <w:szCs w:val="24"/>
        </w:rPr>
        <w:t xml:space="preserve">, </w:t>
      </w:r>
      <w:r w:rsidRPr="00CF6119">
        <w:rPr>
          <w:rFonts w:ascii="Calibri" w:hAnsi="Calibri" w:cs="Calibri"/>
          <w:i/>
          <w:iCs/>
          <w:noProof/>
          <w:szCs w:val="24"/>
        </w:rPr>
        <w:t>20</w:t>
      </w:r>
      <w:r w:rsidRPr="00CF6119">
        <w:rPr>
          <w:rFonts w:ascii="Calibri" w:hAnsi="Calibri" w:cs="Calibri"/>
          <w:noProof/>
          <w:szCs w:val="24"/>
        </w:rPr>
        <w:t xml:space="preserve"> (11), 1524–1536. https://doi.org/10.1039/C8EM00308D.</w:t>
      </w:r>
    </w:p>
    <w:p w14:paraId="113B8689" w14:textId="6068276E"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lastRenderedPageBreak/>
        <w:t xml:space="preserve">(17) </w:t>
      </w:r>
      <w:r w:rsidRPr="00CF6119">
        <w:rPr>
          <w:rFonts w:ascii="Calibri" w:hAnsi="Calibri" w:cs="Calibri"/>
          <w:noProof/>
          <w:szCs w:val="24"/>
        </w:rPr>
        <w:tab/>
        <w:t>Rattanavaraha, W.; Chu, K.; Budisulistiorini, S. H.; Riva, M.; Lin, Y.-H.; Edgerton, E. S.; Baumann, K.; Shaw, S. L.; Guo, H.; King, L.; Weber, R. J.; Neff, M. E.; Stone, E. A.; Offenberg, J. H.; Zhang, Z.; Gold, A.; Surratt, J. D. Assessing the Impact of Anthropogenic Pollution on Isoprene-Derived Secondary Organic Aerosol Formation in PM</w:t>
      </w:r>
      <w:r>
        <w:rPr>
          <w:rFonts w:ascii="Calibri" w:hAnsi="Calibri" w:cs="Calibri"/>
          <w:noProof/>
          <w:szCs w:val="24"/>
        </w:rPr>
        <w:t>2.5 c</w:t>
      </w:r>
      <w:r w:rsidRPr="00CF6119">
        <w:rPr>
          <w:rFonts w:ascii="Calibri" w:hAnsi="Calibri" w:cs="Calibri"/>
          <w:noProof/>
          <w:szCs w:val="24"/>
        </w:rPr>
        <w:t xml:space="preserve">ollected from the Birmingham, Alabama, Ground Site during the 2013 Southern Oxidant and Aerosol Study. </w:t>
      </w:r>
      <w:r w:rsidRPr="00CF6119">
        <w:rPr>
          <w:rFonts w:ascii="Calibri" w:hAnsi="Calibri" w:cs="Calibri"/>
          <w:i/>
          <w:iCs/>
          <w:noProof/>
          <w:szCs w:val="24"/>
        </w:rPr>
        <w:t>Atmos. Chem. Phys.</w:t>
      </w:r>
      <w:r w:rsidRPr="00CF6119">
        <w:rPr>
          <w:rFonts w:ascii="Calibri" w:hAnsi="Calibri" w:cs="Calibri"/>
          <w:noProof/>
          <w:szCs w:val="24"/>
        </w:rPr>
        <w:t xml:space="preserve"> </w:t>
      </w:r>
      <w:r w:rsidRPr="00CF6119">
        <w:rPr>
          <w:rFonts w:ascii="Calibri" w:hAnsi="Calibri" w:cs="Calibri"/>
          <w:b/>
          <w:bCs/>
          <w:noProof/>
          <w:szCs w:val="24"/>
        </w:rPr>
        <w:t>2016</w:t>
      </w:r>
      <w:r w:rsidRPr="00CF6119">
        <w:rPr>
          <w:rFonts w:ascii="Calibri" w:hAnsi="Calibri" w:cs="Calibri"/>
          <w:noProof/>
          <w:szCs w:val="24"/>
        </w:rPr>
        <w:t xml:space="preserve">, </w:t>
      </w:r>
      <w:r w:rsidRPr="00CF6119">
        <w:rPr>
          <w:rFonts w:ascii="Calibri" w:hAnsi="Calibri" w:cs="Calibri"/>
          <w:i/>
          <w:iCs/>
          <w:noProof/>
          <w:szCs w:val="24"/>
        </w:rPr>
        <w:t>16</w:t>
      </w:r>
      <w:r w:rsidRPr="00CF6119">
        <w:rPr>
          <w:rFonts w:ascii="Calibri" w:hAnsi="Calibri" w:cs="Calibri"/>
          <w:noProof/>
          <w:szCs w:val="24"/>
        </w:rPr>
        <w:t xml:space="preserve"> (8), 4897–4914. https://doi.org/10.5194/acp-16-4897-2016.</w:t>
      </w:r>
    </w:p>
    <w:p w14:paraId="33A4E68D"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(18) </w:t>
      </w:r>
      <w:r w:rsidRPr="00CF6119">
        <w:rPr>
          <w:rFonts w:ascii="Calibri" w:hAnsi="Calibri" w:cs="Calibri"/>
          <w:noProof/>
          <w:szCs w:val="24"/>
        </w:rPr>
        <w:tab/>
        <w:t xml:space="preserve">Jun Tham, Y.; Wang, Z.; Li, Q.; Wang, W.; Wang, X.; Lu, K.; Ma, N.; Yan, C.; Kecorius, S.; Wiedensohler, A.; Zhang, Y.; Wang, T. Heterogeneous N2O5 Uptake Coefficient and Production Yield of ClNO2 in Polluted Northern China: Roles of Aerosol Water Content and Chemical Composition. </w:t>
      </w:r>
      <w:r w:rsidRPr="00CF6119">
        <w:rPr>
          <w:rFonts w:ascii="Calibri" w:hAnsi="Calibri" w:cs="Calibri"/>
          <w:i/>
          <w:iCs/>
          <w:noProof/>
          <w:szCs w:val="24"/>
        </w:rPr>
        <w:t>Atmos. Chem. Phys.</w:t>
      </w:r>
      <w:r w:rsidRPr="00CF6119">
        <w:rPr>
          <w:rFonts w:ascii="Calibri" w:hAnsi="Calibri" w:cs="Calibri"/>
          <w:noProof/>
          <w:szCs w:val="24"/>
        </w:rPr>
        <w:t xml:space="preserve"> </w:t>
      </w:r>
      <w:r w:rsidRPr="00CF6119">
        <w:rPr>
          <w:rFonts w:ascii="Calibri" w:hAnsi="Calibri" w:cs="Calibri"/>
          <w:b/>
          <w:bCs/>
          <w:noProof/>
          <w:szCs w:val="24"/>
        </w:rPr>
        <w:t>2018</w:t>
      </w:r>
      <w:r w:rsidRPr="00CF6119">
        <w:rPr>
          <w:rFonts w:ascii="Calibri" w:hAnsi="Calibri" w:cs="Calibri"/>
          <w:noProof/>
          <w:szCs w:val="24"/>
        </w:rPr>
        <w:t xml:space="preserve">, </w:t>
      </w:r>
      <w:r w:rsidRPr="00CF6119">
        <w:rPr>
          <w:rFonts w:ascii="Calibri" w:hAnsi="Calibri" w:cs="Calibri"/>
          <w:i/>
          <w:iCs/>
          <w:noProof/>
          <w:szCs w:val="24"/>
        </w:rPr>
        <w:t>18</w:t>
      </w:r>
      <w:r w:rsidRPr="00CF6119">
        <w:rPr>
          <w:rFonts w:ascii="Calibri" w:hAnsi="Calibri" w:cs="Calibri"/>
          <w:noProof/>
          <w:szCs w:val="24"/>
        </w:rPr>
        <w:t xml:space="preserve"> (17), 13155–13171. https://doi.org/10.5194/acp-18-13155-2018.</w:t>
      </w:r>
    </w:p>
    <w:p w14:paraId="582D6C37"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(19) </w:t>
      </w:r>
      <w:r w:rsidRPr="00CF6119">
        <w:rPr>
          <w:rFonts w:ascii="Calibri" w:hAnsi="Calibri" w:cs="Calibri"/>
          <w:noProof/>
          <w:szCs w:val="24"/>
        </w:rPr>
        <w:tab/>
        <w:t xml:space="preserve">Jenkin, M. E.; Young, J. C.; Rickard, A. R. The MCM v3.3.1 Degradation Scheme for Isoprene. </w:t>
      </w:r>
      <w:r w:rsidRPr="00CF6119">
        <w:rPr>
          <w:rFonts w:ascii="Calibri" w:hAnsi="Calibri" w:cs="Calibri"/>
          <w:i/>
          <w:iCs/>
          <w:noProof/>
          <w:szCs w:val="24"/>
        </w:rPr>
        <w:t>Atmos. Chem. Phys.</w:t>
      </w:r>
      <w:r w:rsidRPr="00CF6119">
        <w:rPr>
          <w:rFonts w:ascii="Calibri" w:hAnsi="Calibri" w:cs="Calibri"/>
          <w:noProof/>
          <w:szCs w:val="24"/>
        </w:rPr>
        <w:t xml:space="preserve"> </w:t>
      </w:r>
      <w:r w:rsidRPr="00CF6119">
        <w:rPr>
          <w:rFonts w:ascii="Calibri" w:hAnsi="Calibri" w:cs="Calibri"/>
          <w:b/>
          <w:bCs/>
          <w:noProof/>
          <w:szCs w:val="24"/>
        </w:rPr>
        <w:t>2015</w:t>
      </w:r>
      <w:r w:rsidRPr="00CF6119">
        <w:rPr>
          <w:rFonts w:ascii="Calibri" w:hAnsi="Calibri" w:cs="Calibri"/>
          <w:noProof/>
          <w:szCs w:val="24"/>
        </w:rPr>
        <w:t xml:space="preserve">, </w:t>
      </w:r>
      <w:r w:rsidRPr="00CF6119">
        <w:rPr>
          <w:rFonts w:ascii="Calibri" w:hAnsi="Calibri" w:cs="Calibri"/>
          <w:i/>
          <w:iCs/>
          <w:noProof/>
          <w:szCs w:val="24"/>
        </w:rPr>
        <w:t>15</w:t>
      </w:r>
      <w:r w:rsidRPr="00CF6119">
        <w:rPr>
          <w:rFonts w:ascii="Calibri" w:hAnsi="Calibri" w:cs="Calibri"/>
          <w:noProof/>
          <w:szCs w:val="24"/>
        </w:rPr>
        <w:t xml:space="preserve"> (20), 11433–11459. https://doi.org/10.5194/acp-15-11433-2015.</w:t>
      </w:r>
    </w:p>
    <w:p w14:paraId="619D4E46"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(20) </w:t>
      </w:r>
      <w:r w:rsidRPr="00CF6119">
        <w:rPr>
          <w:rFonts w:ascii="Calibri" w:hAnsi="Calibri" w:cs="Calibri"/>
          <w:noProof/>
          <w:szCs w:val="24"/>
        </w:rPr>
        <w:tab/>
        <w:t xml:space="preserve">Pinho, P. G.; Pio, C. A.; Jenkin, M. E. Evaluation of Isoprene Degradation in the Detailed Tropospheric Chemical Mechanism, MCM v3, Using Environmental Chamber Data. </w:t>
      </w:r>
      <w:r w:rsidRPr="00CF6119">
        <w:rPr>
          <w:rFonts w:ascii="Calibri" w:hAnsi="Calibri" w:cs="Calibri"/>
          <w:i/>
          <w:iCs/>
          <w:noProof/>
          <w:szCs w:val="24"/>
        </w:rPr>
        <w:t>Atmos. Environ.</w:t>
      </w:r>
      <w:r w:rsidRPr="00CF6119">
        <w:rPr>
          <w:rFonts w:ascii="Calibri" w:hAnsi="Calibri" w:cs="Calibri"/>
          <w:noProof/>
          <w:szCs w:val="24"/>
        </w:rPr>
        <w:t xml:space="preserve"> </w:t>
      </w:r>
      <w:r w:rsidRPr="00CF6119">
        <w:rPr>
          <w:rFonts w:ascii="Calibri" w:hAnsi="Calibri" w:cs="Calibri"/>
          <w:b/>
          <w:bCs/>
          <w:noProof/>
          <w:szCs w:val="24"/>
        </w:rPr>
        <w:t>2005</w:t>
      </w:r>
      <w:r w:rsidRPr="00CF6119">
        <w:rPr>
          <w:rFonts w:ascii="Calibri" w:hAnsi="Calibri" w:cs="Calibri"/>
          <w:noProof/>
          <w:szCs w:val="24"/>
        </w:rPr>
        <w:t xml:space="preserve">, </w:t>
      </w:r>
      <w:r w:rsidRPr="00CF6119">
        <w:rPr>
          <w:rFonts w:ascii="Calibri" w:hAnsi="Calibri" w:cs="Calibri"/>
          <w:i/>
          <w:iCs/>
          <w:noProof/>
          <w:szCs w:val="24"/>
        </w:rPr>
        <w:t>39</w:t>
      </w:r>
      <w:r w:rsidRPr="00CF6119">
        <w:rPr>
          <w:rFonts w:ascii="Calibri" w:hAnsi="Calibri" w:cs="Calibri"/>
          <w:noProof/>
          <w:szCs w:val="24"/>
        </w:rPr>
        <w:t xml:space="preserve"> (7), 1303–1322. https://doi.org/10.1016/j.atmosenv.2004.11.014.</w:t>
      </w:r>
    </w:p>
    <w:p w14:paraId="6AD0BA87"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(21) </w:t>
      </w:r>
      <w:r w:rsidRPr="00CF6119">
        <w:rPr>
          <w:rFonts w:ascii="Calibri" w:hAnsi="Calibri" w:cs="Calibri"/>
          <w:noProof/>
          <w:szCs w:val="24"/>
        </w:rPr>
        <w:tab/>
        <w:t xml:space="preserve">Teng, A. P.; Crounse, J. D.; Wennberg, P. O. Isoprene Peroxy Radical Dynamics. </w:t>
      </w:r>
      <w:r w:rsidRPr="00CF6119">
        <w:rPr>
          <w:rFonts w:ascii="Calibri" w:hAnsi="Calibri" w:cs="Calibri"/>
          <w:i/>
          <w:iCs/>
          <w:noProof/>
          <w:szCs w:val="24"/>
        </w:rPr>
        <w:t>J. Am. Chem. Soc.</w:t>
      </w:r>
      <w:r w:rsidRPr="00CF6119">
        <w:rPr>
          <w:rFonts w:ascii="Calibri" w:hAnsi="Calibri" w:cs="Calibri"/>
          <w:noProof/>
          <w:szCs w:val="24"/>
        </w:rPr>
        <w:t xml:space="preserve"> </w:t>
      </w:r>
      <w:r w:rsidRPr="00CF6119">
        <w:rPr>
          <w:rFonts w:ascii="Calibri" w:hAnsi="Calibri" w:cs="Calibri"/>
          <w:b/>
          <w:bCs/>
          <w:noProof/>
          <w:szCs w:val="24"/>
        </w:rPr>
        <w:t>2017</w:t>
      </w:r>
      <w:r w:rsidRPr="00CF6119">
        <w:rPr>
          <w:rFonts w:ascii="Calibri" w:hAnsi="Calibri" w:cs="Calibri"/>
          <w:noProof/>
          <w:szCs w:val="24"/>
        </w:rPr>
        <w:t xml:space="preserve">, </w:t>
      </w:r>
      <w:r w:rsidRPr="00CF6119">
        <w:rPr>
          <w:rFonts w:ascii="Calibri" w:hAnsi="Calibri" w:cs="Calibri"/>
          <w:i/>
          <w:iCs/>
          <w:noProof/>
          <w:szCs w:val="24"/>
        </w:rPr>
        <w:t>139</w:t>
      </w:r>
      <w:r w:rsidRPr="00CF6119">
        <w:rPr>
          <w:rFonts w:ascii="Calibri" w:hAnsi="Calibri" w:cs="Calibri"/>
          <w:noProof/>
          <w:szCs w:val="24"/>
        </w:rPr>
        <w:t xml:space="preserve"> (15), 5367–5377. https://doi.org/10.1021/jacs.6b12838.</w:t>
      </w:r>
    </w:p>
    <w:p w14:paraId="6490CAD8"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(22) </w:t>
      </w:r>
      <w:r w:rsidRPr="00CF6119">
        <w:rPr>
          <w:rFonts w:ascii="Calibri" w:hAnsi="Calibri" w:cs="Calibri"/>
          <w:noProof/>
          <w:szCs w:val="24"/>
        </w:rPr>
        <w:tab/>
        <w:t xml:space="preserve">Xiong, F.; McAvey, K. M.; Pratt, K. A.; Groff, C. J.; Hostetler, M. A.; Lipton, M. A.; Starn, T. K.; Seeley, J. V.; Bertman, S. B.; Teng, A. P.; Crounse, J. D.; Nguyen, T. B.; Wennberg, P. O.; Misztal, P. K.; Goldstein, A. H.; Guenther, A. B.; Koss, A. R.; Olson, K. F.; De Gouw, J. A.; Baumann, K.; Edgerton, E. S.; Feiner, P. A.; Zhang, L.; Miller, D. O.; Brune, W. H.; Shepson, P. B. Observation of Isoprene Hydroxynitrates in the Southeastern United States and Implications for the Fate of NOx. </w:t>
      </w:r>
      <w:r w:rsidRPr="00CF6119">
        <w:rPr>
          <w:rFonts w:ascii="Calibri" w:hAnsi="Calibri" w:cs="Calibri"/>
          <w:i/>
          <w:iCs/>
          <w:noProof/>
          <w:szCs w:val="24"/>
        </w:rPr>
        <w:t>Atmos. Chem. Phys.</w:t>
      </w:r>
      <w:r w:rsidRPr="00CF6119">
        <w:rPr>
          <w:rFonts w:ascii="Calibri" w:hAnsi="Calibri" w:cs="Calibri"/>
          <w:noProof/>
          <w:szCs w:val="24"/>
        </w:rPr>
        <w:t xml:space="preserve"> </w:t>
      </w:r>
      <w:r w:rsidRPr="00CF6119">
        <w:rPr>
          <w:rFonts w:ascii="Calibri" w:hAnsi="Calibri" w:cs="Calibri"/>
          <w:b/>
          <w:bCs/>
          <w:noProof/>
          <w:szCs w:val="24"/>
        </w:rPr>
        <w:t>2015</w:t>
      </w:r>
      <w:r w:rsidRPr="00CF6119">
        <w:rPr>
          <w:rFonts w:ascii="Calibri" w:hAnsi="Calibri" w:cs="Calibri"/>
          <w:noProof/>
          <w:szCs w:val="24"/>
        </w:rPr>
        <w:t xml:space="preserve">, </w:t>
      </w:r>
      <w:r w:rsidRPr="00CF6119">
        <w:rPr>
          <w:rFonts w:ascii="Calibri" w:hAnsi="Calibri" w:cs="Calibri"/>
          <w:i/>
          <w:iCs/>
          <w:noProof/>
          <w:szCs w:val="24"/>
        </w:rPr>
        <w:t>15</w:t>
      </w:r>
      <w:r w:rsidRPr="00CF6119">
        <w:rPr>
          <w:rFonts w:ascii="Calibri" w:hAnsi="Calibri" w:cs="Calibri"/>
          <w:noProof/>
          <w:szCs w:val="24"/>
        </w:rPr>
        <w:t xml:space="preserve"> (19), 11257–11272. https://doi.org/10.5194/acp-15-11257-2015.</w:t>
      </w:r>
    </w:p>
    <w:p w14:paraId="21C2BFC6"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(23) </w:t>
      </w:r>
      <w:r w:rsidRPr="00CF6119">
        <w:rPr>
          <w:rFonts w:ascii="Calibri" w:hAnsi="Calibri" w:cs="Calibri"/>
          <w:noProof/>
          <w:szCs w:val="24"/>
        </w:rPr>
        <w:tab/>
        <w:t>IUPAC Task Group on Atmospheric Chemical Kinetic Data Evaluation http://iupac.pole-ether.fr/ (accessed Apr 17, 2020).</w:t>
      </w:r>
    </w:p>
    <w:p w14:paraId="4743D9B5"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szCs w:val="24"/>
        </w:rPr>
      </w:pPr>
      <w:r w:rsidRPr="00CF6119">
        <w:rPr>
          <w:rFonts w:ascii="Calibri" w:hAnsi="Calibri" w:cs="Calibri"/>
          <w:noProof/>
          <w:szCs w:val="24"/>
        </w:rPr>
        <w:t xml:space="preserve">(24) </w:t>
      </w:r>
      <w:r w:rsidRPr="00CF6119">
        <w:rPr>
          <w:rFonts w:ascii="Calibri" w:hAnsi="Calibri" w:cs="Calibri"/>
          <w:noProof/>
          <w:szCs w:val="24"/>
        </w:rPr>
        <w:tab/>
        <w:t xml:space="preserve">Schwantes, R. H.; Emmons, L. K.; Orlando, J. J.; Barth, M. C.; Tyndall, G. S.; Hall, S. R.; Ullmann, K.; St. Clair, J. M.; Blake, D. R.; Wisthaler, A.; Bui, T. P. V. Comprehensive Isoprene and Terpene Gas-Phase Chemistry Improves Simulated Surface Ozone in the Southeastern US. </w:t>
      </w:r>
      <w:r w:rsidRPr="00CF6119">
        <w:rPr>
          <w:rFonts w:ascii="Calibri" w:hAnsi="Calibri" w:cs="Calibri"/>
          <w:i/>
          <w:iCs/>
          <w:noProof/>
          <w:szCs w:val="24"/>
        </w:rPr>
        <w:t>Atmos. Chem. Phys.</w:t>
      </w:r>
      <w:r w:rsidRPr="00CF6119">
        <w:rPr>
          <w:rFonts w:ascii="Calibri" w:hAnsi="Calibri" w:cs="Calibri"/>
          <w:noProof/>
          <w:szCs w:val="24"/>
        </w:rPr>
        <w:t xml:space="preserve"> </w:t>
      </w:r>
      <w:r w:rsidRPr="00CF6119">
        <w:rPr>
          <w:rFonts w:ascii="Calibri" w:hAnsi="Calibri" w:cs="Calibri"/>
          <w:b/>
          <w:bCs/>
          <w:noProof/>
          <w:szCs w:val="24"/>
        </w:rPr>
        <w:t>2020</w:t>
      </w:r>
      <w:r w:rsidRPr="00CF6119">
        <w:rPr>
          <w:rFonts w:ascii="Calibri" w:hAnsi="Calibri" w:cs="Calibri"/>
          <w:noProof/>
          <w:szCs w:val="24"/>
        </w:rPr>
        <w:t xml:space="preserve">, </w:t>
      </w:r>
      <w:r w:rsidRPr="00CF6119">
        <w:rPr>
          <w:rFonts w:ascii="Calibri" w:hAnsi="Calibri" w:cs="Calibri"/>
          <w:i/>
          <w:iCs/>
          <w:noProof/>
          <w:szCs w:val="24"/>
        </w:rPr>
        <w:t>20</w:t>
      </w:r>
      <w:r w:rsidRPr="00CF6119">
        <w:rPr>
          <w:rFonts w:ascii="Calibri" w:hAnsi="Calibri" w:cs="Calibri"/>
          <w:noProof/>
          <w:szCs w:val="24"/>
        </w:rPr>
        <w:t xml:space="preserve"> (6), 3739–3776. https://doi.org/10.5194/acp-20-3739-2020.</w:t>
      </w:r>
    </w:p>
    <w:p w14:paraId="1103D93C" w14:textId="77777777" w:rsidR="00CF6119" w:rsidRPr="00CF6119" w:rsidRDefault="00CF6119" w:rsidP="00CF6119">
      <w:pPr>
        <w:widowControl w:val="0"/>
        <w:autoSpaceDE w:val="0"/>
        <w:autoSpaceDN w:val="0"/>
        <w:adjustRightInd w:val="0"/>
        <w:spacing w:line="240" w:lineRule="auto"/>
        <w:ind w:left="640" w:hanging="640"/>
        <w:rPr>
          <w:rFonts w:ascii="Calibri" w:hAnsi="Calibri" w:cs="Calibri"/>
          <w:noProof/>
        </w:rPr>
      </w:pPr>
      <w:r w:rsidRPr="00CF6119">
        <w:rPr>
          <w:rFonts w:ascii="Calibri" w:hAnsi="Calibri" w:cs="Calibri"/>
          <w:noProof/>
          <w:szCs w:val="24"/>
        </w:rPr>
        <w:t xml:space="preserve">(25) </w:t>
      </w:r>
      <w:r w:rsidRPr="00CF6119">
        <w:rPr>
          <w:rFonts w:ascii="Calibri" w:hAnsi="Calibri" w:cs="Calibri"/>
          <w:noProof/>
          <w:szCs w:val="24"/>
        </w:rPr>
        <w:tab/>
        <w:t xml:space="preserve">Wennberg, P. O.; Bates, K. H.; Crounse, J. D.; Dodson, L. G.; McVay, R. C.; Mertens, L. A.; Nguyen, T. B.; Praske, E.; Schwantes, R. H.; Smarte, M. D.; St Clair, J. M.; Teng, A. P.; Zhang, X.; Seinfeld, J. H. Gas-Phase Reactions of Isoprene and Its Major Oxidation Products. </w:t>
      </w:r>
      <w:r w:rsidRPr="00CF6119">
        <w:rPr>
          <w:rFonts w:ascii="Calibri" w:hAnsi="Calibri" w:cs="Calibri"/>
          <w:i/>
          <w:iCs/>
          <w:noProof/>
          <w:szCs w:val="24"/>
        </w:rPr>
        <w:t>Chemical Reviews</w:t>
      </w:r>
      <w:r w:rsidRPr="00CF6119">
        <w:rPr>
          <w:rFonts w:ascii="Calibri" w:hAnsi="Calibri" w:cs="Calibri"/>
          <w:noProof/>
          <w:szCs w:val="24"/>
        </w:rPr>
        <w:t>. American Chemical Society April 11, 2018, pp 3337–3390. https://doi.org/10.1021/acs.chemrev.7b00439.</w:t>
      </w:r>
    </w:p>
    <w:p w14:paraId="715F0CD5" w14:textId="432C5FC3" w:rsidR="00A42A65" w:rsidRDefault="00A258F1" w:rsidP="00A42A65">
      <w:pPr>
        <w:tabs>
          <w:tab w:val="left" w:pos="2478"/>
        </w:tabs>
      </w:pPr>
      <w:r>
        <w:fldChar w:fldCharType="end"/>
      </w:r>
    </w:p>
    <w:p w14:paraId="667C42B5" w14:textId="77777777" w:rsidR="00A42A65" w:rsidRDefault="00A42A65" w:rsidP="00A42A65">
      <w:pPr>
        <w:tabs>
          <w:tab w:val="left" w:pos="2478"/>
        </w:tabs>
      </w:pPr>
    </w:p>
    <w:p w14:paraId="4818195B" w14:textId="77777777" w:rsidR="00A42A65" w:rsidRDefault="00A42A65" w:rsidP="00A42A65">
      <w:pPr>
        <w:tabs>
          <w:tab w:val="left" w:pos="2478"/>
        </w:tabs>
      </w:pPr>
    </w:p>
    <w:p w14:paraId="5F919EB5" w14:textId="77777777" w:rsidR="00A42A65" w:rsidRDefault="00A42A65" w:rsidP="00A42A65">
      <w:pPr>
        <w:tabs>
          <w:tab w:val="left" w:pos="2478"/>
        </w:tabs>
      </w:pPr>
    </w:p>
    <w:p w14:paraId="7082801C" w14:textId="77777777" w:rsidR="00A42A65" w:rsidRDefault="00A42A65" w:rsidP="00A42A65">
      <w:pPr>
        <w:tabs>
          <w:tab w:val="left" w:pos="2478"/>
        </w:tabs>
      </w:pPr>
    </w:p>
    <w:p w14:paraId="5979A3C3" w14:textId="77777777" w:rsidR="00A42A65" w:rsidRPr="00A42A65" w:rsidRDefault="00A42A65" w:rsidP="008D2A13"/>
    <w:sectPr w:rsidR="00A42A65" w:rsidRPr="00A42A65">
      <w:footerReference w:type="even"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B0B5A" w14:textId="77777777" w:rsidR="007C5BF9" w:rsidRDefault="007C5BF9" w:rsidP="00B924FC">
      <w:pPr>
        <w:spacing w:after="0" w:line="240" w:lineRule="auto"/>
      </w:pPr>
      <w:r>
        <w:separator/>
      </w:r>
    </w:p>
  </w:endnote>
  <w:endnote w:type="continuationSeparator" w:id="0">
    <w:p w14:paraId="08E0567E" w14:textId="77777777" w:rsidR="007C5BF9" w:rsidRDefault="007C5BF9" w:rsidP="00B92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Times">
    <w:altName w:val="﷽﷽﷽﷽﷽﷽﷽"/>
    <w:panose1 w:val="00000500000000020000"/>
    <w:charset w:val="00"/>
    <w:family w:val="auto"/>
    <w:pitch w:val="variable"/>
    <w:sig w:usb0="E0002EFF" w:usb1="C000785B" w:usb2="00000009" w:usb3="00000000" w:csb0="000001FF" w:csb1="00000000"/>
  </w:font>
  <w:font w:name="Arno Pro">
    <w:altName w:val="Times New Roman"/>
    <w:panose1 w:val="020B0604020202020204"/>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4D"/>
    <w:family w:val="decorative"/>
    <w:pitch w:val="variable"/>
    <w:sig w:usb0="00000003" w:usb1="00000000" w:usb2="00000000" w:usb3="00000000" w:csb0="80000001" w:csb1="00000000"/>
  </w:font>
  <w:font w:name="Yu Mincho">
    <w:panose1 w:val="02020400000000000000"/>
    <w:charset w:val="80"/>
    <w:family w:val="roman"/>
    <w:pitch w:val="variable"/>
    <w:sig w:usb0="800002E7" w:usb1="2AC7FCFF" w:usb2="00000012" w:usb3="00000000" w:csb0="0002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71583215"/>
      <w:docPartObj>
        <w:docPartGallery w:val="Page Numbers (Bottom of Page)"/>
        <w:docPartUnique/>
      </w:docPartObj>
    </w:sdtPr>
    <w:sdtContent>
      <w:p w14:paraId="54754E05" w14:textId="0FEFF80B" w:rsidR="00735B8B" w:rsidRDefault="00735B8B" w:rsidP="00E905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855E08" w14:textId="77777777" w:rsidR="00735B8B" w:rsidRDefault="00735B8B" w:rsidP="00B924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75541698"/>
      <w:docPartObj>
        <w:docPartGallery w:val="Page Numbers (Bottom of Page)"/>
        <w:docPartUnique/>
      </w:docPartObj>
    </w:sdtPr>
    <w:sdtContent>
      <w:p w14:paraId="77B60EBD" w14:textId="367F8BED" w:rsidR="00735B8B" w:rsidRDefault="00735B8B" w:rsidP="00E9058D">
        <w:pPr>
          <w:pStyle w:val="Footer"/>
          <w:framePr w:wrap="none" w:vAnchor="text" w:hAnchor="margin" w:xAlign="right" w:y="1"/>
          <w:rPr>
            <w:rStyle w:val="PageNumber"/>
          </w:rPr>
        </w:pPr>
        <w:r>
          <w:rPr>
            <w:rStyle w:val="PageNumber"/>
          </w:rPr>
          <w:t>S</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5437396" w14:textId="77777777" w:rsidR="00735B8B" w:rsidRDefault="00735B8B" w:rsidP="00B924F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A72E3" w14:textId="77777777" w:rsidR="007C5BF9" w:rsidRDefault="007C5BF9" w:rsidP="00B924FC">
      <w:pPr>
        <w:spacing w:after="0" w:line="240" w:lineRule="auto"/>
      </w:pPr>
      <w:r>
        <w:separator/>
      </w:r>
    </w:p>
  </w:footnote>
  <w:footnote w:type="continuationSeparator" w:id="0">
    <w:p w14:paraId="3BA084A6" w14:textId="77777777" w:rsidR="007C5BF9" w:rsidRDefault="007C5BF9" w:rsidP="00B924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B6324"/>
    <w:multiLevelType w:val="multilevel"/>
    <w:tmpl w:val="6BCCEE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23577089"/>
    <w:multiLevelType w:val="hybridMultilevel"/>
    <w:tmpl w:val="ECE004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BF25B1"/>
    <w:multiLevelType w:val="hybridMultilevel"/>
    <w:tmpl w:val="86B090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0E001F"/>
    <w:multiLevelType w:val="hybridMultilevel"/>
    <w:tmpl w:val="E584AD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F2C1F9F"/>
    <w:multiLevelType w:val="hybridMultilevel"/>
    <w:tmpl w:val="B860DBC8"/>
    <w:lvl w:ilvl="0" w:tplc="665C773C">
      <w:start w:val="1"/>
      <w:numFmt w:val="lowerRoman"/>
      <w:lvlText w:val="(%1)"/>
      <w:lvlJc w:val="left"/>
      <w:pPr>
        <w:ind w:left="1080" w:hanging="72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900"/>
    <w:rsid w:val="00001DA0"/>
    <w:rsid w:val="00025CF6"/>
    <w:rsid w:val="00053AD0"/>
    <w:rsid w:val="00061F4A"/>
    <w:rsid w:val="00082BE2"/>
    <w:rsid w:val="00096674"/>
    <w:rsid w:val="00096FCC"/>
    <w:rsid w:val="000C679D"/>
    <w:rsid w:val="000D0116"/>
    <w:rsid w:val="000D75F4"/>
    <w:rsid w:val="000E1162"/>
    <w:rsid w:val="000E17EF"/>
    <w:rsid w:val="000F1AFC"/>
    <w:rsid w:val="00105555"/>
    <w:rsid w:val="00116E42"/>
    <w:rsid w:val="001347EC"/>
    <w:rsid w:val="00154EE4"/>
    <w:rsid w:val="001C0312"/>
    <w:rsid w:val="001E6D5A"/>
    <w:rsid w:val="00213E82"/>
    <w:rsid w:val="002345E6"/>
    <w:rsid w:val="00263867"/>
    <w:rsid w:val="00277F5B"/>
    <w:rsid w:val="002851C6"/>
    <w:rsid w:val="00293E9A"/>
    <w:rsid w:val="002A6B62"/>
    <w:rsid w:val="002E4E89"/>
    <w:rsid w:val="002F6BAF"/>
    <w:rsid w:val="00311FA8"/>
    <w:rsid w:val="00327927"/>
    <w:rsid w:val="00347146"/>
    <w:rsid w:val="003553A6"/>
    <w:rsid w:val="00362C79"/>
    <w:rsid w:val="00366BB8"/>
    <w:rsid w:val="00393F7B"/>
    <w:rsid w:val="003A3DDA"/>
    <w:rsid w:val="003A4C7C"/>
    <w:rsid w:val="003D0D9E"/>
    <w:rsid w:val="003D0E5D"/>
    <w:rsid w:val="003E1186"/>
    <w:rsid w:val="00410297"/>
    <w:rsid w:val="0041320D"/>
    <w:rsid w:val="00421AA6"/>
    <w:rsid w:val="00443486"/>
    <w:rsid w:val="00460ECD"/>
    <w:rsid w:val="00490537"/>
    <w:rsid w:val="00497239"/>
    <w:rsid w:val="004C3D70"/>
    <w:rsid w:val="00514FD1"/>
    <w:rsid w:val="00532502"/>
    <w:rsid w:val="0056314A"/>
    <w:rsid w:val="00565609"/>
    <w:rsid w:val="00567D74"/>
    <w:rsid w:val="005C3310"/>
    <w:rsid w:val="005F3DF1"/>
    <w:rsid w:val="005F6823"/>
    <w:rsid w:val="0063411A"/>
    <w:rsid w:val="006552F4"/>
    <w:rsid w:val="0067087F"/>
    <w:rsid w:val="00680965"/>
    <w:rsid w:val="006E37E6"/>
    <w:rsid w:val="006F5E72"/>
    <w:rsid w:val="00710CE0"/>
    <w:rsid w:val="00711222"/>
    <w:rsid w:val="00716D1A"/>
    <w:rsid w:val="00735B8B"/>
    <w:rsid w:val="0073686F"/>
    <w:rsid w:val="00750A10"/>
    <w:rsid w:val="00770819"/>
    <w:rsid w:val="00780040"/>
    <w:rsid w:val="007804BA"/>
    <w:rsid w:val="00793E1A"/>
    <w:rsid w:val="007968C1"/>
    <w:rsid w:val="007A1F2A"/>
    <w:rsid w:val="007A59C3"/>
    <w:rsid w:val="007C5BF9"/>
    <w:rsid w:val="00800E90"/>
    <w:rsid w:val="0081578D"/>
    <w:rsid w:val="00857B0E"/>
    <w:rsid w:val="008727AF"/>
    <w:rsid w:val="00875011"/>
    <w:rsid w:val="00876900"/>
    <w:rsid w:val="00895F94"/>
    <w:rsid w:val="008B0C05"/>
    <w:rsid w:val="008D2A13"/>
    <w:rsid w:val="008D5489"/>
    <w:rsid w:val="008E4FB2"/>
    <w:rsid w:val="008F1A2F"/>
    <w:rsid w:val="008F66A8"/>
    <w:rsid w:val="00903775"/>
    <w:rsid w:val="00914FC3"/>
    <w:rsid w:val="00950B0E"/>
    <w:rsid w:val="00952439"/>
    <w:rsid w:val="00962AF5"/>
    <w:rsid w:val="009753FB"/>
    <w:rsid w:val="009B43C8"/>
    <w:rsid w:val="009D331F"/>
    <w:rsid w:val="009E509A"/>
    <w:rsid w:val="009E79BB"/>
    <w:rsid w:val="009F631C"/>
    <w:rsid w:val="00A11CD2"/>
    <w:rsid w:val="00A243D8"/>
    <w:rsid w:val="00A258F1"/>
    <w:rsid w:val="00A30C22"/>
    <w:rsid w:val="00A33AD5"/>
    <w:rsid w:val="00A42A65"/>
    <w:rsid w:val="00A55452"/>
    <w:rsid w:val="00A6192A"/>
    <w:rsid w:val="00A75DDD"/>
    <w:rsid w:val="00AB1410"/>
    <w:rsid w:val="00AC02FA"/>
    <w:rsid w:val="00B27D2C"/>
    <w:rsid w:val="00B46491"/>
    <w:rsid w:val="00B752B8"/>
    <w:rsid w:val="00B924FC"/>
    <w:rsid w:val="00BB0820"/>
    <w:rsid w:val="00BE2DAB"/>
    <w:rsid w:val="00C4080B"/>
    <w:rsid w:val="00C73FE5"/>
    <w:rsid w:val="00C81E2D"/>
    <w:rsid w:val="00CB0B02"/>
    <w:rsid w:val="00CF6119"/>
    <w:rsid w:val="00D02367"/>
    <w:rsid w:val="00D44471"/>
    <w:rsid w:val="00D56B4C"/>
    <w:rsid w:val="00D62901"/>
    <w:rsid w:val="00D85416"/>
    <w:rsid w:val="00DC1317"/>
    <w:rsid w:val="00DC59F7"/>
    <w:rsid w:val="00DD63D9"/>
    <w:rsid w:val="00E01BC9"/>
    <w:rsid w:val="00E178EE"/>
    <w:rsid w:val="00E23143"/>
    <w:rsid w:val="00E45721"/>
    <w:rsid w:val="00E7394B"/>
    <w:rsid w:val="00E806F2"/>
    <w:rsid w:val="00E866EE"/>
    <w:rsid w:val="00E9058D"/>
    <w:rsid w:val="00EB76D3"/>
    <w:rsid w:val="00EF45A4"/>
    <w:rsid w:val="00F235E9"/>
    <w:rsid w:val="00F26DE6"/>
    <w:rsid w:val="00F450DD"/>
    <w:rsid w:val="00FA202A"/>
    <w:rsid w:val="00FB317A"/>
    <w:rsid w:val="00FF52A0"/>
    <w:rsid w:val="00FF75E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97E8C3"/>
  <w15:docId w15:val="{48EDAE7D-D81C-48B6-87D8-5B46275E1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69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900"/>
    <w:rPr>
      <w:rFonts w:ascii="Segoe UI" w:hAnsi="Segoe UI" w:cs="Segoe UI"/>
      <w:sz w:val="18"/>
      <w:szCs w:val="18"/>
    </w:rPr>
  </w:style>
  <w:style w:type="table" w:customStyle="1" w:styleId="PlainTable21">
    <w:name w:val="Plain Table 21"/>
    <w:basedOn w:val="TableNormal"/>
    <w:uiPriority w:val="42"/>
    <w:rsid w:val="00A42A6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800E90"/>
    <w:pPr>
      <w:ind w:left="720"/>
      <w:contextualSpacing/>
    </w:pPr>
  </w:style>
  <w:style w:type="character" w:styleId="CommentReference">
    <w:name w:val="annotation reference"/>
    <w:basedOn w:val="DefaultParagraphFont"/>
    <w:uiPriority w:val="99"/>
    <w:semiHidden/>
    <w:unhideWhenUsed/>
    <w:rsid w:val="006552F4"/>
    <w:rPr>
      <w:sz w:val="18"/>
      <w:szCs w:val="18"/>
    </w:rPr>
  </w:style>
  <w:style w:type="paragraph" w:styleId="CommentText">
    <w:name w:val="annotation text"/>
    <w:basedOn w:val="Normal"/>
    <w:link w:val="CommentTextChar"/>
    <w:uiPriority w:val="99"/>
    <w:semiHidden/>
    <w:unhideWhenUsed/>
    <w:rsid w:val="006552F4"/>
    <w:pPr>
      <w:spacing w:line="240" w:lineRule="auto"/>
    </w:pPr>
    <w:rPr>
      <w:sz w:val="24"/>
      <w:szCs w:val="24"/>
    </w:rPr>
  </w:style>
  <w:style w:type="character" w:customStyle="1" w:styleId="CommentTextChar">
    <w:name w:val="Comment Text Char"/>
    <w:basedOn w:val="DefaultParagraphFont"/>
    <w:link w:val="CommentText"/>
    <w:uiPriority w:val="99"/>
    <w:semiHidden/>
    <w:rsid w:val="006552F4"/>
    <w:rPr>
      <w:sz w:val="24"/>
      <w:szCs w:val="24"/>
    </w:rPr>
  </w:style>
  <w:style w:type="paragraph" w:styleId="CommentSubject">
    <w:name w:val="annotation subject"/>
    <w:basedOn w:val="CommentText"/>
    <w:next w:val="CommentText"/>
    <w:link w:val="CommentSubjectChar"/>
    <w:uiPriority w:val="99"/>
    <w:semiHidden/>
    <w:unhideWhenUsed/>
    <w:rsid w:val="006552F4"/>
    <w:rPr>
      <w:b/>
      <w:bCs/>
      <w:sz w:val="20"/>
      <w:szCs w:val="20"/>
    </w:rPr>
  </w:style>
  <w:style w:type="character" w:customStyle="1" w:styleId="CommentSubjectChar">
    <w:name w:val="Comment Subject Char"/>
    <w:basedOn w:val="CommentTextChar"/>
    <w:link w:val="CommentSubject"/>
    <w:uiPriority w:val="99"/>
    <w:semiHidden/>
    <w:rsid w:val="006552F4"/>
    <w:rPr>
      <w:b/>
      <w:bCs/>
      <w:sz w:val="20"/>
      <w:szCs w:val="20"/>
    </w:rPr>
  </w:style>
  <w:style w:type="paragraph" w:customStyle="1" w:styleId="Authors">
    <w:name w:val="Authors"/>
    <w:basedOn w:val="Normal"/>
    <w:link w:val="AuthorsChar"/>
    <w:qFormat/>
    <w:rsid w:val="00A258F1"/>
    <w:pPr>
      <w:spacing w:before="180" w:after="0" w:line="240" w:lineRule="auto"/>
      <w:contextualSpacing/>
      <w:jc w:val="both"/>
    </w:pPr>
    <w:rPr>
      <w:rFonts w:ascii="Times New Roman" w:eastAsia="Times New Roman" w:hAnsi="Times New Roman" w:cs="Times New Roman"/>
      <w:sz w:val="24"/>
      <w:szCs w:val="24"/>
      <w:lang w:eastAsia="de-DE"/>
    </w:rPr>
  </w:style>
  <w:style w:type="character" w:customStyle="1" w:styleId="AuthorsChar">
    <w:name w:val="Authors Char"/>
    <w:basedOn w:val="DefaultParagraphFont"/>
    <w:link w:val="Authors"/>
    <w:rsid w:val="00A258F1"/>
    <w:rPr>
      <w:rFonts w:ascii="Times New Roman" w:eastAsia="Times New Roman" w:hAnsi="Times New Roman" w:cs="Times New Roman"/>
      <w:sz w:val="24"/>
      <w:szCs w:val="24"/>
      <w:lang w:eastAsia="de-DE"/>
    </w:rPr>
  </w:style>
  <w:style w:type="paragraph" w:customStyle="1" w:styleId="MStitle">
    <w:name w:val="MS title"/>
    <w:basedOn w:val="Normal"/>
    <w:link w:val="MStitleChar"/>
    <w:qFormat/>
    <w:rsid w:val="00A258F1"/>
    <w:pPr>
      <w:spacing w:before="360" w:after="0" w:line="440" w:lineRule="exact"/>
      <w:contextualSpacing/>
      <w:jc w:val="both"/>
    </w:pPr>
    <w:rPr>
      <w:rFonts w:ascii="Times New Roman" w:eastAsia="Times New Roman" w:hAnsi="Times New Roman" w:cs="Times New Roman"/>
      <w:b/>
      <w:sz w:val="34"/>
      <w:szCs w:val="24"/>
      <w:lang w:eastAsia="de-DE"/>
    </w:rPr>
  </w:style>
  <w:style w:type="character" w:customStyle="1" w:styleId="MStitleChar">
    <w:name w:val="MS title Char"/>
    <w:basedOn w:val="DefaultParagraphFont"/>
    <w:link w:val="MStitle"/>
    <w:rsid w:val="00A258F1"/>
    <w:rPr>
      <w:rFonts w:ascii="Times New Roman" w:eastAsia="Times New Roman" w:hAnsi="Times New Roman" w:cs="Times New Roman"/>
      <w:b/>
      <w:sz w:val="34"/>
      <w:szCs w:val="24"/>
      <w:lang w:eastAsia="de-DE"/>
    </w:rPr>
  </w:style>
  <w:style w:type="character" w:styleId="Hyperlink">
    <w:name w:val="Hyperlink"/>
    <w:basedOn w:val="DefaultParagraphFont"/>
    <w:uiPriority w:val="99"/>
    <w:unhideWhenUsed/>
    <w:rsid w:val="000C679D"/>
    <w:rPr>
      <w:color w:val="0563C1" w:themeColor="hyperlink"/>
      <w:u w:val="single"/>
    </w:rPr>
  </w:style>
  <w:style w:type="character" w:styleId="FollowedHyperlink">
    <w:name w:val="FollowedHyperlink"/>
    <w:basedOn w:val="DefaultParagraphFont"/>
    <w:uiPriority w:val="99"/>
    <w:semiHidden/>
    <w:unhideWhenUsed/>
    <w:rsid w:val="00AB1410"/>
    <w:rPr>
      <w:color w:val="954F72" w:themeColor="followedHyperlink"/>
      <w:u w:val="single"/>
    </w:rPr>
  </w:style>
  <w:style w:type="paragraph" w:styleId="NormalWeb">
    <w:name w:val="Normal (Web)"/>
    <w:basedOn w:val="Normal"/>
    <w:uiPriority w:val="99"/>
    <w:semiHidden/>
    <w:unhideWhenUsed/>
    <w:rsid w:val="00A33AD5"/>
    <w:rPr>
      <w:rFonts w:ascii="Times New Roman" w:hAnsi="Times New Roman" w:cs="Times New Roman"/>
      <w:sz w:val="24"/>
      <w:szCs w:val="24"/>
    </w:rPr>
  </w:style>
  <w:style w:type="table" w:styleId="TableGrid">
    <w:name w:val="Table Grid"/>
    <w:basedOn w:val="TableNormal"/>
    <w:uiPriority w:val="39"/>
    <w:rsid w:val="00A33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96FCC"/>
    <w:rPr>
      <w:color w:val="605E5C"/>
      <w:shd w:val="clear" w:color="auto" w:fill="E1DFDD"/>
    </w:rPr>
  </w:style>
  <w:style w:type="paragraph" w:styleId="Footer">
    <w:name w:val="footer"/>
    <w:basedOn w:val="Normal"/>
    <w:link w:val="FooterChar"/>
    <w:uiPriority w:val="99"/>
    <w:unhideWhenUsed/>
    <w:rsid w:val="00B924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4FC"/>
  </w:style>
  <w:style w:type="character" w:styleId="PageNumber">
    <w:name w:val="page number"/>
    <w:basedOn w:val="DefaultParagraphFont"/>
    <w:uiPriority w:val="99"/>
    <w:semiHidden/>
    <w:unhideWhenUsed/>
    <w:rsid w:val="00B924FC"/>
  </w:style>
  <w:style w:type="paragraph" w:customStyle="1" w:styleId="BBAuthorName">
    <w:name w:val="BB_Author_Name"/>
    <w:basedOn w:val="Normal"/>
    <w:next w:val="BCAuthorAddress"/>
    <w:rsid w:val="00213E82"/>
    <w:pPr>
      <w:spacing w:after="240" w:line="480" w:lineRule="auto"/>
      <w:jc w:val="center"/>
    </w:pPr>
    <w:rPr>
      <w:rFonts w:ascii="Times" w:eastAsia="Times New Roman" w:hAnsi="Times" w:cs="Times New Roman"/>
      <w:i/>
      <w:sz w:val="24"/>
      <w:szCs w:val="20"/>
      <w:lang w:val="en-US"/>
    </w:rPr>
  </w:style>
  <w:style w:type="paragraph" w:customStyle="1" w:styleId="BCAuthorAddress">
    <w:name w:val="BC_Author_Address"/>
    <w:basedOn w:val="Normal"/>
    <w:next w:val="Normal"/>
    <w:rsid w:val="00213E82"/>
    <w:pPr>
      <w:spacing w:after="240" w:line="480" w:lineRule="auto"/>
      <w:jc w:val="center"/>
    </w:pPr>
    <w:rPr>
      <w:rFonts w:ascii="Times" w:eastAsia="Times New Roman" w:hAnsi="Times" w:cs="Times New Roman"/>
      <w:sz w:val="24"/>
      <w:szCs w:val="20"/>
      <w:lang w:val="en-US"/>
    </w:rPr>
  </w:style>
  <w:style w:type="paragraph" w:styleId="Header">
    <w:name w:val="header"/>
    <w:basedOn w:val="Normal"/>
    <w:link w:val="HeaderChar"/>
    <w:uiPriority w:val="99"/>
    <w:unhideWhenUsed/>
    <w:rsid w:val="00BB08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820"/>
  </w:style>
  <w:style w:type="paragraph" w:customStyle="1" w:styleId="StyleFACorrespondingAuthorFootnote7pt">
    <w:name w:val="Style FA_Corresponding_Author_Footnote + 7 pt"/>
    <w:basedOn w:val="Normal"/>
    <w:next w:val="Normal"/>
    <w:link w:val="StyleFACorrespondingAuthorFootnote7ptChar"/>
    <w:autoRedefine/>
    <w:rsid w:val="00CF6119"/>
    <w:pPr>
      <w:spacing w:after="0" w:line="240" w:lineRule="auto"/>
    </w:pPr>
    <w:rPr>
      <w:rFonts w:ascii="Arno Pro" w:eastAsia="Times New Roman" w:hAnsi="Arno Pro" w:cs="Times New Roman"/>
      <w:kern w:val="20"/>
      <w:sz w:val="18"/>
      <w:szCs w:val="20"/>
      <w:lang w:val="en-US"/>
    </w:rPr>
  </w:style>
  <w:style w:type="character" w:customStyle="1" w:styleId="StyleFACorrespondingAuthorFootnote7ptChar">
    <w:name w:val="Style FA_Corresponding_Author_Footnote + 7 pt Char"/>
    <w:link w:val="StyleFACorrespondingAuthorFootnote7pt"/>
    <w:rsid w:val="00CF6119"/>
    <w:rPr>
      <w:rFonts w:ascii="Arno Pro" w:eastAsia="Times New Roman" w:hAnsi="Arno Pro" w:cs="Times New Roman"/>
      <w:kern w:val="20"/>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506124">
      <w:bodyDiv w:val="1"/>
      <w:marLeft w:val="0"/>
      <w:marRight w:val="0"/>
      <w:marTop w:val="0"/>
      <w:marBottom w:val="0"/>
      <w:divBdr>
        <w:top w:val="none" w:sz="0" w:space="0" w:color="auto"/>
        <w:left w:val="none" w:sz="0" w:space="0" w:color="auto"/>
        <w:bottom w:val="none" w:sz="0" w:space="0" w:color="auto"/>
        <w:right w:val="none" w:sz="0" w:space="0" w:color="auto"/>
      </w:divBdr>
    </w:div>
    <w:div w:id="1038581650">
      <w:bodyDiv w:val="1"/>
      <w:marLeft w:val="0"/>
      <w:marRight w:val="0"/>
      <w:marTop w:val="0"/>
      <w:marBottom w:val="0"/>
      <w:divBdr>
        <w:top w:val="none" w:sz="0" w:space="0" w:color="auto"/>
        <w:left w:val="none" w:sz="0" w:space="0" w:color="auto"/>
        <w:bottom w:val="none" w:sz="0" w:space="0" w:color="auto"/>
        <w:right w:val="none" w:sz="0" w:space="0" w:color="auto"/>
      </w:divBdr>
    </w:div>
    <w:div w:id="203372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cm.york.ac.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oter" Target="footer2.xml"/><Relationship Id="rId10" Type="http://schemas.openxmlformats.org/officeDocument/2006/relationships/hyperlink" Target="http://iupac.pole-ether.fr"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45F6C-4EBE-4F0A-B3A0-6CE68E48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22</Pages>
  <Words>24512</Words>
  <Characters>133348</Characters>
  <Application>Microsoft Office Word</Application>
  <DocSecurity>0</DocSecurity>
  <Lines>2186</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Bryant</dc:creator>
  <cp:keywords/>
  <dc:description/>
  <cp:lastModifiedBy>Jacqui Hamilton</cp:lastModifiedBy>
  <cp:revision>4</cp:revision>
  <cp:lastPrinted>2020-03-11T13:47:00Z</cp:lastPrinted>
  <dcterms:created xsi:type="dcterms:W3CDTF">2021-01-04T10:18:00Z</dcterms:created>
  <dcterms:modified xsi:type="dcterms:W3CDTF">2021-01-04T12:38:00Z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http://www.zotero.org/styles/atmospheric-chemistry-and-physics</vt:lpwstr>
  </property>
  <property fmtid="{D5CDD505-2E9C-101B-9397-08002B2CF9AE}" pid="5" name="Mendeley Recent Style Name 1_1">
    <vt:lpwstr>Atmospheric Chemistry and Physics</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http://www.zotero.org/styles/environmental-science-and-technology</vt:lpwstr>
  </property>
  <property fmtid="{D5CDD505-2E9C-101B-9397-08002B2CF9AE}" pid="9" name="Mendeley Recent Style Name 3_1">
    <vt:lpwstr>Environmental Science &amp; Technology</vt:lpwstr>
  </property>
  <property fmtid="{D5CDD505-2E9C-101B-9397-08002B2CF9AE}" pid="10" name="Mendeley Recent Style Id 4_1">
    <vt:lpwstr>http://www.zotero.org/styles/environmental-science-and-technology-letters</vt:lpwstr>
  </property>
  <property fmtid="{D5CDD505-2E9C-101B-9397-08002B2CF9AE}" pid="11" name="Mendeley Recent Style Name 4_1">
    <vt:lpwstr>Environmental Science &amp; Technology Letters</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http://www.zotero.org/styles/international-journal-of-environmental-science-and-technology</vt:lpwstr>
  </property>
  <property fmtid="{D5CDD505-2E9C-101B-9397-08002B2CF9AE}" pid="15" name="Mendeley Recent Style Name 6_1">
    <vt:lpwstr>International Journal of Environmental Science and Technology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http://www.zotero.org/styles/pnas</vt:lpwstr>
  </property>
  <property fmtid="{D5CDD505-2E9C-101B-9397-08002B2CF9AE}" pid="19" name="Mendeley Recent Style Name 8_1">
    <vt:lpwstr>Proceedings of the National Academy of Sciences of the United States of America</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641437cb-45c3-354e-b0c9-2735efeaa923</vt:lpwstr>
  </property>
  <property fmtid="{D5CDD505-2E9C-101B-9397-08002B2CF9AE}" pid="24" name="Mendeley Citation Style_1">
    <vt:lpwstr>http://www.zotero.org/styles/american-chemical-society</vt:lpwstr>
  </property>
</Properties>
</file>