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B5C325" w14:textId="3C3A131D" w:rsidR="009C5E01" w:rsidRDefault="0032231E" w:rsidP="00F84345">
      <w:pPr>
        <w:jc w:val="center"/>
        <w:rPr>
          <w:b/>
          <w:sz w:val="36"/>
        </w:rPr>
      </w:pPr>
      <w:r>
        <w:rPr>
          <w:b/>
          <w:sz w:val="36"/>
        </w:rPr>
        <w:t>Supporting Information</w:t>
      </w:r>
      <w:r w:rsidR="0078507B">
        <w:rPr>
          <w:b/>
          <w:sz w:val="36"/>
        </w:rPr>
        <w:t xml:space="preserve"> (SI-1) for</w:t>
      </w:r>
    </w:p>
    <w:p w14:paraId="1AFC19AD" w14:textId="77F81133" w:rsidR="0078507B" w:rsidRDefault="0078507B" w:rsidP="0078507B">
      <w:pPr>
        <w:jc w:val="center"/>
        <w:rPr>
          <w:sz w:val="28"/>
        </w:rPr>
      </w:pPr>
      <w:r w:rsidRPr="0078507B">
        <w:rPr>
          <w:sz w:val="28"/>
        </w:rPr>
        <w:t>Both D- and L-glucose polyphosphates mimic D-myo-inositol 1,4,5-trisphosphate: new synthetic agonists and partial agonists at the Ins(1,4,5)P</w:t>
      </w:r>
      <w:r w:rsidRPr="0078507B">
        <w:rPr>
          <w:sz w:val="28"/>
          <w:vertAlign w:val="subscript"/>
        </w:rPr>
        <w:t>3</w:t>
      </w:r>
      <w:r w:rsidRPr="0078507B">
        <w:rPr>
          <w:sz w:val="28"/>
        </w:rPr>
        <w:t xml:space="preserve"> receptor</w:t>
      </w:r>
    </w:p>
    <w:p w14:paraId="02B8B8DC" w14:textId="77777777" w:rsidR="009C348C" w:rsidRPr="0078507B" w:rsidRDefault="009C348C" w:rsidP="0078507B">
      <w:pPr>
        <w:jc w:val="center"/>
        <w:rPr>
          <w:sz w:val="28"/>
        </w:rPr>
      </w:pPr>
    </w:p>
    <w:p w14:paraId="31DB7DA5" w14:textId="20D6929F" w:rsidR="009C348C" w:rsidRPr="009C348C" w:rsidRDefault="009C348C" w:rsidP="009C348C">
      <w:pPr>
        <w:pStyle w:val="BBAuthorName"/>
        <w:spacing w:after="240"/>
        <w:rPr>
          <w:i/>
          <w:lang w:val="en-GB"/>
        </w:rPr>
      </w:pPr>
      <w:r>
        <w:rPr>
          <w:i/>
          <w:lang w:val="en-GB"/>
        </w:rPr>
        <w:t>Megan L. Shipton,</w:t>
      </w:r>
      <w:r>
        <w:rPr>
          <w:i/>
          <w:vertAlign w:val="superscript"/>
          <w:lang w:val="en-GB"/>
        </w:rPr>
        <w:t>†</w:t>
      </w:r>
      <w:r>
        <w:rPr>
          <w:i/>
          <w:lang w:val="en-GB"/>
        </w:rPr>
        <w:t xml:space="preserve"> Andrew M. Riley,</w:t>
      </w:r>
      <w:r>
        <w:rPr>
          <w:i/>
          <w:vertAlign w:val="superscript"/>
          <w:lang w:val="en-GB"/>
        </w:rPr>
        <w:t>†</w:t>
      </w:r>
      <w:r>
        <w:rPr>
          <w:i/>
          <w:lang w:val="en-GB"/>
        </w:rPr>
        <w:t xml:space="preserve"> Ana M. Rossi,</w:t>
      </w:r>
      <w:r>
        <w:rPr>
          <w:i/>
          <w:vertAlign w:val="superscript"/>
          <w:lang w:val="en-GB"/>
        </w:rPr>
        <w:t>‡</w:t>
      </w:r>
      <w:r>
        <w:rPr>
          <w:i/>
          <w:lang w:val="en-GB"/>
        </w:rPr>
        <w:t xml:space="preserve"> Charles A. Brearley,</w:t>
      </w:r>
      <w:r>
        <w:rPr>
          <w:rFonts w:ascii="Tahoma" w:hAnsi="Tahoma" w:cs="Tahoma"/>
          <w:i/>
          <w:vertAlign w:val="superscript"/>
          <w:lang w:val="en-GB"/>
        </w:rPr>
        <w:t>§</w:t>
      </w:r>
      <w:r>
        <w:rPr>
          <w:i/>
          <w:lang w:val="en-GB"/>
        </w:rPr>
        <w:t xml:space="preserve"> Colin W. Taylor,</w:t>
      </w:r>
      <w:r>
        <w:rPr>
          <w:i/>
          <w:vertAlign w:val="superscript"/>
          <w:lang w:val="en-GB"/>
        </w:rPr>
        <w:t>‡</w:t>
      </w:r>
      <w:r w:rsidR="00E95FF4">
        <w:rPr>
          <w:i/>
          <w:lang w:val="en-GB"/>
        </w:rPr>
        <w:t xml:space="preserve"> Barry V. L. Potter*</w:t>
      </w:r>
      <w:r>
        <w:rPr>
          <w:i/>
          <w:vertAlign w:val="superscript"/>
          <w:lang w:val="en-GB"/>
        </w:rPr>
        <w:t>†</w:t>
      </w:r>
    </w:p>
    <w:p w14:paraId="37EB4D0F" w14:textId="2BC14E09" w:rsidR="00CC7EF2" w:rsidRPr="0011767D" w:rsidRDefault="00CC7EF2" w:rsidP="0011767D">
      <w:pPr>
        <w:pStyle w:val="BCAuthorAddress"/>
      </w:pPr>
      <w:r w:rsidRPr="0011767D">
        <w:t>†Drug Discovery &amp; Medicinal Chemistry, Department of Pharmacology, University of Oxford, Mansfield Road, OX1 3QT, United Kingdom</w:t>
      </w:r>
    </w:p>
    <w:p w14:paraId="58F7FAD6" w14:textId="7968016F" w:rsidR="00CC7EF2" w:rsidRPr="00CC7EF2" w:rsidRDefault="00CC7EF2" w:rsidP="0011767D">
      <w:pPr>
        <w:pStyle w:val="BCAuthorAddress"/>
      </w:pPr>
      <w:r w:rsidRPr="00CC7EF2">
        <w:t>‡Department of Pharmacology, Tennis Court Road, University of Cambridge, CB2 1PD, United Kingdom</w:t>
      </w:r>
    </w:p>
    <w:tbl>
      <w:tblPr>
        <w:tblStyle w:val="TableGrid"/>
        <w:tblpPr w:leftFromText="180" w:rightFromText="180" w:vertAnchor="text" w:horzAnchor="margin" w:tblpY="1581"/>
        <w:tblW w:w="0" w:type="auto"/>
        <w:tblLook w:val="04A0" w:firstRow="1" w:lastRow="0" w:firstColumn="1" w:lastColumn="0" w:noHBand="0" w:noVBand="1"/>
      </w:tblPr>
      <w:tblGrid>
        <w:gridCol w:w="846"/>
        <w:gridCol w:w="6804"/>
        <w:gridCol w:w="1360"/>
      </w:tblGrid>
      <w:tr w:rsidR="00CC7EF2" w14:paraId="5FED4552" w14:textId="77777777" w:rsidTr="00CC7EF2">
        <w:tc>
          <w:tcPr>
            <w:tcW w:w="846" w:type="dxa"/>
          </w:tcPr>
          <w:p w14:paraId="14B5CD4F" w14:textId="77777777" w:rsidR="00CC7EF2" w:rsidRPr="0078507B" w:rsidRDefault="00CC7EF2" w:rsidP="00CC7EF2">
            <w:r w:rsidRPr="0078507B">
              <w:t>1</w:t>
            </w:r>
          </w:p>
        </w:tc>
        <w:tc>
          <w:tcPr>
            <w:tcW w:w="6804" w:type="dxa"/>
          </w:tcPr>
          <w:p w14:paraId="1D92117D" w14:textId="77777777" w:rsidR="00CC7EF2" w:rsidRPr="0078507B" w:rsidRDefault="00CC7EF2" w:rsidP="00CC7EF2">
            <w:r w:rsidRPr="0078507B">
              <w:t xml:space="preserve">Synthesis and characterization of </w:t>
            </w:r>
            <w:r w:rsidRPr="0078507B">
              <w:rPr>
                <w:b/>
              </w:rPr>
              <w:t>23</w:t>
            </w:r>
          </w:p>
        </w:tc>
        <w:tc>
          <w:tcPr>
            <w:tcW w:w="1360" w:type="dxa"/>
          </w:tcPr>
          <w:p w14:paraId="07B5AE52" w14:textId="77777777" w:rsidR="00CC7EF2" w:rsidRDefault="00CC7EF2" w:rsidP="00CC7EF2">
            <w:pPr>
              <w:rPr>
                <w:b/>
              </w:rPr>
            </w:pPr>
            <w:r>
              <w:rPr>
                <w:b/>
              </w:rPr>
              <w:t>S2</w:t>
            </w:r>
          </w:p>
        </w:tc>
      </w:tr>
      <w:tr w:rsidR="00CC7EF2" w14:paraId="08864525" w14:textId="77777777" w:rsidTr="00CC7EF2">
        <w:tc>
          <w:tcPr>
            <w:tcW w:w="846" w:type="dxa"/>
          </w:tcPr>
          <w:p w14:paraId="2C894A35" w14:textId="77777777" w:rsidR="00CC7EF2" w:rsidRPr="0078507B" w:rsidRDefault="00CC7EF2" w:rsidP="00CC7EF2">
            <w:r w:rsidRPr="0078507B">
              <w:t>2</w:t>
            </w:r>
          </w:p>
        </w:tc>
        <w:tc>
          <w:tcPr>
            <w:tcW w:w="6804" w:type="dxa"/>
          </w:tcPr>
          <w:p w14:paraId="29F0B0EA" w14:textId="77777777" w:rsidR="00CC7EF2" w:rsidRDefault="00CC7EF2" w:rsidP="00CC7EF2">
            <w:pPr>
              <w:rPr>
                <w:b/>
              </w:rPr>
            </w:pPr>
            <w:r w:rsidRPr="0078507B">
              <w:t xml:space="preserve">Synthesis and characterization of </w:t>
            </w:r>
            <w:r>
              <w:rPr>
                <w:b/>
              </w:rPr>
              <w:t>24</w:t>
            </w:r>
          </w:p>
        </w:tc>
        <w:tc>
          <w:tcPr>
            <w:tcW w:w="1360" w:type="dxa"/>
          </w:tcPr>
          <w:p w14:paraId="11BFDCCC" w14:textId="77777777" w:rsidR="00CC7EF2" w:rsidRDefault="00CC7EF2" w:rsidP="00CC7EF2">
            <w:pPr>
              <w:rPr>
                <w:b/>
              </w:rPr>
            </w:pPr>
            <w:r>
              <w:rPr>
                <w:b/>
              </w:rPr>
              <w:t>S2</w:t>
            </w:r>
          </w:p>
        </w:tc>
      </w:tr>
      <w:tr w:rsidR="00CC7EF2" w14:paraId="6391B78A" w14:textId="77777777" w:rsidTr="00CC7EF2">
        <w:tc>
          <w:tcPr>
            <w:tcW w:w="846" w:type="dxa"/>
          </w:tcPr>
          <w:p w14:paraId="2217576A" w14:textId="77777777" w:rsidR="00CC7EF2" w:rsidRPr="0078507B" w:rsidRDefault="00CC7EF2" w:rsidP="00CC7EF2">
            <w:r w:rsidRPr="0078507B">
              <w:t>3</w:t>
            </w:r>
          </w:p>
        </w:tc>
        <w:tc>
          <w:tcPr>
            <w:tcW w:w="6804" w:type="dxa"/>
          </w:tcPr>
          <w:p w14:paraId="74812F1C" w14:textId="77777777" w:rsidR="00CC7EF2" w:rsidRDefault="00CC7EF2" w:rsidP="00CC7EF2">
            <w:pPr>
              <w:rPr>
                <w:b/>
              </w:rPr>
            </w:pPr>
            <w:r w:rsidRPr="0078507B">
              <w:t xml:space="preserve">Synthesis and characterization of </w:t>
            </w:r>
            <w:r>
              <w:rPr>
                <w:b/>
              </w:rPr>
              <w:t>8</w:t>
            </w:r>
          </w:p>
        </w:tc>
        <w:tc>
          <w:tcPr>
            <w:tcW w:w="1360" w:type="dxa"/>
          </w:tcPr>
          <w:p w14:paraId="1AF92874" w14:textId="77777777" w:rsidR="00CC7EF2" w:rsidRDefault="00CC7EF2" w:rsidP="00CC7EF2">
            <w:pPr>
              <w:rPr>
                <w:b/>
              </w:rPr>
            </w:pPr>
            <w:r>
              <w:rPr>
                <w:b/>
              </w:rPr>
              <w:t>S2-S3</w:t>
            </w:r>
          </w:p>
        </w:tc>
      </w:tr>
      <w:tr w:rsidR="00CC7EF2" w14:paraId="48C3A45D" w14:textId="77777777" w:rsidTr="00CC7EF2">
        <w:tc>
          <w:tcPr>
            <w:tcW w:w="846" w:type="dxa"/>
          </w:tcPr>
          <w:p w14:paraId="683B1B52" w14:textId="77777777" w:rsidR="00CC7EF2" w:rsidRPr="0078507B" w:rsidRDefault="00CC7EF2" w:rsidP="00CC7EF2">
            <w:r w:rsidRPr="0078507B">
              <w:t>4</w:t>
            </w:r>
          </w:p>
        </w:tc>
        <w:tc>
          <w:tcPr>
            <w:tcW w:w="6804" w:type="dxa"/>
          </w:tcPr>
          <w:p w14:paraId="3E941219" w14:textId="77777777" w:rsidR="00CC7EF2" w:rsidRDefault="00CC7EF2" w:rsidP="00CC7EF2">
            <w:pPr>
              <w:rPr>
                <w:b/>
              </w:rPr>
            </w:pPr>
            <w:r w:rsidRPr="0078507B">
              <w:t xml:space="preserve">Synthesis and characterization of </w:t>
            </w:r>
            <w:r>
              <w:rPr>
                <w:b/>
              </w:rPr>
              <w:t>21</w:t>
            </w:r>
          </w:p>
        </w:tc>
        <w:tc>
          <w:tcPr>
            <w:tcW w:w="1360" w:type="dxa"/>
          </w:tcPr>
          <w:p w14:paraId="518725D8" w14:textId="77777777" w:rsidR="00CC7EF2" w:rsidRDefault="00CC7EF2" w:rsidP="00CC7EF2">
            <w:pPr>
              <w:rPr>
                <w:b/>
              </w:rPr>
            </w:pPr>
            <w:r>
              <w:rPr>
                <w:b/>
              </w:rPr>
              <w:t>S3-S4</w:t>
            </w:r>
          </w:p>
        </w:tc>
      </w:tr>
      <w:tr w:rsidR="00CC7EF2" w14:paraId="4518CAD7" w14:textId="77777777" w:rsidTr="00CC7EF2">
        <w:tc>
          <w:tcPr>
            <w:tcW w:w="846" w:type="dxa"/>
          </w:tcPr>
          <w:p w14:paraId="148555E9" w14:textId="77777777" w:rsidR="00CC7EF2" w:rsidRPr="0078507B" w:rsidRDefault="00CC7EF2" w:rsidP="00CC7EF2">
            <w:r w:rsidRPr="0078507B">
              <w:t>5</w:t>
            </w:r>
          </w:p>
        </w:tc>
        <w:tc>
          <w:tcPr>
            <w:tcW w:w="6804" w:type="dxa"/>
          </w:tcPr>
          <w:p w14:paraId="5A3D821E" w14:textId="77777777" w:rsidR="00CC7EF2" w:rsidRDefault="00CC7EF2" w:rsidP="00CC7EF2">
            <w:pPr>
              <w:rPr>
                <w:b/>
              </w:rPr>
            </w:pPr>
            <w:r w:rsidRPr="0078507B">
              <w:t xml:space="preserve">Synthesis and characterization of </w:t>
            </w:r>
            <w:r>
              <w:rPr>
                <w:b/>
              </w:rPr>
              <w:t>9</w:t>
            </w:r>
          </w:p>
        </w:tc>
        <w:tc>
          <w:tcPr>
            <w:tcW w:w="1360" w:type="dxa"/>
          </w:tcPr>
          <w:p w14:paraId="04B594C4" w14:textId="600D5E05" w:rsidR="00CC7EF2" w:rsidRDefault="00CC7EF2" w:rsidP="00CC7EF2">
            <w:pPr>
              <w:rPr>
                <w:b/>
              </w:rPr>
            </w:pPr>
            <w:r>
              <w:rPr>
                <w:b/>
              </w:rPr>
              <w:t>S4</w:t>
            </w:r>
            <w:r w:rsidR="00A43CFB">
              <w:rPr>
                <w:b/>
              </w:rPr>
              <w:t>-S5</w:t>
            </w:r>
          </w:p>
        </w:tc>
      </w:tr>
      <w:tr w:rsidR="00CC7EF2" w14:paraId="6D76A899" w14:textId="77777777" w:rsidTr="00CC7EF2">
        <w:tc>
          <w:tcPr>
            <w:tcW w:w="846" w:type="dxa"/>
          </w:tcPr>
          <w:p w14:paraId="632A7750" w14:textId="77777777" w:rsidR="00CC7EF2" w:rsidRPr="0078507B" w:rsidRDefault="00CC7EF2" w:rsidP="00CC7EF2">
            <w:r w:rsidRPr="0078507B">
              <w:t>6</w:t>
            </w:r>
          </w:p>
        </w:tc>
        <w:tc>
          <w:tcPr>
            <w:tcW w:w="6804" w:type="dxa"/>
          </w:tcPr>
          <w:p w14:paraId="6F3036C4" w14:textId="77777777" w:rsidR="00CC7EF2" w:rsidRDefault="00CC7EF2" w:rsidP="00CC7EF2">
            <w:pPr>
              <w:rPr>
                <w:b/>
              </w:rPr>
            </w:pPr>
            <w:r w:rsidRPr="0078507B">
              <w:t xml:space="preserve">Synthesis and characterization of </w:t>
            </w:r>
            <w:r>
              <w:rPr>
                <w:b/>
              </w:rPr>
              <w:t>10</w:t>
            </w:r>
          </w:p>
        </w:tc>
        <w:tc>
          <w:tcPr>
            <w:tcW w:w="1360" w:type="dxa"/>
          </w:tcPr>
          <w:p w14:paraId="27B1DCF7" w14:textId="77777777" w:rsidR="00CC7EF2" w:rsidRDefault="00CC7EF2" w:rsidP="00CC7EF2">
            <w:pPr>
              <w:rPr>
                <w:b/>
              </w:rPr>
            </w:pPr>
            <w:r>
              <w:rPr>
                <w:b/>
              </w:rPr>
              <w:t>S5</w:t>
            </w:r>
          </w:p>
        </w:tc>
      </w:tr>
      <w:tr w:rsidR="00CC7EF2" w14:paraId="6CC6262F" w14:textId="77777777" w:rsidTr="00CC7EF2">
        <w:tc>
          <w:tcPr>
            <w:tcW w:w="846" w:type="dxa"/>
          </w:tcPr>
          <w:p w14:paraId="7C2EF09C" w14:textId="77777777" w:rsidR="00CC7EF2" w:rsidRPr="0078507B" w:rsidRDefault="00CC7EF2" w:rsidP="00CC7EF2">
            <w:r w:rsidRPr="0078507B">
              <w:t>7</w:t>
            </w:r>
          </w:p>
        </w:tc>
        <w:tc>
          <w:tcPr>
            <w:tcW w:w="6804" w:type="dxa"/>
          </w:tcPr>
          <w:p w14:paraId="2FD19AC4" w14:textId="32791FD4" w:rsidR="00CC7EF2" w:rsidRPr="0078507B" w:rsidRDefault="00CC7EF2" w:rsidP="00CC7EF2">
            <w:r w:rsidRPr="0078507B">
              <w:t>Predicted binding modes</w:t>
            </w:r>
            <w:r w:rsidR="007C171F">
              <w:t xml:space="preserve"> of compounds </w:t>
            </w:r>
            <w:r w:rsidR="007C171F" w:rsidRPr="007C171F">
              <w:rPr>
                <w:b/>
              </w:rPr>
              <w:t>2</w:t>
            </w:r>
            <w:r w:rsidR="007C171F">
              <w:t>-</w:t>
            </w:r>
            <w:r w:rsidR="007C171F" w:rsidRPr="007C171F">
              <w:rPr>
                <w:b/>
              </w:rPr>
              <w:t>7</w:t>
            </w:r>
            <w:r w:rsidR="007C171F">
              <w:t xml:space="preserve"> in Ins(1,4,5)P</w:t>
            </w:r>
            <w:r w:rsidR="007C171F" w:rsidRPr="007C171F">
              <w:rPr>
                <w:vertAlign w:val="subscript"/>
              </w:rPr>
              <w:t>3</w:t>
            </w:r>
          </w:p>
        </w:tc>
        <w:tc>
          <w:tcPr>
            <w:tcW w:w="1360" w:type="dxa"/>
          </w:tcPr>
          <w:p w14:paraId="172B220E" w14:textId="26317991" w:rsidR="00CC7EF2" w:rsidRDefault="00EA66BF" w:rsidP="00CC7EF2">
            <w:pPr>
              <w:rPr>
                <w:b/>
              </w:rPr>
            </w:pPr>
            <w:r>
              <w:rPr>
                <w:b/>
              </w:rPr>
              <w:t>S6</w:t>
            </w:r>
          </w:p>
        </w:tc>
      </w:tr>
      <w:tr w:rsidR="007C171F" w14:paraId="1352C20C" w14:textId="77777777" w:rsidTr="00CC7EF2">
        <w:tc>
          <w:tcPr>
            <w:tcW w:w="846" w:type="dxa"/>
          </w:tcPr>
          <w:p w14:paraId="44A674D3" w14:textId="7F11F400" w:rsidR="007C171F" w:rsidRPr="0078507B" w:rsidRDefault="007C171F" w:rsidP="00CC7EF2">
            <w:r>
              <w:t>8</w:t>
            </w:r>
          </w:p>
        </w:tc>
        <w:tc>
          <w:tcPr>
            <w:tcW w:w="6804" w:type="dxa"/>
          </w:tcPr>
          <w:p w14:paraId="40DCAB67" w14:textId="27772B39" w:rsidR="007C171F" w:rsidRPr="0078507B" w:rsidRDefault="007C171F" w:rsidP="00CC7EF2">
            <w:r>
              <w:t xml:space="preserve">Molecular modeling of compounds </w:t>
            </w:r>
            <w:r w:rsidRPr="007C171F">
              <w:rPr>
                <w:b/>
              </w:rPr>
              <w:t>2</w:t>
            </w:r>
            <w:r>
              <w:t xml:space="preserve">, </w:t>
            </w:r>
            <w:r w:rsidRPr="007C171F">
              <w:rPr>
                <w:b/>
              </w:rPr>
              <w:t>3</w:t>
            </w:r>
            <w:r>
              <w:t xml:space="preserve">, </w:t>
            </w:r>
            <w:r w:rsidRPr="007C171F">
              <w:rPr>
                <w:b/>
              </w:rPr>
              <w:t>6</w:t>
            </w:r>
            <w:r>
              <w:t xml:space="preserve"> and </w:t>
            </w:r>
            <w:r w:rsidRPr="007C171F">
              <w:rPr>
                <w:b/>
              </w:rPr>
              <w:t>7</w:t>
            </w:r>
          </w:p>
        </w:tc>
        <w:tc>
          <w:tcPr>
            <w:tcW w:w="1360" w:type="dxa"/>
          </w:tcPr>
          <w:p w14:paraId="6CA865B5" w14:textId="53116DAD" w:rsidR="007C171F" w:rsidRDefault="00A43CFB" w:rsidP="00CC7EF2">
            <w:pPr>
              <w:rPr>
                <w:b/>
              </w:rPr>
            </w:pPr>
            <w:r>
              <w:rPr>
                <w:b/>
              </w:rPr>
              <w:t>S7-S9</w:t>
            </w:r>
          </w:p>
        </w:tc>
      </w:tr>
      <w:tr w:rsidR="00CC7EF2" w14:paraId="0EBFEF4F" w14:textId="77777777" w:rsidTr="00CC7EF2">
        <w:tc>
          <w:tcPr>
            <w:tcW w:w="846" w:type="dxa"/>
          </w:tcPr>
          <w:p w14:paraId="08B3D4A2" w14:textId="7A2D8113" w:rsidR="00CC7EF2" w:rsidRPr="0078507B" w:rsidRDefault="007C171F" w:rsidP="00CC7EF2">
            <w:r>
              <w:t>9</w:t>
            </w:r>
          </w:p>
        </w:tc>
        <w:tc>
          <w:tcPr>
            <w:tcW w:w="6804" w:type="dxa"/>
          </w:tcPr>
          <w:p w14:paraId="75F1128E" w14:textId="6AD69259" w:rsidR="00CC7EF2" w:rsidRPr="0078507B" w:rsidRDefault="00EA66BF" w:rsidP="00EA66BF">
            <w:r>
              <w:t xml:space="preserve">Stability study </w:t>
            </w:r>
          </w:p>
        </w:tc>
        <w:tc>
          <w:tcPr>
            <w:tcW w:w="1360" w:type="dxa"/>
          </w:tcPr>
          <w:p w14:paraId="3C61CB45" w14:textId="102A6431" w:rsidR="00CC7EF2" w:rsidRDefault="00A43CFB" w:rsidP="00CC7EF2">
            <w:pPr>
              <w:rPr>
                <w:b/>
              </w:rPr>
            </w:pPr>
            <w:r>
              <w:rPr>
                <w:b/>
              </w:rPr>
              <w:t>S9-S10</w:t>
            </w:r>
          </w:p>
        </w:tc>
      </w:tr>
      <w:tr w:rsidR="00CC7EF2" w14:paraId="6089A805" w14:textId="77777777" w:rsidTr="00CC7EF2">
        <w:tc>
          <w:tcPr>
            <w:tcW w:w="846" w:type="dxa"/>
          </w:tcPr>
          <w:p w14:paraId="744C69FC" w14:textId="75AD1B15" w:rsidR="00CC7EF2" w:rsidRDefault="007C171F" w:rsidP="00CC7EF2">
            <w:r>
              <w:t>10</w:t>
            </w:r>
          </w:p>
        </w:tc>
        <w:tc>
          <w:tcPr>
            <w:tcW w:w="6804" w:type="dxa"/>
          </w:tcPr>
          <w:p w14:paraId="328AE2E8" w14:textId="44B94629" w:rsidR="00CC7EF2" w:rsidRDefault="00EA66BF" w:rsidP="00CC7EF2">
            <w:r>
              <w:t>HPLC data</w:t>
            </w:r>
          </w:p>
        </w:tc>
        <w:tc>
          <w:tcPr>
            <w:tcW w:w="1360" w:type="dxa"/>
          </w:tcPr>
          <w:p w14:paraId="152FA996" w14:textId="43FD8719" w:rsidR="00CC7EF2" w:rsidRDefault="00A43CFB" w:rsidP="00CC7EF2">
            <w:pPr>
              <w:rPr>
                <w:b/>
              </w:rPr>
            </w:pPr>
            <w:r>
              <w:rPr>
                <w:b/>
              </w:rPr>
              <w:t>S11-S13</w:t>
            </w:r>
          </w:p>
        </w:tc>
      </w:tr>
      <w:tr w:rsidR="00CC7EF2" w14:paraId="2C5379DB" w14:textId="77777777" w:rsidTr="00CC7EF2">
        <w:tc>
          <w:tcPr>
            <w:tcW w:w="846" w:type="dxa"/>
          </w:tcPr>
          <w:p w14:paraId="1BFFC16D" w14:textId="4C9C3A23" w:rsidR="00CC7EF2" w:rsidRDefault="007C171F" w:rsidP="00CC7EF2">
            <w:r>
              <w:t>11</w:t>
            </w:r>
          </w:p>
        </w:tc>
        <w:tc>
          <w:tcPr>
            <w:tcW w:w="6804" w:type="dxa"/>
          </w:tcPr>
          <w:p w14:paraId="3DAC44DF" w14:textId="77777777" w:rsidR="00CC7EF2" w:rsidRDefault="00CC7EF2" w:rsidP="00CC7EF2">
            <w:r>
              <w:t>Biological data analysis</w:t>
            </w:r>
          </w:p>
        </w:tc>
        <w:tc>
          <w:tcPr>
            <w:tcW w:w="1360" w:type="dxa"/>
          </w:tcPr>
          <w:p w14:paraId="14DAE36D" w14:textId="77777777" w:rsidR="00CC7EF2" w:rsidRDefault="00CC7EF2" w:rsidP="00CC7EF2">
            <w:pPr>
              <w:rPr>
                <w:b/>
              </w:rPr>
            </w:pPr>
            <w:r>
              <w:rPr>
                <w:b/>
              </w:rPr>
              <w:t>S13-S14</w:t>
            </w:r>
          </w:p>
        </w:tc>
      </w:tr>
      <w:tr w:rsidR="00CC7EF2" w14:paraId="16C1AFA9" w14:textId="77777777" w:rsidTr="00CC7EF2">
        <w:tc>
          <w:tcPr>
            <w:tcW w:w="846" w:type="dxa"/>
          </w:tcPr>
          <w:p w14:paraId="19769550" w14:textId="462542CD" w:rsidR="00CC7EF2" w:rsidRDefault="007C171F" w:rsidP="00CC7EF2">
            <w:r>
              <w:t>12</w:t>
            </w:r>
          </w:p>
        </w:tc>
        <w:tc>
          <w:tcPr>
            <w:tcW w:w="6804" w:type="dxa"/>
          </w:tcPr>
          <w:p w14:paraId="754ACDDD" w14:textId="77777777" w:rsidR="00CC7EF2" w:rsidRDefault="00CC7EF2" w:rsidP="00CC7EF2">
            <w:r>
              <w:t>References</w:t>
            </w:r>
          </w:p>
        </w:tc>
        <w:tc>
          <w:tcPr>
            <w:tcW w:w="1360" w:type="dxa"/>
          </w:tcPr>
          <w:p w14:paraId="51C89324" w14:textId="054C110D" w:rsidR="00CC7EF2" w:rsidRDefault="00A43CFB" w:rsidP="00CC7EF2">
            <w:pPr>
              <w:rPr>
                <w:b/>
              </w:rPr>
            </w:pPr>
            <w:r>
              <w:rPr>
                <w:b/>
              </w:rPr>
              <w:t>S14-S16</w:t>
            </w:r>
          </w:p>
        </w:tc>
      </w:tr>
    </w:tbl>
    <w:p w14:paraId="193A1333" w14:textId="33A85B5A" w:rsidR="00CC7EF2" w:rsidRDefault="00CC7EF2" w:rsidP="0011767D">
      <w:pPr>
        <w:pStyle w:val="BCAuthorAddress"/>
      </w:pPr>
      <w:r w:rsidRPr="00CC7EF2">
        <w:t>§School of Biological Sciences, University of East Anglia, Norwich Research Park, Norwich NR4 7TJ, U</w:t>
      </w:r>
      <w:r>
        <w:t>nited Kingdom</w:t>
      </w:r>
    </w:p>
    <w:p w14:paraId="5CC54DB5" w14:textId="7E682F53" w:rsidR="00CC7EF2" w:rsidRDefault="00CC7EF2" w:rsidP="00CC7EF2"/>
    <w:p w14:paraId="7DEC842D" w14:textId="35759F03" w:rsidR="00CC7EF2" w:rsidRPr="00CC7EF2" w:rsidRDefault="00CC7EF2" w:rsidP="00CC7EF2">
      <w:pPr>
        <w:jc w:val="center"/>
        <w:rPr>
          <w:b/>
        </w:rPr>
        <w:sectPr w:rsidR="00CC7EF2" w:rsidRPr="00CC7EF2">
          <w:pgSz w:w="12240" w:h="15840"/>
          <w:pgMar w:top="720" w:right="1094" w:bottom="720" w:left="1094" w:header="720" w:footer="720" w:gutter="0"/>
          <w:cols w:space="720"/>
        </w:sectPr>
      </w:pPr>
      <w:r w:rsidRPr="0078507B">
        <w:rPr>
          <w:b/>
        </w:rPr>
        <w:t>INDEX</w:t>
      </w:r>
    </w:p>
    <w:p w14:paraId="0642ABDE" w14:textId="7529B0AE" w:rsidR="00F84345" w:rsidRDefault="00F84345" w:rsidP="00BA6EE0">
      <w:pPr>
        <w:pStyle w:val="Heading1"/>
        <w:spacing w:line="480" w:lineRule="auto"/>
      </w:pPr>
      <w:r>
        <w:lastRenderedPageBreak/>
        <w:t>Experimental data</w:t>
      </w:r>
    </w:p>
    <w:p w14:paraId="4DABEE5B" w14:textId="77777777" w:rsidR="00AB6B17" w:rsidRDefault="00AB6B17" w:rsidP="00BA6EE0">
      <w:pPr>
        <w:spacing w:line="480" w:lineRule="auto"/>
        <w:rPr>
          <w:b/>
        </w:rPr>
      </w:pPr>
      <w:bookmarkStart w:id="0" w:name="_Toc514664942"/>
      <w:bookmarkStart w:id="1" w:name="_Toc514664931"/>
    </w:p>
    <w:p w14:paraId="79B18D87" w14:textId="422F510E" w:rsidR="00AB6B17" w:rsidRPr="00A64BE1" w:rsidRDefault="00D711D8" w:rsidP="007D41B1">
      <w:pPr>
        <w:pStyle w:val="TAMainText"/>
      </w:pPr>
      <w:r w:rsidRPr="00AB6B17">
        <w:rPr>
          <w:b/>
        </w:rPr>
        <w:t>Methyl 4,6-</w:t>
      </w:r>
      <w:r w:rsidRPr="00034542">
        <w:rPr>
          <w:b/>
          <w:i/>
        </w:rPr>
        <w:t>O</w:t>
      </w:r>
      <w:r w:rsidRPr="00AB6B17">
        <w:rPr>
          <w:b/>
        </w:rPr>
        <w:t>-benzylidene-3-</w:t>
      </w:r>
      <w:r w:rsidRPr="00034542">
        <w:rPr>
          <w:b/>
          <w:i/>
        </w:rPr>
        <w:t>O</w:t>
      </w:r>
      <w:r w:rsidRPr="00AB6B17">
        <w:rPr>
          <w:b/>
        </w:rPr>
        <w:t>-benzyl-α-</w:t>
      </w:r>
      <w:r w:rsidRPr="00034542">
        <w:rPr>
          <w:b/>
          <w:smallCaps/>
        </w:rPr>
        <w:t>d</w:t>
      </w:r>
      <w:r w:rsidRPr="00AB6B17">
        <w:rPr>
          <w:b/>
        </w:rPr>
        <w:t xml:space="preserve">-glucopyranoside </w:t>
      </w:r>
      <w:bookmarkEnd w:id="0"/>
      <w:r w:rsidR="00AB6B17" w:rsidRPr="00AB6B17">
        <w:rPr>
          <w:b/>
        </w:rPr>
        <w:t>(23)</w:t>
      </w:r>
      <w:r w:rsidR="00AB6B17" w:rsidRPr="00AB6B17">
        <w:t xml:space="preserve"> </w:t>
      </w:r>
      <w:r w:rsidR="0058239C" w:rsidRPr="00AB6B17">
        <w:t>Synthesised as described in Bourdreux et al.</w:t>
      </w:r>
      <w:r w:rsidR="0058239C" w:rsidRPr="00A64BE1">
        <w:rPr>
          <w:vertAlign w:val="superscript"/>
        </w:rPr>
        <w:fldChar w:fldCharType="begin" w:fldLock="1"/>
      </w:r>
      <w:r w:rsidR="003902CA" w:rsidRPr="00A64BE1">
        <w:rPr>
          <w:vertAlign w:val="superscript"/>
        </w:rPr>
        <w:instrText>ADDIN CSL_CITATION {"citationItems":[{"id":"ITEM-1","itemData":{"DOI":"10.1039/c0cc04398b","ISBN":"1359-7345","ISSN":"1359-7345","PMID":"21206947","abstract":"Tandem catalysis by using iron(III) chloride hexahydrate leads to carbohydrate building blocks displaying an orthogonal protecting group pattern as illustrated by the regioselective protection of trehalose and maltose disaccharides.","author":[{"dropping-particle":"","family":"Bourdreux","given":"Yann","non-dropping-particle":"","parse-names":false,"suffix":""},{"dropping-particle":"","family":"Lemétais","given":"Aurélie","non-dropping-particle":"","parse-names":false,"suffix":""},{"dropping-particle":"","family":"Urban","given":"Dominique","non-dropping-particle":"","parse-names":false,"suffix":""},{"dropping-particle":"","family":"Beau","given":"Jean-Marie","non-dropping-particle":"","parse-names":false,"suffix":""}],"container-title":"Chemical Communications","id":"ITEM-1","issued":{"date-parts":[["2011"]]},"note":"3-OBn regioselective protection\n\n\nPaper 142","page":"2146-2148","title":"Iron(III) chloride-tandem catalysis for a one-pot regioselective protection of glycopyranosides","type":"article-journal","volume":"47"},"uris":["http://www.mendeley.com/documents/?uuid=04df76c7-1003-4d94-802b-bf7c22deddb0"]}],"mendeley":{"formattedCitation":"&lt;sup&gt;1&lt;/sup&gt;","plainTextFormattedCitation":"1","previouslyFormattedCitation":"&lt;sup&gt;1&lt;/sup&gt;"},"properties":{"noteIndex":0},"schema":"https://github.com/citation-style-language/schema/raw/master/csl-citation.json"}</w:instrText>
      </w:r>
      <w:r w:rsidR="0058239C" w:rsidRPr="00A64BE1">
        <w:rPr>
          <w:vertAlign w:val="superscript"/>
        </w:rPr>
        <w:fldChar w:fldCharType="separate"/>
      </w:r>
      <w:r w:rsidR="0058239C" w:rsidRPr="00A64BE1">
        <w:rPr>
          <w:noProof/>
          <w:vertAlign w:val="superscript"/>
        </w:rPr>
        <w:t>1</w:t>
      </w:r>
      <w:r w:rsidR="0058239C" w:rsidRPr="00A64BE1">
        <w:rPr>
          <w:vertAlign w:val="superscript"/>
        </w:rPr>
        <w:fldChar w:fldCharType="end"/>
      </w:r>
      <w:r w:rsidR="003D5E72" w:rsidRPr="00AB6B17">
        <w:t xml:space="preserve"> using m</w:t>
      </w:r>
      <w:r w:rsidRPr="00AB6B17">
        <w:t>ethyl α-</w:t>
      </w:r>
      <w:r w:rsidRPr="00A64BE1">
        <w:rPr>
          <w:smallCaps/>
        </w:rPr>
        <w:t>d</w:t>
      </w:r>
      <w:r w:rsidRPr="00AB6B17">
        <w:t>-glucopyranoside (100 mg, 0.515 mmol)</w:t>
      </w:r>
      <w:r w:rsidR="003D5E72" w:rsidRPr="00AB6B17">
        <w:t xml:space="preserve">. </w:t>
      </w:r>
      <w:r w:rsidRPr="00AB6B17">
        <w:t>The crude product</w:t>
      </w:r>
      <w:r w:rsidRPr="003D5E72">
        <w:t xml:space="preserve"> was purified with flash chromatography </w:t>
      </w:r>
      <w:r w:rsidRPr="00182E3B">
        <w:t xml:space="preserve">(petroleum ether/EtOAc, 0-100%) </w:t>
      </w:r>
      <w:r w:rsidR="00034542">
        <w:t xml:space="preserve">and </w:t>
      </w:r>
      <w:r w:rsidRPr="00182E3B">
        <w:t xml:space="preserve">the pure product was collected as a white solid (143 mg, 0.384 mmol, 74% </w:t>
      </w:r>
      <w:r w:rsidRPr="00A64BE1">
        <w:t xml:space="preserve">yield). </w:t>
      </w:r>
      <w:r w:rsidR="00034542">
        <w:t>mp</w:t>
      </w:r>
      <w:r w:rsidRPr="00A64BE1">
        <w:t xml:space="preserve"> 178.4-181.0 °C (Lit.</w:t>
      </w:r>
      <w:r w:rsidRPr="00A64BE1">
        <w:fldChar w:fldCharType="begin" w:fldLock="1"/>
      </w:r>
      <w:r w:rsidR="003902CA" w:rsidRPr="00A64BE1">
        <w:instrText>ADDIN CSL_CITATION {"citationItems":[{"id":"ITEM-1","itemData":{"DOI":"10.1039/b804784g","ISBN":"1477-0539 (Electronic)","ISSN":"1477-0520","PMID":"18688488","abstract":"The development of new aminoglycoside analogues to reduce the emergence of bacterial resistance has become a topic of high interest. We describe here a rapid and facile access to orthogonally protected 2-deoxystreptamine (2-DOS), a meso-diaminocyclitol known to be a pivotal component of most active aminoglycosides. Our synthetic approach started from highly protected methyl alpha-D-glucopyranoside which in turn was converted by a Ferrier rearrangement into an enantiopure polyfunctionalized cyclohexane ring. Finally, two different N-protected groups were successively introduced. The first one was inserted as an oximino benzylether followed by a diastereofacial hydride reduction, working with Me(4)NBH(OAc)(3) only in TFA at low temperature rather than in AcOH as usual. The second group was introduced by displacement of a hydroxyl group through a Mitsunobu reaction using a DPPA-DIAD-Ph(3)P system for azide transfer.","author":[{"dropping-particle":"","family":"Bauder","given":"Claude","non-dropping-particle":"","parse-names":false,"suffix":""}],"container-title":"Organic &amp; Biomolecular Chemistry","id":"ITEM-1","issued":{"date-parts":[["2008"]]},"page":"2952-2960","title":"A convenient synthesis of orthogonally protected 2-deoxystreptamine (2-DOS) as an aminocyclitol scaffold for the development of novel aminoglycoside antibiotic derivatives against bacterial resistance","type":"article-journal","volume":"6"},"uris":["http://www.mendeley.com/documents/?uuid=e0ded282-b849-44f1-84da-7c19035c33b5"]}],"mendeley":{"formattedCitation":"&lt;sup&gt;2&lt;/sup&gt;","plainTextFormattedCitation":"2","previouslyFormattedCitation":"&lt;sup&gt;2&lt;/sup&gt;"},"properties":{"noteIndex":0},"schema":"https://github.com/citation-style-language/schema/raw/master/csl-citation.json"}</w:instrText>
      </w:r>
      <w:r w:rsidRPr="00A64BE1">
        <w:fldChar w:fldCharType="separate"/>
      </w:r>
      <w:r w:rsidR="0058239C" w:rsidRPr="00A64BE1">
        <w:rPr>
          <w:noProof/>
          <w:vertAlign w:val="superscript"/>
        </w:rPr>
        <w:t>2</w:t>
      </w:r>
      <w:r w:rsidRPr="00A64BE1">
        <w:fldChar w:fldCharType="end"/>
      </w:r>
      <w:r w:rsidR="00964945">
        <w:t xml:space="preserve"> mp</w:t>
      </w:r>
      <w:r w:rsidRPr="00A64BE1">
        <w:t xml:space="preserve"> 184 °C); [α]</w:t>
      </w:r>
      <w:r w:rsidRPr="00A64BE1">
        <w:rPr>
          <w:vertAlign w:val="superscript"/>
        </w:rPr>
        <w:t>22</w:t>
      </w:r>
      <w:r w:rsidRPr="00A64BE1">
        <w:rPr>
          <w:vertAlign w:val="subscript"/>
        </w:rPr>
        <w:t xml:space="preserve">D  </w:t>
      </w:r>
      <w:r w:rsidRPr="00A64BE1">
        <w:t>87.7 (</w:t>
      </w:r>
      <w:r w:rsidRPr="00A64BE1">
        <w:rPr>
          <w:i/>
        </w:rPr>
        <w:t>c</w:t>
      </w:r>
      <w:r w:rsidRPr="00A64BE1">
        <w:t>= 0.70, CHCl</w:t>
      </w:r>
      <w:r w:rsidRPr="00A64BE1">
        <w:rPr>
          <w:vertAlign w:val="subscript"/>
        </w:rPr>
        <w:t>3</w:t>
      </w:r>
      <w:r w:rsidRPr="00A64BE1">
        <w:t>) [Lit.</w:t>
      </w:r>
      <w:r w:rsidRPr="00A64BE1">
        <w:fldChar w:fldCharType="begin" w:fldLock="1"/>
      </w:r>
      <w:r w:rsidR="003902CA" w:rsidRPr="00A64BE1">
        <w:instrText>ADDIN CSL_CITATION {"citationItems":[{"id":"ITEM-1","itemData":{"DOI":"10.1039/b804784g","ISBN":"1477-0539 (Electronic)","ISSN":"1477-0520","PMID":"18688488","abstract":"The development of new aminoglycoside analogues to reduce the emergence of bacterial resistance has become a topic of high interest. We describe here a rapid and facile access to orthogonally protected 2-deoxystreptamine (2-DOS), a meso-diaminocyclitol known to be a pivotal component of most active aminoglycosides. Our synthetic approach started from highly protected methyl alpha-D-glucopyranoside which in turn was converted by a Ferrier rearrangement into an enantiopure polyfunctionalized cyclohexane ring. Finally, two different N-protected groups were successively introduced. The first one was inserted as an oximino benzylether followed by a diastereofacial hydride reduction, working with Me(4)NBH(OAc)(3) only in TFA at low temperature rather than in AcOH as usual. The second group was introduced by displacement of a hydroxyl group through a Mitsunobu reaction using a DPPA-DIAD-Ph(3)P system for azide transfer.","author":[{"dropping-particle":"","family":"Bauder","given":"Claude","non-dropping-particle":"","parse-names":false,"suffix":""}],"container-title":"Organic &amp; Biomolecular Chemistry","id":"ITEM-1","issued":{"date-parts":[["2008"]]},"page":"2952-2960","title":"A convenient synthesis of orthogonally protected 2-deoxystreptamine (2-DOS) as an aminocyclitol scaffold for the development of novel aminoglycoside antibiotic derivatives against bacterial resistance","type":"article-journal","volume":"6"},"uris":["http://www.mendeley.com/documents/?uuid=e0ded282-b849-44f1-84da-7c19035c33b5"]}],"mendeley":{"formattedCitation":"&lt;sup&gt;2&lt;/sup&gt;","plainTextFormattedCitation":"2","previouslyFormattedCitation":"&lt;sup&gt;2&lt;/sup&gt;"},"properties":{"noteIndex":0},"schema":"https://github.com/citation-style-language/schema/raw/master/csl-citation.json"}</w:instrText>
      </w:r>
      <w:r w:rsidRPr="00A64BE1">
        <w:fldChar w:fldCharType="separate"/>
      </w:r>
      <w:r w:rsidR="0058239C" w:rsidRPr="00A64BE1">
        <w:rPr>
          <w:noProof/>
          <w:vertAlign w:val="superscript"/>
        </w:rPr>
        <w:t>2</w:t>
      </w:r>
      <w:r w:rsidRPr="00A64BE1">
        <w:fldChar w:fldCharType="end"/>
      </w:r>
      <w:r w:rsidRPr="00A64BE1">
        <w:t xml:space="preserve"> [α]</w:t>
      </w:r>
      <w:r w:rsidRPr="00A64BE1">
        <w:rPr>
          <w:vertAlign w:val="superscript"/>
        </w:rPr>
        <w:t>20</w:t>
      </w:r>
      <w:r w:rsidRPr="00A64BE1">
        <w:rPr>
          <w:vertAlign w:val="subscript"/>
        </w:rPr>
        <w:t xml:space="preserve">D  </w:t>
      </w:r>
      <w:r w:rsidRPr="00A64BE1">
        <w:t>77 (</w:t>
      </w:r>
      <w:r w:rsidRPr="00A64BE1">
        <w:rPr>
          <w:i/>
        </w:rPr>
        <w:t>c</w:t>
      </w:r>
      <w:r w:rsidRPr="00A64BE1">
        <w:t>= 0.91, CHCl</w:t>
      </w:r>
      <w:r w:rsidRPr="00A64BE1">
        <w:rPr>
          <w:vertAlign w:val="subscript"/>
        </w:rPr>
        <w:t>3</w:t>
      </w:r>
      <w:r w:rsidRPr="00A64BE1">
        <w:t xml:space="preserve">)]; </w:t>
      </w:r>
      <w:r w:rsidRPr="00A64BE1">
        <w:rPr>
          <w:vertAlign w:val="superscript"/>
        </w:rPr>
        <w:t>1</w:t>
      </w:r>
      <w:r w:rsidRPr="00A64BE1">
        <w:t>H NMR (CDCl</w:t>
      </w:r>
      <w:r w:rsidRPr="00A64BE1">
        <w:rPr>
          <w:vertAlign w:val="subscript"/>
        </w:rPr>
        <w:t>3</w:t>
      </w:r>
      <w:r w:rsidRPr="00A64BE1">
        <w:t xml:space="preserve">, 400 MHz): δ 7.52-7.27 (m, 10H, Ar), 5.57 (s, 1H, H-7), 4.97 (d, </w:t>
      </w:r>
      <w:r w:rsidRPr="00964945">
        <w:rPr>
          <w:i/>
        </w:rPr>
        <w:t>J</w:t>
      </w:r>
      <w:r w:rsidRPr="00A64BE1">
        <w:t>= 11.6 Hz, 1H, C</w:t>
      </w:r>
      <w:r w:rsidRPr="00A64BE1">
        <w:rPr>
          <w:i/>
        </w:rPr>
        <w:t>H</w:t>
      </w:r>
      <w:r w:rsidRPr="00A64BE1">
        <w:rPr>
          <w:vertAlign w:val="subscript"/>
        </w:rPr>
        <w:t>2</w:t>
      </w:r>
      <w:r w:rsidRPr="00A64BE1">
        <w:t xml:space="preserve">Ph), 4.82 (d, </w:t>
      </w:r>
      <w:r w:rsidRPr="00964945">
        <w:rPr>
          <w:i/>
        </w:rPr>
        <w:t>J</w:t>
      </w:r>
      <w:r w:rsidRPr="00A64BE1">
        <w:t xml:space="preserve">= 3.8 Hz, 1H, H-1), 4.79 (d, </w:t>
      </w:r>
      <w:r w:rsidRPr="00964945">
        <w:rPr>
          <w:i/>
        </w:rPr>
        <w:t>J</w:t>
      </w:r>
      <w:r w:rsidRPr="00A64BE1">
        <w:t>= 11.6 Hz, 1H, C</w:t>
      </w:r>
      <w:r w:rsidRPr="00A64BE1">
        <w:rPr>
          <w:i/>
        </w:rPr>
        <w:t>H</w:t>
      </w:r>
      <w:r w:rsidRPr="00A64BE1">
        <w:rPr>
          <w:vertAlign w:val="subscript"/>
        </w:rPr>
        <w:t>2</w:t>
      </w:r>
      <w:r w:rsidRPr="00A64BE1">
        <w:t xml:space="preserve">Ph), 4.30 (dd, </w:t>
      </w:r>
      <w:r w:rsidRPr="00964945">
        <w:rPr>
          <w:i/>
        </w:rPr>
        <w:t>J</w:t>
      </w:r>
      <w:r w:rsidRPr="00A64BE1">
        <w:t xml:space="preserve">= 4.3, 9.8 Hz, 1H, H-6), 3.87-3.71 (m, 4H, H-2, H-3, H-5, H-6), 3.65 (t, 1H, </w:t>
      </w:r>
      <w:r w:rsidRPr="00964945">
        <w:rPr>
          <w:i/>
        </w:rPr>
        <w:t>J</w:t>
      </w:r>
      <w:r w:rsidRPr="00A64BE1">
        <w:t xml:space="preserve">= 9.1 Hz, H-4), 3.45 (s, 3H, OMe), 2.29 (d, 1H, </w:t>
      </w:r>
      <w:r w:rsidRPr="00964945">
        <w:rPr>
          <w:i/>
        </w:rPr>
        <w:t>J</w:t>
      </w:r>
      <w:r w:rsidRPr="00A64BE1">
        <w:t xml:space="preserve">= 7.4 Hz, OH); </w:t>
      </w:r>
      <w:r w:rsidRPr="00A64BE1">
        <w:rPr>
          <w:vertAlign w:val="superscript"/>
        </w:rPr>
        <w:t>13</w:t>
      </w:r>
      <w:r w:rsidRPr="00A64BE1">
        <w:t>C NMR (</w:t>
      </w:r>
      <w:r w:rsidRPr="00182E3B">
        <w:t>CDCl</w:t>
      </w:r>
      <w:r w:rsidRPr="00182E3B">
        <w:rPr>
          <w:vertAlign w:val="subscript"/>
        </w:rPr>
        <w:t>3</w:t>
      </w:r>
      <w:r w:rsidRPr="00182E3B">
        <w:t>, 100 MHz): δ 138.6 (Ar), 137.4 (Ar), 129.1 (Ar), 128.5 (Ar), 128.4 (Ar), 128.1 (Ar), 127.9 (Ar), 126.1 (Ar), 101.4 (H-7), 100.0 (C-1), 82.1 (C-4), 79.0 (C-2 or 3 or 5), 74.9 (</w:t>
      </w:r>
      <w:r w:rsidRPr="00182E3B">
        <w:rPr>
          <w:i/>
        </w:rPr>
        <w:t>C</w:t>
      </w:r>
      <w:r w:rsidRPr="00182E3B">
        <w:t>H</w:t>
      </w:r>
      <w:r w:rsidRPr="00182E3B">
        <w:rPr>
          <w:vertAlign w:val="subscript"/>
        </w:rPr>
        <w:t>2</w:t>
      </w:r>
      <w:r w:rsidRPr="00182E3B">
        <w:t xml:space="preserve">Ph), 72.5 (C-2 or 3 or 5), 69.1 (C-6), 62.7 (C-2 or 3 or 5), 55.5 (OMe). </w:t>
      </w:r>
    </w:p>
    <w:p w14:paraId="5996F195" w14:textId="185A300E" w:rsidR="00AB6B17" w:rsidRPr="00A64BE1" w:rsidRDefault="00D711D8" w:rsidP="007D41B1">
      <w:pPr>
        <w:pStyle w:val="TAMainText"/>
      </w:pPr>
      <w:bookmarkStart w:id="2" w:name="_Toc514664943"/>
      <w:r w:rsidRPr="00AB6B17">
        <w:rPr>
          <w:b/>
        </w:rPr>
        <w:t>Methyl 3-</w:t>
      </w:r>
      <w:r w:rsidRPr="00964945">
        <w:rPr>
          <w:b/>
          <w:i/>
        </w:rPr>
        <w:t>O</w:t>
      </w:r>
      <w:r w:rsidRPr="00AB6B17">
        <w:rPr>
          <w:b/>
        </w:rPr>
        <w:t>-benzyl-α-</w:t>
      </w:r>
      <w:r w:rsidRPr="00964945">
        <w:rPr>
          <w:b/>
          <w:smallCaps/>
        </w:rPr>
        <w:t>d</w:t>
      </w:r>
      <w:r w:rsidRPr="00AB6B17">
        <w:rPr>
          <w:b/>
        </w:rPr>
        <w:t xml:space="preserve">-glucopyranoside </w:t>
      </w:r>
      <w:bookmarkEnd w:id="2"/>
      <w:r w:rsidR="00AB6B17" w:rsidRPr="00AB6B17">
        <w:rPr>
          <w:b/>
        </w:rPr>
        <w:t>(24)</w:t>
      </w:r>
      <w:r w:rsidR="00AB6B17" w:rsidRPr="00AB6B17">
        <w:t xml:space="preserve"> </w:t>
      </w:r>
      <w:r w:rsidR="003902CA" w:rsidRPr="00AB6B17">
        <w:t>As described in Boettcher et al.</w:t>
      </w:r>
      <w:r w:rsidR="003902CA" w:rsidRPr="00A64BE1">
        <w:rPr>
          <w:vertAlign w:val="superscript"/>
        </w:rPr>
        <w:fldChar w:fldCharType="begin" w:fldLock="1"/>
      </w:r>
      <w:r w:rsidR="00D83EBE">
        <w:rPr>
          <w:vertAlign w:val="superscript"/>
        </w:rPr>
        <w:instrText>ADDIN CSL_CITATION {"citationItems":[{"id":"ITEM-1","itemData":{"DOI":"10.3762/bjoc.8.46","ISSN":"18605397","PMID":"22509211","abstract":"Base-promoted glycosylation is a recently established stereoselective and regioselective approach for the assembly of di- and oligosaccharides by using partially protected acceptors and glycosyl halide donors. Initial studies were performed on partially methylated acceptor and donor moieties as a model system in order to analyze the key principles of oxyanion reactivities. In this work, extended studies on base-promoted glycosylation are presented by using benzyl protective groups in view of preparative applications. Emphases are placed on the influence of the acceptor anomeric configuration and donor reactivities.","author":[{"dropping-particle":"","family":"Boettcher","given":"Stephan","non-dropping-particle":"","parse-names":false,"suffix":""},{"dropping-particle":"","family":"Matwiejuk","given":"Martin","non-dropping-particle":"","parse-names":false,"suffix":""},{"dropping-particle":"","family":"Thiem","given":"Joachim","non-dropping-particle":"","parse-names":false,"suffix":""}],"container-title":"Beilstein Journal of Organic Chemistry","id":"ITEM-1","issued":{"date-parts":[["2012"]]},"note":"glycosylation\n\nPaper 110","page":"413-420","title":"Acceptor-influenced and donor-tuned base-promoted glycosylation","type":"article-journal","volume":"8"},"uris":["http://www.mendeley.com/documents/?uuid=1513db9f-62f5-4f30-a91e-c33705db5ab1"]}],"mendeley":{"formattedCitation":"&lt;sup&gt;3&lt;/sup&gt;","plainTextFormattedCitation":"3","previouslyFormattedCitation":"&lt;sup&gt;3&lt;/sup&gt;"},"properties":{"noteIndex":0},"schema":"https://github.com/citation-style-language/schema/raw/master/csl-citation.json"}</w:instrText>
      </w:r>
      <w:r w:rsidR="003902CA" w:rsidRPr="00A64BE1">
        <w:rPr>
          <w:vertAlign w:val="superscript"/>
        </w:rPr>
        <w:fldChar w:fldCharType="separate"/>
      </w:r>
      <w:r w:rsidR="003902CA" w:rsidRPr="00A64BE1">
        <w:rPr>
          <w:noProof/>
          <w:vertAlign w:val="superscript"/>
        </w:rPr>
        <w:t>3</w:t>
      </w:r>
      <w:r w:rsidR="003902CA" w:rsidRPr="00A64BE1">
        <w:rPr>
          <w:vertAlign w:val="superscript"/>
        </w:rPr>
        <w:fldChar w:fldCharType="end"/>
      </w:r>
      <w:r w:rsidR="003902CA" w:rsidRPr="00AB6B17">
        <w:t xml:space="preserve"> </w:t>
      </w:r>
      <w:r w:rsidR="003D5E72" w:rsidRPr="00AB6B17">
        <w:t>using m</w:t>
      </w:r>
      <w:r w:rsidRPr="00AB6B17">
        <w:t>ethyl 4,6-</w:t>
      </w:r>
      <w:r w:rsidRPr="00964945">
        <w:rPr>
          <w:i/>
        </w:rPr>
        <w:t>O</w:t>
      </w:r>
      <w:r w:rsidRPr="00AB6B17">
        <w:t>-benzylidene-3-</w:t>
      </w:r>
      <w:r w:rsidRPr="00964945">
        <w:rPr>
          <w:i/>
        </w:rPr>
        <w:t>O</w:t>
      </w:r>
      <w:r w:rsidRPr="00AB6B17">
        <w:t>-benzyl-α-</w:t>
      </w:r>
      <w:r w:rsidRPr="00A64BE1">
        <w:rPr>
          <w:smallCaps/>
        </w:rPr>
        <w:t>d</w:t>
      </w:r>
      <w:r w:rsidRPr="00AB6B17">
        <w:t>-</w:t>
      </w:r>
      <w:r w:rsidRPr="00A64BE1">
        <w:t xml:space="preserve">glucopyranoside </w:t>
      </w:r>
      <w:r w:rsidR="00A64BE1" w:rsidRPr="00A64BE1">
        <w:t>(</w:t>
      </w:r>
      <w:r w:rsidR="00A64BE1" w:rsidRPr="00964945">
        <w:rPr>
          <w:b/>
        </w:rPr>
        <w:t>23</w:t>
      </w:r>
      <w:r w:rsidR="00A64BE1" w:rsidRPr="00A64BE1">
        <w:t>) (</w:t>
      </w:r>
      <w:r w:rsidRPr="00A64BE1">
        <w:t>120 mg, 0.322 mmol)</w:t>
      </w:r>
      <w:r w:rsidR="003D5E72" w:rsidRPr="00A64BE1">
        <w:t>.</w:t>
      </w:r>
      <w:r w:rsidRPr="00A64BE1">
        <w:t xml:space="preserve"> The product was purified with flash chromatography (petroleum ether/EtOAc, 0-100%) to yield the pure product as a white solid (75.7 </w:t>
      </w:r>
      <w:r w:rsidR="00964945">
        <w:t>mg, 0.266 mmol, 83% yield). mp</w:t>
      </w:r>
      <w:r w:rsidRPr="00A64BE1">
        <w:t xml:space="preserve"> 92.1- 93.9 °C (Lit.</w:t>
      </w:r>
      <w:r w:rsidRPr="00A64BE1">
        <w:fldChar w:fldCharType="begin" w:fldLock="1"/>
      </w:r>
      <w:r w:rsidR="00D83EBE">
        <w:instrText>ADDIN CSL_CITATION {"citationItems":[{"id":"ITEM-1","itemData":{"DOI":"10.1007/s10955-011-0269-9.Quantifying","ISBN":"2156623929","ISSN":"08966273","PMID":"1000000221","abstract":"Total syntheses of HMP-Y1, atrop-HMP-Y1, hibarimicinone, atrop-hibarimicinone, and HMP-P1 are described using a two-directional synthesis strategy. A novel benzyl fluoride Michael–Claisen reaction sequence was developed to construct the complete carbon skeleton of HMP-Y1 and atrop- HMP-Y1 via a symmetrical, two-directional, double annulation. Through efforts to convert HMP- Y1 derivatives to hibarimicinone and HMP-P1, a biomimetic mono-oxidation to desymmetrize protected HMP-Y1 was realized. A two-directional unsymmetrical double annulation and biomimetic etherification were developed to construct the polycyclic and highly-oxidized skeleton of hibarimicinone, atrop-hibarimicinone, and HMP-P1. The use of a racemic biaryl precursor allowed for the synthesis of both hibarimicinone atropisomers and provides the first confirmation of the structure of atrop-hibarimicinone. Additionally, this work documents the first reported full characterization of atrop-hibarimicinone, HMP-Y1, atrop-HMP-Y1, and HMP-P1. Lastly, a pH- dependent rotational barrier about the C2–C2' bond of hibarimicinone was discovered, which provides valuable information necessary to achieve syntheses of the glycosylated congeners of hibarimicinone.","author":[{"dropping-particle":"","family":"Liau","given":"Brian B.","non-dropping-particle":"","parse-names":false,"suffix":""},{"dropping-particle":"","family":"Milgram","given":"Benjamin C.","non-dropping-particle":"","parse-names":false,"suffix":""},{"dropping-particle":"","family":"Shair","given":"Matthew D.","non-dropping-particle":"","parse-names":false,"suffix":""}],"container-title":"J. Am. Chem. Soc.","id":"ITEM-1","issue":"40","issued":{"date-parts":[["2012"]]},"page":"16765-16772","title":"Total Syntheses of HMP-Y1, Hibarimicinone, and HMP-P1","type":"article-journal","volume":"134"},"uris":["http://www.mendeley.com/documents/?uuid=384fe619-7571-44dc-8baa-ae7cbeaccf54"]}],"mendeley":{"formattedCitation":"&lt;sup&gt;4&lt;/sup&gt;","plainTextFormattedCitation":"4","previouslyFormattedCitation":"&lt;sup&gt;4&lt;/sup&gt;"},"properties":{"noteIndex":0},"schema":"https://github.com/citation-style-language/schema/raw/master/csl-citation.json"}</w:instrText>
      </w:r>
      <w:r w:rsidRPr="00A64BE1">
        <w:fldChar w:fldCharType="separate"/>
      </w:r>
      <w:r w:rsidR="003902CA" w:rsidRPr="00A64BE1">
        <w:rPr>
          <w:noProof/>
          <w:vertAlign w:val="superscript"/>
        </w:rPr>
        <w:t>4</w:t>
      </w:r>
      <w:r w:rsidRPr="00A64BE1">
        <w:fldChar w:fldCharType="end"/>
      </w:r>
      <w:r w:rsidR="00964945">
        <w:t xml:space="preserve"> mp</w:t>
      </w:r>
      <w:r w:rsidRPr="00A64BE1">
        <w:t xml:space="preserve"> 85-86 °C); [α]</w:t>
      </w:r>
      <w:r w:rsidRPr="00A64BE1">
        <w:rPr>
          <w:vertAlign w:val="superscript"/>
        </w:rPr>
        <w:t>23</w:t>
      </w:r>
      <w:r w:rsidRPr="00A64BE1">
        <w:rPr>
          <w:vertAlign w:val="subscript"/>
        </w:rPr>
        <w:t xml:space="preserve">D  </w:t>
      </w:r>
      <w:r w:rsidRPr="00A64BE1">
        <w:t>89.9 (</w:t>
      </w:r>
      <w:r w:rsidRPr="00A64BE1">
        <w:rPr>
          <w:i/>
        </w:rPr>
        <w:t>c</w:t>
      </w:r>
      <w:r w:rsidRPr="00A64BE1">
        <w:t>= 1.05, CHCl</w:t>
      </w:r>
      <w:r w:rsidRPr="00A64BE1">
        <w:rPr>
          <w:vertAlign w:val="subscript"/>
        </w:rPr>
        <w:t>3</w:t>
      </w:r>
      <w:r w:rsidRPr="00A64BE1">
        <w:t>) [Lit.</w:t>
      </w:r>
      <w:r w:rsidRPr="00A64BE1">
        <w:fldChar w:fldCharType="begin" w:fldLock="1"/>
      </w:r>
      <w:r w:rsidR="00D83EBE">
        <w:instrText>ADDIN CSL_CITATION {"citationItems":[{"id":"ITEM-1","itemData":{"DOI":"10.1007/s10955-011-0269-9.Quantifying","ISBN":"2156623929","ISSN":"08966273","PMID":"1000000221","abstract":"Total syntheses of HMP-Y1, atrop-HMP-Y1, hibarimicinone, atrop-hibarimicinone, and HMP-P1 are described using a two-directional synthesis strategy. A novel benzyl fluoride Michael–Claisen reaction sequence was developed to construct the complete carbon skeleton of HMP-Y1 and atrop- HMP-Y1 via a symmetrical, two-directional, double annulation. Through efforts to convert HMP- Y1 derivatives to hibarimicinone and HMP-P1, a biomimetic mono-oxidation to desymmetrize protected HMP-Y1 was realized. A two-directional unsymmetrical double annulation and biomimetic etherification were developed to construct the polycyclic and highly-oxidized skeleton of hibarimicinone, atrop-hibarimicinone, and HMP-P1. The use of a racemic biaryl precursor allowed for the synthesis of both hibarimicinone atropisomers and provides the first confirmation of the structure of atrop-hibarimicinone. Additionally, this work documents the first reported full characterization of atrop-hibarimicinone, HMP-Y1, atrop-HMP-Y1, and HMP-P1. Lastly, a pH- dependent rotational barrier about the C2–C2' bond of hibarimicinone was discovered, which provides valuable information necessary to achieve syntheses of the glycosylated congeners of hibarimicinone.","author":[{"dropping-particle":"","family":"Liau","given":"Brian B.","non-dropping-particle":"","parse-names":false,"suffix":""},{"dropping-particle":"","family":"Milgram","given":"Benjamin C.","non-dropping-particle":"","parse-names":false,"suffix":""},{"dropping-particle":"","family":"Shair","given":"Matthew D.","non-dropping-particle":"","parse-names":false,"suffix":""}],"container-title":"J. Am. Chem. Soc.","id":"ITEM-1","issue":"40","issued":{"date-parts":[["2012"]]},"page":"16765-16772","title":"Total Syntheses of HMP-Y1, Hibarimicinone, and HMP-P1","type":"article-journal","volume":"134"},"uris":["http://www.mendeley.com/documents/?uuid=384fe619-7571-44dc-8baa-ae7cbeaccf54"]}],"mendeley":{"formattedCitation":"&lt;sup&gt;4&lt;/sup&gt;","plainTextFormattedCitation":"4","previouslyFormattedCitation":"&lt;sup&gt;4&lt;/sup&gt;"},"properties":{"noteIndex":0},"schema":"https://github.com/citation-style-language/schema/raw/master/csl-citation.json"}</w:instrText>
      </w:r>
      <w:r w:rsidRPr="00A64BE1">
        <w:fldChar w:fldCharType="separate"/>
      </w:r>
      <w:r w:rsidR="003902CA" w:rsidRPr="00A64BE1">
        <w:rPr>
          <w:noProof/>
          <w:vertAlign w:val="superscript"/>
        </w:rPr>
        <w:t>4</w:t>
      </w:r>
      <w:r w:rsidRPr="00A64BE1">
        <w:fldChar w:fldCharType="end"/>
      </w:r>
      <w:r w:rsidRPr="00A64BE1">
        <w:t xml:space="preserve"> [α]</w:t>
      </w:r>
      <w:r w:rsidRPr="00A64BE1">
        <w:rPr>
          <w:vertAlign w:val="superscript"/>
        </w:rPr>
        <w:t>23</w:t>
      </w:r>
      <w:r w:rsidRPr="00A64BE1">
        <w:rPr>
          <w:vertAlign w:val="subscript"/>
        </w:rPr>
        <w:t xml:space="preserve">D  </w:t>
      </w:r>
      <w:r w:rsidRPr="00A64BE1">
        <w:t>95.1 (</w:t>
      </w:r>
      <w:r w:rsidRPr="00A64BE1">
        <w:rPr>
          <w:i/>
        </w:rPr>
        <w:t>c</w:t>
      </w:r>
      <w:r w:rsidRPr="00A64BE1">
        <w:t>=1.16, CHCl</w:t>
      </w:r>
      <w:r w:rsidRPr="00A64BE1">
        <w:rPr>
          <w:vertAlign w:val="subscript"/>
        </w:rPr>
        <w:t>3</w:t>
      </w:r>
      <w:r w:rsidRPr="00A64BE1">
        <w:t xml:space="preserve">)]; </w:t>
      </w:r>
      <w:r w:rsidRPr="00A64BE1">
        <w:rPr>
          <w:vertAlign w:val="superscript"/>
        </w:rPr>
        <w:t>1</w:t>
      </w:r>
      <w:r w:rsidRPr="00A64BE1">
        <w:t>H NMR (CDCl</w:t>
      </w:r>
      <w:r w:rsidRPr="00A64BE1">
        <w:rPr>
          <w:vertAlign w:val="subscript"/>
        </w:rPr>
        <w:t>3</w:t>
      </w:r>
      <w:r w:rsidRPr="00A64BE1">
        <w:t xml:space="preserve">, 400 MHz): δ 7.39-7.27 (m, 5H, Ar), 4.99 (AB, </w:t>
      </w:r>
      <w:r w:rsidRPr="00964945">
        <w:rPr>
          <w:i/>
        </w:rPr>
        <w:t>J</w:t>
      </w:r>
      <w:r w:rsidRPr="00A64BE1">
        <w:t>= 11.6, 1H, C</w:t>
      </w:r>
      <w:r w:rsidRPr="00A64BE1">
        <w:rPr>
          <w:i/>
        </w:rPr>
        <w:t>H</w:t>
      </w:r>
      <w:r w:rsidRPr="00A64BE1">
        <w:rPr>
          <w:i/>
          <w:vertAlign w:val="subscript"/>
        </w:rPr>
        <w:t>2</w:t>
      </w:r>
      <w:r w:rsidRPr="00A64BE1">
        <w:t xml:space="preserve">Ph), 4.74 (AB, </w:t>
      </w:r>
      <w:r w:rsidR="00964945" w:rsidRPr="00964945">
        <w:rPr>
          <w:i/>
        </w:rPr>
        <w:t>J</w:t>
      </w:r>
      <w:r w:rsidR="00964945">
        <w:t xml:space="preserve">= </w:t>
      </w:r>
      <w:r w:rsidRPr="00A64BE1">
        <w:t>11.6 Hz, 1H, C</w:t>
      </w:r>
      <w:r w:rsidRPr="00A64BE1">
        <w:rPr>
          <w:i/>
        </w:rPr>
        <w:t>H</w:t>
      </w:r>
      <w:r w:rsidRPr="00A64BE1">
        <w:rPr>
          <w:i/>
          <w:vertAlign w:val="subscript"/>
        </w:rPr>
        <w:t>2</w:t>
      </w:r>
      <w:r w:rsidRPr="00A64BE1">
        <w:t xml:space="preserve">Ph), 4.73 (d, </w:t>
      </w:r>
      <w:r w:rsidRPr="00964945">
        <w:rPr>
          <w:i/>
        </w:rPr>
        <w:t>J</w:t>
      </w:r>
      <w:r w:rsidRPr="00A64BE1">
        <w:t xml:space="preserve">= 3.7 Hz, 1H, H-1), 3.82-3.74 (m, 2H, H-6 x2), 3.67-3.52 (m, 4H, H-2, H-3, H-4, H-5), 3.42 (s, 3H, OMe), 2.74 (d, </w:t>
      </w:r>
      <w:r w:rsidRPr="00964945">
        <w:rPr>
          <w:i/>
        </w:rPr>
        <w:t>J</w:t>
      </w:r>
      <w:r w:rsidRPr="00A64BE1">
        <w:t xml:space="preserve">= 2.5 Hz, 1H, OH), 2.32 (d, </w:t>
      </w:r>
      <w:r w:rsidRPr="00964945">
        <w:rPr>
          <w:i/>
        </w:rPr>
        <w:t>J</w:t>
      </w:r>
      <w:r w:rsidRPr="00A64BE1">
        <w:t xml:space="preserve">= 8.7 Hz, 1H, OH), 2.27 (t, </w:t>
      </w:r>
      <w:r w:rsidRPr="00964945">
        <w:rPr>
          <w:i/>
        </w:rPr>
        <w:t>J</w:t>
      </w:r>
      <w:r w:rsidRPr="00A64BE1">
        <w:t xml:space="preserve"> = 6.4 Hz, 1H, OH); </w:t>
      </w:r>
      <w:r w:rsidRPr="00A64BE1">
        <w:rPr>
          <w:vertAlign w:val="superscript"/>
        </w:rPr>
        <w:t>13</w:t>
      </w:r>
      <w:r w:rsidRPr="00A64BE1">
        <w:t>C NMR (</w:t>
      </w:r>
      <w:r w:rsidRPr="00182E3B">
        <w:t>CDCl</w:t>
      </w:r>
      <w:r w:rsidRPr="00182E3B">
        <w:rPr>
          <w:vertAlign w:val="subscript"/>
        </w:rPr>
        <w:t>3</w:t>
      </w:r>
      <w:r w:rsidRPr="00182E3B">
        <w:t>, 100 MHz): δ 138.6 (Ar), 128.7 (Ar), 128.10 (Ar), 128.07 (Ar), 99.7 (C-1), 82.8 (C-3), 75.1 (</w:t>
      </w:r>
      <w:r w:rsidRPr="00182E3B">
        <w:rPr>
          <w:i/>
        </w:rPr>
        <w:t>C</w:t>
      </w:r>
      <w:r w:rsidRPr="00182E3B">
        <w:t>H</w:t>
      </w:r>
      <w:r w:rsidRPr="00182E3B">
        <w:rPr>
          <w:vertAlign w:val="subscript"/>
        </w:rPr>
        <w:t>2</w:t>
      </w:r>
      <w:r w:rsidRPr="00182E3B">
        <w:t>Ph), 72.9 (C-2), 71.2 (C-5), 70.1 (C-4), 62.3 (C-6), 55.5 (OMe).</w:t>
      </w:r>
    </w:p>
    <w:p w14:paraId="7D5F3D49" w14:textId="00AF013E" w:rsidR="00D711D8" w:rsidRPr="00D0209B" w:rsidRDefault="00D711D8" w:rsidP="007D41B1">
      <w:pPr>
        <w:pStyle w:val="TAMainText"/>
        <w:rPr>
          <w:rFonts w:eastAsiaTheme="majorEastAsia"/>
          <w:bCs/>
        </w:rPr>
      </w:pPr>
      <w:r w:rsidRPr="00AB6B17">
        <w:rPr>
          <w:rFonts w:eastAsiaTheme="majorEastAsia"/>
          <w:b/>
          <w:bCs/>
        </w:rPr>
        <w:t>Methyl α-</w:t>
      </w:r>
      <w:r w:rsidRPr="00AB6B17">
        <w:rPr>
          <w:rFonts w:eastAsiaTheme="majorEastAsia"/>
          <w:b/>
          <w:bCs/>
          <w:smallCaps/>
        </w:rPr>
        <w:t>l</w:t>
      </w:r>
      <w:r w:rsidRPr="00AB6B17">
        <w:rPr>
          <w:rFonts w:eastAsiaTheme="majorEastAsia"/>
          <w:b/>
          <w:bCs/>
        </w:rPr>
        <w:t xml:space="preserve">-glucopyranoside </w:t>
      </w:r>
      <w:r w:rsidR="00AB6B17" w:rsidRPr="00AB6B17">
        <w:rPr>
          <w:rFonts w:eastAsiaTheme="majorEastAsia"/>
          <w:b/>
          <w:bCs/>
        </w:rPr>
        <w:t xml:space="preserve">(8) </w:t>
      </w:r>
      <w:r w:rsidR="00D0209B">
        <w:rPr>
          <w:rFonts w:eastAsiaTheme="majorEastAsia"/>
          <w:bCs/>
        </w:rPr>
        <w:t>In an modified version of the Li et al.</w:t>
      </w:r>
      <w:r w:rsidR="00D0209B">
        <w:rPr>
          <w:rFonts w:eastAsiaTheme="majorEastAsia"/>
          <w:bCs/>
        </w:rPr>
        <w:fldChar w:fldCharType="begin" w:fldLock="1"/>
      </w:r>
      <w:r w:rsidR="00350722">
        <w:rPr>
          <w:rFonts w:eastAsiaTheme="majorEastAsia"/>
          <w:bCs/>
        </w:rPr>
        <w:instrText>ADDIN CSL_CITATION {"citationItems":[{"id":"ITEM-1","itemData":{"DOI":"10.3390/molecules20022034","ISBN":"1420-3049 (Electronic)\\r1420-3049 (Linking)","ISSN":"14203049","PMID":"25633333","abstract":"Twelve galloyl glucosides 1-12, showing diverse substitution patterns with two or three galloyl groups, were synthesized using commercially available, low-cost D-glucose and gallic acid as starting materials. Among them, three compounds, methyl 3,6-di-O-galloyl-α-D-glucopyranoside (9), ethyl 2,3-di-O-galloyl-α-D-glucopyranoside (11) and ethyl 2,3-di-O-galloyl-β-D-glucopyranoside (12), are new compounds and other six, 1,6-di-O-galloyl-β-D-glucopyranose (1), 1,4,6-tri-O-galloyl-β-D-glucopyranose (2), 1,2-di-O-galloyl-β-D-glucopyranose (3), 1,3-di-O-galloyl-β-D-glucopyranose (4), 1,2,3-tri-O-galloyl-α-D-glucopyranose (6) and methyl 3,4,6-tri-O-galloyl-α-D-glucopyranoside (10), were synthesized for the first time in the present study. In in vitro MTT assay, 1-12 inhibited human cancer K562, HL-60 and HeLa cells with inhibition rates ranging from 64.2% to 92.9% at 100 μg/mL, and their IC50 values were determined to be varied in 17.2-124.7 μM on the tested three human cancer cell lines. In addition, compounds 1-12 inhibited murine sarcoma S180 cells with inhibition rates ranging from 38.7% to 52.8% at 100 μg/mL in the in vitro MTT assay, and in vivo antitumor activity of 1 and 2 was also detected in murine sarcoma S180 tumor-bearing Kunming mice using taxol as positive control.","author":[{"dropping-particle":"","family":"Li","given":"Chang-Wei","non-dropping-particle":"","parse-names":false,"suffix":""},{"dropping-particle":"","family":"Dong","given":"Hua-Jin","non-dropping-particle":"","parse-names":false,"suffix":""},{"dropping-particle":"","family":"Cui","given":"Cheng-Bin","non-dropping-particle":"","parse-names":false,"suffix":""}],"container-title":"Molecules","id":"ITEM-1","issued":{"date-parts":[["2015"]]},"note":"synth\n\npaper 109","page":"2034-2060","title":"The synthesis and antitumor activity of twelve galloyl glucosides","type":"article-journal","volume":"20"},"uris":["http://www.mendeley.com/documents/?uuid=a52691de-ada6-4f5e-b6c9-0c7fc1717bc6"]}],"mendeley":{"formattedCitation":"&lt;sup&gt;5&lt;/sup&gt;","plainTextFormattedCitation":"5","previouslyFormattedCitation":"&lt;sup&gt;5&lt;/sup&gt;"},"properties":{"noteIndex":0},"schema":"https://github.com/citation-style-language/schema/raw/master/csl-citation.json"}</w:instrText>
      </w:r>
      <w:r w:rsidR="00D0209B">
        <w:rPr>
          <w:rFonts w:eastAsiaTheme="majorEastAsia"/>
          <w:bCs/>
        </w:rPr>
        <w:fldChar w:fldCharType="separate"/>
      </w:r>
      <w:r w:rsidR="00D0209B" w:rsidRPr="00D0209B">
        <w:rPr>
          <w:rFonts w:eastAsiaTheme="majorEastAsia"/>
          <w:bCs/>
          <w:noProof/>
          <w:vertAlign w:val="superscript"/>
        </w:rPr>
        <w:t>5</w:t>
      </w:r>
      <w:r w:rsidR="00D0209B">
        <w:rPr>
          <w:rFonts w:eastAsiaTheme="majorEastAsia"/>
          <w:bCs/>
        </w:rPr>
        <w:fldChar w:fldCharType="end"/>
      </w:r>
      <w:r w:rsidR="00D0209B">
        <w:rPr>
          <w:rFonts w:eastAsiaTheme="majorEastAsia"/>
          <w:bCs/>
        </w:rPr>
        <w:t xml:space="preserve"> procedure, </w:t>
      </w:r>
      <w:r w:rsidRPr="00182E3B">
        <w:rPr>
          <w:smallCaps/>
        </w:rPr>
        <w:t>l</w:t>
      </w:r>
      <w:r w:rsidRPr="00182E3B">
        <w:t>-glucose (850 mg, 4.7 mmol) was dissolved in anhydrous MeOH</w:t>
      </w:r>
      <w:r w:rsidR="00964945">
        <w:t xml:space="preserve"> (6.5 mL</w:t>
      </w:r>
      <w:r w:rsidRPr="00182E3B">
        <w:t>). A solution of hydrogen chloride was prepared by</w:t>
      </w:r>
      <w:r w:rsidR="00964945">
        <w:t xml:space="preserve"> adding acetyl chloride (0.25 mL) to anhydrous MeOH (1.5 mL</w:t>
      </w:r>
      <w:r w:rsidRPr="00182E3B">
        <w:t>) at 0°C and this solution was added dropwise to the glucose reaction solution. The reaction was refluxed for 5 days while under nitrogen before the MeOH was evaporated to yield the crude product. The product was recrystallized from EtOH as a white crystalline solid, which contained approximately 5% of the β anomer. The product was recrystallized from EtOH again to yield the pure α anomer of the product as white crystals (414 mg, 2.13 mmol, 45% yield</w:t>
      </w:r>
      <w:r w:rsidR="00964945">
        <w:t>). mp (</w:t>
      </w:r>
      <w:r w:rsidRPr="00A64BE1">
        <w:t>EtOH) 167.2-168.1°C (Lit.</w:t>
      </w:r>
      <w:r w:rsidRPr="00A64BE1">
        <w:fldChar w:fldCharType="begin" w:fldLock="1"/>
      </w:r>
      <w:r w:rsidR="00350722">
        <w:instrText>ADDIN CSL_CITATION {"citationItems":[{"id":"ITEM-1","itemData":{"DOI":"10.1016/S0040-4020(97)00145-2","ISBN":"0040-4020","ISSN":"00404020","abstract":"The monosaccharide components of the O-specific polysaccharide 1 of the lipopolysaccharide of the enteropathogenic bacterium Shigella sonnei were synthesized as their methyl glycosides 2 and 3 in their natural anomeric form. The key intermediate to the diaminotrideoxygalactose derivative 2 was ethyl-3-O-acetyl-2-deoxy-2-phthalimido-1-thio-β-D- glucopyranoside (9) that was converted to its ditosylate 10. Regioselective deoxygenation at C-6 followed by nucleophilic displacement of the secondary tosyloxy group by azide afforded the 4-azido thioglycoside 13. Methyl trifluoromethanesulfonate-assisted methanolysis of 13 gave the O-glycoside 14. Replacement of the phthalimido by an acetamido group followed by catalytic reduction of the azido group led to the diamino-trideoxygalactose derivative 2. The precursor to the L-altruronic acid derivative 3 was methyl α-L-glucopyranoside (19) that was routinely converted to the benzylidene-protected 2,3-anhydro-allopyranoside 22. Regioselective opening of the epoxide ring by NaN3afforded the 2-azido derivative 23 that was benzylated at HO-3. Hydrolytic removal of the benzylidene group followed by TEMPO oxidation of C-6 and subsequent esterification with MeI gave the key L-azido-altruronic acid intermediate 29 that was transformed to the acetamido-altruronic acid derivative 3. High resolution NMR data of the altruronic acid derivatives indicate that the conformation of their pyranose ring is crucially dependent on the substitution pattern: the 2-azido altruronic acid derivatives prefer the4C1conformation whereas the 2-acetamido congeners exist preferentially in the1C4conformation.","author":[{"dropping-particle":"","family":"Medgyes","given":"Adél","non-dropping-particle":"","parse-names":false,"suffix":""},{"dropping-particle":"","family":"Farkas","given":"Erzsébet","non-dropping-particle":"","parse-names":false,"suffix":""},{"dropping-particle":"","family":"Lipták","given":"András","non-dropping-particle":"","parse-names":false,"suffix":""},{"dropping-particle":"","family":"Pozsgay","given":"Vince","non-dropping-particle":"","parse-names":false,"suffix":""}],"container-title":"Tetrahedron","id":"ITEM-1","issue":"12","issued":{"date-parts":[["1997"]]},"page":"4159-4178","title":"Synthesis of the monosaccharide units of the O-specific polysaccharide of Shigella sonnei","type":"article-journal","volume":"53"},"uris":["http://www.mendeley.com/documents/?uuid=4b313f59-2059-4e31-97ef-07ee68652237"]}],"mendeley":{"formattedCitation":"&lt;sup&gt;6&lt;/sup&gt;","plainTextFormattedCitation":"6","previouslyFormattedCitation":"&lt;sup&gt;6&lt;/sup&gt;"},"properties":{"noteIndex":0},"schema":"https://github.com/citation-style-language/schema/raw/master/csl-citation.json"}</w:instrText>
      </w:r>
      <w:r w:rsidRPr="00A64BE1">
        <w:fldChar w:fldCharType="separate"/>
      </w:r>
      <w:r w:rsidR="00D0209B" w:rsidRPr="00D0209B">
        <w:rPr>
          <w:noProof/>
          <w:vertAlign w:val="superscript"/>
        </w:rPr>
        <w:t>6</w:t>
      </w:r>
      <w:r w:rsidRPr="00A64BE1">
        <w:fldChar w:fldCharType="end"/>
      </w:r>
      <w:r w:rsidR="000F4CD1">
        <w:t xml:space="preserve"> mp</w:t>
      </w:r>
      <w:r w:rsidR="00964945">
        <w:t xml:space="preserve"> (</w:t>
      </w:r>
      <w:r w:rsidRPr="00A64BE1">
        <w:t>EtOH) 161-163 °C); [α]</w:t>
      </w:r>
      <w:r w:rsidRPr="00A64BE1">
        <w:rPr>
          <w:vertAlign w:val="superscript"/>
        </w:rPr>
        <w:t>23</w:t>
      </w:r>
      <w:r w:rsidRPr="00A64BE1">
        <w:rPr>
          <w:vertAlign w:val="subscript"/>
        </w:rPr>
        <w:t xml:space="preserve">D </w:t>
      </w:r>
      <w:r w:rsidRPr="00A64BE1">
        <w:t>-168.4</w:t>
      </w:r>
      <w:r w:rsidRPr="00A64BE1">
        <w:rPr>
          <w:vertAlign w:val="subscript"/>
        </w:rPr>
        <w:t xml:space="preserve"> </w:t>
      </w:r>
      <w:r w:rsidRPr="00A64BE1">
        <w:t>(</w:t>
      </w:r>
      <w:r w:rsidRPr="00A64BE1">
        <w:rPr>
          <w:i/>
        </w:rPr>
        <w:t>c</w:t>
      </w:r>
      <w:r w:rsidRPr="00A64BE1">
        <w:t>= 1.00, MeOH) [Lit.</w:t>
      </w:r>
      <w:r w:rsidRPr="00A64BE1">
        <w:fldChar w:fldCharType="begin" w:fldLock="1"/>
      </w:r>
      <w:r w:rsidR="00350722">
        <w:instrText>ADDIN CSL_CITATION {"citationItems":[{"id":"ITEM-1","itemData":{"DOI":"10.1016/S0040-4020(97)00145-2","ISBN":"0040-4020","ISSN":"00404020","abstract":"The monosaccharide components of the O-specific polysaccharide 1 of the lipopolysaccharide of the enteropathogenic bacterium Shigella sonnei were synthesized as their methyl glycosides 2 and 3 in their natural anomeric form. The key intermediate to the diaminotrideoxygalactose derivative 2 was ethyl-3-O-acetyl-2-deoxy-2-phthalimido-1-thio-β-D- glucopyranoside (9) that was converted to its ditosylate 10. Regioselective deoxygenation at C-6 followed by nucleophilic displacement of the secondary tosyloxy group by azide afforded the 4-azido thioglycoside 13. Methyl trifluoromethanesulfonate-assisted methanolysis of 13 gave the O-glycoside 14. Replacement of the phthalimido by an acetamido group followed by catalytic reduction of the azido group led to the diamino-trideoxygalactose derivative 2. The precursor to the L-altruronic acid derivative 3 was methyl α-L-glucopyranoside (19) that was routinely converted to the benzylidene-protected 2,3-anhydro-allopyranoside 22. Regioselective opening of the epoxide ring by NaN3afforded the 2-azido derivative 23 that was benzylated at HO-3. Hydrolytic removal of the benzylidene group followed by TEMPO oxidation of C-6 and subsequent esterification with MeI gave the key L-azido-altruronic acid intermediate 29 that was transformed to the acetamido-altruronic acid derivative 3. High resolution NMR data of the altruronic acid derivatives indicate that the conformation of their pyranose ring is crucially dependent on the substitution pattern: the 2-azido altruronic acid derivatives prefer the4C1conformation whereas the 2-acetamido congeners exist preferentially in the1C4conformation.","author":[{"dropping-particle":"","family":"Medgyes","given":"Adél","non-dropping-particle":"","parse-names":false,"suffix":""},{"dropping-particle":"","family":"Farkas","given":"Erzsébet","non-dropping-particle":"","parse-names":false,"suffix":""},{"dropping-particle":"","family":"Lipták","given":"András","non-dropping-particle":"","parse-names":false,"suffix":""},{"dropping-particle":"","family":"Pozsgay","given":"Vince","non-dropping-particle":"","parse-names":false,"suffix":""}],"container-title":"Tetrahedron","id":"ITEM-1","issue":"12","issued":{"date-parts":[["1997"]]},"page":"4159-4178","title":"Synthesis of the monosaccharide units of the O-specific polysaccharide of Shigella sonnei","type":"article-journal","volume":"53"},"uris":["http://www.mendeley.com/documents/?uuid=4b313f59-2059-4e31-97ef-07ee68652237"]}],"mendeley":{"formattedCitation":"&lt;sup&gt;6&lt;/sup&gt;","plainTextFormattedCitation":"6","previouslyFormattedCitation":"&lt;sup&gt;6&lt;/sup&gt;"},"properties":{"noteIndex":0},"schema":"https://github.com/citation-style-language/schema/raw/master/csl-citation.json"}</w:instrText>
      </w:r>
      <w:r w:rsidRPr="00A64BE1">
        <w:fldChar w:fldCharType="separate"/>
      </w:r>
      <w:r w:rsidR="00D0209B" w:rsidRPr="00D0209B">
        <w:rPr>
          <w:noProof/>
          <w:vertAlign w:val="superscript"/>
        </w:rPr>
        <w:t>6</w:t>
      </w:r>
      <w:r w:rsidRPr="00A64BE1">
        <w:fldChar w:fldCharType="end"/>
      </w:r>
      <w:r w:rsidRPr="00A64BE1">
        <w:t xml:space="preserve"> [α]</w:t>
      </w:r>
      <w:r w:rsidRPr="00A64BE1">
        <w:rPr>
          <w:vertAlign w:val="subscript"/>
        </w:rPr>
        <w:t>D</w:t>
      </w:r>
      <w:r w:rsidRPr="00A64BE1">
        <w:t xml:space="preserve"> -161 (c= 1.0, MeOH)]; </w:t>
      </w:r>
      <w:r w:rsidRPr="00A64BE1">
        <w:rPr>
          <w:vertAlign w:val="superscript"/>
        </w:rPr>
        <w:t>1</w:t>
      </w:r>
      <w:r w:rsidRPr="00A64BE1">
        <w:t>H NMR (</w:t>
      </w:r>
      <w:r w:rsidR="000F4CD1">
        <w:t>CD</w:t>
      </w:r>
      <w:r w:rsidR="000F4CD1" w:rsidRPr="000F4CD1">
        <w:rPr>
          <w:vertAlign w:val="subscript"/>
        </w:rPr>
        <w:t>3</w:t>
      </w:r>
      <w:r w:rsidR="000F4CD1">
        <w:t>OD</w:t>
      </w:r>
      <w:r w:rsidRPr="00A64BE1">
        <w:t xml:space="preserve">, 400 MHz): δ 4.67 (d, </w:t>
      </w:r>
      <w:r w:rsidRPr="00964945">
        <w:rPr>
          <w:i/>
        </w:rPr>
        <w:t>J</w:t>
      </w:r>
      <w:r w:rsidRPr="00A64BE1">
        <w:t xml:space="preserve">= 3.8 Hz, 1H, H-1), 3.81 (dd, </w:t>
      </w:r>
      <w:r w:rsidRPr="00964945">
        <w:rPr>
          <w:i/>
        </w:rPr>
        <w:t>J</w:t>
      </w:r>
      <w:r w:rsidRPr="00A64BE1">
        <w:t xml:space="preserve">= 11.8, 2.4 Hz, 1H, H-6), 3.67 (dd, </w:t>
      </w:r>
      <w:r w:rsidRPr="00964945">
        <w:rPr>
          <w:i/>
        </w:rPr>
        <w:t>J</w:t>
      </w:r>
      <w:r w:rsidRPr="00A64BE1">
        <w:t xml:space="preserve">= 11.8, 5.8 Hz, 1H, H-6), 3.61 (t, </w:t>
      </w:r>
      <w:r w:rsidRPr="00964945">
        <w:rPr>
          <w:i/>
        </w:rPr>
        <w:t>J</w:t>
      </w:r>
      <w:r w:rsidRPr="00A64BE1">
        <w:t xml:space="preserve">= 9.2 Hz, 1H, H-3), 3.55-3.50 (m, 1H, H-5), 3.41 (s, 3H, OMe), 3.38 (dd, </w:t>
      </w:r>
      <w:r w:rsidRPr="00964945">
        <w:rPr>
          <w:i/>
        </w:rPr>
        <w:t>J</w:t>
      </w:r>
      <w:r w:rsidRPr="00A64BE1">
        <w:t xml:space="preserve">= 9.7, 3.8 Hz, 1H, H-2), 3.27 (dd, </w:t>
      </w:r>
      <w:r w:rsidRPr="00964945">
        <w:rPr>
          <w:i/>
        </w:rPr>
        <w:t>J</w:t>
      </w:r>
      <w:r w:rsidRPr="00A64BE1">
        <w:t xml:space="preserve">= 10.0, 9.0 Hz, 1H, H-4); </w:t>
      </w:r>
      <w:r w:rsidRPr="00A64BE1">
        <w:rPr>
          <w:vertAlign w:val="superscript"/>
        </w:rPr>
        <w:t>13</w:t>
      </w:r>
      <w:r w:rsidRPr="00A64BE1">
        <w:t>C NMR (</w:t>
      </w:r>
      <w:r w:rsidR="000F4CD1">
        <w:t>CD</w:t>
      </w:r>
      <w:r w:rsidR="000F4CD1" w:rsidRPr="000F4CD1">
        <w:rPr>
          <w:vertAlign w:val="subscript"/>
        </w:rPr>
        <w:t>3</w:t>
      </w:r>
      <w:r w:rsidR="000F4CD1">
        <w:t>OD</w:t>
      </w:r>
      <w:r w:rsidRPr="00A64BE1">
        <w:t>, 100</w:t>
      </w:r>
      <w:r w:rsidRPr="00182E3B">
        <w:t xml:space="preserve"> MHz): δ 101.2 (C-1), 75.1 (C-3), 73.54 (C-5), 73.53 (C-2), 71.8 (C-4), 62.7 (C-6), 55.5 (OMe).</w:t>
      </w:r>
      <w:r w:rsidRPr="00182E3B">
        <w:rPr>
          <w:b/>
          <w:color w:val="7030A0"/>
        </w:rPr>
        <w:t xml:space="preserve"> </w:t>
      </w:r>
    </w:p>
    <w:p w14:paraId="0121B04F" w14:textId="09FF1BD6" w:rsidR="00AB6B17" w:rsidRPr="00E6531D" w:rsidRDefault="00564917" w:rsidP="007D41B1">
      <w:pPr>
        <w:pStyle w:val="TAMainText"/>
        <w:rPr>
          <w:b/>
        </w:rPr>
      </w:pPr>
      <w:bookmarkStart w:id="3" w:name="_Toc514664950"/>
      <w:r w:rsidRPr="00E6531D">
        <w:rPr>
          <w:b/>
        </w:rPr>
        <w:t>Methyl 4-</w:t>
      </w:r>
      <w:r w:rsidRPr="00E6531D">
        <w:rPr>
          <w:b/>
          <w:i/>
        </w:rPr>
        <w:t>O</w:t>
      </w:r>
      <w:r w:rsidRPr="00E6531D">
        <w:rPr>
          <w:b/>
        </w:rPr>
        <w:t>-benzyl-α-</w:t>
      </w:r>
      <w:r w:rsidRPr="00E6531D">
        <w:rPr>
          <w:b/>
          <w:smallCaps/>
        </w:rPr>
        <w:t>d</w:t>
      </w:r>
      <w:r w:rsidRPr="00E6531D">
        <w:rPr>
          <w:b/>
        </w:rPr>
        <w:t xml:space="preserve">-glucopyranoside </w:t>
      </w:r>
      <w:bookmarkEnd w:id="3"/>
      <w:r w:rsidR="00AB6B17" w:rsidRPr="00E6531D">
        <w:rPr>
          <w:b/>
        </w:rPr>
        <w:t>(21)</w:t>
      </w:r>
    </w:p>
    <w:p w14:paraId="28C60E91" w14:textId="71F87807" w:rsidR="00AB6B17" w:rsidRPr="00AB6B17" w:rsidRDefault="00564917" w:rsidP="007D41B1">
      <w:pPr>
        <w:pStyle w:val="TAMainText"/>
      </w:pPr>
      <w:r w:rsidRPr="00AB6B17">
        <w:t>Method A:</w:t>
      </w:r>
      <w:r w:rsidR="008D3387">
        <w:t xml:space="preserve"> In a version of the Daragics et al.</w:t>
      </w:r>
      <w:r w:rsidR="008D3387">
        <w:fldChar w:fldCharType="begin" w:fldLock="1"/>
      </w:r>
      <w:r w:rsidR="008D3387">
        <w:instrText>ADDIN CSL_CITATION {"citationItems":[{"id":"ITEM-1","itemData":{"DOI":"10.1016/j.carres.2011.04.046","ISBN":"0008-6215","ISSN":"00086215","PMID":"21601182","abstract":"Reductive ring openings of 3-O-benzoyl-4,6-O-benzylidene-d-glucopyranosides with BH3·NMe3-AlCl3 are accompanied by side reactions, such as debenzoylation and reduction of the benzoate to benzyl ether. This phenomenon was rationalized by aluminium chelate formation between the O-4 acetal and the benzoyl carbonyl group oxygens. It was also shown that these side reactions can be eliminated by using BH3·THF as the reducing agent. © 2011 Elsevier Ltd. All rights reserved.","author":[{"dropping-particle":"","family":"Daragics","given":"Katalin","non-dropping-particle":"","parse-names":false,"suffix":""},{"dropping-particle":"","family":"Szabó","given":"Pál","non-dropping-particle":"","parse-names":false,"suffix":""},{"dropping-particle":"","family":"Fügedi","given":"Péter","non-dropping-particle":"","parse-names":false,"suffix":""}],"container-title":"Carbohydrate Research","id":"ITEM-1","issued":{"date-parts":[["2011"]]},"note":"borane trimethylamine-aluminium chloride reductive benzylidene opening\n\nPaper 169","page":"1633-1637","publisher":"Elsevier Ltd","title":"Some observations on the reductive ring opening of 4,6-O-benzylidene acetals of hexopyranosides with the borane trimethylamine-aluminium chloride reagent","type":"article-journal","volume":"346"},"uris":["http://www.mendeley.com/documents/?uuid=3a264c4e-bd9a-44bb-968d-8c57c7470873"]}],"mendeley":{"formattedCitation":"&lt;sup&gt;7&lt;/sup&gt;","plainTextFormattedCitation":"7","previouslyFormattedCitation":"&lt;sup&gt;7&lt;/sup&gt;"},"properties":{"noteIndex":0},"schema":"https://github.com/citation-style-language/schema/raw/master/csl-citation.json"}</w:instrText>
      </w:r>
      <w:r w:rsidR="008D3387">
        <w:fldChar w:fldCharType="separate"/>
      </w:r>
      <w:r w:rsidR="008D3387" w:rsidRPr="008D3387">
        <w:rPr>
          <w:noProof/>
          <w:vertAlign w:val="superscript"/>
        </w:rPr>
        <w:t>7</w:t>
      </w:r>
      <w:r w:rsidR="008D3387">
        <w:fldChar w:fldCharType="end"/>
      </w:r>
      <w:r w:rsidR="008D3387">
        <w:t xml:space="preserve"> method, m</w:t>
      </w:r>
      <w:r w:rsidRPr="00AB6B17">
        <w:t>ethyl 4,6-</w:t>
      </w:r>
      <w:r w:rsidRPr="00964945">
        <w:rPr>
          <w:i/>
        </w:rPr>
        <w:t>O</w:t>
      </w:r>
      <w:r w:rsidRPr="00AB6B17">
        <w:t>-benzylidene-α-</w:t>
      </w:r>
      <w:r w:rsidRPr="00AB6B17">
        <w:rPr>
          <w:smallCaps/>
        </w:rPr>
        <w:t>d</w:t>
      </w:r>
      <w:r w:rsidRPr="00AB6B17">
        <w:t xml:space="preserve">-glucopyranoside (100 mg, 0.354 mmol) </w:t>
      </w:r>
      <w:r w:rsidR="00964945">
        <w:t>was dissolved in dry DCM (5.3 mL</w:t>
      </w:r>
      <w:r w:rsidRPr="00AB6B17">
        <w:t xml:space="preserve">) and put under argon. The solution was cooled in an ice </w:t>
      </w:r>
      <w:r w:rsidR="00964945">
        <w:t>bath and borane-THF (1 M, 1.8 mL</w:t>
      </w:r>
      <w:r w:rsidRPr="00AB6B17">
        <w:t>, 1.77 mmol, 5 equiv) was added, followed by a solution of AlCl</w:t>
      </w:r>
      <w:r w:rsidRPr="00964945">
        <w:rPr>
          <w:vertAlign w:val="subscript"/>
        </w:rPr>
        <w:t>3</w:t>
      </w:r>
      <w:r w:rsidRPr="00AB6B17">
        <w:t xml:space="preserve"> (94.</w:t>
      </w:r>
      <w:r w:rsidRPr="00182E3B">
        <w:t>4</w:t>
      </w:r>
      <w:r w:rsidR="00964945">
        <w:t xml:space="preserve"> mg</w:t>
      </w:r>
      <w:r w:rsidRPr="00182E3B">
        <w:t>, 0.708 mmol, 2 equ</w:t>
      </w:r>
      <w:r w:rsidR="00964945">
        <w:t>iv) in dry diethyl ether (0.9 mL</w:t>
      </w:r>
      <w:r w:rsidRPr="00182E3B">
        <w:t>). The solution was allowed to gradually warm to room temperature and then stir for 24 h. After this time, the reaction was quenched with the a</w:t>
      </w:r>
      <w:r w:rsidR="00964945">
        <w:t>ddition of triethylamine (0.2 mL) followed by MeOH (0.9 mL</w:t>
      </w:r>
      <w:r w:rsidRPr="00182E3B">
        <w:t xml:space="preserve">). The reaction solution was concentrated </w:t>
      </w:r>
      <w:r w:rsidRPr="00964945">
        <w:t>in vacuo</w:t>
      </w:r>
      <w:r w:rsidRPr="00182E3B">
        <w:rPr>
          <w:i/>
        </w:rPr>
        <w:t xml:space="preserve"> </w:t>
      </w:r>
      <w:r w:rsidRPr="00182E3B">
        <w:t>to form a solid residue. This res</w:t>
      </w:r>
      <w:r w:rsidR="00964945">
        <w:t>idue was dissolved in DCM (50 mL</w:t>
      </w:r>
      <w:r w:rsidRPr="00182E3B">
        <w:t>) and washed with 1 M HCl</w:t>
      </w:r>
      <w:r w:rsidRPr="00182E3B">
        <w:rPr>
          <w:vertAlign w:val="subscript"/>
        </w:rPr>
        <w:t>(aq)</w:t>
      </w:r>
      <w:r w:rsidRPr="00182E3B">
        <w:t>, sat. NaHCO</w:t>
      </w:r>
      <w:r w:rsidRPr="00182E3B">
        <w:rPr>
          <w:vertAlign w:val="subscript"/>
        </w:rPr>
        <w:t>3(aq)</w:t>
      </w:r>
      <w:r w:rsidRPr="00182E3B">
        <w:t xml:space="preserve"> and water. The combined aqueous washes were also extracted three times with EtOAc and the organic layers were combined, dried over MgSO</w:t>
      </w:r>
      <w:r w:rsidRPr="00182E3B">
        <w:rPr>
          <w:vertAlign w:val="subscript"/>
        </w:rPr>
        <w:t>4</w:t>
      </w:r>
      <w:r w:rsidRPr="00182E3B">
        <w:t xml:space="preserve"> and concentrated to yield the crude product. The </w:t>
      </w:r>
      <w:r w:rsidR="00964945">
        <w:t xml:space="preserve">crude </w:t>
      </w:r>
      <w:r w:rsidRPr="00182E3B">
        <w:t>product was purified through silica column chromatography</w:t>
      </w:r>
      <w:r w:rsidR="00964945">
        <w:t xml:space="preserve"> using petroleum ether and EtOAc</w:t>
      </w:r>
      <w:r w:rsidRPr="00182E3B">
        <w:t>. It should be noted that this product was not entirely pure as a very small amount of methyl 6-</w:t>
      </w:r>
      <w:r w:rsidRPr="00182E3B">
        <w:rPr>
          <w:i/>
        </w:rPr>
        <w:t>O</w:t>
      </w:r>
      <w:r w:rsidRPr="00182E3B">
        <w:t>-benzyl-α-</w:t>
      </w:r>
      <w:r w:rsidRPr="00182E3B">
        <w:rPr>
          <w:smallCaps/>
        </w:rPr>
        <w:t>d</w:t>
      </w:r>
      <w:r w:rsidRPr="00182E3B">
        <w:t>-glucopyranoside was generated as well. This regioisomer could not be separated from the desired product (although separation of the regioisomers post-phosphorylation was achievable).</w:t>
      </w:r>
    </w:p>
    <w:p w14:paraId="1BD12EC4" w14:textId="07331438" w:rsidR="00564917" w:rsidRPr="00182E3B" w:rsidRDefault="00564917" w:rsidP="007D41B1">
      <w:pPr>
        <w:pStyle w:val="TAMainText"/>
      </w:pPr>
      <w:r w:rsidRPr="00AB6B17">
        <w:t>Method B:</w:t>
      </w:r>
      <w:r w:rsidRPr="00182E3B">
        <w:t xml:space="preserve"> </w:t>
      </w:r>
      <w:r w:rsidR="008D3387">
        <w:t>Using a version of the Shie et al.</w:t>
      </w:r>
      <w:r w:rsidR="008D3387">
        <w:fldChar w:fldCharType="begin" w:fldLock="1"/>
      </w:r>
      <w:r w:rsidR="008D3387">
        <w:instrText>ADDIN CSL_CITATION {"citationItems":[{"id":"ITEM-1","itemData":{"DOI":"10.1002/jccs.200900076","ISSN":"00094536","author":[{"dropping-particle":"","family":"Shie","given":"Chi-Rung","non-dropping-particle":"","parse-names":false,"suffix":""},{"dropping-particle":"","family":"Tzeng","given":"Zheng-Hao","non-dropping-particle":"","parse-names":false,"suffix":""},{"dropping-particle":"","family":"Wang","given":"Cheng-Chung","non-dropping-particle":"","parse-names":false,"suffix":""},{"dropping-particle":"","family":"Hung","given":"Shang-Cheng","non-dropping-particle":"","parse-names":false,"suffix":""}],"container-title":"Journal of the Chin. Chemical Society","id":"ITEM-1","issued":{"date-parts":[["2009"]]},"note":"metal triflates for regioselectivley opening benzylidenes\n\nPaper 196","page":"510-523","title":"Metal Trifluoromethanesulfonate Catalyzed Regioselective Reductive Ring Opening of Benzylidene Acetals","type":"article-journal","volume":"56"},"uris":["http://www.mendeley.com/documents/?uuid=e2368911-c840-4341-b672-e683d8d3bd1c"]}],"mendeley":{"formattedCitation":"&lt;sup&gt;8&lt;/sup&gt;","plainTextFormattedCitation":"8","previouslyFormattedCitation":"&lt;sup&gt;8&lt;/sup&gt;"},"properties":{"noteIndex":0},"schema":"https://github.com/citation-style-language/schema/raw/master/csl-citation.json"}</w:instrText>
      </w:r>
      <w:r w:rsidR="008D3387">
        <w:fldChar w:fldCharType="separate"/>
      </w:r>
      <w:r w:rsidR="008D3387" w:rsidRPr="008D3387">
        <w:rPr>
          <w:noProof/>
          <w:vertAlign w:val="superscript"/>
        </w:rPr>
        <w:t>8</w:t>
      </w:r>
      <w:r w:rsidR="008D3387">
        <w:fldChar w:fldCharType="end"/>
      </w:r>
      <w:r w:rsidR="008D3387">
        <w:t xml:space="preserve"> procedure, m</w:t>
      </w:r>
      <w:r w:rsidRPr="00182E3B">
        <w:t>ethyl 4,6-</w:t>
      </w:r>
      <w:r w:rsidRPr="00182E3B">
        <w:rPr>
          <w:i/>
        </w:rPr>
        <w:t>O</w:t>
      </w:r>
      <w:r w:rsidRPr="00182E3B">
        <w:t>-benzylidene α-</w:t>
      </w:r>
      <w:r w:rsidRPr="00182E3B">
        <w:rPr>
          <w:smallCaps/>
        </w:rPr>
        <w:t>d</w:t>
      </w:r>
      <w:r w:rsidRPr="00182E3B">
        <w:t>-glucopyranoside (100 mg, 0.355 mmol) was</w:t>
      </w:r>
      <w:r w:rsidR="00964945">
        <w:t xml:space="preserve"> added to borane-THF (1M, 1.8 mL</w:t>
      </w:r>
      <w:r w:rsidRPr="00182E3B">
        <w:t>, 1.8 mmol, 5 equiv) and the reaction was put under argon. The solution was allowed to stir for 10 min before lanthanum triflate (31.2 mg, 0.053 mmol, 0.15 equiv) was added and the reaction was allowed to stir at room temperature for a week. The reaction was then cooled to 0°C and the reaction was que</w:t>
      </w:r>
      <w:r w:rsidR="00964945">
        <w:t>nched with triethylamine (0.5 mL</w:t>
      </w:r>
      <w:r w:rsidRPr="00182E3B">
        <w:t xml:space="preserve">, 1 </w:t>
      </w:r>
      <w:r w:rsidR="00964945">
        <w:t>equiv), followed by MeOH (0.7 mL</w:t>
      </w:r>
      <w:r w:rsidRPr="00182E3B">
        <w:t xml:space="preserve">). The reaction was concentrated </w:t>
      </w:r>
      <w:r w:rsidRPr="00182E3B">
        <w:rPr>
          <w:i/>
        </w:rPr>
        <w:t>in vacuo</w:t>
      </w:r>
      <w:r w:rsidRPr="00182E3B">
        <w:t xml:space="preserve"> and co-evaporated with MeOH twice before the crude product was isolated as a white solid. The product was purified with flash chromatography (1. petroleum ether/EtOAc, 0-100% and 2. DCM/EtOAc, 0-100%). As impurities were still present, an aqueous work up was carried out. The product was dissolved in EtOAc and washed with 1 M HCl</w:t>
      </w:r>
      <w:r w:rsidRPr="00182E3B">
        <w:rPr>
          <w:vertAlign w:val="subscript"/>
        </w:rPr>
        <w:t>(aq)</w:t>
      </w:r>
      <w:r w:rsidRPr="00182E3B">
        <w:t>, sat. NaHCO</w:t>
      </w:r>
      <w:r w:rsidRPr="00182E3B">
        <w:rPr>
          <w:vertAlign w:val="subscript"/>
        </w:rPr>
        <w:t>3</w:t>
      </w:r>
      <w:r w:rsidRPr="00182E3B">
        <w:t xml:space="preserve"> and water. The aqueous washes were extracted with EtOAc again and the organic phases were combined, dried over MgSO</w:t>
      </w:r>
      <w:r w:rsidRPr="00182E3B">
        <w:rPr>
          <w:vertAlign w:val="subscript"/>
        </w:rPr>
        <w:t>4</w:t>
      </w:r>
      <w:r w:rsidRPr="00182E3B">
        <w:t xml:space="preserve"> and concentrated to yield the pure product as a white solid (30.8 mg, 0.108 mmol, 31% yield).</w:t>
      </w:r>
    </w:p>
    <w:p w14:paraId="4936F510" w14:textId="1C114CB7" w:rsidR="00564917" w:rsidRPr="00A64BE1" w:rsidRDefault="00806F20" w:rsidP="007D41B1">
      <w:pPr>
        <w:pStyle w:val="TAMainText"/>
      </w:pPr>
      <w:r w:rsidRPr="00806F20">
        <w:t xml:space="preserve">mp 123.9-129.0 °C </w:t>
      </w:r>
      <w:r w:rsidR="00564917" w:rsidRPr="00806F20">
        <w:t>(Lit.</w:t>
      </w:r>
      <w:r w:rsidR="00564917" w:rsidRPr="00806F20">
        <w:fldChar w:fldCharType="begin" w:fldLock="1"/>
      </w:r>
      <w:r w:rsidR="008D3387">
        <w:instrText>ADDIN CSL_CITATION {"citationItems":[{"id":"ITEM-1","itemData":{"DOI":"10.1016/0008-6215(88)84062-X","ISSN":"00086215","abstract":"p-Nitrophenyl ??-maltopentaoside, having a benzyl group on O-6 of the terminal (nonreducing) d-glucosyl group was prepared by use of a reductive ring-opening reaction. Highly regioselective reduction of p-nitrophenyl O-(2,3-di-O-benzoyl-4,6-O-benzylidene-??-d-glucopyranosyl)-(1???4)-tris[O-(2,3,6-tri-O-benzoyl-??-d-glucopyranosyl)- (1???4)]-2,3,6-tri-O-benzoyl-??-d-glucopyranoside by dimethylamineborane and p-toluenesulfonic acid, followed by debenzoylation, gave p-nitrophenyl O-(6-O-benzyl-??-d-glucopyranosyl)-(1???4)-tris[O-??-d-glucopyranosyl-(1???4)]-??-d-glucopyranoside. An experiment was done on the mode of action of human pancreatic and salivary alpha amylases on this derivative. The compound is suitable as a substrate for the assay of alpha amylase when used with glucoamylase and ??-d-glucosidase as coupling enzymes. ?? 1988.","author":[{"dropping-particle":"","family":"Satomura","given":"Shinji","non-dropping-particle":"","parse-names":false,"suffix":""},{"dropping-particle":"","family":"Iwata","given":"Tsutomu","non-dropping-particle":"","parse-names":false,"suffix":""},{"dropping-particle":"","family":"Sakata","given":"Yoshitsugu","non-dropping-particle":"","parse-names":false,"suffix":""},{"dropping-particle":"","family":"Omichi","given":"Kaoru","non-dropping-particle":"","parse-names":false,"suffix":""},{"dropping-particle":"","family":"Ikenaka","given":"Tokuji","non-dropping-particle":"","parse-names":false,"suffix":""}],"container-title":"Carbohydrate Research","id":"ITEM-1","issued":{"date-parts":[["1988"]]},"note":"synth stuff from 044\n\nPaper 118","page":"107-115","title":"Synthesis of p-nitrophenyl 6-O-benzyl-alpha-maltopentaoside, a substrate for alpha amylases","type":"article-journal","volume":"176"},"uris":["http://www.mendeley.com/documents/?uuid=65d100eb-e952-4ee9-96a6-fd9fe8d020af"]}],"mendeley":{"formattedCitation":"&lt;sup&gt;9&lt;/sup&gt;","plainTextFormattedCitation":"9","previouslyFormattedCitation":"&lt;sup&gt;9&lt;/sup&gt;"},"properties":{"noteIndex":0},"schema":"https://github.com/citation-style-language/schema/raw/master/csl-citation.json"}</w:instrText>
      </w:r>
      <w:r w:rsidR="00564917" w:rsidRPr="00806F20">
        <w:fldChar w:fldCharType="separate"/>
      </w:r>
      <w:r w:rsidR="008D3387" w:rsidRPr="008D3387">
        <w:rPr>
          <w:noProof/>
          <w:vertAlign w:val="superscript"/>
        </w:rPr>
        <w:t>9</w:t>
      </w:r>
      <w:r w:rsidR="00564917" w:rsidRPr="00806F20">
        <w:fldChar w:fldCharType="end"/>
      </w:r>
      <w:r w:rsidR="00964945" w:rsidRPr="00806F20">
        <w:t xml:space="preserve"> mp</w:t>
      </w:r>
      <w:r w:rsidR="00564917" w:rsidRPr="00806F20">
        <w:t xml:space="preserve"> 126-127 °C); [α]</w:t>
      </w:r>
      <w:r w:rsidR="00564917" w:rsidRPr="00806F20">
        <w:rPr>
          <w:vertAlign w:val="superscript"/>
        </w:rPr>
        <w:t>21</w:t>
      </w:r>
      <w:r w:rsidR="00564917" w:rsidRPr="00806F20">
        <w:rPr>
          <w:vertAlign w:val="subscript"/>
        </w:rPr>
        <w:t>D</w:t>
      </w:r>
      <w:r w:rsidR="00564917" w:rsidRPr="00806F20">
        <w:t xml:space="preserve"> 116</w:t>
      </w:r>
      <w:r w:rsidR="00564917" w:rsidRPr="00A64BE1">
        <w:t>.2 (</w:t>
      </w:r>
      <w:r w:rsidR="00564917" w:rsidRPr="00A64BE1">
        <w:rPr>
          <w:i/>
        </w:rPr>
        <w:t>c</w:t>
      </w:r>
      <w:r w:rsidR="00564917" w:rsidRPr="00A64BE1">
        <w:t>=1.47, CHCl</w:t>
      </w:r>
      <w:r w:rsidR="00564917" w:rsidRPr="00A64BE1">
        <w:rPr>
          <w:vertAlign w:val="subscript"/>
        </w:rPr>
        <w:t>3</w:t>
      </w:r>
      <w:r w:rsidR="00564917" w:rsidRPr="00A64BE1">
        <w:t>) [Lit.</w:t>
      </w:r>
      <w:r w:rsidR="00564917" w:rsidRPr="00A64BE1">
        <w:fldChar w:fldCharType="begin" w:fldLock="1"/>
      </w:r>
      <w:r w:rsidR="008D3387">
        <w:instrText>ADDIN CSL_CITATION {"citationItems":[{"id":"ITEM-1","itemData":{"DOI":"10.1016/0008-6215(88)84062-X","ISSN":"00086215","abstract":"p-Nitrophenyl ??-maltopentaoside, having a benzyl group on O-6 of the terminal (nonreducing) d-glucosyl group was prepared by use of a reductive ring-opening reaction. Highly regioselective reduction of p-nitrophenyl O-(2,3-di-O-benzoyl-4,6-O-benzylidene-??-d-glucopyranosyl)-(1???4)-tris[O-(2,3,6-tri-O-benzoyl-??-d-glucopyranosyl)- (1???4)]-2,3,6-tri-O-benzoyl-??-d-glucopyranoside by dimethylamineborane and p-toluenesulfonic acid, followed by debenzoylation, gave p-nitrophenyl O-(6-O-benzyl-??-d-glucopyranosyl)-(1???4)-tris[O-??-d-glucopyranosyl-(1???4)]-??-d-glucopyranoside. An experiment was done on the mode of action of human pancreatic and salivary alpha amylases on this derivative. The compound is suitable as a substrate for the assay of alpha amylase when used with glucoamylase and ??-d-glucosidase as coupling enzymes. ?? 1988.","author":[{"dropping-particle":"","family":"Satomura","given":"Shinji","non-dropping-particle":"","parse-names":false,"suffix":""},{"dropping-particle":"","family":"Iwata","given":"Tsutomu","non-dropping-particle":"","parse-names":false,"suffix":""},{"dropping-particle":"","family":"Sakata","given":"Yoshitsugu","non-dropping-particle":"","parse-names":false,"suffix":""},{"dropping-particle":"","family":"Omichi","given":"Kaoru","non-dropping-particle":"","parse-names":false,"suffix":""},{"dropping-particle":"","family":"Ikenaka","given":"Tokuji","non-dropping-particle":"","parse-names":false,"suffix":""}],"container-title":"Carbohydrate Research","id":"ITEM-1","issued":{"date-parts":[["1988"]]},"note":"synth stuff from 044\n\nPaper 118","page":"107-115","title":"Synthesis of p-nitrophenyl 6-O-benzyl-alpha-maltopentaoside, a substrate for alpha amylases","type":"article-journal","volume":"176"},"uris":["http://www.mendeley.com/documents/?uuid=65d100eb-e952-4ee9-96a6-fd9fe8d020af"]}],"mendeley":{"formattedCitation":"&lt;sup&gt;9&lt;/sup&gt;","plainTextFormattedCitation":"9","previouslyFormattedCitation":"&lt;sup&gt;9&lt;/sup&gt;"},"properties":{"noteIndex":0},"schema":"https://github.com/citation-style-language/schema/raw/master/csl-citation.json"}</w:instrText>
      </w:r>
      <w:r w:rsidR="00564917" w:rsidRPr="00A64BE1">
        <w:fldChar w:fldCharType="separate"/>
      </w:r>
      <w:r w:rsidR="008D3387" w:rsidRPr="008D3387">
        <w:rPr>
          <w:noProof/>
          <w:vertAlign w:val="superscript"/>
        </w:rPr>
        <w:t>9</w:t>
      </w:r>
      <w:r w:rsidR="00564917" w:rsidRPr="00A64BE1">
        <w:fldChar w:fldCharType="end"/>
      </w:r>
      <w:r w:rsidR="00564917" w:rsidRPr="00A64BE1">
        <w:t xml:space="preserve"> [α]</w:t>
      </w:r>
      <w:r w:rsidR="00564917" w:rsidRPr="00A64BE1">
        <w:rPr>
          <w:vertAlign w:val="subscript"/>
        </w:rPr>
        <w:t>D</w:t>
      </w:r>
      <w:r w:rsidR="00564917" w:rsidRPr="00A64BE1">
        <w:t xml:space="preserve"> 154.1 (</w:t>
      </w:r>
      <w:r w:rsidR="00564917" w:rsidRPr="00A64BE1">
        <w:rPr>
          <w:i/>
        </w:rPr>
        <w:t>c</w:t>
      </w:r>
      <w:r w:rsidR="00564917" w:rsidRPr="00A64BE1">
        <w:t>= 1, CHCl</w:t>
      </w:r>
      <w:r w:rsidR="00564917" w:rsidRPr="00A64BE1">
        <w:rPr>
          <w:vertAlign w:val="subscript"/>
        </w:rPr>
        <w:t>3</w:t>
      </w:r>
      <w:r w:rsidR="00564917" w:rsidRPr="00A64BE1">
        <w:t xml:space="preserve">)]; </w:t>
      </w:r>
      <w:r w:rsidR="00564917" w:rsidRPr="00A64BE1">
        <w:rPr>
          <w:vertAlign w:val="superscript"/>
        </w:rPr>
        <w:t>1</w:t>
      </w:r>
      <w:r w:rsidR="00564917" w:rsidRPr="00A64BE1">
        <w:t>H NMR (CDCl</w:t>
      </w:r>
      <w:r w:rsidR="00564917" w:rsidRPr="00A64BE1">
        <w:rPr>
          <w:vertAlign w:val="subscript"/>
        </w:rPr>
        <w:t>3</w:t>
      </w:r>
      <w:r w:rsidR="00564917" w:rsidRPr="00A64BE1">
        <w:t xml:space="preserve">, 400MHz): δ 7.36-7.28 (m, 5H, Ar), 4.86 (AB, </w:t>
      </w:r>
      <w:r w:rsidR="00564917" w:rsidRPr="00964945">
        <w:rPr>
          <w:i/>
        </w:rPr>
        <w:t>J</w:t>
      </w:r>
      <w:r w:rsidR="00564917" w:rsidRPr="00A64BE1">
        <w:t>= 11.4 Hz, 1H, C</w:t>
      </w:r>
      <w:r w:rsidR="00564917" w:rsidRPr="00A64BE1">
        <w:rPr>
          <w:i/>
        </w:rPr>
        <w:t>H</w:t>
      </w:r>
      <w:r w:rsidR="00564917" w:rsidRPr="00A64BE1">
        <w:rPr>
          <w:vertAlign w:val="subscript"/>
        </w:rPr>
        <w:t>2</w:t>
      </w:r>
      <w:r w:rsidR="00564917" w:rsidRPr="00A64BE1">
        <w:t xml:space="preserve">Ph), 4.75 (d, </w:t>
      </w:r>
      <w:r w:rsidR="00564917" w:rsidRPr="00964945">
        <w:rPr>
          <w:i/>
        </w:rPr>
        <w:t>J</w:t>
      </w:r>
      <w:r w:rsidR="00564917" w:rsidRPr="00A64BE1">
        <w:t xml:space="preserve">= 3.9 Hz, 1H, H-1), 4.72 (AB, </w:t>
      </w:r>
      <w:r w:rsidR="00564917" w:rsidRPr="00964945">
        <w:rPr>
          <w:i/>
        </w:rPr>
        <w:t>J</w:t>
      </w:r>
      <w:r w:rsidR="00564917" w:rsidRPr="00A64BE1">
        <w:t>= 11.4 Hz, 1H, C</w:t>
      </w:r>
      <w:r w:rsidR="00564917" w:rsidRPr="00A64BE1">
        <w:rPr>
          <w:i/>
        </w:rPr>
        <w:t>H</w:t>
      </w:r>
      <w:r w:rsidR="00564917" w:rsidRPr="00A64BE1">
        <w:rPr>
          <w:vertAlign w:val="subscript"/>
        </w:rPr>
        <w:t>2</w:t>
      </w:r>
      <w:r w:rsidR="00564917" w:rsidRPr="00A64BE1">
        <w:t xml:space="preserve">Ph), 3.86 (t, </w:t>
      </w:r>
      <w:r w:rsidR="00564917" w:rsidRPr="00964945">
        <w:rPr>
          <w:i/>
        </w:rPr>
        <w:t>J</w:t>
      </w:r>
      <w:r w:rsidR="00564917" w:rsidRPr="00A64BE1">
        <w:t xml:space="preserve">= 9.2 Hz, 1H, H-3), 3.83 (ABX, </w:t>
      </w:r>
      <w:r w:rsidR="00564917" w:rsidRPr="00964945">
        <w:rPr>
          <w:i/>
        </w:rPr>
        <w:t>J</w:t>
      </w:r>
      <w:r w:rsidR="00564917" w:rsidRPr="00A64BE1">
        <w:t xml:space="preserve">= 11.6, 2.6 Hz, 1H, H-6), 3.75 (ABX, </w:t>
      </w:r>
      <w:r w:rsidR="00564917" w:rsidRPr="00964945">
        <w:rPr>
          <w:i/>
        </w:rPr>
        <w:t>J</w:t>
      </w:r>
      <w:r w:rsidR="00564917" w:rsidRPr="00A64BE1">
        <w:t xml:space="preserve">= 11.9, 3.6 Hz, H-6), 3.63 (apt dt, </w:t>
      </w:r>
      <w:r w:rsidR="00564917" w:rsidRPr="00964945">
        <w:rPr>
          <w:i/>
        </w:rPr>
        <w:t>J</w:t>
      </w:r>
      <w:r w:rsidR="00564917" w:rsidRPr="00A64BE1">
        <w:t xml:space="preserve">= 9.8, 3.3 Hz, 1H, H-5), 3.51 (brs, 1H, H-2), 3.45 (t, </w:t>
      </w:r>
      <w:r w:rsidR="00564917" w:rsidRPr="00964945">
        <w:rPr>
          <w:i/>
        </w:rPr>
        <w:t>J</w:t>
      </w:r>
      <w:r w:rsidR="00564917" w:rsidRPr="00A64BE1">
        <w:t xml:space="preserve">= 9.4 Hz, 1H, H-4), 3.39 (s, 3H, OMe); </w:t>
      </w:r>
      <w:r w:rsidR="00564917" w:rsidRPr="00A64BE1">
        <w:rPr>
          <w:vertAlign w:val="superscript"/>
        </w:rPr>
        <w:t>13</w:t>
      </w:r>
      <w:r w:rsidR="00564917" w:rsidRPr="00A64BE1">
        <w:t>C NMR (CDCl</w:t>
      </w:r>
      <w:r w:rsidR="00564917" w:rsidRPr="00A64BE1">
        <w:rPr>
          <w:vertAlign w:val="subscript"/>
        </w:rPr>
        <w:t>3</w:t>
      </w:r>
      <w:r w:rsidR="00564917" w:rsidRPr="00A64BE1">
        <w:t>, 100 MHz): δ 138.3 (</w:t>
      </w:r>
      <w:r w:rsidR="00564917" w:rsidRPr="00182E3B">
        <w:t>Ar), 128.7 (Ar), 128.2 (Ar), 128.1 (Ar), 99.2 (C-1), 77.2 (C-4), 75.1 (C-3), 74.8 (</w:t>
      </w:r>
      <w:r w:rsidR="00564917" w:rsidRPr="00182E3B">
        <w:rPr>
          <w:i/>
        </w:rPr>
        <w:t>C</w:t>
      </w:r>
      <w:r w:rsidR="00564917" w:rsidRPr="00182E3B">
        <w:t>H</w:t>
      </w:r>
      <w:r w:rsidR="00564917" w:rsidRPr="00182E3B">
        <w:rPr>
          <w:vertAlign w:val="subscript"/>
        </w:rPr>
        <w:t>2</w:t>
      </w:r>
      <w:r w:rsidR="00564917" w:rsidRPr="00182E3B">
        <w:t>Ph), 72.8 (C-2), 70.9</w:t>
      </w:r>
      <w:r w:rsidR="00A64BE1">
        <w:t xml:space="preserve"> (C-5), 62.0 (C-6), 55.5 (OMe).</w:t>
      </w:r>
    </w:p>
    <w:p w14:paraId="1AB5072D" w14:textId="25399FF6" w:rsidR="00564917" w:rsidRPr="00375062" w:rsidRDefault="00564917" w:rsidP="007D41B1">
      <w:pPr>
        <w:pStyle w:val="TAMainText"/>
        <w:rPr>
          <w:rFonts w:eastAsiaTheme="majorEastAsia"/>
        </w:rPr>
      </w:pPr>
      <w:bookmarkStart w:id="4" w:name="_Toc514664932"/>
      <w:r w:rsidRPr="00AB6B17">
        <w:rPr>
          <w:rFonts w:eastAsiaTheme="majorEastAsia"/>
          <w:b/>
          <w:bCs/>
        </w:rPr>
        <w:t>Methyl 4,6-</w:t>
      </w:r>
      <w:r w:rsidRPr="00AB6B17">
        <w:rPr>
          <w:rFonts w:eastAsiaTheme="majorEastAsia"/>
          <w:b/>
          <w:bCs/>
          <w:i/>
        </w:rPr>
        <w:t>O</w:t>
      </w:r>
      <w:r w:rsidRPr="00AB6B17">
        <w:rPr>
          <w:rFonts w:eastAsiaTheme="majorEastAsia"/>
          <w:b/>
          <w:bCs/>
        </w:rPr>
        <w:t>-benzylidene-α-</w:t>
      </w:r>
      <w:r w:rsidRPr="00AB6B17">
        <w:rPr>
          <w:rFonts w:eastAsiaTheme="majorEastAsia"/>
          <w:b/>
          <w:bCs/>
          <w:smallCaps/>
        </w:rPr>
        <w:t>l</w:t>
      </w:r>
      <w:r w:rsidRPr="00AB6B17">
        <w:rPr>
          <w:rFonts w:eastAsiaTheme="majorEastAsia"/>
          <w:b/>
          <w:bCs/>
        </w:rPr>
        <w:t xml:space="preserve">-glucopyranoside </w:t>
      </w:r>
      <w:bookmarkEnd w:id="4"/>
      <w:r w:rsidR="00AB6B17" w:rsidRPr="00AB6B17">
        <w:rPr>
          <w:rFonts w:eastAsiaTheme="majorEastAsia"/>
          <w:b/>
          <w:bCs/>
        </w:rPr>
        <w:t>(9)</w:t>
      </w:r>
      <w:r w:rsidR="00AB6B17">
        <w:rPr>
          <w:rFonts w:eastAsiaTheme="majorEastAsia"/>
          <w:b/>
          <w:bCs/>
          <w:color w:val="5B9BD5" w:themeColor="accent1"/>
        </w:rPr>
        <w:t xml:space="preserve"> </w:t>
      </w:r>
      <w:r w:rsidR="00350722">
        <w:t>In a version of the Tseberlidis et al.</w:t>
      </w:r>
      <w:r w:rsidR="00350722">
        <w:fldChar w:fldCharType="begin" w:fldLock="1"/>
      </w:r>
      <w:r w:rsidR="008D3387">
        <w:instrText>ADDIN CSL_CITATION {"citationItems":[{"id":"ITEM-1","itemData":{"DOI":"10.1021/acs.organomet.5b00436","ISSN":"15206041","abstract":"We report herein the synthesis of new glycoporphyrin ligands which bear a glucopyranoside derivative on each meso-aryl moiety of the porphyrin skeleton. The saccharide unit is directly conjugated to the porphyrin or a triazole spacer is placed between the carbohydrate and porphyrin ring. The obtained glycoporphyrin ligands were employed to synthesize cobalt(II), ruthenium(II), and iron-(III) complexes which were tested as catalysts of C−H bond aminations by organic azides. Two of the synthesized complexes were very efficient in promoting catalytic reactions, and the results achieved indicated that ruthenium and iron complexes show an interesting complementary catalytic activity in several amination reactions. The eco-friendly iron catalyst displayed very good chemical stability in catalyzing the amination reaction for three consecutive runs without losing catalytic activity.","author":[{"dropping-particle":"","family":"Tseberlidis","given":"Giorgio","non-dropping-particle":"","parse-names":false,"suffix":""},{"dropping-particle":"","family":"Zardi","given":"Paolo","non-dropping-particle":"","parse-names":false,"suffix":""},{"dropping-particle":"","family":"Caselli","given":"Alessandro","non-dropping-particle":"","parse-names":false,"suffix":""},{"dropping-particle":"","family":"Cancogni","given":"Damiano","non-dropping-particle":"","parse-names":false,"suffix":""},{"dropping-particle":"","family":"Fusari","given":"Matteo","non-dropping-particle":"","parse-names":false,"suffix":""},{"dropping-particle":"","family":"Lay","given":"Luigi","non-dropping-particle":"","parse-names":false,"suffix":""},{"dropping-particle":"","family":"Gallo","given":"Emma","non-dropping-particle":"","parse-names":false,"suffix":""}],"container-title":"Organometallics","id":"ITEM-1","issued":{"date-parts":[["2015"]]},"note":"Benzyl protection stuff\n\nPaper 114","page":"3774-3781","title":"Glycoporphyrin Catalysts for Efficient C-H Bond Aminations by Organic Azides","type":"article-journal","volume":"34"},"uris":["http://www.mendeley.com/documents/?uuid=bf341ff4-c911-4d68-9dad-6b9a07b53cac"]}],"mendeley":{"formattedCitation":"&lt;sup&gt;10&lt;/sup&gt;","plainTextFormattedCitation":"10","previouslyFormattedCitation":"&lt;sup&gt;10&lt;/sup&gt;"},"properties":{"noteIndex":0},"schema":"https://github.com/citation-style-language/schema/raw/master/csl-citation.json"}</w:instrText>
      </w:r>
      <w:r w:rsidR="00350722">
        <w:fldChar w:fldCharType="separate"/>
      </w:r>
      <w:r w:rsidR="008D3387" w:rsidRPr="008D3387">
        <w:rPr>
          <w:noProof/>
          <w:vertAlign w:val="superscript"/>
        </w:rPr>
        <w:t>10</w:t>
      </w:r>
      <w:r w:rsidR="00350722">
        <w:fldChar w:fldCharType="end"/>
      </w:r>
      <w:r w:rsidR="00350722">
        <w:t xml:space="preserve"> method, methyl </w:t>
      </w:r>
      <w:r w:rsidRPr="00182E3B">
        <w:t>α-</w:t>
      </w:r>
      <w:r w:rsidRPr="00182E3B">
        <w:rPr>
          <w:smallCaps/>
        </w:rPr>
        <w:t>l</w:t>
      </w:r>
      <w:r w:rsidRPr="00182E3B">
        <w:t>-</w:t>
      </w:r>
      <w:r w:rsidRPr="00A64BE1">
        <w:t xml:space="preserve">glucopyranoside </w:t>
      </w:r>
      <w:r w:rsidR="00A64BE1" w:rsidRPr="00A64BE1">
        <w:t>(</w:t>
      </w:r>
      <w:r w:rsidR="00AB6B17" w:rsidRPr="00964945">
        <w:rPr>
          <w:b/>
        </w:rPr>
        <w:t>8</w:t>
      </w:r>
      <w:r w:rsidR="00A64BE1" w:rsidRPr="00A64BE1">
        <w:t>)</w:t>
      </w:r>
      <w:r w:rsidRPr="00A64BE1">
        <w:t xml:space="preserve"> (100 mg, 0.514 mmol) w</w:t>
      </w:r>
      <w:r w:rsidR="00964945">
        <w:t>as suspended in dry MeCN (1.7 mL</w:t>
      </w:r>
      <w:r w:rsidRPr="00A64BE1">
        <w:t>) and put under a nitrogen atmosphere. To this suspension, benza</w:t>
      </w:r>
      <w:r w:rsidR="00964945">
        <w:t>ldehyde dimethyl acetal (0.24 mL</w:t>
      </w:r>
      <w:r w:rsidRPr="00A64BE1">
        <w:t>, 1.55 mmol, 3 equiv) and catalytic camphor-10-sulphonic acid (1.6 mg, 0.0068 mmol) were added and the reaction was allowed to stir at room temperature overnight. After 24 h, the reaction was neutralised with a few drops of triethylamine and evaporated to yield the crude product as a white crystalline solid. The crude product was purified through flash chromatography (petroleum ether/EtOAc, 0-100%) and the pure product was collected as a white solid (132.6 m</w:t>
      </w:r>
      <w:r w:rsidR="00964945">
        <w:t>g, 0.470 mmol, 91 % yield). mp</w:t>
      </w:r>
      <w:r w:rsidRPr="00A64BE1">
        <w:t xml:space="preserve"> 163.1-164.4 °C (Lit.</w:t>
      </w:r>
      <w:r w:rsidRPr="00A64BE1">
        <w:fldChar w:fldCharType="begin" w:fldLock="1"/>
      </w:r>
      <w:r w:rsidR="00350722">
        <w:instrText>ADDIN CSL_CITATION {"citationItems":[{"id":"ITEM-1","itemData":{"DOI":"10.1016/S0040-4020(97)00145-2","ISBN":"0040-4020","ISSN":"00404020","abstract":"The monosaccharide components of the O-specific polysaccharide 1 of the lipopolysaccharide of the enteropathogenic bacterium Shigella sonnei were synthesized as their methyl glycosides 2 and 3 in their natural anomeric form. The key intermediate to the diaminotrideoxygalactose derivative 2 was ethyl-3-O-acetyl-2-deoxy-2-phthalimido-1-thio-β-D- glucopyranoside (9) that was converted to its ditosylate 10. Regioselective deoxygenation at C-6 followed by nucleophilic displacement of the secondary tosyloxy group by azide afforded the 4-azido thioglycoside 13. Methyl trifluoromethanesulfonate-assisted methanolysis of 13 gave the O-glycoside 14. Replacement of the phthalimido by an acetamido group followed by catalytic reduction of the azido group led to the diamino-trideoxygalactose derivative 2. The precursor to the L-altruronic acid derivative 3 was methyl α-L-glucopyranoside (19) that was routinely converted to the benzylidene-protected 2,3-anhydro-allopyranoside 22. Regioselective opening of the epoxide ring by NaN3afforded the 2-azido derivative 23 that was benzylated at HO-3. Hydrolytic removal of the benzylidene group followed by TEMPO oxidation of C-6 and subsequent esterification with MeI gave the key L-azido-altruronic acid intermediate 29 that was transformed to the acetamido-altruronic acid derivative 3. High resolution NMR data of the altruronic acid derivatives indicate that the conformation of their pyranose ring is crucially dependent on the substitution pattern: the 2-azido altruronic acid derivatives prefer the4C1conformation whereas the 2-acetamido congeners exist preferentially in the1C4conformation.","author":[{"dropping-particle":"","family":"Medgyes","given":"Adél","non-dropping-particle":"","parse-names":false,"suffix":""},{"dropping-particle":"","family":"Farkas","given":"Erzsébet","non-dropping-particle":"","parse-names":false,"suffix":""},{"dropping-particle":"","family":"Lipták","given":"András","non-dropping-particle":"","parse-names":false,"suffix":""},{"dropping-particle":"","family":"Pozsgay","given":"Vince","non-dropping-particle":"","parse-names":false,"suffix":""}],"container-title":"Tetrahedron","id":"ITEM-1","issue":"12","issued":{"date-parts":[["1997"]]},"page":"4159-4178","title":"Synthesis of the monosaccharide units of the O-specific polysaccharide of Shigella sonnei","type":"article-journal","volume":"53"},"uris":["http://www.mendeley.com/documents/?uuid=4b313f59-2059-4e31-97ef-07ee68652237"]}],"mendeley":{"formattedCitation":"&lt;sup&gt;6&lt;/sup&gt;","plainTextFormattedCitation":"6","previouslyFormattedCitation":"&lt;sup&gt;6&lt;/sup&gt;"},"properties":{"noteIndex":0},"schema":"https://github.com/citation-style-language/schema/raw/master/csl-citation.json"}</w:instrText>
      </w:r>
      <w:r w:rsidRPr="00A64BE1">
        <w:fldChar w:fldCharType="separate"/>
      </w:r>
      <w:r w:rsidR="00D0209B" w:rsidRPr="00D0209B">
        <w:rPr>
          <w:noProof/>
          <w:vertAlign w:val="superscript"/>
        </w:rPr>
        <w:t>6</w:t>
      </w:r>
      <w:r w:rsidRPr="00A64BE1">
        <w:fldChar w:fldCharType="end"/>
      </w:r>
      <w:r w:rsidRPr="00A64BE1">
        <w:t xml:space="preserve"> </w:t>
      </w:r>
      <w:r w:rsidR="00964945">
        <w:t xml:space="preserve">mp </w:t>
      </w:r>
      <w:r w:rsidRPr="00A64BE1">
        <w:t>161-162 °C); [α]</w:t>
      </w:r>
      <w:r w:rsidRPr="00A64BE1">
        <w:rPr>
          <w:vertAlign w:val="superscript"/>
        </w:rPr>
        <w:t>21</w:t>
      </w:r>
      <w:r w:rsidRPr="00A64BE1">
        <w:rPr>
          <w:vertAlign w:val="subscript"/>
        </w:rPr>
        <w:t xml:space="preserve">D </w:t>
      </w:r>
      <w:r w:rsidRPr="00A64BE1">
        <w:t>-110.5 (</w:t>
      </w:r>
      <w:r w:rsidRPr="00A64BE1">
        <w:rPr>
          <w:i/>
        </w:rPr>
        <w:t>c</w:t>
      </w:r>
      <w:r w:rsidRPr="00A64BE1">
        <w:t>= 0.69, CDCl</w:t>
      </w:r>
      <w:r w:rsidRPr="00A64BE1">
        <w:rPr>
          <w:vertAlign w:val="subscript"/>
        </w:rPr>
        <w:t>3</w:t>
      </w:r>
      <w:r w:rsidRPr="00A64BE1">
        <w:t>) [Lit.</w:t>
      </w:r>
      <w:r w:rsidRPr="00A64BE1">
        <w:fldChar w:fldCharType="begin" w:fldLock="1"/>
      </w:r>
      <w:r w:rsidR="00350722">
        <w:instrText>ADDIN CSL_CITATION {"citationItems":[{"id":"ITEM-1","itemData":{"DOI":"10.1016/S0040-4020(97)00145-2","ISBN":"0040-4020","ISSN":"00404020","abstract":"The monosaccharide components of the O-specific polysaccharide 1 of the lipopolysaccharide of the enteropathogenic bacterium Shigella sonnei were synthesized as their methyl glycosides 2 and 3 in their natural anomeric form. The key intermediate to the diaminotrideoxygalactose derivative 2 was ethyl-3-O-acetyl-2-deoxy-2-phthalimido-1-thio-β-D- glucopyranoside (9) that was converted to its ditosylate 10. Regioselective deoxygenation at C-6 followed by nucleophilic displacement of the secondary tosyloxy group by azide afforded the 4-azido thioglycoside 13. Methyl trifluoromethanesulfonate-assisted methanolysis of 13 gave the O-glycoside 14. Replacement of the phthalimido by an acetamido group followed by catalytic reduction of the azido group led to the diamino-trideoxygalactose derivative 2. The precursor to the L-altruronic acid derivative 3 was methyl α-L-glucopyranoside (19) that was routinely converted to the benzylidene-protected 2,3-anhydro-allopyranoside 22. Regioselective opening of the epoxide ring by NaN3afforded the 2-azido derivative 23 that was benzylated at HO-3. Hydrolytic removal of the benzylidene group followed by TEMPO oxidation of C-6 and subsequent esterification with MeI gave the key L-azido-altruronic acid intermediate 29 that was transformed to the acetamido-altruronic acid derivative 3. High resolution NMR data of the altruronic acid derivatives indicate that the conformation of their pyranose ring is crucially dependent on the substitution pattern: the 2-azido altruronic acid derivatives prefer the4C1conformation whereas the 2-acetamido congeners exist preferentially in the1C4conformation.","author":[{"dropping-particle":"","family":"Medgyes","given":"Adél","non-dropping-particle":"","parse-names":false,"suffix":""},{"dropping-particle":"","family":"Farkas","given":"Erzsébet","non-dropping-particle":"","parse-names":false,"suffix":""},{"dropping-particle":"","family":"Lipták","given":"András","non-dropping-particle":"","parse-names":false,"suffix":""},{"dropping-particle":"","family":"Pozsgay","given":"Vince","non-dropping-particle":"","parse-names":false,"suffix":""}],"container-title":"Tetrahedron","id":"ITEM-1","issue":"12","issued":{"date-parts":[["1997"]]},"page":"4159-4178","title":"Synthesis of the monosaccharide units of the O-specific polysaccharide of Shigella sonnei","type":"article-journal","volume":"53"},"uris":["http://www.mendeley.com/documents/?uuid=4b313f59-2059-4e31-97ef-07ee68652237"]}],"mendeley":{"formattedCitation":"&lt;sup&gt;6&lt;/sup&gt;","plainTextFormattedCitation":"6","previouslyFormattedCitation":"&lt;sup&gt;6&lt;/sup&gt;"},"properties":{"noteIndex":0},"schema":"https://github.com/citation-style-language/schema/raw/master/csl-citation.json"}</w:instrText>
      </w:r>
      <w:r w:rsidRPr="00A64BE1">
        <w:fldChar w:fldCharType="separate"/>
      </w:r>
      <w:r w:rsidR="00D0209B" w:rsidRPr="00D0209B">
        <w:rPr>
          <w:noProof/>
          <w:vertAlign w:val="superscript"/>
        </w:rPr>
        <w:t>6</w:t>
      </w:r>
      <w:r w:rsidRPr="00A64BE1">
        <w:fldChar w:fldCharType="end"/>
      </w:r>
      <w:r w:rsidRPr="00A64BE1">
        <w:t xml:space="preserve"> [α]</w:t>
      </w:r>
      <w:r w:rsidRPr="00A64BE1">
        <w:rPr>
          <w:vertAlign w:val="subscript"/>
        </w:rPr>
        <w:t>D</w:t>
      </w:r>
      <w:r w:rsidRPr="00A64BE1">
        <w:t xml:space="preserve"> -95 (</w:t>
      </w:r>
      <w:r w:rsidRPr="00A64BE1">
        <w:rPr>
          <w:i/>
        </w:rPr>
        <w:t>c</w:t>
      </w:r>
      <w:r w:rsidRPr="00A64BE1">
        <w:t xml:space="preserve">= 1.0, MeOH)]; </w:t>
      </w:r>
      <w:r w:rsidRPr="00A64BE1">
        <w:rPr>
          <w:vertAlign w:val="superscript"/>
        </w:rPr>
        <w:t>1</w:t>
      </w:r>
      <w:r w:rsidRPr="00A64BE1">
        <w:t>H NMR (CDCl</w:t>
      </w:r>
      <w:r w:rsidRPr="00A64BE1">
        <w:rPr>
          <w:vertAlign w:val="subscript"/>
        </w:rPr>
        <w:t>3</w:t>
      </w:r>
      <w:r w:rsidRPr="00A64BE1">
        <w:t xml:space="preserve">, 400 MHz): δ 7.51-7.48 (m, 2H, Ar), 7.40-7.34 (m, 3H, Ar), 5.53 (s, 1H, H-7), 4.79 (d, </w:t>
      </w:r>
      <w:r w:rsidRPr="00964945">
        <w:rPr>
          <w:i/>
        </w:rPr>
        <w:t>J</w:t>
      </w:r>
      <w:r w:rsidRPr="00A64BE1">
        <w:t xml:space="preserve">= 4.0 Hz, 1H, H-1), 4.29 (dd, </w:t>
      </w:r>
      <w:r w:rsidRPr="00964945">
        <w:rPr>
          <w:i/>
        </w:rPr>
        <w:t>J</w:t>
      </w:r>
      <w:r w:rsidRPr="00A64BE1">
        <w:t xml:space="preserve">= 9.6, 4.3 Hz, 1H, H-6), 3.93 (apt td, </w:t>
      </w:r>
      <w:r w:rsidRPr="00964945">
        <w:rPr>
          <w:i/>
        </w:rPr>
        <w:t>J</w:t>
      </w:r>
      <w:r w:rsidRPr="00A64BE1">
        <w:t xml:space="preserve">= 9.3, 2.2 Hz, 1H, H-3), 3.84-3.78 (m, 1H, H-5), 3.75 (apt q, </w:t>
      </w:r>
      <w:r w:rsidRPr="00964945">
        <w:rPr>
          <w:i/>
        </w:rPr>
        <w:t>J</w:t>
      </w:r>
      <w:r w:rsidRPr="00A64BE1">
        <w:t xml:space="preserve">= 10.3 Hz, 1H, H-6), 3.63 (apt td, </w:t>
      </w:r>
      <w:r w:rsidRPr="00964945">
        <w:rPr>
          <w:i/>
        </w:rPr>
        <w:t>J</w:t>
      </w:r>
      <w:r w:rsidRPr="00A64BE1">
        <w:t xml:space="preserve">= 9.3, 3.9 Hz, 1H, H-2), 3.49 (apt t, </w:t>
      </w:r>
      <w:r w:rsidRPr="00964945">
        <w:rPr>
          <w:i/>
        </w:rPr>
        <w:t>J</w:t>
      </w:r>
      <w:r w:rsidRPr="00A64BE1">
        <w:t>= 9.3 Hz, 1H</w:t>
      </w:r>
      <w:r w:rsidRPr="00375062">
        <w:t>, H-4), 3.46 (s, 3H, OMe), 2.76 (d, J= 2.2 Hz, 1H, OH), 2.30 (d, J= 9.5 Hz, 1H, OH); 13C NMR (CDCl3, 100 MHz): δ 137.2 (Ar), 129.4 (Ar), 128.5 (Ar), 126.4 (Ar), 102.1 (C-7), 99.9 (C-1), 81.1 (C-4), 73.0 (C-2), 72.0 (C-3), 69.1 (C-6), 62.5 (C-5), 55.7 (OMe).</w:t>
      </w:r>
    </w:p>
    <w:p w14:paraId="575DD4DB" w14:textId="425F11E1" w:rsidR="00812DE7" w:rsidRPr="002013A3" w:rsidRDefault="00564917" w:rsidP="007D41B1">
      <w:pPr>
        <w:pStyle w:val="TAMainText"/>
      </w:pPr>
      <w:bookmarkStart w:id="5" w:name="_Toc514664953"/>
      <w:r w:rsidRPr="00375062">
        <w:rPr>
          <w:rFonts w:eastAsiaTheme="majorEastAsia"/>
          <w:b/>
        </w:rPr>
        <w:t>Methyl 4-</w:t>
      </w:r>
      <w:r w:rsidRPr="00375062">
        <w:rPr>
          <w:rFonts w:eastAsiaTheme="majorEastAsia"/>
          <w:b/>
          <w:i/>
        </w:rPr>
        <w:t>O</w:t>
      </w:r>
      <w:r w:rsidRPr="00375062">
        <w:rPr>
          <w:rFonts w:eastAsiaTheme="majorEastAsia"/>
          <w:b/>
        </w:rPr>
        <w:t>-benzyl-α-</w:t>
      </w:r>
      <w:r w:rsidRPr="00375062">
        <w:rPr>
          <w:rFonts w:eastAsiaTheme="majorEastAsia"/>
          <w:b/>
          <w:smallCaps/>
        </w:rPr>
        <w:t>l</w:t>
      </w:r>
      <w:r w:rsidRPr="00375062">
        <w:rPr>
          <w:rFonts w:eastAsiaTheme="majorEastAsia"/>
          <w:b/>
        </w:rPr>
        <w:t xml:space="preserve">-glucopyranoside </w:t>
      </w:r>
      <w:bookmarkEnd w:id="5"/>
      <w:r w:rsidR="00A64BE1" w:rsidRPr="00375062">
        <w:rPr>
          <w:rFonts w:eastAsiaTheme="majorEastAsia"/>
          <w:b/>
        </w:rPr>
        <w:t xml:space="preserve">(10) </w:t>
      </w:r>
      <w:r w:rsidRPr="00375062">
        <w:t>Methyl 4-</w:t>
      </w:r>
      <w:r w:rsidRPr="009D3706">
        <w:rPr>
          <w:i/>
        </w:rPr>
        <w:t>O</w:t>
      </w:r>
      <w:r w:rsidRPr="00375062">
        <w:t>-benzyl-α-</w:t>
      </w:r>
      <w:r w:rsidRPr="009D3706">
        <w:rPr>
          <w:smallCaps/>
        </w:rPr>
        <w:t>l</w:t>
      </w:r>
      <w:r w:rsidRPr="00375062">
        <w:t xml:space="preserve">-glucopyranoside was made </w:t>
      </w:r>
      <w:r w:rsidR="00812DE7" w:rsidRPr="00375062">
        <w:t>as described for methyl 4-</w:t>
      </w:r>
      <w:r w:rsidR="00812DE7" w:rsidRPr="009D3706">
        <w:rPr>
          <w:i/>
        </w:rPr>
        <w:t>O</w:t>
      </w:r>
      <w:r w:rsidR="00812DE7" w:rsidRPr="00375062">
        <w:t>-benzyl-α-</w:t>
      </w:r>
      <w:r w:rsidR="00812DE7" w:rsidRPr="009D3706">
        <w:rPr>
          <w:smallCaps/>
        </w:rPr>
        <w:t>d</w:t>
      </w:r>
      <w:r w:rsidR="00812DE7" w:rsidRPr="00375062">
        <w:t>-glucopyranoside (</w:t>
      </w:r>
      <w:r w:rsidR="00812DE7" w:rsidRPr="00375062">
        <w:rPr>
          <w:b/>
        </w:rPr>
        <w:t>21</w:t>
      </w:r>
      <w:r w:rsidR="00812DE7" w:rsidRPr="00375062">
        <w:t>)</w:t>
      </w:r>
      <w:r w:rsidR="00812DE7">
        <w:t xml:space="preserve"> </w:t>
      </w:r>
      <w:r w:rsidRPr="00375062">
        <w:t xml:space="preserve">using </w:t>
      </w:r>
      <w:r w:rsidR="00812DE7">
        <w:t xml:space="preserve">both </w:t>
      </w:r>
      <w:r w:rsidRPr="00375062">
        <w:t xml:space="preserve">method A </w:t>
      </w:r>
      <w:r w:rsidR="00812DE7">
        <w:t>to generate large amounts of impure product and method B to generate smaller amounts of pure product</w:t>
      </w:r>
      <w:r w:rsidR="00591345">
        <w:t xml:space="preserve"> (26 mg, 37% yield)</w:t>
      </w:r>
      <w:r w:rsidRPr="00375062">
        <w:t xml:space="preserve">. </w:t>
      </w:r>
      <w:r w:rsidR="002013A3" w:rsidRPr="002013A3">
        <w:rPr>
          <w:rFonts w:ascii="Times New Roman" w:hAnsi="Times New Roman"/>
        </w:rPr>
        <w:t xml:space="preserve">mp 128.5- 132.0 </w:t>
      </w:r>
      <w:r w:rsidR="00812DE7" w:rsidRPr="002013A3">
        <w:rPr>
          <w:rFonts w:ascii="Times New Roman" w:hAnsi="Times New Roman"/>
        </w:rPr>
        <w:t>(Lit.</w:t>
      </w:r>
      <w:r w:rsidR="00812DE7" w:rsidRPr="002013A3">
        <w:rPr>
          <w:rFonts w:ascii="Times New Roman" w:hAnsi="Times New Roman"/>
        </w:rPr>
        <w:fldChar w:fldCharType="begin" w:fldLock="1"/>
      </w:r>
      <w:r w:rsidR="008D3387">
        <w:rPr>
          <w:rFonts w:ascii="Times New Roman" w:hAnsi="Times New Roman"/>
        </w:rPr>
        <w:instrText>ADDIN CSL_CITATION {"citationItems":[{"id":"ITEM-1","itemData":{"DOI":"10.1002/047084289X.rn00831.5636","ISBN":"047084289X","ISSN":"0022-3263","author":[{"dropping-particle":"","family":"D'Alonzo","given":"Daniele","non-dropping-particle":"","parse-names":false,"suffix":""},{"dropping-particle":"","family":"Guaragna","given":"Annalisa","non-dropping-particle":"","parse-names":false,"suffix":""},{"dropping-particle":"","family":"Napolitano","given":"Carmela","non-dropping-particle":"","parse-names":false,"suffix":""},{"dropping-particle":"","family":"Palumbo","given":"Giovanni","non-dropping-particle":"","parse-names":false,"suffix":""}],"container-title":"Journal of Organic Chemistry","id":"ITEM-1","issued":{"date-parts":[["2008"]]},"page":"5636-5639","title":"Rapid Access to 1 , 6-Anhydro- - L -hexopyranose Derivatives via Domino Reaction : Synthesis of L -Allose and L -Glucose","type":"article-journal","volume":"73"},"uris":["http://www.mendeley.com/documents/?uuid=7dafd816-dd49-42a3-8738-0a877f3cd37c"]}],"mendeley":{"formattedCitation":"&lt;sup&gt;11&lt;/sup&gt;","plainTextFormattedCitation":"11","previouslyFormattedCitation":"&lt;sup&gt;11&lt;/sup&gt;"},"properties":{"noteIndex":0},"schema":"https://github.com/citation-style-language/schema/raw/master/csl-citation.json"}</w:instrText>
      </w:r>
      <w:r w:rsidR="00812DE7" w:rsidRPr="002013A3">
        <w:rPr>
          <w:rFonts w:ascii="Times New Roman" w:hAnsi="Times New Roman"/>
        </w:rPr>
        <w:fldChar w:fldCharType="separate"/>
      </w:r>
      <w:r w:rsidR="008D3387" w:rsidRPr="008D3387">
        <w:rPr>
          <w:rFonts w:ascii="Times New Roman" w:hAnsi="Times New Roman"/>
          <w:noProof/>
          <w:vertAlign w:val="superscript"/>
        </w:rPr>
        <w:t>11</w:t>
      </w:r>
      <w:r w:rsidR="00812DE7" w:rsidRPr="002013A3">
        <w:rPr>
          <w:rFonts w:ascii="Times New Roman" w:hAnsi="Times New Roman"/>
        </w:rPr>
        <w:fldChar w:fldCharType="end"/>
      </w:r>
      <w:r w:rsidR="00591345" w:rsidRPr="002013A3">
        <w:rPr>
          <w:rFonts w:ascii="Times New Roman" w:hAnsi="Times New Roman"/>
        </w:rPr>
        <w:t xml:space="preserve"> mp 125-127 °C); </w:t>
      </w:r>
      <w:r w:rsidR="00BA4E01" w:rsidRPr="002013A3">
        <w:rPr>
          <w:rFonts w:ascii="Times New Roman" w:hAnsi="Times New Roman"/>
        </w:rPr>
        <w:t>[</w:t>
      </w:r>
      <w:r w:rsidR="00BA4E01" w:rsidRPr="00BA4E01">
        <w:rPr>
          <w:rFonts w:ascii="Times New Roman" w:hAnsi="Times New Roman"/>
        </w:rPr>
        <w:t>α]</w:t>
      </w:r>
      <w:r w:rsidR="00BA4E01" w:rsidRPr="00BA4E01">
        <w:rPr>
          <w:rFonts w:ascii="Times New Roman" w:hAnsi="Times New Roman"/>
          <w:vertAlign w:val="superscript"/>
        </w:rPr>
        <w:t>25</w:t>
      </w:r>
      <w:r w:rsidR="00BA4E01" w:rsidRPr="00BA4E01">
        <w:rPr>
          <w:rFonts w:ascii="Times New Roman" w:hAnsi="Times New Roman"/>
          <w:vertAlign w:val="subscript"/>
        </w:rPr>
        <w:t>D</w:t>
      </w:r>
      <w:r w:rsidR="00BA4E01" w:rsidRPr="00BA4E01">
        <w:rPr>
          <w:rFonts w:ascii="Times New Roman" w:hAnsi="Times New Roman"/>
        </w:rPr>
        <w:t xml:space="preserve"> -142.5 (</w:t>
      </w:r>
      <w:r w:rsidR="00BA4E01" w:rsidRPr="00BA4E01">
        <w:rPr>
          <w:rFonts w:ascii="Times New Roman" w:hAnsi="Times New Roman"/>
          <w:i/>
        </w:rPr>
        <w:t>c</w:t>
      </w:r>
      <w:r w:rsidR="00BA4E01" w:rsidRPr="00BA4E01">
        <w:rPr>
          <w:rFonts w:ascii="Times New Roman" w:hAnsi="Times New Roman"/>
        </w:rPr>
        <w:t xml:space="preserve">= 0.3, MeOH) </w:t>
      </w:r>
      <w:r w:rsidR="00591345" w:rsidRPr="00BA4E01">
        <w:rPr>
          <w:rFonts w:ascii="Times New Roman" w:hAnsi="Times New Roman"/>
        </w:rPr>
        <w:t>[</w:t>
      </w:r>
      <w:r w:rsidR="00812DE7" w:rsidRPr="00BA4E01">
        <w:rPr>
          <w:rFonts w:ascii="Times New Roman" w:hAnsi="Times New Roman"/>
        </w:rPr>
        <w:t>Lit.</w:t>
      </w:r>
      <w:r w:rsidR="00812DE7" w:rsidRPr="00BA4E01">
        <w:rPr>
          <w:rFonts w:ascii="Times New Roman" w:hAnsi="Times New Roman"/>
        </w:rPr>
        <w:fldChar w:fldCharType="begin" w:fldLock="1"/>
      </w:r>
      <w:r w:rsidR="008D3387">
        <w:rPr>
          <w:rFonts w:ascii="Times New Roman" w:hAnsi="Times New Roman"/>
        </w:rPr>
        <w:instrText>ADDIN CSL_CITATION {"citationItems":[{"id":"ITEM-1","itemData":{"DOI":"10.1002/047084289X.rn00831.5636","ISBN":"047084289X","ISSN":"0022-3263","author":[{"dropping-particle":"","family":"D'Alonzo","given":"Daniele","non-dropping-particle":"","parse-names":false,"suffix":""},{"dropping-particle":"","family":"Guaragna","given":"Annalisa","non-dropping-particle":"","parse-names":false,"suffix":""},{"dropping-particle":"","family":"Napolitano","given":"Carmela","non-dropping-particle":"","parse-names":false,"suffix":""},{"dropping-particle":"","family":"Palumbo","given":"Giovanni","non-dropping-particle":"","parse-names":false,"suffix":""}],"container-title":"Journal of Organic Chemistry","id":"ITEM-1","issued":{"date-parts":[["2008"]]},"page":"5636-5639","title":"Rapid Access to 1 , 6-Anhydro- - L -hexopyranose Derivatives via Domino Reaction : Synthesis of L -Allose and L -Glucose","type":"article-journal","volume":"73"},"uris":["http://www.mendeley.com/documents/?uuid=7dafd816-dd49-42a3-8738-0a877f3cd37c"]}],"mendeley":{"formattedCitation":"&lt;sup&gt;11&lt;/sup&gt;","plainTextFormattedCitation":"11","previouslyFormattedCitation":"&lt;sup&gt;11&lt;/sup&gt;"},"properties":{"noteIndex":0},"schema":"https://github.com/citation-style-language/schema/raw/master/csl-citation.json"}</w:instrText>
      </w:r>
      <w:r w:rsidR="00812DE7" w:rsidRPr="00BA4E01">
        <w:rPr>
          <w:rFonts w:ascii="Times New Roman" w:hAnsi="Times New Roman"/>
        </w:rPr>
        <w:fldChar w:fldCharType="separate"/>
      </w:r>
      <w:r w:rsidR="008D3387" w:rsidRPr="008D3387">
        <w:rPr>
          <w:rFonts w:ascii="Times New Roman" w:hAnsi="Times New Roman"/>
          <w:noProof/>
          <w:vertAlign w:val="superscript"/>
        </w:rPr>
        <w:t>11</w:t>
      </w:r>
      <w:r w:rsidR="00812DE7" w:rsidRPr="00BA4E01">
        <w:rPr>
          <w:rFonts w:ascii="Times New Roman" w:hAnsi="Times New Roman"/>
        </w:rPr>
        <w:fldChar w:fldCharType="end"/>
      </w:r>
      <w:r w:rsidR="00812DE7" w:rsidRPr="00BA4E01">
        <w:rPr>
          <w:rFonts w:ascii="Times New Roman" w:hAnsi="Times New Roman"/>
        </w:rPr>
        <w:t xml:space="preserve"> [α]</w:t>
      </w:r>
      <w:r w:rsidR="00812DE7" w:rsidRPr="00BA4E01">
        <w:rPr>
          <w:rFonts w:ascii="Times New Roman" w:hAnsi="Times New Roman"/>
          <w:vertAlign w:val="superscript"/>
        </w:rPr>
        <w:t>25</w:t>
      </w:r>
      <w:r w:rsidR="00812DE7" w:rsidRPr="00BA4E01">
        <w:rPr>
          <w:rFonts w:ascii="Times New Roman" w:hAnsi="Times New Roman"/>
          <w:vertAlign w:val="subscript"/>
        </w:rPr>
        <w:t>D</w:t>
      </w:r>
      <w:r w:rsidR="00812DE7" w:rsidRPr="00BA4E01">
        <w:rPr>
          <w:rFonts w:ascii="Times New Roman" w:hAnsi="Times New Roman"/>
        </w:rPr>
        <w:t xml:space="preserve"> -144.2 (</w:t>
      </w:r>
      <w:r w:rsidR="00812DE7" w:rsidRPr="00BA4E01">
        <w:rPr>
          <w:rFonts w:ascii="Times New Roman" w:hAnsi="Times New Roman"/>
          <w:i/>
        </w:rPr>
        <w:t>c</w:t>
      </w:r>
      <w:r w:rsidR="00812DE7" w:rsidRPr="00BA4E01">
        <w:rPr>
          <w:rFonts w:ascii="Times New Roman" w:hAnsi="Times New Roman"/>
        </w:rPr>
        <w:t>= 1.2, MeOH)</w:t>
      </w:r>
      <w:r w:rsidR="00591345" w:rsidRPr="00BA4E01">
        <w:rPr>
          <w:rFonts w:ascii="Times New Roman" w:hAnsi="Times New Roman"/>
        </w:rPr>
        <w:t>]</w:t>
      </w:r>
      <w:r w:rsidR="00812DE7" w:rsidRPr="00BA4E01">
        <w:rPr>
          <w:rFonts w:ascii="Times New Roman" w:hAnsi="Times New Roman"/>
        </w:rPr>
        <w:t>.</w:t>
      </w:r>
      <w:r w:rsidR="00812DE7">
        <w:rPr>
          <w:vertAlign w:val="superscript"/>
        </w:rPr>
        <w:t xml:space="preserve"> 1</w:t>
      </w:r>
      <w:r w:rsidR="00812DE7">
        <w:t>H NMR (CDCl</w:t>
      </w:r>
      <w:r w:rsidR="00812DE7">
        <w:rPr>
          <w:vertAlign w:val="subscript"/>
        </w:rPr>
        <w:t>3</w:t>
      </w:r>
      <w:r w:rsidR="00812DE7">
        <w:t xml:space="preserve">, 400MHz): δ 7.37-7.27 (m, 5H, Ar), 4.87 (AB, </w:t>
      </w:r>
      <w:r w:rsidR="00812DE7">
        <w:rPr>
          <w:i/>
        </w:rPr>
        <w:t>J</w:t>
      </w:r>
      <w:r w:rsidR="00812DE7">
        <w:t>= 11.5 Hz, 1H, C</w:t>
      </w:r>
      <w:r w:rsidR="00812DE7">
        <w:rPr>
          <w:i/>
        </w:rPr>
        <w:t>H</w:t>
      </w:r>
      <w:r w:rsidR="00812DE7">
        <w:rPr>
          <w:vertAlign w:val="subscript"/>
        </w:rPr>
        <w:t>2</w:t>
      </w:r>
      <w:r w:rsidR="00812DE7">
        <w:t xml:space="preserve">Ph), 4.75 (d, </w:t>
      </w:r>
      <w:r w:rsidR="00812DE7">
        <w:rPr>
          <w:i/>
        </w:rPr>
        <w:t>J</w:t>
      </w:r>
      <w:r w:rsidR="00812DE7">
        <w:t xml:space="preserve">= 3.9 Hz, 1H, H-1), 4.72 (AB, </w:t>
      </w:r>
      <w:r w:rsidR="00812DE7">
        <w:rPr>
          <w:i/>
        </w:rPr>
        <w:t>J</w:t>
      </w:r>
      <w:r w:rsidR="00812DE7">
        <w:t>= 11.4 Hz, 1H, C</w:t>
      </w:r>
      <w:r w:rsidR="00812DE7">
        <w:rPr>
          <w:i/>
        </w:rPr>
        <w:t>H</w:t>
      </w:r>
      <w:r w:rsidR="00812DE7">
        <w:rPr>
          <w:vertAlign w:val="subscript"/>
        </w:rPr>
        <w:t>2</w:t>
      </w:r>
      <w:r w:rsidR="00812DE7">
        <w:t xml:space="preserve">Ph), 3.86 (t, </w:t>
      </w:r>
      <w:r w:rsidR="00812DE7">
        <w:rPr>
          <w:i/>
        </w:rPr>
        <w:t>J</w:t>
      </w:r>
      <w:r w:rsidR="00812DE7">
        <w:t xml:space="preserve">= 9.2 Hz, 1H, H-3), 3.83 (ABX, </w:t>
      </w:r>
      <w:r w:rsidR="00812DE7">
        <w:rPr>
          <w:i/>
        </w:rPr>
        <w:t>J</w:t>
      </w:r>
      <w:r w:rsidR="00812DE7">
        <w:t xml:space="preserve">= 11.8, 2.6 Hz, 1H, H-6), 3.75 (ABX, </w:t>
      </w:r>
      <w:r w:rsidR="00812DE7">
        <w:rPr>
          <w:i/>
        </w:rPr>
        <w:t>J</w:t>
      </w:r>
      <w:r w:rsidR="00812DE7">
        <w:t xml:space="preserve">= 11.8, 3.8 Hz, H-6), 3.67-3.62 (m, 1H, H-5), 3.50 (dd, </w:t>
      </w:r>
      <w:r w:rsidR="00812DE7">
        <w:rPr>
          <w:i/>
        </w:rPr>
        <w:t>J</w:t>
      </w:r>
      <w:r w:rsidR="00812DE7">
        <w:t xml:space="preserve">= 3.9, 9.4 Hz,1H, H-2), 3.45 (t, </w:t>
      </w:r>
      <w:r w:rsidR="00812DE7">
        <w:rPr>
          <w:i/>
        </w:rPr>
        <w:t>J</w:t>
      </w:r>
      <w:r w:rsidR="00812DE7">
        <w:t xml:space="preserve">= 9.4 Hz, 1H, H-4), 3.40 (s, 3H, OMe); </w:t>
      </w:r>
      <w:r w:rsidR="00812DE7">
        <w:rPr>
          <w:vertAlign w:val="superscript"/>
        </w:rPr>
        <w:t>13</w:t>
      </w:r>
      <w:r w:rsidR="00812DE7">
        <w:t>C NMR (CDCl</w:t>
      </w:r>
      <w:r w:rsidR="00812DE7">
        <w:rPr>
          <w:vertAlign w:val="subscript"/>
        </w:rPr>
        <w:t>3</w:t>
      </w:r>
      <w:r w:rsidR="00812DE7">
        <w:t>, 100 MHz): δ 138.3 (Ar), 128.7 (Ar), 128.2 (Ar), 127.9 (Ar), 99.2 (C-1), 77.3 (C-4), 75.3 (C-3), 74.8 (</w:t>
      </w:r>
      <w:r w:rsidR="00812DE7">
        <w:rPr>
          <w:i/>
        </w:rPr>
        <w:t>C</w:t>
      </w:r>
      <w:r w:rsidR="00812DE7">
        <w:t>H</w:t>
      </w:r>
      <w:r w:rsidR="00812DE7">
        <w:rPr>
          <w:vertAlign w:val="subscript"/>
        </w:rPr>
        <w:t>2</w:t>
      </w:r>
      <w:r w:rsidR="00812DE7">
        <w:t>Ph), 72.9 (C-2), 70.9 (C-5), 62.1 (C-6), 55.5 (OMe).</w:t>
      </w:r>
    </w:p>
    <w:p w14:paraId="2CF9692F" w14:textId="0584B38E" w:rsidR="00564917" w:rsidRPr="00375062" w:rsidRDefault="00564917" w:rsidP="007D41B1">
      <w:pPr>
        <w:pStyle w:val="TAMainText"/>
        <w:rPr>
          <w:rFonts w:eastAsiaTheme="majorEastAsia"/>
        </w:rPr>
      </w:pPr>
    </w:p>
    <w:p w14:paraId="3FAD00DD" w14:textId="77777777" w:rsidR="00AC0268" w:rsidRPr="00182E3B" w:rsidRDefault="00AC0268" w:rsidP="00BA6EE0">
      <w:pPr>
        <w:spacing w:line="480" w:lineRule="auto"/>
        <w:rPr>
          <w:rFonts w:ascii="Times New Roman" w:hAnsi="Times New Roman"/>
        </w:rPr>
      </w:pPr>
    </w:p>
    <w:bookmarkEnd w:id="1"/>
    <w:p w14:paraId="02FB7185" w14:textId="3C7BAD69" w:rsidR="00F84345" w:rsidRDefault="0078507B" w:rsidP="00BA6EE0">
      <w:pPr>
        <w:pStyle w:val="Heading1"/>
        <w:spacing w:line="480" w:lineRule="auto"/>
      </w:pPr>
      <w:r>
        <w:t>Predicted b</w:t>
      </w:r>
      <w:r w:rsidR="00F84345">
        <w:t>inding modes</w:t>
      </w:r>
      <w:r w:rsidR="007C171F">
        <w:t xml:space="preserve"> of compounds </w:t>
      </w:r>
      <w:r w:rsidR="007C171F" w:rsidRPr="007C171F">
        <w:rPr>
          <w:b/>
        </w:rPr>
        <w:t>2</w:t>
      </w:r>
      <w:r w:rsidR="007C171F">
        <w:t>-</w:t>
      </w:r>
      <w:r w:rsidR="007C171F" w:rsidRPr="007C171F">
        <w:rPr>
          <w:b/>
        </w:rPr>
        <w:t>7</w:t>
      </w:r>
      <w:r w:rsidR="007C171F">
        <w:t xml:space="preserve"> in Ins(1,4,5)P</w:t>
      </w:r>
      <w:r w:rsidR="007C171F" w:rsidRPr="007C171F">
        <w:rPr>
          <w:vertAlign w:val="subscript"/>
        </w:rPr>
        <w:t>3</w:t>
      </w:r>
      <w:r w:rsidR="007C171F">
        <w:t>R</w:t>
      </w:r>
    </w:p>
    <w:p w14:paraId="748EA765" w14:textId="0033CEA5" w:rsidR="00D06D67" w:rsidRDefault="00D753E5" w:rsidP="00BA6EE0">
      <w:pPr>
        <w:spacing w:line="480" w:lineRule="auto"/>
      </w:pPr>
      <w:r>
        <w:rPr>
          <w:noProof/>
          <w:lang w:eastAsia="en-GB"/>
        </w:rPr>
        <mc:AlternateContent>
          <mc:Choice Requires="wps">
            <w:drawing>
              <wp:anchor distT="0" distB="0" distL="114300" distR="114300" simplePos="0" relativeHeight="251807744" behindDoc="0" locked="0" layoutInCell="1" allowOverlap="1" wp14:anchorId="66A9E573" wp14:editId="65494B85">
                <wp:simplePos x="0" y="0"/>
                <wp:positionH relativeFrom="margin">
                  <wp:posOffset>923925</wp:posOffset>
                </wp:positionH>
                <wp:positionV relativeFrom="paragraph">
                  <wp:posOffset>1009014</wp:posOffset>
                </wp:positionV>
                <wp:extent cx="831850" cy="714375"/>
                <wp:effectExtent l="0" t="0" r="6350" b="9525"/>
                <wp:wrapNone/>
                <wp:docPr id="275" name="Rectangle 275"/>
                <wp:cNvGraphicFramePr/>
                <a:graphic xmlns:a="http://schemas.openxmlformats.org/drawingml/2006/main">
                  <a:graphicData uri="http://schemas.microsoft.com/office/word/2010/wordprocessingShape">
                    <wps:wsp>
                      <wps:cNvSpPr/>
                      <wps:spPr>
                        <a:xfrm>
                          <a:off x="0" y="0"/>
                          <a:ext cx="831850" cy="714375"/>
                        </a:xfrm>
                        <a:prstGeom prst="rect">
                          <a:avLst/>
                        </a:prstGeom>
                        <a:solidFill>
                          <a:srgbClr val="FFC000">
                            <a:alpha val="25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409BA" id="Rectangle 275" o:spid="_x0000_s1026" style="position:absolute;margin-left:72.75pt;margin-top:79.45pt;width:65.5pt;height:56.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" fillcolor="#ffc000" stroked="f">
                <v:fill opacity="16448f"/>
                <w10:wrap anchorx="margin"/>
              </v:rect>
            </w:pict>
          </mc:Fallback>
        </mc:AlternateContent>
      </w:r>
      <w:r>
        <w:rPr>
          <w:noProof/>
          <w:lang w:eastAsia="en-GB"/>
        </w:rPr>
        <mc:AlternateContent>
          <mc:Choice Requires="wps">
            <w:drawing>
              <wp:anchor distT="0" distB="0" distL="114300" distR="114300" simplePos="0" relativeHeight="251660288" behindDoc="0" locked="0" layoutInCell="1" allowOverlap="1" wp14:anchorId="46A81867" wp14:editId="47E31F0F">
                <wp:simplePos x="0" y="0"/>
                <wp:positionH relativeFrom="margin">
                  <wp:posOffset>4889500</wp:posOffset>
                </wp:positionH>
                <wp:positionV relativeFrom="paragraph">
                  <wp:posOffset>1828165</wp:posOffset>
                </wp:positionV>
                <wp:extent cx="831850" cy="758190"/>
                <wp:effectExtent l="0" t="0" r="6350" b="3810"/>
                <wp:wrapNone/>
                <wp:docPr id="25" name="Rectangle 25"/>
                <wp:cNvGraphicFramePr/>
                <a:graphic xmlns:a="http://schemas.openxmlformats.org/drawingml/2006/main">
                  <a:graphicData uri="http://schemas.microsoft.com/office/word/2010/wordprocessingShape">
                    <wps:wsp>
                      <wps:cNvSpPr/>
                      <wps:spPr>
                        <a:xfrm>
                          <a:off x="0" y="0"/>
                          <a:ext cx="831850" cy="758190"/>
                        </a:xfrm>
                        <a:prstGeom prst="rect">
                          <a:avLst/>
                        </a:prstGeom>
                        <a:solidFill>
                          <a:srgbClr val="FFC000">
                            <a:alpha val="25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7FBED" id="Rectangle 25" o:spid="_x0000_s1026" style="position:absolute;margin-left:385pt;margin-top:143.95pt;width:65.5pt;height:59.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" fillcolor="#ffc000" stroked="f">
                <v:fill opacity="16448f"/>
                <w10:wrap anchorx="margin"/>
              </v:rect>
            </w:pict>
          </mc:Fallback>
        </mc:AlternateContent>
      </w:r>
      <w:r w:rsidR="00A60564">
        <w:rPr>
          <w:noProof/>
          <w:lang w:eastAsia="en-GB"/>
        </w:rPr>
        <mc:AlternateContent>
          <mc:Choice Requires="wps">
            <w:drawing>
              <wp:anchor distT="0" distB="0" distL="114300" distR="114300" simplePos="0" relativeHeight="251662336" behindDoc="0" locked="0" layoutInCell="1" allowOverlap="1" wp14:anchorId="60911B44" wp14:editId="6F2B51F2">
                <wp:simplePos x="0" y="0"/>
                <wp:positionH relativeFrom="column">
                  <wp:posOffset>3400424</wp:posOffset>
                </wp:positionH>
                <wp:positionV relativeFrom="paragraph">
                  <wp:posOffset>5133340</wp:posOffset>
                </wp:positionV>
                <wp:extent cx="771525" cy="725170"/>
                <wp:effectExtent l="0" t="0" r="9525" b="0"/>
                <wp:wrapNone/>
                <wp:docPr id="24" name="Rectangle 24"/>
                <wp:cNvGraphicFramePr/>
                <a:graphic xmlns:a="http://schemas.openxmlformats.org/drawingml/2006/main">
                  <a:graphicData uri="http://schemas.microsoft.com/office/word/2010/wordprocessingShape">
                    <wps:wsp>
                      <wps:cNvSpPr/>
                      <wps:spPr>
                        <a:xfrm>
                          <a:off x="0" y="0"/>
                          <a:ext cx="771525" cy="725170"/>
                        </a:xfrm>
                        <a:prstGeom prst="rect">
                          <a:avLst/>
                        </a:prstGeom>
                        <a:solidFill>
                          <a:srgbClr val="92D050">
                            <a:alpha val="25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80C3A" id="Rectangle 24" o:spid="_x0000_s1026" style="position:absolute;margin-left:267.75pt;margin-top:404.2pt;width:60.75pt;height:5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" fillcolor="#92d050" stroked="f">
                <v:fill opacity="16448f"/>
              </v:rect>
            </w:pict>
          </mc:Fallback>
        </mc:AlternateContent>
      </w:r>
      <w:r w:rsidR="00A60564">
        <w:rPr>
          <w:noProof/>
          <w:lang w:eastAsia="en-GB"/>
        </w:rPr>
        <mc:AlternateContent>
          <mc:Choice Requires="wps">
            <w:drawing>
              <wp:anchor distT="0" distB="0" distL="114300" distR="114300" simplePos="0" relativeHeight="251659264" behindDoc="0" locked="0" layoutInCell="1" allowOverlap="1" wp14:anchorId="046EC0C7" wp14:editId="6BF3A666">
                <wp:simplePos x="0" y="0"/>
                <wp:positionH relativeFrom="column">
                  <wp:posOffset>992505</wp:posOffset>
                </wp:positionH>
                <wp:positionV relativeFrom="paragraph">
                  <wp:posOffset>4312285</wp:posOffset>
                </wp:positionV>
                <wp:extent cx="789305" cy="713740"/>
                <wp:effectExtent l="0" t="0" r="0" b="0"/>
                <wp:wrapNone/>
                <wp:docPr id="23" name="Rectangle 23"/>
                <wp:cNvGraphicFramePr/>
                <a:graphic xmlns:a="http://schemas.openxmlformats.org/drawingml/2006/main">
                  <a:graphicData uri="http://schemas.microsoft.com/office/word/2010/wordprocessingShape">
                    <wps:wsp>
                      <wps:cNvSpPr/>
                      <wps:spPr>
                        <a:xfrm>
                          <a:off x="0" y="0"/>
                          <a:ext cx="789305" cy="713740"/>
                        </a:xfrm>
                        <a:prstGeom prst="rect">
                          <a:avLst/>
                        </a:prstGeom>
                        <a:solidFill>
                          <a:srgbClr val="FFC000">
                            <a:alpha val="25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632B1" id="Rectangle 23" o:spid="_x0000_s1026" style="position:absolute;margin-left:78.15pt;margin-top:339.55pt;width:62.15pt;height:5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" fillcolor="#ffc000" stroked="f">
                <v:fill opacity="16448f"/>
              </v:rect>
            </w:pict>
          </mc:Fallback>
        </mc:AlternateContent>
      </w:r>
      <w:r w:rsidR="00A60564">
        <w:rPr>
          <w:noProof/>
          <w:lang w:eastAsia="en-GB"/>
        </w:rPr>
        <mc:AlternateContent>
          <mc:Choice Requires="wps">
            <w:drawing>
              <wp:anchor distT="0" distB="0" distL="114300" distR="114300" simplePos="0" relativeHeight="251658240" behindDoc="0" locked="0" layoutInCell="1" allowOverlap="1" wp14:anchorId="769732A1" wp14:editId="7D43900F">
                <wp:simplePos x="0" y="0"/>
                <wp:positionH relativeFrom="column">
                  <wp:posOffset>1052195</wp:posOffset>
                </wp:positionH>
                <wp:positionV relativeFrom="paragraph">
                  <wp:posOffset>5126990</wp:posOffset>
                </wp:positionV>
                <wp:extent cx="808355" cy="738505"/>
                <wp:effectExtent l="0" t="0" r="0" b="4445"/>
                <wp:wrapNone/>
                <wp:docPr id="17" name="Rectangle 17"/>
                <wp:cNvGraphicFramePr/>
                <a:graphic xmlns:a="http://schemas.openxmlformats.org/drawingml/2006/main">
                  <a:graphicData uri="http://schemas.microsoft.com/office/word/2010/wordprocessingShape">
                    <wps:wsp>
                      <wps:cNvSpPr/>
                      <wps:spPr>
                        <a:xfrm>
                          <a:off x="0" y="0"/>
                          <a:ext cx="808355" cy="738505"/>
                        </a:xfrm>
                        <a:prstGeom prst="rect">
                          <a:avLst/>
                        </a:prstGeom>
                        <a:solidFill>
                          <a:srgbClr val="FFC000">
                            <a:alpha val="25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CF6F23" id="Rectangle 17" o:spid="_x0000_s1026" style="position:absolute;margin-left:82.85pt;margin-top:403.7pt;width:63.65pt;height:5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" fillcolor="#ffc000" stroked="f">
                <v:fill opacity="16448f"/>
              </v:rect>
            </w:pict>
          </mc:Fallback>
        </mc:AlternateContent>
      </w:r>
      <w:r w:rsidR="00A60564">
        <w:object w:dxaOrig="10800" w:dyaOrig="11129" w14:anchorId="5715A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9pt;height:465.2pt" o:ole="">
            <v:imagedata r:id="rId8" o:title=""/>
          </v:shape>
          <o:OLEObject Type="Embed" ProgID="ChemDraw.Document.6.0" ShapeID="_x0000_i1025" DrawAspect="Content" ObjectID="_1642355251" r:id="rId9"/>
        </w:object>
      </w:r>
      <w:r w:rsidR="00D06D67">
        <w:rPr>
          <w:noProof/>
          <w:lang w:eastAsia="en-GB"/>
        </w:rPr>
        <mc:AlternateContent>
          <mc:Choice Requires="wps">
            <w:drawing>
              <wp:anchor distT="0" distB="0" distL="114300" distR="114300" simplePos="0" relativeHeight="251661312" behindDoc="0" locked="0" layoutInCell="1" allowOverlap="1" wp14:anchorId="0E190EE1" wp14:editId="23FA9D24">
                <wp:simplePos x="0" y="0"/>
                <wp:positionH relativeFrom="margin">
                  <wp:posOffset>4772660</wp:posOffset>
                </wp:positionH>
                <wp:positionV relativeFrom="paragraph">
                  <wp:posOffset>5239385</wp:posOffset>
                </wp:positionV>
                <wp:extent cx="775970" cy="777875"/>
                <wp:effectExtent l="0" t="0" r="5080" b="3175"/>
                <wp:wrapNone/>
                <wp:docPr id="29" name="Rectangle 29"/>
                <wp:cNvGraphicFramePr/>
                <a:graphic xmlns:a="http://schemas.openxmlformats.org/drawingml/2006/main">
                  <a:graphicData uri="http://schemas.microsoft.com/office/word/2010/wordprocessingShape">
                    <wps:wsp>
                      <wps:cNvSpPr/>
                      <wps:spPr>
                        <a:xfrm>
                          <a:off x="0" y="0"/>
                          <a:ext cx="775335" cy="777875"/>
                        </a:xfrm>
                        <a:prstGeom prst="rect">
                          <a:avLst/>
                        </a:prstGeom>
                        <a:solidFill>
                          <a:srgbClr val="FFC000">
                            <a:alpha val="25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1DC86" id="Rectangle 29" o:spid="_x0000_s1026" style="position:absolute;margin-left:375.8pt;margin-top:412.55pt;width:61.1pt;height:6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" fillcolor="#ffc000" stroked="f">
                <v:fill opacity="16448f"/>
                <w10:wrap anchorx="margin"/>
              </v:rect>
            </w:pict>
          </mc:Fallback>
        </mc:AlternateContent>
      </w:r>
    </w:p>
    <w:p w14:paraId="1FB8C2E2" w14:textId="7045AC7F" w:rsidR="00D06D67" w:rsidRDefault="00D06D67" w:rsidP="00BA6EE0">
      <w:pPr>
        <w:pStyle w:val="VAFigureCaption"/>
      </w:pPr>
      <w:r w:rsidRPr="00F843DD">
        <w:rPr>
          <w:b/>
        </w:rPr>
        <w:t xml:space="preserve">Figure </w:t>
      </w:r>
      <w:r w:rsidR="00964945" w:rsidRPr="00F843DD">
        <w:rPr>
          <w:b/>
        </w:rPr>
        <w:t>S</w:t>
      </w:r>
      <w:r w:rsidR="00AC0268" w:rsidRPr="00F843DD">
        <w:rPr>
          <w:b/>
        </w:rPr>
        <w:t>1</w:t>
      </w:r>
      <w:r w:rsidR="00F843DD">
        <w:t>.</w:t>
      </w:r>
      <w:r>
        <w:t xml:space="preserve"> Possible binding modes for the Ins</w:t>
      </w:r>
      <w:r w:rsidR="00CD7A51">
        <w:t>(1,4,5)</w:t>
      </w:r>
      <w:r>
        <w:t>P</w:t>
      </w:r>
      <w:r>
        <w:rPr>
          <w:vertAlign w:val="subscript"/>
        </w:rPr>
        <w:t>3</w:t>
      </w:r>
      <w:r>
        <w:t xml:space="preserve">R ligands. The </w:t>
      </w:r>
      <w:r w:rsidR="007C171F">
        <w:rPr>
          <w:rFonts w:ascii="Times New Roman" w:hAnsi="Times New Roman"/>
        </w:rPr>
        <w:t>α</w:t>
      </w:r>
      <w:r w:rsidR="007C171F">
        <w:t xml:space="preserve">- </w:t>
      </w:r>
      <w:r>
        <w:t xml:space="preserve">and </w:t>
      </w:r>
      <w:r w:rsidR="007C171F">
        <w:rPr>
          <w:rFonts w:ascii="Times New Roman" w:hAnsi="Times New Roman"/>
        </w:rPr>
        <w:t>β</w:t>
      </w:r>
      <w:r w:rsidR="007C171F">
        <w:t>-</w:t>
      </w:r>
      <w:r>
        <w:t xml:space="preserve">domains of the IBC have been color coded and the regions in which phosphates are required to bind are </w:t>
      </w:r>
      <w:r w:rsidR="007C171F">
        <w:t xml:space="preserve">in </w:t>
      </w:r>
      <w:r>
        <w:t>bold. The likely binding modes that could plausibly mimic Ins(1,4,5)P</w:t>
      </w:r>
      <w:r>
        <w:rPr>
          <w:vertAlign w:val="subscript"/>
        </w:rPr>
        <w:t>3</w:t>
      </w:r>
      <w:r>
        <w:t xml:space="preserve"> binding have been highlighted in yellow, and a possible binding mode for </w:t>
      </w:r>
      <w:r w:rsidR="00A60564">
        <w:rPr>
          <w:b/>
        </w:rPr>
        <w:t>7</w:t>
      </w:r>
      <w:r>
        <w:t xml:space="preserve"> has been highlighted in green. </w:t>
      </w:r>
    </w:p>
    <w:p w14:paraId="34ED4DD1" w14:textId="475DC549" w:rsidR="00CD7A51" w:rsidRDefault="00CD7A51" w:rsidP="00BA6EE0">
      <w:pPr>
        <w:pStyle w:val="TESupportingInfoTitle"/>
        <w:spacing w:line="480" w:lineRule="auto"/>
        <w:jc w:val="left"/>
        <w:rPr>
          <w:noProof/>
        </w:rPr>
      </w:pPr>
    </w:p>
    <w:p w14:paraId="3C99DB2D" w14:textId="77777777" w:rsidR="00CD7A51" w:rsidRDefault="00CD7A51" w:rsidP="00BA6EE0">
      <w:pPr>
        <w:pStyle w:val="TESupportingInfoTitle"/>
        <w:spacing w:line="480" w:lineRule="auto"/>
        <w:jc w:val="left"/>
        <w:rPr>
          <w:noProof/>
        </w:rPr>
      </w:pPr>
    </w:p>
    <w:p w14:paraId="69D992A2" w14:textId="2F5B6D5D" w:rsidR="00CD7A51" w:rsidRDefault="00CD7A51" w:rsidP="00BA6EE0">
      <w:pPr>
        <w:pStyle w:val="TESupportingInfoTitle"/>
        <w:spacing w:line="480" w:lineRule="auto"/>
        <w:jc w:val="left"/>
        <w:rPr>
          <w:noProof/>
        </w:rPr>
      </w:pPr>
    </w:p>
    <w:p w14:paraId="391AAF79" w14:textId="3710CE9F" w:rsidR="00CD7A51" w:rsidRDefault="00CD7A51" w:rsidP="00BA6EE0">
      <w:pPr>
        <w:pStyle w:val="TESupportingInfoTitle"/>
        <w:spacing w:line="480" w:lineRule="auto"/>
        <w:jc w:val="left"/>
        <w:rPr>
          <w:noProof/>
        </w:rPr>
      </w:pPr>
    </w:p>
    <w:p w14:paraId="19D9242D" w14:textId="74E7BB79" w:rsidR="00793F09" w:rsidRDefault="00793F09" w:rsidP="00793F09">
      <w:pPr>
        <w:pStyle w:val="Heading1"/>
        <w:rPr>
          <w:noProof/>
        </w:rPr>
      </w:pPr>
      <w:r>
        <w:rPr>
          <w:noProof/>
        </w:rPr>
        <w:t>Molecular modeling</w:t>
      </w:r>
      <w:r w:rsidR="007C171F">
        <w:rPr>
          <w:noProof/>
        </w:rPr>
        <w:t xml:space="preserve"> of compounds </w:t>
      </w:r>
      <w:r w:rsidR="007C171F" w:rsidRPr="007C171F">
        <w:rPr>
          <w:b/>
          <w:noProof/>
        </w:rPr>
        <w:t>2</w:t>
      </w:r>
      <w:r w:rsidR="007C171F">
        <w:rPr>
          <w:noProof/>
        </w:rPr>
        <w:t xml:space="preserve">, </w:t>
      </w:r>
      <w:r w:rsidR="007C171F" w:rsidRPr="007C171F">
        <w:rPr>
          <w:b/>
          <w:noProof/>
        </w:rPr>
        <w:t>3</w:t>
      </w:r>
      <w:r w:rsidR="007C171F">
        <w:rPr>
          <w:noProof/>
        </w:rPr>
        <w:t xml:space="preserve">, </w:t>
      </w:r>
      <w:r w:rsidR="007C171F" w:rsidRPr="007C171F">
        <w:rPr>
          <w:b/>
          <w:noProof/>
        </w:rPr>
        <w:t>6</w:t>
      </w:r>
      <w:r w:rsidR="007C171F">
        <w:rPr>
          <w:noProof/>
        </w:rPr>
        <w:t xml:space="preserve"> and </w:t>
      </w:r>
      <w:r w:rsidR="007C171F" w:rsidRPr="007C171F">
        <w:rPr>
          <w:b/>
          <w:noProof/>
        </w:rPr>
        <w:t>7</w:t>
      </w:r>
    </w:p>
    <w:p w14:paraId="1A733FD1" w14:textId="55C5A1B3" w:rsidR="008912DA" w:rsidRPr="00360D68" w:rsidRDefault="008912DA" w:rsidP="00BA6EE0">
      <w:pPr>
        <w:pStyle w:val="TESupportingInfoTitle"/>
        <w:spacing w:line="480" w:lineRule="auto"/>
        <w:jc w:val="left"/>
        <w:rPr>
          <w:noProof/>
        </w:rPr>
      </w:pPr>
      <w:r w:rsidRPr="00360D68">
        <w:rPr>
          <w:noProof/>
        </w:rPr>
        <w:t>A</w:t>
      </w:r>
    </w:p>
    <w:p w14:paraId="5263ECBF" w14:textId="77777777" w:rsidR="008912DA" w:rsidRPr="00360D68" w:rsidRDefault="008912DA" w:rsidP="00BA6EE0">
      <w:pPr>
        <w:pStyle w:val="TESupportingInfoTitle"/>
        <w:spacing w:line="480" w:lineRule="auto"/>
        <w:rPr>
          <w:noProof/>
        </w:rPr>
      </w:pPr>
      <w:r w:rsidRPr="00360D68">
        <w:rPr>
          <w:noProof/>
          <w:lang w:val="en-GB" w:eastAsia="en-GB"/>
        </w:rPr>
        <w:drawing>
          <wp:inline distT="0" distB="0" distL="0" distR="0" wp14:anchorId="7F374730" wp14:editId="606B3422">
            <wp:extent cx="1955153" cy="1057275"/>
            <wp:effectExtent l="0" t="0" r="7620" b="0"/>
            <wp:docPr id="236" name="image23.png" descr="W:\Write\publication stuff\145alpha with cartoon 2.PNG"/>
            <wp:cNvGraphicFramePr/>
            <a:graphic xmlns:a="http://schemas.openxmlformats.org/drawingml/2006/main">
              <a:graphicData uri="http://schemas.openxmlformats.org/drawingml/2006/picture">
                <pic:pic xmlns:pic="http://schemas.openxmlformats.org/drawingml/2006/picture">
                  <pic:nvPicPr>
                    <pic:cNvPr id="0" name="image23.png" descr="W:\Write\publication stuff\145alpha with cartoon 2.PNG"/>
                    <pic:cNvPicPr preferRelativeResize="0"/>
                  </pic:nvPicPr>
                  <pic:blipFill>
                    <a:blip r:embed="rId10" cstate="print"/>
                    <a:srcRect l="4892" t="7446" b="8336"/>
                    <a:stretch>
                      <a:fillRect/>
                    </a:stretch>
                  </pic:blipFill>
                  <pic:spPr>
                    <a:xfrm>
                      <a:off x="0" y="0"/>
                      <a:ext cx="1963580" cy="1061832"/>
                    </a:xfrm>
                    <a:prstGeom prst="rect">
                      <a:avLst/>
                    </a:prstGeom>
                    <a:ln/>
                  </pic:spPr>
                </pic:pic>
              </a:graphicData>
            </a:graphic>
          </wp:inline>
        </w:drawing>
      </w:r>
      <w:r w:rsidRPr="00360D68">
        <w:rPr>
          <w:noProof/>
        </w:rPr>
        <w:object w:dxaOrig="3024" w:dyaOrig="1516" w14:anchorId="2AC8F95A">
          <v:shape id="_x0000_i1026" type="#_x0000_t75" alt="" style="width:195.05pt;height:98.25pt" o:ole="">
            <v:imagedata r:id="rId11" o:title=""/>
          </v:shape>
          <o:OLEObject Type="Embed" ProgID="ChemDraw.Document.6.0" ShapeID="_x0000_i1026" DrawAspect="Content" ObjectID="_1642355252" r:id="rId12"/>
        </w:object>
      </w:r>
    </w:p>
    <w:p w14:paraId="5E7E4196" w14:textId="77777777" w:rsidR="008912DA" w:rsidRPr="00360D68" w:rsidRDefault="008912DA" w:rsidP="00BA6EE0">
      <w:pPr>
        <w:pStyle w:val="TESupportingInfoTitle"/>
        <w:spacing w:line="480" w:lineRule="auto"/>
        <w:jc w:val="left"/>
        <w:rPr>
          <w:noProof/>
        </w:rPr>
      </w:pPr>
      <w:r w:rsidRPr="00360D68">
        <w:rPr>
          <w:noProof/>
        </w:rPr>
        <w:t>B</w:t>
      </w:r>
    </w:p>
    <w:p w14:paraId="2CA70E68" w14:textId="77777777" w:rsidR="008912DA" w:rsidRPr="00CD6110" w:rsidRDefault="008912DA" w:rsidP="00BA6EE0">
      <w:pPr>
        <w:pStyle w:val="TESupportingInfoTitle"/>
        <w:spacing w:line="480" w:lineRule="auto"/>
      </w:pPr>
      <w:r w:rsidRPr="00F83502">
        <w:rPr>
          <w:noProof/>
          <w:lang w:val="en-GB" w:eastAsia="en-GB"/>
        </w:rPr>
        <w:drawing>
          <wp:inline distT="0" distB="0" distL="0" distR="0" wp14:anchorId="189EF344" wp14:editId="0BBBF630">
            <wp:extent cx="1816724" cy="1114425"/>
            <wp:effectExtent l="0" t="0" r="0" b="0"/>
            <wp:docPr id="237" name="image22.png" descr="W:\Write\publication stuff\145beta with cartoon 1.PNG"/>
            <wp:cNvGraphicFramePr/>
            <a:graphic xmlns:a="http://schemas.openxmlformats.org/drawingml/2006/main">
              <a:graphicData uri="http://schemas.openxmlformats.org/drawingml/2006/picture">
                <pic:pic xmlns:pic="http://schemas.openxmlformats.org/drawingml/2006/picture">
                  <pic:nvPicPr>
                    <pic:cNvPr id="0" name="image22.png" descr="W:\Write\publication stuff\145beta with cartoon 1.PNG"/>
                    <pic:cNvPicPr preferRelativeResize="0"/>
                  </pic:nvPicPr>
                  <pic:blipFill>
                    <a:blip r:embed="rId13" cstate="print"/>
                    <a:srcRect l="5589" t="14052" b="6199"/>
                    <a:stretch>
                      <a:fillRect/>
                    </a:stretch>
                  </pic:blipFill>
                  <pic:spPr>
                    <a:xfrm>
                      <a:off x="0" y="0"/>
                      <a:ext cx="1833086" cy="1124462"/>
                    </a:xfrm>
                    <a:prstGeom prst="rect">
                      <a:avLst/>
                    </a:prstGeom>
                    <a:ln/>
                  </pic:spPr>
                </pic:pic>
              </a:graphicData>
            </a:graphic>
          </wp:inline>
        </w:drawing>
      </w:r>
      <w:r w:rsidRPr="00360D68">
        <w:rPr>
          <w:noProof/>
        </w:rPr>
        <w:object w:dxaOrig="3011" w:dyaOrig="1495" w14:anchorId="7B12C743">
          <v:shape id="_x0000_i1027" type="#_x0000_t75" alt="" style="width:194.95pt;height:95.25pt" o:ole="">
            <v:imagedata r:id="rId14" o:title=""/>
          </v:shape>
          <o:OLEObject Type="Embed" ProgID="ChemDraw.Document.6.0" ShapeID="_x0000_i1027" DrawAspect="Content" ObjectID="_1642355253" r:id="rId15"/>
        </w:object>
      </w:r>
    </w:p>
    <w:p w14:paraId="1FE06960" w14:textId="77B43E68" w:rsidR="008912DA" w:rsidRDefault="008912DA" w:rsidP="00BA6EE0">
      <w:pPr>
        <w:pStyle w:val="VAFigureCaption"/>
      </w:pPr>
      <w:r w:rsidRPr="00360D68">
        <w:rPr>
          <w:b/>
        </w:rPr>
        <w:t xml:space="preserve">Figure </w:t>
      </w:r>
      <w:r w:rsidR="00964945">
        <w:rPr>
          <w:b/>
        </w:rPr>
        <w:t>S</w:t>
      </w:r>
      <w:r w:rsidR="007A1520">
        <w:rPr>
          <w:b/>
        </w:rPr>
        <w:t>2</w:t>
      </w:r>
      <w:r w:rsidR="00F843DD">
        <w:t>.</w:t>
      </w:r>
      <w:r w:rsidRPr="00360D68">
        <w:t xml:space="preserve"> The highest scoring docking conformations of </w:t>
      </w:r>
      <w:r w:rsidRPr="00360D68">
        <w:rPr>
          <w:b/>
        </w:rPr>
        <w:t>6</w:t>
      </w:r>
      <w:r w:rsidRPr="00360D68">
        <w:t xml:space="preserve"> (</w:t>
      </w:r>
      <w:r w:rsidR="001459BE">
        <w:t xml:space="preserve">carbon atoms shown in </w:t>
      </w:r>
      <w:r w:rsidRPr="00360D68">
        <w:t xml:space="preserve">green, row A) and </w:t>
      </w:r>
      <w:r w:rsidRPr="00360D68">
        <w:rPr>
          <w:b/>
        </w:rPr>
        <w:t>7</w:t>
      </w:r>
      <w:r w:rsidRPr="00360D68">
        <w:t xml:space="preserve"> (green</w:t>
      </w:r>
      <w:r w:rsidR="001459BE">
        <w:t xml:space="preserve"> carbons</w:t>
      </w:r>
      <w:r w:rsidRPr="00360D68">
        <w:t>, row B) using GOLD software and the X-ray crystal structure of the type 1 I</w:t>
      </w:r>
      <w:r>
        <w:t>ns</w:t>
      </w:r>
      <w:r w:rsidRPr="00360D68">
        <w:t>P</w:t>
      </w:r>
      <w:r w:rsidRPr="00360D68">
        <w:rPr>
          <w:vertAlign w:val="subscript"/>
        </w:rPr>
        <w:t>3</w:t>
      </w:r>
      <w:r w:rsidRPr="00360D68">
        <w:t xml:space="preserve">R IBC compared to the </w:t>
      </w:r>
      <w:r w:rsidR="00375062">
        <w:t>crystallographic</w:t>
      </w:r>
      <w:r w:rsidRPr="00360D68">
        <w:t xml:space="preserve"> Ins(1,4,5)P</w:t>
      </w:r>
      <w:r w:rsidRPr="00360D68">
        <w:rPr>
          <w:vertAlign w:val="subscript"/>
        </w:rPr>
        <w:t>3</w:t>
      </w:r>
      <w:r w:rsidRPr="00360D68">
        <w:t xml:space="preserve"> (aqua</w:t>
      </w:r>
      <w:r w:rsidR="001459BE">
        <w:t xml:space="preserve"> carbons</w:t>
      </w:r>
      <w:r w:rsidRPr="00360D68">
        <w:t>).</w:t>
      </w:r>
    </w:p>
    <w:p w14:paraId="39F65B5B" w14:textId="01E89CC2" w:rsidR="00964945" w:rsidRPr="00327A00" w:rsidRDefault="00964945" w:rsidP="007D41B1">
      <w:pPr>
        <w:pStyle w:val="TAMainText"/>
      </w:pPr>
      <w:r w:rsidRPr="00327A00">
        <w:t>Molecular Mode</w:t>
      </w:r>
      <w:r w:rsidR="000822DE">
        <w:t>l</w:t>
      </w:r>
      <w:r w:rsidRPr="00327A00">
        <w:t>ing Methods</w:t>
      </w:r>
    </w:p>
    <w:p w14:paraId="3B1B75DF" w14:textId="279F9593" w:rsidR="00964945" w:rsidRPr="00BD3DEB" w:rsidRDefault="00964945" w:rsidP="007D41B1">
      <w:pPr>
        <w:pStyle w:val="TAMainText"/>
      </w:pPr>
      <w:r w:rsidRPr="00BC07A0">
        <w:t xml:space="preserve">The X-ray </w:t>
      </w:r>
      <w:r w:rsidR="00BC07A0" w:rsidRPr="00BC07A0">
        <w:t xml:space="preserve">crystal </w:t>
      </w:r>
      <w:r w:rsidRPr="00BC07A0">
        <w:t>structure of the IBC of mouse</w:t>
      </w:r>
      <w:r w:rsidR="00BC07A0" w:rsidRPr="00BC07A0">
        <w:t xml:space="preserve"> </w:t>
      </w:r>
      <w:r w:rsidRPr="00BC07A0">
        <w:t>Type 1 I</w:t>
      </w:r>
      <w:r w:rsidR="00BC07A0" w:rsidRPr="00BC07A0">
        <w:t>ns(1,4,5)</w:t>
      </w:r>
      <w:r w:rsidRPr="00BC07A0">
        <w:t>P</w:t>
      </w:r>
      <w:r w:rsidRPr="00BC07A0">
        <w:rPr>
          <w:vertAlign w:val="subscript"/>
        </w:rPr>
        <w:t>3</w:t>
      </w:r>
      <w:r w:rsidRPr="00BC07A0">
        <w:t>R in complex with Ins(1,4,5)P</w:t>
      </w:r>
      <w:r w:rsidRPr="00BC07A0">
        <w:rPr>
          <w:vertAlign w:val="subscript"/>
        </w:rPr>
        <w:t>3</w:t>
      </w:r>
      <w:r w:rsidRPr="00BC07A0">
        <w:t xml:space="preserve"> (PDB ID 1N4K)</w:t>
      </w:r>
      <w:r w:rsidR="00BC07A0" w:rsidRPr="00BC07A0">
        <w:t xml:space="preserve"> was </w:t>
      </w:r>
      <w:r w:rsidRPr="00BC07A0">
        <w:t xml:space="preserve">used </w:t>
      </w:r>
      <w:r w:rsidRPr="00BD3DEB">
        <w:t>in this work.</w:t>
      </w:r>
      <w:r w:rsidRPr="00BD3DEB">
        <w:rPr>
          <w:vertAlign w:val="superscript"/>
        </w:rPr>
        <w:t>4</w:t>
      </w:r>
      <w:r w:rsidRPr="00BD3DEB">
        <w:t xml:space="preserve"> Compounds </w:t>
      </w:r>
      <w:r w:rsidRPr="00B97345">
        <w:rPr>
          <w:b/>
        </w:rPr>
        <w:t>1</w:t>
      </w:r>
      <w:r w:rsidRPr="00BD3DEB">
        <w:t>-</w:t>
      </w:r>
      <w:r w:rsidRPr="00B97345">
        <w:rPr>
          <w:b/>
        </w:rPr>
        <w:t>6</w:t>
      </w:r>
      <w:r w:rsidRPr="00BD3DEB">
        <w:t xml:space="preserve"> were built and minimized using Chem3D version 15.1 and Mercury version 3.10. GOLD version 5.6.1 was used for docking experiments. The compounds were docked 100 times, with two water molecules in the binding site (1139 and 1198) being allowed to toggle and spin while the remaining water</w:t>
      </w:r>
      <w:r w:rsidR="00444C5A">
        <w:t>s</w:t>
      </w:r>
      <w:r w:rsidRPr="00BD3DEB">
        <w:t xml:space="preserve"> molecules </w:t>
      </w:r>
      <w:r w:rsidR="00444C5A">
        <w:t>were removed</w:t>
      </w:r>
      <w:r w:rsidRPr="00BD3DEB">
        <w:t>. The lysine residues in the binding site (K412, K508 and K569) were permitted constrained movement. The highest scoring solutions were exported and figures were prepared using PyMOL (DeLano Scientific LLC).</w:t>
      </w:r>
    </w:p>
    <w:p w14:paraId="617E84A1" w14:textId="4DB3021C" w:rsidR="007A1520" w:rsidRPr="007A1520" w:rsidRDefault="007A1520" w:rsidP="007D41B1">
      <w:pPr>
        <w:pStyle w:val="TAMainText"/>
        <w:rPr>
          <w:lang w:val="en-US"/>
        </w:rPr>
      </w:pPr>
    </w:p>
    <w:p w14:paraId="35227D08" w14:textId="7FFB4D56" w:rsidR="00D06D67" w:rsidRPr="00BA6EE0" w:rsidRDefault="007A1520" w:rsidP="007D41B1">
      <w:pPr>
        <w:pStyle w:val="TAMainText"/>
        <w:rPr>
          <w:lang w:val="en-US"/>
        </w:rPr>
      </w:pPr>
      <w:r w:rsidRPr="007A1520">
        <w:t>Ligands were docked into the type 1 InsP</w:t>
      </w:r>
      <w:r w:rsidRPr="007A1520">
        <w:rPr>
          <w:vertAlign w:val="subscript"/>
        </w:rPr>
        <w:t>3</w:t>
      </w:r>
      <w:r w:rsidRPr="007A1520">
        <w:t>R using structure pdb.1N4K</w:t>
      </w:r>
      <w:r w:rsidR="006D457C">
        <w:t>.</w:t>
      </w:r>
      <w:r w:rsidRPr="007A1520">
        <w:t xml:space="preserve"> Docking of Ins(1,4,5)P</w:t>
      </w:r>
      <w:r w:rsidRPr="007A1520">
        <w:rPr>
          <w:vertAlign w:val="subscript"/>
        </w:rPr>
        <w:t xml:space="preserve">3 </w:t>
      </w:r>
      <w:r w:rsidRPr="007A1520">
        <w:t xml:space="preserve">itself </w:t>
      </w:r>
      <w:r w:rsidRPr="007A1520">
        <w:rPr>
          <w:vertAlign w:val="subscript"/>
        </w:rPr>
        <w:t xml:space="preserve"> </w:t>
      </w:r>
      <w:r w:rsidRPr="007A1520">
        <w:t>was able to reproduce the binding conformation in the X-ray structure with the inclusion of two of the waters (assigned labels 1139 and 1198 in the crystal structure) and allowing limited movement of the lysine residue side chains.</w:t>
      </w:r>
      <w:r w:rsidRPr="007A1520">
        <w:fldChar w:fldCharType="begin" w:fldLock="1"/>
      </w:r>
      <w:r w:rsidR="008D3387">
        <w:instrText>ADDIN CSL_CITATION {"citationItems":[{"id":"ITEM-1","itemData":{"DOI":"10.1038/nature01268","ISBN":"0028-0836 (Print)","ISSN":"0028-0836","PMID":"12442173","abstract":"In a variety of cells, the Ca2+ signalling process is mediated by the endoplasmic-reticulum-membrane-associated Ca2+ release channel, inositol 1,4,5-trisphosphate (InsP3) receptor (InsP3R). Being ubiquitous and present in organisms ranging from humans to Caenorhabditis elegans, InsP3R has a vital role in the control of cellular and physiological processes as diverse as cell division, cell proliferation, apoptosis, fertilization, development, behaviour, memory and learning. Mouse type I InsP3R (InsP3R1), found in high abundance in cerebellar Purkinje cells, is a polypeptide with three major functionally distinct regions: the amino-terminal InsP3-binding region, the central modulatory region and the carboxy-terminal channel region. Here we present a 2.2-A crystal structure of the InsP3-binding core of mouse InsP3R1 in complex with InsP3. The asymmetric, boomerang-like structure consists of an N-terminal beta-trefoil domain and a C-terminal alpha-helical domain containing an 'armadillo repeat'-like fold. The cleft formed by the two domains exposes a cluster of arginine and lysine residues that coordinate the three phosphoryl groups of InsP3. Putative Ca2+-binding sites are identified in two separate locations within the InsP3-binding core.","author":[{"dropping-particle":"","family":"Bosanac","given":"Ivan","non-dropping-particle":"","parse-names":false,"suffix":""},{"dropping-particle":"","family":"Alattia","given":"Jean-René","non-dropping-particle":"","parse-names":false,"suffix":""},{"dropping-particle":"","family":"Mal","given":"Tapas K.","non-dropping-particle":"","parse-names":false,"suffix":""},{"dropping-particle":"","family":"Chan","given":"Jenny","non-dropping-particle":"","parse-names":false,"suffix":""},{"dropping-particle":"","family":"Talarico","given":"Susanna","non-dropping-particle":"","parse-names":false,"suffix":""},{"dropping-particle":"","family":"Tong","given":"Frances K.","non-dropping-particle":"","parse-names":false,"suffix":""},{"dropping-particle":"","family":"Tong","given":"Kit I.","non-dropping-particle":"","parse-names":false,"suffix":""},{"dropping-particle":"","family":"Yoshikawa","given":"Fumio","non-dropping-particle":"","parse-names":false,"suffix":""},{"dropping-particle":"","family":"Furuichi","given":"Teiichi","non-dropping-particle":"","parse-names":false,"suffix":""},{"dropping-particle":"","family":"Iwai","given":"Miwako","non-dropping-particle":"","parse-names":false,"suffix":""},{"dropping-particle":"","family":"Michikawa","given":"Takayuki","non-dropping-particle":"","parse-names":false,"suffix":""},{"dropping-particle":"","family":"Mikoshiba","given":"Katsuhiko","non-dropping-particle":"","parse-names":false,"suffix":""},{"dropping-particle":"","family":"Ikura","given":"Mitsuhiko","non-dropping-particle":"","parse-names":false,"suffix":""}],"container-title":"Nature","id":"ITEM-1","issue":"December","issued":{"date-parts":[["2002"]]},"note":"Structure of IP3R binding core.\n\nPaper 68.","page":"3-7","title":"Structure of the inositol 1, 4, 5-trisphosphate receptor binding core in complex with its ligand","type":"article-journal","volume":"420"},"uris":["http://www.mendeley.com/documents/?uuid=df2b9085-cb97-4fb5-920c-3ddf342b37aa"]}],"mendeley":{"formattedCitation":"&lt;sup&gt;12&lt;/sup&gt;","plainTextFormattedCitation":"12","previouslyFormattedCitation":"&lt;sup&gt;12&lt;/sup&gt;"},"properties":{"noteIndex":0},"schema":"https://github.com/citation-style-language/schema/raw/master/csl-citation.json"}</w:instrText>
      </w:r>
      <w:r w:rsidRPr="007A1520">
        <w:fldChar w:fldCharType="separate"/>
      </w:r>
      <w:r w:rsidR="008D3387" w:rsidRPr="008D3387">
        <w:rPr>
          <w:noProof/>
          <w:vertAlign w:val="superscript"/>
        </w:rPr>
        <w:t>12</w:t>
      </w:r>
      <w:r w:rsidRPr="007A1520">
        <w:fldChar w:fldCharType="end"/>
      </w:r>
      <w:r w:rsidRPr="007A1520">
        <w:rPr>
          <w:lang w:val="en-US"/>
        </w:rPr>
        <w:t xml:space="preserve"> </w:t>
      </w:r>
      <w:r w:rsidRPr="007A1520">
        <w:t xml:space="preserve">The calculated binding modes from an optimised GOLD docking protocol also predicted that the axial phosphate in </w:t>
      </w:r>
      <w:r w:rsidRPr="007A1520">
        <w:rPr>
          <w:rFonts w:ascii="Symbol" w:eastAsia="Symbol" w:hAnsi="Symbol" w:cs="Symbol"/>
        </w:rPr>
        <w:sym w:font="Symbol" w:char="F061"/>
      </w:r>
      <w:r w:rsidRPr="007A1520">
        <w:t>-</w:t>
      </w:r>
      <w:r w:rsidRPr="007A1520">
        <w:rPr>
          <w:smallCaps/>
        </w:rPr>
        <w:t>d</w:t>
      </w:r>
      <w:r w:rsidRPr="007A1520">
        <w:t>-glucopyranosyl 1,3,4-trisphosphate (</w:t>
      </w:r>
      <w:r w:rsidRPr="00964945">
        <w:rPr>
          <w:b/>
        </w:rPr>
        <w:t>6</w:t>
      </w:r>
      <w:r w:rsidRPr="007A1520">
        <w:t xml:space="preserve">) would cause the ligand to shift slightly to accommodate the axial steric bulk, disrupting it from overlapping as closely as </w:t>
      </w:r>
      <w:r w:rsidRPr="007A1520">
        <w:rPr>
          <w:b/>
        </w:rPr>
        <w:t>7</w:t>
      </w:r>
      <w:r w:rsidRPr="007A1520">
        <w:t xml:space="preserve"> with the positioning of the bound Ins(1,4,5)P</w:t>
      </w:r>
      <w:r w:rsidRPr="007A1520">
        <w:rPr>
          <w:vertAlign w:val="subscript"/>
        </w:rPr>
        <w:t xml:space="preserve">3. </w:t>
      </w:r>
      <w:r w:rsidRPr="007A1520">
        <w:t xml:space="preserve">In docking, the axial </w:t>
      </w:r>
      <w:r w:rsidR="001459BE">
        <w:t>1-</w:t>
      </w:r>
      <w:r w:rsidRPr="007A1520">
        <w:t>phosphate</w:t>
      </w:r>
      <w:r w:rsidR="001459BE">
        <w:t xml:space="preserve"> of </w:t>
      </w:r>
      <w:r w:rsidR="001459BE" w:rsidRPr="00964945">
        <w:rPr>
          <w:b/>
        </w:rPr>
        <w:t>6</w:t>
      </w:r>
      <w:r w:rsidRPr="007A1520">
        <w:t xml:space="preserve"> seems to be able to interact more with the </w:t>
      </w:r>
      <w:r w:rsidR="001459BE">
        <w:t xml:space="preserve">side chain of </w:t>
      </w:r>
      <w:r w:rsidRPr="007A1520">
        <w:t xml:space="preserve">Arg504 and less with the </w:t>
      </w:r>
      <w:r w:rsidR="001459BE">
        <w:t xml:space="preserve">side chain of </w:t>
      </w:r>
      <w:r w:rsidRPr="007A1520">
        <w:t>Arg568 tha</w:t>
      </w:r>
      <w:r w:rsidR="001459BE">
        <w:t>n</w:t>
      </w:r>
      <w:r w:rsidRPr="007A1520">
        <w:t xml:space="preserve"> the auxiliary phosphate in Ins(1,4,5)P</w:t>
      </w:r>
      <w:r w:rsidRPr="007A1520">
        <w:rPr>
          <w:vertAlign w:val="subscript"/>
        </w:rPr>
        <w:t>3</w:t>
      </w:r>
      <w:r w:rsidR="001459BE">
        <w:t xml:space="preserve"> </w:t>
      </w:r>
      <w:r w:rsidRPr="007A1520">
        <w:t xml:space="preserve">(Figure </w:t>
      </w:r>
      <w:r w:rsidR="001459BE">
        <w:t>S</w:t>
      </w:r>
      <w:r w:rsidRPr="007A1520">
        <w:t>2).</w:t>
      </w:r>
    </w:p>
    <w:p w14:paraId="3E798D8D" w14:textId="77777777" w:rsidR="00375062" w:rsidRPr="00375062" w:rsidRDefault="00444C5A" w:rsidP="00BA6EE0">
      <w:pPr>
        <w:spacing w:before="180" w:after="240" w:line="480" w:lineRule="auto"/>
        <w:ind w:firstLine="720"/>
        <w:rPr>
          <w:rFonts w:ascii="Myriad Pro Light" w:eastAsia="Times New Roman" w:hAnsi="Myriad Pro Light" w:cs="Times New Roman"/>
          <w:b/>
          <w:caps/>
          <w:noProof/>
          <w:kern w:val="20"/>
          <w:sz w:val="21"/>
          <w:szCs w:val="18"/>
          <w:lang w:val="en-US" w:eastAsia="en-GB"/>
        </w:rPr>
      </w:pPr>
      <w:r>
        <w:rPr>
          <w:rFonts w:ascii="Myriad Pro Light" w:eastAsia="Times New Roman" w:hAnsi="Myriad Pro Light" w:cs="Times New Roman"/>
          <w:b/>
          <w:caps/>
          <w:noProof/>
          <w:kern w:val="20"/>
          <w:sz w:val="21"/>
          <w:szCs w:val="18"/>
          <w:lang w:val="en-US"/>
        </w:rPr>
        <w:object w:dxaOrig="1440" w:dyaOrig="1440" w14:anchorId="3FA540C1">
          <v:shape id="_x0000_s1190" type="#_x0000_t75" style="position:absolute;left:0;text-align:left;margin-left:205.15pt;margin-top:60.3pt;width:200.25pt;height:97.95pt;z-index:251657216;mso-position-horizontal-relative:text;mso-position-vertical-relative:text;mso-width-relative:page;mso-height-relative:page">
            <v:imagedata r:id="rId16" o:title=""/>
          </v:shape>
          <o:OLEObject Type="Embed" ProgID="ChemDraw.Document.6.0" ShapeID="_x0000_s1190" DrawAspect="Content" ObjectID="_1642355256" r:id="rId17"/>
        </w:object>
      </w:r>
      <w:r w:rsidR="00375062" w:rsidRPr="00375062">
        <w:rPr>
          <w:rFonts w:ascii="Myriad Pro Light" w:eastAsia="Times New Roman" w:hAnsi="Myriad Pro Light" w:cs="Times New Roman"/>
          <w:b/>
          <w:caps/>
          <w:noProof/>
          <w:kern w:val="20"/>
          <w:sz w:val="21"/>
          <w:szCs w:val="18"/>
          <w:lang w:val="en-US" w:eastAsia="en-GB"/>
        </w:rPr>
        <w:t xml:space="preserve"> </w:t>
      </w:r>
      <w:r w:rsidR="00375062" w:rsidRPr="00375062">
        <w:rPr>
          <w:rFonts w:ascii="Myriad Pro Light" w:eastAsia="Times New Roman" w:hAnsi="Myriad Pro Light" w:cs="Times New Roman"/>
          <w:b/>
          <w:caps/>
          <w:noProof/>
          <w:kern w:val="20"/>
          <w:sz w:val="21"/>
          <w:szCs w:val="18"/>
          <w:lang w:eastAsia="en-GB"/>
        </w:rPr>
        <w:drawing>
          <wp:inline distT="0" distB="0" distL="0" distR="0" wp14:anchorId="5C2CD966" wp14:editId="44E05040">
            <wp:extent cx="2036286" cy="1297172"/>
            <wp:effectExtent l="0" t="0" r="254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63375" cy="1314429"/>
                    </a:xfrm>
                    <a:prstGeom prst="rect">
                      <a:avLst/>
                    </a:prstGeom>
                  </pic:spPr>
                </pic:pic>
              </a:graphicData>
            </a:graphic>
          </wp:inline>
        </w:drawing>
      </w:r>
      <w:r w:rsidR="00375062" w:rsidRPr="00375062">
        <w:rPr>
          <w:rFonts w:ascii="Calibri" w:eastAsia="Times New Roman" w:hAnsi="Calibri" w:cs="Times New Roman"/>
          <w:sz w:val="22"/>
          <w:szCs w:val="22"/>
          <w:lang w:eastAsia="en-GB"/>
        </w:rPr>
        <w:t xml:space="preserve"> </w:t>
      </w:r>
    </w:p>
    <w:p w14:paraId="5838291F" w14:textId="77777777" w:rsidR="00375062" w:rsidRPr="00375062" w:rsidRDefault="00375062" w:rsidP="00BA6EE0">
      <w:pPr>
        <w:spacing w:before="180" w:after="240" w:line="480" w:lineRule="auto"/>
        <w:ind w:firstLine="720"/>
        <w:rPr>
          <w:rFonts w:ascii="Myriad Pro Light" w:eastAsia="Times New Roman" w:hAnsi="Myriad Pro Light" w:cs="Times New Roman"/>
          <w:b/>
          <w:caps/>
          <w:noProof/>
          <w:kern w:val="20"/>
          <w:sz w:val="21"/>
          <w:szCs w:val="18"/>
          <w:lang w:val="en-US" w:eastAsia="en-GB"/>
        </w:rPr>
      </w:pPr>
      <w:r w:rsidRPr="00375062">
        <w:rPr>
          <w:rFonts w:ascii="Myriad Pro Light" w:eastAsia="Times New Roman" w:hAnsi="Myriad Pro Light" w:cs="Times New Roman"/>
          <w:b/>
          <w:caps/>
          <w:noProof/>
          <w:kern w:val="20"/>
          <w:sz w:val="21"/>
          <w:szCs w:val="18"/>
          <w:lang w:eastAsia="en-GB"/>
        </w:rPr>
        <w:drawing>
          <wp:inline distT="0" distB="0" distL="0" distR="0" wp14:anchorId="05714BC3" wp14:editId="6C7385A8">
            <wp:extent cx="2126512" cy="1358657"/>
            <wp:effectExtent l="0" t="0" r="762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55988" cy="1377489"/>
                    </a:xfrm>
                    <a:prstGeom prst="rect">
                      <a:avLst/>
                    </a:prstGeom>
                  </pic:spPr>
                </pic:pic>
              </a:graphicData>
            </a:graphic>
          </wp:inline>
        </w:drawing>
      </w:r>
      <w:r w:rsidRPr="00375062">
        <w:rPr>
          <w:rFonts w:ascii="Myriad Pro Light" w:eastAsia="Times New Roman" w:hAnsi="Myriad Pro Light" w:cs="Times New Roman"/>
          <w:b/>
          <w:caps/>
          <w:noProof/>
          <w:kern w:val="20"/>
          <w:sz w:val="21"/>
          <w:szCs w:val="18"/>
          <w:lang w:val="en-US" w:eastAsia="en-GB"/>
        </w:rPr>
        <w:t xml:space="preserve"> </w:t>
      </w:r>
    </w:p>
    <w:p w14:paraId="7D8E6E5D" w14:textId="7508153E" w:rsidR="00375062" w:rsidRPr="00375062" w:rsidRDefault="00375062" w:rsidP="00BA6EE0">
      <w:pPr>
        <w:spacing w:before="200" w:after="240"/>
        <w:jc w:val="both"/>
        <w:rPr>
          <w:rFonts w:ascii="Arno Pro" w:eastAsia="Times New Roman" w:hAnsi="Arno Pro" w:cs="Times New Roman"/>
          <w:kern w:val="20"/>
          <w:sz w:val="18"/>
          <w:szCs w:val="20"/>
          <w:lang w:val="en-US"/>
        </w:rPr>
      </w:pPr>
      <w:r w:rsidRPr="00375062">
        <w:rPr>
          <w:rFonts w:ascii="Arno Pro" w:eastAsia="Times New Roman" w:hAnsi="Arno Pro" w:cs="Times New Roman"/>
          <w:b/>
          <w:kern w:val="20"/>
          <w:sz w:val="18"/>
          <w:szCs w:val="20"/>
          <w:lang w:val="en-US"/>
        </w:rPr>
        <w:t>Figure S3</w:t>
      </w:r>
      <w:r w:rsidR="00F843DD">
        <w:rPr>
          <w:rFonts w:ascii="Arno Pro" w:eastAsia="Times New Roman" w:hAnsi="Arno Pro" w:cs="Times New Roman"/>
          <w:kern w:val="20"/>
          <w:sz w:val="18"/>
          <w:szCs w:val="20"/>
          <w:lang w:val="en-US"/>
        </w:rPr>
        <w:t>.</w:t>
      </w:r>
      <w:r w:rsidRPr="00375062">
        <w:rPr>
          <w:rFonts w:ascii="Arno Pro" w:eastAsia="Times New Roman" w:hAnsi="Arno Pro" w:cs="Times New Roman"/>
          <w:kern w:val="20"/>
          <w:sz w:val="18"/>
          <w:szCs w:val="20"/>
          <w:lang w:val="en-US"/>
        </w:rPr>
        <w:t xml:space="preserve"> Two angles showing the most favorable docking conformation of methyl α-</w:t>
      </w:r>
      <w:r w:rsidRPr="00375062">
        <w:rPr>
          <w:rFonts w:ascii="Arno Pro" w:eastAsia="Times New Roman" w:hAnsi="Arno Pro" w:cs="Times New Roman"/>
          <w:smallCaps/>
          <w:kern w:val="20"/>
          <w:sz w:val="18"/>
          <w:szCs w:val="20"/>
          <w:lang w:val="en-US"/>
        </w:rPr>
        <w:t>l</w:t>
      </w:r>
      <w:r w:rsidRPr="00375062">
        <w:rPr>
          <w:rFonts w:ascii="Arno Pro" w:eastAsia="Times New Roman" w:hAnsi="Arno Pro" w:cs="Times New Roman"/>
          <w:kern w:val="20"/>
          <w:sz w:val="18"/>
          <w:szCs w:val="20"/>
          <w:lang w:val="en-US"/>
        </w:rPr>
        <w:t>-glucopyranosyl 2,3,6-trisphosphate (</w:t>
      </w:r>
      <w:r w:rsidRPr="00375062">
        <w:rPr>
          <w:rFonts w:ascii="Arno Pro" w:eastAsia="Times New Roman" w:hAnsi="Arno Pro" w:cs="Times New Roman"/>
          <w:b/>
          <w:kern w:val="20"/>
          <w:sz w:val="18"/>
          <w:szCs w:val="20"/>
          <w:lang w:val="en-US"/>
        </w:rPr>
        <w:t>2,</w:t>
      </w:r>
      <w:r w:rsidRPr="00375062">
        <w:rPr>
          <w:rFonts w:ascii="Arno Pro" w:eastAsia="Times New Roman" w:hAnsi="Arno Pro" w:cs="Times New Roman"/>
          <w:kern w:val="20"/>
          <w:sz w:val="18"/>
          <w:szCs w:val="20"/>
          <w:lang w:val="en-US"/>
        </w:rPr>
        <w:t xml:space="preserve"> green carbon atoms) to the 1N4K crystal structure of InsP</w:t>
      </w:r>
      <w:r w:rsidRPr="00375062">
        <w:rPr>
          <w:rFonts w:ascii="Arno Pro" w:eastAsia="Times New Roman" w:hAnsi="Arno Pro" w:cs="Times New Roman"/>
          <w:kern w:val="20"/>
          <w:sz w:val="18"/>
          <w:szCs w:val="20"/>
          <w:vertAlign w:val="subscript"/>
          <w:lang w:val="en-US"/>
        </w:rPr>
        <w:t>3</w:t>
      </w:r>
      <w:r w:rsidRPr="00375062">
        <w:rPr>
          <w:rFonts w:ascii="Arno Pro" w:eastAsia="Times New Roman" w:hAnsi="Arno Pro" w:cs="Times New Roman"/>
          <w:kern w:val="20"/>
          <w:sz w:val="18"/>
          <w:szCs w:val="20"/>
          <w:lang w:val="en-US"/>
        </w:rPr>
        <w:t>R as predicted by the molecular docking experiments. Crystallographic Ins(1,4,5)P</w:t>
      </w:r>
      <w:r w:rsidRPr="00375062">
        <w:rPr>
          <w:rFonts w:ascii="Arno Pro" w:eastAsia="Times New Roman" w:hAnsi="Arno Pro" w:cs="Times New Roman"/>
          <w:kern w:val="20"/>
          <w:sz w:val="18"/>
          <w:szCs w:val="20"/>
          <w:vertAlign w:val="subscript"/>
          <w:lang w:val="en-US"/>
        </w:rPr>
        <w:t>3</w:t>
      </w:r>
      <w:r w:rsidRPr="00375062">
        <w:rPr>
          <w:rFonts w:ascii="Arno Pro" w:eastAsia="Times New Roman" w:hAnsi="Arno Pro" w:cs="Times New Roman"/>
          <w:kern w:val="20"/>
          <w:sz w:val="18"/>
          <w:szCs w:val="20"/>
          <w:lang w:val="en-US"/>
        </w:rPr>
        <w:t xml:space="preserve"> (</w:t>
      </w:r>
      <w:r w:rsidRPr="00375062">
        <w:rPr>
          <w:rFonts w:ascii="Arno Pro" w:eastAsia="Times New Roman" w:hAnsi="Arno Pro" w:cs="Times New Roman"/>
          <w:b/>
          <w:kern w:val="20"/>
          <w:sz w:val="18"/>
          <w:szCs w:val="20"/>
          <w:lang w:val="en-US"/>
        </w:rPr>
        <w:t>1</w:t>
      </w:r>
      <w:r w:rsidRPr="00375062">
        <w:rPr>
          <w:rFonts w:ascii="Arno Pro" w:eastAsia="Times New Roman" w:hAnsi="Arno Pro" w:cs="Times New Roman"/>
          <w:kern w:val="20"/>
          <w:sz w:val="18"/>
          <w:szCs w:val="20"/>
          <w:lang w:val="en-US"/>
        </w:rPr>
        <w:t xml:space="preserve">, aqua carbons) is depicted for comparison, α-domain shown in green; β-domain shown in yellow. </w:t>
      </w:r>
    </w:p>
    <w:p w14:paraId="60150A18" w14:textId="22311396" w:rsidR="004A7D50" w:rsidRPr="004A7D50" w:rsidRDefault="004A7D50" w:rsidP="00BA6EE0">
      <w:pPr>
        <w:spacing w:line="480" w:lineRule="auto"/>
        <w:rPr>
          <w:color w:val="000000" w:themeColor="text1"/>
          <w:lang w:val="en-US"/>
        </w:rPr>
      </w:pPr>
    </w:p>
    <w:p w14:paraId="2F4F8657" w14:textId="648CCF37" w:rsidR="004A7D50" w:rsidRPr="004A7D50" w:rsidRDefault="004A7D50" w:rsidP="007D41B1">
      <w:pPr>
        <w:pStyle w:val="TAMainText"/>
      </w:pPr>
      <w:r w:rsidRPr="004A7D50">
        <w:t xml:space="preserve">In docking studies, there was found to be significant enough overlap of the vicinal phosphates of </w:t>
      </w:r>
      <w:r w:rsidRPr="004A7D50">
        <w:rPr>
          <w:b/>
        </w:rPr>
        <w:t>2</w:t>
      </w:r>
      <w:r w:rsidRPr="004A7D50">
        <w:t xml:space="preserve"> with those of Ins(1,4,5)P</w:t>
      </w:r>
      <w:r w:rsidRPr="004A7D50">
        <w:rPr>
          <w:vertAlign w:val="subscript"/>
        </w:rPr>
        <w:t>3</w:t>
      </w:r>
      <w:r w:rsidRPr="004A7D50">
        <w:t xml:space="preserve"> that the interactions with the residues in the binding site do not appear to deviate from those with Ins(1,4,5)P</w:t>
      </w:r>
      <w:r w:rsidRPr="004A7D50">
        <w:rPr>
          <w:vertAlign w:val="subscript"/>
        </w:rPr>
        <w:t>3</w:t>
      </w:r>
      <w:r w:rsidRPr="004A7D50">
        <w:t xml:space="preserve">. The auxiliary phosphate (extended in </w:t>
      </w:r>
      <w:r w:rsidRPr="00964945">
        <w:rPr>
          <w:b/>
        </w:rPr>
        <w:t>2</w:t>
      </w:r>
      <w:r w:rsidR="00214EA0" w:rsidRPr="00964945">
        <w:t>)</w:t>
      </w:r>
      <w:r w:rsidRPr="00214EA0">
        <w:t xml:space="preserve"> </w:t>
      </w:r>
      <w:r w:rsidRPr="004A7D50">
        <w:t xml:space="preserve">appears still to interact with </w:t>
      </w:r>
      <w:r w:rsidR="0082055A">
        <w:t xml:space="preserve">the side chain of </w:t>
      </w:r>
      <w:r w:rsidRPr="004A7D50">
        <w:t>Arg568, although the residue is predicted to bend</w:t>
      </w:r>
      <w:bookmarkStart w:id="6" w:name="_GoBack"/>
      <w:bookmarkEnd w:id="6"/>
      <w:r w:rsidRPr="004A7D50">
        <w:t xml:space="preserve"> from its usual position to accommodate the increased steric bulk of the extended ph</w:t>
      </w:r>
      <w:r w:rsidR="000D5DC6">
        <w:t xml:space="preserve">osphate in that region (Figure </w:t>
      </w:r>
      <w:r w:rsidR="00964945">
        <w:t>S</w:t>
      </w:r>
      <w:r w:rsidR="000D5DC6">
        <w:t>3</w:t>
      </w:r>
      <w:r w:rsidRPr="004A7D50">
        <w:t>).</w:t>
      </w:r>
    </w:p>
    <w:p w14:paraId="4FC9254D" w14:textId="77777777" w:rsidR="004A7D50" w:rsidRPr="004A7D50" w:rsidRDefault="004A7D50" w:rsidP="00BA6EE0">
      <w:pPr>
        <w:spacing w:line="480" w:lineRule="auto"/>
        <w:rPr>
          <w:lang w:val="en-US"/>
        </w:rPr>
      </w:pPr>
    </w:p>
    <w:p w14:paraId="5E4AEAF3" w14:textId="77777777" w:rsidR="008912DA" w:rsidRDefault="008912DA" w:rsidP="00BA6EE0">
      <w:pPr>
        <w:pStyle w:val="TESupportingInfoTitle"/>
        <w:spacing w:line="480" w:lineRule="auto"/>
      </w:pPr>
      <w:r w:rsidRPr="00F83502">
        <w:rPr>
          <w:noProof/>
          <w:lang w:val="en-GB" w:eastAsia="en-GB"/>
        </w:rPr>
        <w:drawing>
          <wp:inline distT="0" distB="0" distL="0" distR="0" wp14:anchorId="3DDE6DD1" wp14:editId="26DB7924">
            <wp:extent cx="2394857" cy="1409101"/>
            <wp:effectExtent l="0" t="0" r="5715" b="635"/>
            <wp:docPr id="243" name="image26.png" descr="W:\Write\publication stuff\246L with cartoon 2.PNG"/>
            <wp:cNvGraphicFramePr/>
            <a:graphic xmlns:a="http://schemas.openxmlformats.org/drawingml/2006/main">
              <a:graphicData uri="http://schemas.openxmlformats.org/drawingml/2006/picture">
                <pic:pic xmlns:pic="http://schemas.openxmlformats.org/drawingml/2006/picture">
                  <pic:nvPicPr>
                    <pic:cNvPr id="0" name="image26.png" descr="W:\Write\publication stuff\246L with cartoon 2.PNG"/>
                    <pic:cNvPicPr preferRelativeResize="0"/>
                  </pic:nvPicPr>
                  <pic:blipFill>
                    <a:blip r:embed="rId20" cstate="print"/>
                    <a:srcRect l="9200" b="10886"/>
                    <a:stretch>
                      <a:fillRect/>
                    </a:stretch>
                  </pic:blipFill>
                  <pic:spPr>
                    <a:xfrm>
                      <a:off x="0" y="0"/>
                      <a:ext cx="2402047" cy="1413331"/>
                    </a:xfrm>
                    <a:prstGeom prst="rect">
                      <a:avLst/>
                    </a:prstGeom>
                    <a:ln/>
                  </pic:spPr>
                </pic:pic>
              </a:graphicData>
            </a:graphic>
          </wp:inline>
        </w:drawing>
      </w:r>
      <w:r w:rsidRPr="00F83502">
        <w:rPr>
          <w:noProof/>
        </w:rPr>
        <w:object w:dxaOrig="3318" w:dyaOrig="1670" w14:anchorId="4E66F17B">
          <v:shape id="_x0000_i1029" type="#_x0000_t75" alt="" style="width:203.9pt;height:102.85pt" o:ole="">
            <v:imagedata r:id="rId21" o:title=""/>
          </v:shape>
          <o:OLEObject Type="Embed" ProgID="ChemDraw.Document.6.0" ShapeID="_x0000_i1029" DrawAspect="Content" ObjectID="_1642355254" r:id="rId22"/>
        </w:object>
      </w:r>
    </w:p>
    <w:p w14:paraId="7B24625C" w14:textId="672F8F0F" w:rsidR="008912DA" w:rsidRPr="004A7D50" w:rsidRDefault="000D5DC6" w:rsidP="00BA6EE0">
      <w:pPr>
        <w:pStyle w:val="VAFigureCaption"/>
        <w:rPr>
          <w:color w:val="000000" w:themeColor="text1"/>
        </w:rPr>
      </w:pPr>
      <w:r>
        <w:rPr>
          <w:b/>
        </w:rPr>
        <w:t>Figure S4</w:t>
      </w:r>
      <w:r w:rsidR="00F843DD">
        <w:t>.</w:t>
      </w:r>
      <w:r w:rsidR="008912DA" w:rsidRPr="00F83502">
        <w:t xml:space="preserve"> Docking prediction for methyl α-</w:t>
      </w:r>
      <w:r w:rsidR="008912DA" w:rsidRPr="00F83502">
        <w:rPr>
          <w:smallCaps/>
        </w:rPr>
        <w:t>l</w:t>
      </w:r>
      <w:r w:rsidR="008912DA" w:rsidRPr="00F83502">
        <w:t>-glucopyranosyl 2,4,6-trisphosphate (</w:t>
      </w:r>
      <w:r w:rsidR="008912DA" w:rsidRPr="00F83502">
        <w:rPr>
          <w:b/>
        </w:rPr>
        <w:t>3,</w:t>
      </w:r>
      <w:r w:rsidR="008912DA" w:rsidRPr="00F83502">
        <w:t xml:space="preserve"> green) to the 1N4K crystal structure of InsP</w:t>
      </w:r>
      <w:r w:rsidR="008912DA" w:rsidRPr="00F83502">
        <w:rPr>
          <w:vertAlign w:val="subscript"/>
        </w:rPr>
        <w:t>3</w:t>
      </w:r>
      <w:r w:rsidR="008912DA" w:rsidRPr="00F83502">
        <w:t xml:space="preserve">R as predicted by the molecular docking experiments. </w:t>
      </w:r>
      <w:r w:rsidR="00375062">
        <w:t>Crystallographic</w:t>
      </w:r>
      <w:r w:rsidR="008912DA" w:rsidRPr="00F83502">
        <w:t xml:space="preserve"> Ins(1,4,5)P</w:t>
      </w:r>
      <w:r w:rsidR="008912DA" w:rsidRPr="00F83502">
        <w:rPr>
          <w:vertAlign w:val="subscript"/>
        </w:rPr>
        <w:t>3</w:t>
      </w:r>
      <w:r w:rsidR="008912DA" w:rsidRPr="00F83502">
        <w:t xml:space="preserve"> (</w:t>
      </w:r>
      <w:r w:rsidR="008912DA" w:rsidRPr="00F83502">
        <w:rPr>
          <w:b/>
        </w:rPr>
        <w:t>1</w:t>
      </w:r>
      <w:r w:rsidR="008912DA" w:rsidRPr="00F83502">
        <w:t xml:space="preserve">, aqua) is depicted for comparison. </w:t>
      </w:r>
      <w:r w:rsidR="008912DA" w:rsidRPr="004A7D50">
        <w:rPr>
          <w:color w:val="000000" w:themeColor="text1"/>
        </w:rPr>
        <w:t xml:space="preserve">Green carbons, α-domain; yellow carbons, β-domain. </w:t>
      </w:r>
    </w:p>
    <w:p w14:paraId="331196A5" w14:textId="054BCB1F" w:rsidR="004A7D50" w:rsidRDefault="004A7D50" w:rsidP="007D41B1">
      <w:pPr>
        <w:pStyle w:val="TAMainText"/>
      </w:pPr>
      <w:r w:rsidRPr="004A7D50">
        <w:t>The extended phosphate</w:t>
      </w:r>
      <w:r w:rsidR="00436F46">
        <w:t xml:space="preserve"> of compound </w:t>
      </w:r>
      <w:r w:rsidR="00436F46" w:rsidRPr="000D5DC6">
        <w:rPr>
          <w:b/>
        </w:rPr>
        <w:t>3</w:t>
      </w:r>
      <w:r w:rsidRPr="004A7D50">
        <w:t xml:space="preserve"> is expected to be accommodated in the region of the binding site normally occupied by the 4-phosphate of Ins(1,4,5)P</w:t>
      </w:r>
      <w:r w:rsidRPr="004A7D50">
        <w:rPr>
          <w:vertAlign w:val="subscript"/>
        </w:rPr>
        <w:t xml:space="preserve">3 </w:t>
      </w:r>
      <w:r w:rsidRPr="004A7D50">
        <w:t xml:space="preserve">and </w:t>
      </w:r>
      <w:r w:rsidR="00436F46">
        <w:t xml:space="preserve">to </w:t>
      </w:r>
      <w:r w:rsidRPr="004A7D50">
        <w:t xml:space="preserve">interact with the </w:t>
      </w:r>
      <w:r w:rsidR="00436F46">
        <w:t xml:space="preserve">side chain of </w:t>
      </w:r>
      <w:r w:rsidRPr="004A7D50">
        <w:t>Arg265</w:t>
      </w:r>
      <w:r w:rsidR="00436F46">
        <w:t>,</w:t>
      </w:r>
      <w:r w:rsidRPr="004A7D50">
        <w:t xml:space="preserve"> resulting in the central ring of the ligand being slightly shifted from the position of Ins(1,4,5)P</w:t>
      </w:r>
      <w:r w:rsidRPr="004A7D50">
        <w:rPr>
          <w:vertAlign w:val="subscript"/>
        </w:rPr>
        <w:t>3</w:t>
      </w:r>
      <w:r w:rsidRPr="004A7D50">
        <w:t xml:space="preserve"> (Figure </w:t>
      </w:r>
      <w:r w:rsidR="000D5DC6">
        <w:t>S4</w:t>
      </w:r>
      <w:r w:rsidRPr="004A7D50">
        <w:t>)</w:t>
      </w:r>
      <w:r w:rsidRPr="004A7D50">
        <w:rPr>
          <w:vertAlign w:val="subscript"/>
        </w:rPr>
        <w:t xml:space="preserve">. </w:t>
      </w:r>
      <w:r w:rsidRPr="004A7D50">
        <w:t xml:space="preserve">The axial </w:t>
      </w:r>
      <w:r w:rsidRPr="004A7D50">
        <w:rPr>
          <w:i/>
        </w:rPr>
        <w:t>O</w:t>
      </w:r>
      <w:r w:rsidRPr="004A7D50">
        <w:t xml:space="preserve">-methyl of </w:t>
      </w:r>
      <w:r w:rsidRPr="004A7D50">
        <w:rPr>
          <w:b/>
        </w:rPr>
        <w:t>3</w:t>
      </w:r>
      <w:r w:rsidRPr="004A7D50">
        <w:t xml:space="preserve"> is then able to point out of the binding site and into solvent. </w:t>
      </w:r>
    </w:p>
    <w:p w14:paraId="38B45B7F" w14:textId="77777777" w:rsidR="00EA66BF" w:rsidRDefault="00EA66BF" w:rsidP="00EA66BF">
      <w:pPr>
        <w:pStyle w:val="Heading1"/>
        <w:spacing w:line="480" w:lineRule="auto"/>
        <w:rPr>
          <w:rStyle w:val="Heading1Char"/>
          <w:b/>
          <w:color w:val="000000" w:themeColor="text1"/>
        </w:rPr>
      </w:pPr>
      <w:r w:rsidRPr="00607CF7">
        <w:rPr>
          <w:rStyle w:val="Heading1Char"/>
          <w:b/>
          <w:noProof/>
          <w:color w:val="000000" w:themeColor="text1"/>
          <w:lang w:eastAsia="en-GB"/>
        </w:rPr>
        <mc:AlternateContent>
          <mc:Choice Requires="wps">
            <w:drawing>
              <wp:anchor distT="45720" distB="45720" distL="114300" distR="114300" simplePos="0" relativeHeight="252023808" behindDoc="0" locked="0" layoutInCell="1" allowOverlap="1" wp14:anchorId="6BF4F16C" wp14:editId="4CC31E56">
                <wp:simplePos x="0" y="0"/>
                <wp:positionH relativeFrom="margin">
                  <wp:align>left</wp:align>
                </wp:positionH>
                <wp:positionV relativeFrom="paragraph">
                  <wp:posOffset>408487</wp:posOffset>
                </wp:positionV>
                <wp:extent cx="523875" cy="1404620"/>
                <wp:effectExtent l="0" t="0" r="9525"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solidFill>
                          <a:srgbClr val="FFFFFF"/>
                        </a:solidFill>
                        <a:ln w="9525">
                          <a:noFill/>
                          <a:miter lim="800000"/>
                          <a:headEnd/>
                          <a:tailEnd/>
                        </a:ln>
                      </wps:spPr>
                      <wps:txbx>
                        <w:txbxContent>
                          <w:p w14:paraId="6CC740AB" w14:textId="77777777" w:rsidR="00EA66BF" w:rsidRDefault="00EA66BF" w:rsidP="00EA66BF">
                            <w:r>
                              <w:t>A.1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F4F16C" id="_x0000_t202" coordsize="21600,21600" o:spt="202" path="m,l,21600r21600,l21600,xe">
                <v:stroke joinstyle="miter"/>
                <v:path gradientshapeok="t" o:connecttype="rect"/>
              </v:shapetype>
              <v:shape id="Text Box 2" o:spid="_x0000_s1026" type="#_x0000_t202" style="position:absolute;margin-left:0;margin-top:32.15pt;width:41.25pt;height:110.6pt;z-index:2520238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" stroked="f">
                <v:textbox style="mso-fit-shape-to-text:t">
                  <w:txbxContent>
                    <w:p w14:paraId="6CC740AB" w14:textId="77777777" w:rsidR="00EA66BF" w:rsidRDefault="00EA66BF" w:rsidP="00EA66BF">
                      <w:r>
                        <w:t>A.1</w:t>
                      </w:r>
                    </w:p>
                  </w:txbxContent>
                </v:textbox>
                <w10:wrap anchorx="margin"/>
              </v:shape>
            </w:pict>
          </mc:Fallback>
        </mc:AlternateContent>
      </w:r>
      <w:r w:rsidRPr="00607CF7">
        <w:rPr>
          <w:noProof/>
          <w:lang w:eastAsia="en-GB"/>
        </w:rPr>
        <mc:AlternateContent>
          <mc:Choice Requires="wps">
            <w:drawing>
              <wp:anchor distT="45720" distB="45720" distL="114300" distR="114300" simplePos="0" relativeHeight="252028928" behindDoc="0" locked="0" layoutInCell="1" allowOverlap="1" wp14:anchorId="30045C7A" wp14:editId="746FB549">
                <wp:simplePos x="0" y="0"/>
                <wp:positionH relativeFrom="margin">
                  <wp:posOffset>2638425</wp:posOffset>
                </wp:positionH>
                <wp:positionV relativeFrom="paragraph">
                  <wp:posOffset>388802</wp:posOffset>
                </wp:positionV>
                <wp:extent cx="523875" cy="1404620"/>
                <wp:effectExtent l="0" t="0" r="9525"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solidFill>
                          <a:srgbClr val="FFFFFF"/>
                        </a:solidFill>
                        <a:ln w="9525">
                          <a:noFill/>
                          <a:miter lim="800000"/>
                          <a:headEnd/>
                          <a:tailEnd/>
                        </a:ln>
                      </wps:spPr>
                      <wps:txbx>
                        <w:txbxContent>
                          <w:p w14:paraId="3308DA68" w14:textId="77777777" w:rsidR="00EA66BF" w:rsidRDefault="00EA66BF" w:rsidP="00EA66BF">
                            <w:r>
                              <w:t>B.1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45C7A" id="_x0000_s1027" type="#_x0000_t202" style="position:absolute;margin-left:207.75pt;margin-top:30.6pt;width:41.25pt;height:110.6pt;z-index:252028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" stroked="f">
                <v:textbox style="mso-fit-shape-to-text:t">
                  <w:txbxContent>
                    <w:p w14:paraId="3308DA68" w14:textId="77777777" w:rsidR="00EA66BF" w:rsidRDefault="00EA66BF" w:rsidP="00EA66BF">
                      <w:r>
                        <w:t>B.1</w:t>
                      </w:r>
                    </w:p>
                  </w:txbxContent>
                </v:textbox>
                <w10:wrap anchorx="margin"/>
              </v:shape>
            </w:pict>
          </mc:Fallback>
        </mc:AlternateContent>
      </w:r>
      <w:r w:rsidRPr="00411EAB">
        <w:rPr>
          <w:rStyle w:val="Heading1Char"/>
          <w:noProof/>
          <w:lang w:eastAsia="en-GB"/>
        </w:rPr>
        <mc:AlternateContent>
          <mc:Choice Requires="wps">
            <w:drawing>
              <wp:anchor distT="0" distB="0" distL="114300" distR="114300" simplePos="0" relativeHeight="252015616" behindDoc="0" locked="0" layoutInCell="1" allowOverlap="1" wp14:anchorId="2014D71E" wp14:editId="7C8AAEDF">
                <wp:simplePos x="0" y="0"/>
                <wp:positionH relativeFrom="column">
                  <wp:posOffset>4208780</wp:posOffset>
                </wp:positionH>
                <wp:positionV relativeFrom="paragraph">
                  <wp:posOffset>410029</wp:posOffset>
                </wp:positionV>
                <wp:extent cx="914400" cy="32385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75AF8C0A" w14:textId="77777777" w:rsidR="00EA66BF" w:rsidRPr="00411EAB" w:rsidRDefault="00EA66BF" w:rsidP="00EA66BF">
                            <w:pPr>
                              <w:rPr>
                                <w:b/>
                              </w:rPr>
                            </w:pPr>
                            <w:r w:rsidRPr="00411EAB">
                              <w:rPr>
                                <w:b/>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14D71E" id="Text Box 255" o:spid="_x0000_s1028" type="#_x0000_t202" style="position:absolute;margin-left:331.4pt;margin-top:32.3pt;width:1in;height:25.5pt;z-index:252015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" filled="f" stroked="f" strokeweight=".5pt">
                <v:textbox>
                  <w:txbxContent>
                    <w:p w14:paraId="75AF8C0A" w14:textId="77777777" w:rsidR="00EA66BF" w:rsidRPr="00411EAB" w:rsidRDefault="00EA66BF" w:rsidP="00EA66BF">
                      <w:pPr>
                        <w:rPr>
                          <w:b/>
                        </w:rPr>
                      </w:pPr>
                      <w:r w:rsidRPr="00411EAB">
                        <w:rPr>
                          <w:b/>
                        </w:rPr>
                        <w:t>7</w:t>
                      </w:r>
                    </w:p>
                  </w:txbxContent>
                </v:textbox>
              </v:shape>
            </w:pict>
          </mc:Fallback>
        </mc:AlternateContent>
      </w:r>
      <w:r w:rsidRPr="00965E10">
        <w:rPr>
          <w:rStyle w:val="Heading1Char"/>
        </w:rPr>
        <w:t xml:space="preserve">Stability </w:t>
      </w:r>
      <w:r>
        <w:rPr>
          <w:rStyle w:val="Heading1Char"/>
        </w:rPr>
        <w:t>study</w:t>
      </w:r>
      <w:r>
        <w:rPr>
          <w:rStyle w:val="Heading1Char"/>
          <w:b/>
          <w:color w:val="000000" w:themeColor="text1"/>
        </w:rPr>
        <w:tab/>
      </w:r>
    </w:p>
    <w:p w14:paraId="7A26F8B1" w14:textId="77777777" w:rsidR="00EA66BF" w:rsidRPr="00EF1042" w:rsidRDefault="00EA66BF" w:rsidP="00EA66BF">
      <w:pPr>
        <w:rPr>
          <w:color w:val="2E74B5" w:themeColor="accent1" w:themeShade="BF"/>
        </w:rPr>
      </w:pPr>
      <w:r>
        <w:rPr>
          <w:noProof/>
          <w:lang w:eastAsia="en-GB"/>
        </w:rPr>
        <mc:AlternateContent>
          <mc:Choice Requires="wps">
            <w:drawing>
              <wp:anchor distT="0" distB="0" distL="114300" distR="114300" simplePos="0" relativeHeight="252029952" behindDoc="0" locked="0" layoutInCell="1" allowOverlap="1" wp14:anchorId="7BC3F7B0" wp14:editId="6F639CDE">
                <wp:simplePos x="0" y="0"/>
                <wp:positionH relativeFrom="column">
                  <wp:posOffset>4121966</wp:posOffset>
                </wp:positionH>
                <wp:positionV relativeFrom="paragraph">
                  <wp:posOffset>31750</wp:posOffset>
                </wp:positionV>
                <wp:extent cx="628650" cy="323850"/>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628650" cy="323850"/>
                        </a:xfrm>
                        <a:prstGeom prst="rect">
                          <a:avLst/>
                        </a:prstGeom>
                        <a:noFill/>
                        <a:ln w="6350">
                          <a:noFill/>
                        </a:ln>
                      </wps:spPr>
                      <wps:txbx>
                        <w:txbxContent>
                          <w:p w14:paraId="6A9C47AD" w14:textId="77777777" w:rsidR="00EA66BF" w:rsidRDefault="00EA66BF" w:rsidP="00EA66BF">
                            <w: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C3F7B0" id="Text Box 276" o:spid="_x0000_s1029" type="#_x0000_t202" style="position:absolute;margin-left:324.55pt;margin-top:2.5pt;width:49.5pt;height:25.5pt;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" filled="f" stroked="f" strokeweight=".5pt">
                <v:textbox>
                  <w:txbxContent>
                    <w:p w14:paraId="6A9C47AD" w14:textId="77777777" w:rsidR="00EA66BF" w:rsidRDefault="00EA66BF" w:rsidP="00EA66BF">
                      <w:r>
                        <w:t>H-1</w:t>
                      </w:r>
                    </w:p>
                  </w:txbxContent>
                </v:textbox>
              </v:shape>
            </w:pict>
          </mc:Fallback>
        </mc:AlternateContent>
      </w:r>
      <w:r w:rsidRPr="00411EAB">
        <w:rPr>
          <w:rStyle w:val="Heading1Char"/>
          <w:noProof/>
          <w:lang w:eastAsia="en-GB"/>
        </w:rPr>
        <mc:AlternateContent>
          <mc:Choice Requires="wps">
            <w:drawing>
              <wp:anchor distT="0" distB="0" distL="114300" distR="114300" simplePos="0" relativeHeight="252018688" behindDoc="0" locked="0" layoutInCell="1" allowOverlap="1" wp14:anchorId="72E3B0E4" wp14:editId="5B85D43A">
                <wp:simplePos x="0" y="0"/>
                <wp:positionH relativeFrom="column">
                  <wp:posOffset>3293564</wp:posOffset>
                </wp:positionH>
                <wp:positionV relativeFrom="paragraph">
                  <wp:posOffset>71755</wp:posOffset>
                </wp:positionV>
                <wp:extent cx="914400" cy="314325"/>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0876B55B" w14:textId="77777777" w:rsidR="00EA66BF" w:rsidRPr="00411EAB" w:rsidRDefault="00EA66BF" w:rsidP="00EA66BF">
                            <w:pPr>
                              <w:rPr>
                                <w:b/>
                              </w:rPr>
                            </w:pPr>
                            <w:r>
                              <w:rPr>
                                <w:b/>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3B0E4" id="Text Box 263" o:spid="_x0000_s1030" type="#_x0000_t202" style="position:absolute;margin-left:259.35pt;margin-top:5.65pt;width:1in;height:24.75pt;z-index:252018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" filled="f" stroked="f" strokeweight=".5pt">
                <v:textbox>
                  <w:txbxContent>
                    <w:p w14:paraId="0876B55B" w14:textId="77777777" w:rsidR="00EA66BF" w:rsidRPr="00411EAB" w:rsidRDefault="00EA66BF" w:rsidP="00EA66BF">
                      <w:pPr>
                        <w:rPr>
                          <w:b/>
                        </w:rPr>
                      </w:pPr>
                      <w:r>
                        <w:rPr>
                          <w:b/>
                        </w:rPr>
                        <w:t>6</w:t>
                      </w:r>
                    </w:p>
                  </w:txbxContent>
                </v:textbox>
              </v:shape>
            </w:pict>
          </mc:Fallback>
        </mc:AlternateContent>
      </w:r>
      <w:r>
        <w:rPr>
          <w:rStyle w:val="Heading1Char"/>
          <w:b/>
          <w:color w:val="000000" w:themeColor="text1"/>
        </w:rPr>
        <w:tab/>
        <w:t xml:space="preserve"> </w:t>
      </w:r>
      <w:r>
        <w:rPr>
          <w:rStyle w:val="Heading1Char"/>
          <w:b/>
          <w:color w:val="000000" w:themeColor="text1"/>
        </w:rPr>
        <w:tab/>
      </w:r>
      <w:r>
        <w:rPr>
          <w:rStyle w:val="Heading1Char"/>
          <w:b/>
          <w:color w:val="000000" w:themeColor="text1"/>
        </w:rPr>
        <w:tab/>
        <w:t xml:space="preserve">     </w:t>
      </w:r>
    </w:p>
    <w:p w14:paraId="441F8B2C" w14:textId="77777777" w:rsidR="00EA66BF" w:rsidRDefault="00EA66BF" w:rsidP="00EA66BF">
      <w:pPr>
        <w:spacing w:line="480" w:lineRule="auto"/>
        <w:rPr>
          <w:rStyle w:val="Heading1Char"/>
        </w:rPr>
      </w:pPr>
      <w:r>
        <w:rPr>
          <w:noProof/>
          <w:lang w:eastAsia="en-GB"/>
        </w:rPr>
        <mc:AlternateContent>
          <mc:Choice Requires="wps">
            <w:drawing>
              <wp:anchor distT="0" distB="0" distL="114300" distR="114300" simplePos="0" relativeHeight="252035072" behindDoc="0" locked="0" layoutInCell="1" allowOverlap="1" wp14:anchorId="164E1601" wp14:editId="382B9E58">
                <wp:simplePos x="0" y="0"/>
                <wp:positionH relativeFrom="column">
                  <wp:posOffset>3218815</wp:posOffset>
                </wp:positionH>
                <wp:positionV relativeFrom="paragraph">
                  <wp:posOffset>19866</wp:posOffset>
                </wp:positionV>
                <wp:extent cx="628650" cy="323850"/>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628650" cy="323850"/>
                        </a:xfrm>
                        <a:prstGeom prst="rect">
                          <a:avLst/>
                        </a:prstGeom>
                        <a:noFill/>
                        <a:ln w="6350">
                          <a:noFill/>
                        </a:ln>
                      </wps:spPr>
                      <wps:txbx>
                        <w:txbxContent>
                          <w:p w14:paraId="4D18210D" w14:textId="77777777" w:rsidR="00EA66BF" w:rsidRDefault="00EA66BF" w:rsidP="00EA66BF">
                            <w: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E1601" id="Text Box 281" o:spid="_x0000_s1031" type="#_x0000_t202" style="position:absolute;margin-left:253.45pt;margin-top:1.55pt;width:49.5pt;height:25.5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" filled="f" stroked="f" strokeweight=".5pt">
                <v:textbox>
                  <w:txbxContent>
                    <w:p w14:paraId="4D18210D" w14:textId="77777777" w:rsidR="00EA66BF" w:rsidRDefault="00EA66BF" w:rsidP="00EA66BF">
                      <w:r>
                        <w:t>H-1</w:t>
                      </w:r>
                    </w:p>
                  </w:txbxContent>
                </v:textbox>
              </v:shape>
            </w:pict>
          </mc:Fallback>
        </mc:AlternateContent>
      </w:r>
      <w:r w:rsidRPr="00607CF7">
        <w:rPr>
          <w:rFonts w:asciiTheme="majorHAnsi" w:eastAsiaTheme="majorEastAsia" w:hAnsiTheme="majorHAnsi" w:cstheme="majorBidi"/>
          <w:b/>
          <w:noProof/>
          <w:color w:val="000000" w:themeColor="text1"/>
          <w:sz w:val="32"/>
          <w:szCs w:val="32"/>
          <w:lang w:eastAsia="en-GB"/>
        </w:rPr>
        <mc:AlternateContent>
          <mc:Choice Requires="wps">
            <w:drawing>
              <wp:anchor distT="45720" distB="45720" distL="114300" distR="114300" simplePos="0" relativeHeight="252027904" behindDoc="0" locked="0" layoutInCell="1" allowOverlap="1" wp14:anchorId="698FD0CD" wp14:editId="7C6677AC">
                <wp:simplePos x="0" y="0"/>
                <wp:positionH relativeFrom="margin">
                  <wp:posOffset>2696754</wp:posOffset>
                </wp:positionH>
                <wp:positionV relativeFrom="paragraph">
                  <wp:posOffset>1196249</wp:posOffset>
                </wp:positionV>
                <wp:extent cx="523875" cy="1404620"/>
                <wp:effectExtent l="0" t="0" r="9525"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solidFill>
                          <a:srgbClr val="FFFFFF"/>
                        </a:solidFill>
                        <a:ln w="9525">
                          <a:noFill/>
                          <a:miter lim="800000"/>
                          <a:headEnd/>
                          <a:tailEnd/>
                        </a:ln>
                      </wps:spPr>
                      <wps:txbx>
                        <w:txbxContent>
                          <w:p w14:paraId="31B8C405" w14:textId="77777777" w:rsidR="00EA66BF" w:rsidRDefault="00EA66BF" w:rsidP="00EA66BF">
                            <w:r>
                              <w:t>B.2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8FD0CD" id="_x0000_s1032" type="#_x0000_t202" style="position:absolute;margin-left:212.35pt;margin-top:94.2pt;width:41.25pt;height:110.6pt;z-index:252027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" stroked="f">
                <v:textbox style="mso-fit-shape-to-text:t">
                  <w:txbxContent>
                    <w:p w14:paraId="31B8C405" w14:textId="77777777" w:rsidR="00EA66BF" w:rsidRDefault="00EA66BF" w:rsidP="00EA66BF">
                      <w:r>
                        <w:t>B.2</w:t>
                      </w:r>
                    </w:p>
                  </w:txbxContent>
                </v:textbox>
                <w10:wrap anchorx="margin"/>
              </v:shape>
            </w:pict>
          </mc:Fallback>
        </mc:AlternateContent>
      </w:r>
      <w:r w:rsidRPr="00607CF7">
        <w:rPr>
          <w:rFonts w:asciiTheme="majorHAnsi" w:eastAsiaTheme="majorEastAsia" w:hAnsiTheme="majorHAnsi" w:cstheme="majorBidi"/>
          <w:b/>
          <w:noProof/>
          <w:color w:val="000000" w:themeColor="text1"/>
          <w:sz w:val="32"/>
          <w:szCs w:val="32"/>
          <w:lang w:eastAsia="en-GB"/>
        </w:rPr>
        <mc:AlternateContent>
          <mc:Choice Requires="wps">
            <w:drawing>
              <wp:anchor distT="45720" distB="45720" distL="114300" distR="114300" simplePos="0" relativeHeight="252026880" behindDoc="0" locked="0" layoutInCell="1" allowOverlap="1" wp14:anchorId="35B347F1" wp14:editId="0209FC4C">
                <wp:simplePos x="0" y="0"/>
                <wp:positionH relativeFrom="margin">
                  <wp:posOffset>2699929</wp:posOffset>
                </wp:positionH>
                <wp:positionV relativeFrom="paragraph">
                  <wp:posOffset>2100580</wp:posOffset>
                </wp:positionV>
                <wp:extent cx="523875" cy="1404620"/>
                <wp:effectExtent l="0" t="0" r="9525"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solidFill>
                          <a:srgbClr val="FFFFFF"/>
                        </a:solidFill>
                        <a:ln w="9525">
                          <a:noFill/>
                          <a:miter lim="800000"/>
                          <a:headEnd/>
                          <a:tailEnd/>
                        </a:ln>
                      </wps:spPr>
                      <wps:txbx>
                        <w:txbxContent>
                          <w:p w14:paraId="1844B48F" w14:textId="77777777" w:rsidR="00EA66BF" w:rsidRDefault="00EA66BF" w:rsidP="00EA66BF">
                            <w:r>
                              <w:t>B.3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B347F1" id="_x0000_s1033" type="#_x0000_t202" style="position:absolute;margin-left:212.6pt;margin-top:165.4pt;width:41.25pt;height:110.6pt;z-index:252026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" stroked="f">
                <v:textbox style="mso-fit-shape-to-text:t">
                  <w:txbxContent>
                    <w:p w14:paraId="1844B48F" w14:textId="77777777" w:rsidR="00EA66BF" w:rsidRDefault="00EA66BF" w:rsidP="00EA66BF">
                      <w:r>
                        <w:t>B.3</w:t>
                      </w:r>
                    </w:p>
                  </w:txbxContent>
                </v:textbox>
                <w10:wrap anchorx="margin"/>
              </v:shape>
            </w:pict>
          </mc:Fallback>
        </mc:AlternateContent>
      </w:r>
      <w:r w:rsidRPr="00607CF7">
        <w:rPr>
          <w:rFonts w:asciiTheme="majorHAnsi" w:eastAsiaTheme="majorEastAsia" w:hAnsiTheme="majorHAnsi" w:cstheme="majorBidi"/>
          <w:b/>
          <w:noProof/>
          <w:color w:val="000000" w:themeColor="text1"/>
          <w:sz w:val="32"/>
          <w:szCs w:val="32"/>
          <w:lang w:eastAsia="en-GB"/>
        </w:rPr>
        <mc:AlternateContent>
          <mc:Choice Requires="wps">
            <w:drawing>
              <wp:anchor distT="45720" distB="45720" distL="114300" distR="114300" simplePos="0" relativeHeight="252024832" behindDoc="0" locked="0" layoutInCell="1" allowOverlap="1" wp14:anchorId="3FB75CC0" wp14:editId="542097FF">
                <wp:simplePos x="0" y="0"/>
                <wp:positionH relativeFrom="margin">
                  <wp:align>left</wp:align>
                </wp:positionH>
                <wp:positionV relativeFrom="paragraph">
                  <wp:posOffset>1193437</wp:posOffset>
                </wp:positionV>
                <wp:extent cx="523875" cy="1404620"/>
                <wp:effectExtent l="0" t="0" r="9525"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solidFill>
                          <a:srgbClr val="FFFFFF"/>
                        </a:solidFill>
                        <a:ln w="9525">
                          <a:noFill/>
                          <a:miter lim="800000"/>
                          <a:headEnd/>
                          <a:tailEnd/>
                        </a:ln>
                      </wps:spPr>
                      <wps:txbx>
                        <w:txbxContent>
                          <w:p w14:paraId="1ECF8308" w14:textId="77777777" w:rsidR="00EA66BF" w:rsidRDefault="00EA66BF" w:rsidP="00EA66BF">
                            <w:r>
                              <w:t>A.2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B75CC0" id="_x0000_s1034" type="#_x0000_t202" style="position:absolute;margin-left:0;margin-top:93.95pt;width:41.25pt;height:110.6pt;z-index:2520248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" stroked="f">
                <v:textbox style="mso-fit-shape-to-text:t">
                  <w:txbxContent>
                    <w:p w14:paraId="1ECF8308" w14:textId="77777777" w:rsidR="00EA66BF" w:rsidRDefault="00EA66BF" w:rsidP="00EA66BF">
                      <w:r>
                        <w:t>A.2</w:t>
                      </w:r>
                    </w:p>
                  </w:txbxContent>
                </v:textbox>
                <w10:wrap anchorx="margin"/>
              </v:shape>
            </w:pict>
          </mc:Fallback>
        </mc:AlternateContent>
      </w:r>
      <w:r w:rsidRPr="00607CF7">
        <w:rPr>
          <w:rFonts w:asciiTheme="majorHAnsi" w:eastAsiaTheme="majorEastAsia" w:hAnsiTheme="majorHAnsi" w:cstheme="majorBidi"/>
          <w:b/>
          <w:noProof/>
          <w:color w:val="000000" w:themeColor="text1"/>
          <w:sz w:val="32"/>
          <w:szCs w:val="32"/>
          <w:lang w:eastAsia="en-GB"/>
        </w:rPr>
        <mc:AlternateContent>
          <mc:Choice Requires="wps">
            <w:drawing>
              <wp:anchor distT="45720" distB="45720" distL="114300" distR="114300" simplePos="0" relativeHeight="252025856" behindDoc="0" locked="0" layoutInCell="1" allowOverlap="1" wp14:anchorId="2EB16932" wp14:editId="0173E7D0">
                <wp:simplePos x="0" y="0"/>
                <wp:positionH relativeFrom="margin">
                  <wp:align>left</wp:align>
                </wp:positionH>
                <wp:positionV relativeFrom="paragraph">
                  <wp:posOffset>2159091</wp:posOffset>
                </wp:positionV>
                <wp:extent cx="523875" cy="1404620"/>
                <wp:effectExtent l="0" t="0" r="9525" b="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solidFill>
                          <a:srgbClr val="FFFFFF"/>
                        </a:solidFill>
                        <a:ln w="9525">
                          <a:noFill/>
                          <a:miter lim="800000"/>
                          <a:headEnd/>
                          <a:tailEnd/>
                        </a:ln>
                      </wps:spPr>
                      <wps:txbx>
                        <w:txbxContent>
                          <w:p w14:paraId="19E27C69" w14:textId="77777777" w:rsidR="00EA66BF" w:rsidRDefault="00EA66BF" w:rsidP="00EA66BF">
                            <w:r>
                              <w:t>A.3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16932" id="_x0000_s1035" type="#_x0000_t202" style="position:absolute;margin-left:0;margin-top:170pt;width:41.25pt;height:110.6pt;z-index:2520258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" stroked="f">
                <v:textbox style="mso-fit-shape-to-text:t">
                  <w:txbxContent>
                    <w:p w14:paraId="19E27C69" w14:textId="77777777" w:rsidR="00EA66BF" w:rsidRDefault="00EA66BF" w:rsidP="00EA66BF">
                      <w:r>
                        <w:t>A.3</w:t>
                      </w:r>
                    </w:p>
                  </w:txbxContent>
                </v:textbox>
                <w10:wrap anchorx="margin"/>
              </v:shape>
            </w:pict>
          </mc:Fallback>
        </mc:AlternateContent>
      </w:r>
      <w:r>
        <w:rPr>
          <w:noProof/>
          <w:lang w:eastAsia="en-GB"/>
        </w:rPr>
        <mc:AlternateContent>
          <mc:Choice Requires="wps">
            <w:drawing>
              <wp:anchor distT="0" distB="0" distL="114300" distR="114300" simplePos="0" relativeHeight="252034048" behindDoc="0" locked="0" layoutInCell="1" allowOverlap="1" wp14:anchorId="6F4BF850" wp14:editId="5690B655">
                <wp:simplePos x="0" y="0"/>
                <wp:positionH relativeFrom="column">
                  <wp:posOffset>3600450</wp:posOffset>
                </wp:positionH>
                <wp:positionV relativeFrom="paragraph">
                  <wp:posOffset>194310</wp:posOffset>
                </wp:positionV>
                <wp:extent cx="628650" cy="323850"/>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628650" cy="323850"/>
                        </a:xfrm>
                        <a:prstGeom prst="rect">
                          <a:avLst/>
                        </a:prstGeom>
                        <a:noFill/>
                        <a:ln w="6350">
                          <a:noFill/>
                        </a:ln>
                      </wps:spPr>
                      <wps:txbx>
                        <w:txbxContent>
                          <w:p w14:paraId="20CB8BF5" w14:textId="77777777" w:rsidR="00EA66BF" w:rsidRDefault="00EA66BF" w:rsidP="00EA66BF">
                            <w: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4BF850" id="Text Box 280" o:spid="_x0000_s1036" type="#_x0000_t202" style="position:absolute;margin-left:283.5pt;margin-top:15.3pt;width:49.5pt;height:25.5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" filled="f" stroked="f" strokeweight=".5pt">
                <v:textbox>
                  <w:txbxContent>
                    <w:p w14:paraId="20CB8BF5" w14:textId="77777777" w:rsidR="00EA66BF" w:rsidRDefault="00EA66BF" w:rsidP="00EA66BF">
                      <w:r>
                        <w:t>H-1</w:t>
                      </w:r>
                    </w:p>
                  </w:txbxContent>
                </v:textbox>
              </v:shape>
            </w:pict>
          </mc:Fallback>
        </mc:AlternateContent>
      </w:r>
      <w:r>
        <w:rPr>
          <w:noProof/>
          <w:lang w:eastAsia="en-GB"/>
        </w:rPr>
        <mc:AlternateContent>
          <mc:Choice Requires="wps">
            <w:drawing>
              <wp:anchor distT="0" distB="0" distL="114300" distR="114300" simplePos="0" relativeHeight="252033024" behindDoc="0" locked="0" layoutInCell="1" allowOverlap="1" wp14:anchorId="25941033" wp14:editId="08AFB552">
                <wp:simplePos x="0" y="0"/>
                <wp:positionH relativeFrom="column">
                  <wp:posOffset>1343025</wp:posOffset>
                </wp:positionH>
                <wp:positionV relativeFrom="paragraph">
                  <wp:posOffset>184785</wp:posOffset>
                </wp:positionV>
                <wp:extent cx="628650" cy="32385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628650" cy="323850"/>
                        </a:xfrm>
                        <a:prstGeom prst="rect">
                          <a:avLst/>
                        </a:prstGeom>
                        <a:noFill/>
                        <a:ln w="6350">
                          <a:noFill/>
                        </a:ln>
                      </wps:spPr>
                      <wps:txbx>
                        <w:txbxContent>
                          <w:p w14:paraId="3BC4F83E" w14:textId="77777777" w:rsidR="00EA66BF" w:rsidRDefault="00EA66BF" w:rsidP="00EA66BF">
                            <w: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941033" id="Text Box 279" o:spid="_x0000_s1037" type="#_x0000_t202" style="position:absolute;margin-left:105.75pt;margin-top:14.55pt;width:49.5pt;height:25.5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" filled="f" stroked="f" strokeweight=".5pt">
                <v:textbox>
                  <w:txbxContent>
                    <w:p w14:paraId="3BC4F83E" w14:textId="77777777" w:rsidR="00EA66BF" w:rsidRDefault="00EA66BF" w:rsidP="00EA66BF">
                      <w:r>
                        <w:t>H-1</w:t>
                      </w:r>
                    </w:p>
                  </w:txbxContent>
                </v:textbox>
              </v:shape>
            </w:pict>
          </mc:Fallback>
        </mc:AlternateContent>
      </w:r>
      <w:r>
        <w:rPr>
          <w:noProof/>
          <w:lang w:eastAsia="en-GB"/>
        </w:rPr>
        <mc:AlternateContent>
          <mc:Choice Requires="wps">
            <w:drawing>
              <wp:anchor distT="0" distB="0" distL="114300" distR="114300" simplePos="0" relativeHeight="252013568" behindDoc="0" locked="0" layoutInCell="1" allowOverlap="1" wp14:anchorId="3982C9AA" wp14:editId="57CBD2F2">
                <wp:simplePos x="0" y="0"/>
                <wp:positionH relativeFrom="column">
                  <wp:posOffset>1409700</wp:posOffset>
                </wp:positionH>
                <wp:positionV relativeFrom="paragraph">
                  <wp:posOffset>65405</wp:posOffset>
                </wp:positionV>
                <wp:extent cx="914400" cy="247650"/>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0E742BE2" w14:textId="77777777" w:rsidR="00EA66BF" w:rsidRPr="00411EAB" w:rsidRDefault="00EA66BF" w:rsidP="00EA66BF">
                            <w:pPr>
                              <w:rPr>
                                <w:b/>
                              </w:rPr>
                            </w:pPr>
                            <w:r w:rsidRPr="00411EAB">
                              <w:rPr>
                                <w:b/>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82C9AA" id="Text Box 250" o:spid="_x0000_s1038" type="#_x0000_t202" style="position:absolute;margin-left:111pt;margin-top:5.15pt;width:1in;height:19.5pt;z-index:252013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" filled="f" stroked="f" strokeweight=".5pt">
                <v:textbox>
                  <w:txbxContent>
                    <w:p w14:paraId="0E742BE2" w14:textId="77777777" w:rsidR="00EA66BF" w:rsidRPr="00411EAB" w:rsidRDefault="00EA66BF" w:rsidP="00EA66BF">
                      <w:pPr>
                        <w:rPr>
                          <w:b/>
                        </w:rPr>
                      </w:pPr>
                      <w:r w:rsidRPr="00411EAB">
                        <w:rPr>
                          <w:b/>
                        </w:rPr>
                        <w:t>7</w:t>
                      </w:r>
                    </w:p>
                  </w:txbxContent>
                </v:textbox>
              </v:shape>
            </w:pict>
          </mc:Fallback>
        </mc:AlternateContent>
      </w:r>
      <w:r w:rsidRPr="00817C31">
        <w:rPr>
          <w:rFonts w:asciiTheme="majorHAnsi" w:eastAsiaTheme="majorEastAsia" w:hAnsiTheme="majorHAnsi" w:cstheme="majorBidi"/>
          <w:noProof/>
          <w:color w:val="2E74B5" w:themeColor="accent1" w:themeShade="BF"/>
          <w:sz w:val="32"/>
          <w:szCs w:val="32"/>
          <w:lang w:eastAsia="en-GB"/>
        </w:rPr>
        <mc:AlternateContent>
          <mc:Choice Requires="wps">
            <w:drawing>
              <wp:anchor distT="0" distB="0" distL="114300" distR="114300" simplePos="0" relativeHeight="252021760" behindDoc="0" locked="0" layoutInCell="1" allowOverlap="1" wp14:anchorId="5209FEB3" wp14:editId="416864AE">
                <wp:simplePos x="0" y="0"/>
                <wp:positionH relativeFrom="column">
                  <wp:posOffset>3476625</wp:posOffset>
                </wp:positionH>
                <wp:positionV relativeFrom="paragraph">
                  <wp:posOffset>69850</wp:posOffset>
                </wp:positionV>
                <wp:extent cx="914400" cy="314325"/>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19C429E9" w14:textId="77777777" w:rsidR="00EA66BF" w:rsidRPr="00817C31" w:rsidRDefault="00EA66BF" w:rsidP="00EA66BF">
                            <w:pPr>
                              <w:rPr>
                                <w:sz w:val="20"/>
                              </w:rPr>
                            </w:pPr>
                            <w:r>
                              <w:rPr>
                                <w:sz w:val="20"/>
                              </w:rPr>
                              <w:t>hydrolysed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09FEB3" id="Text Box 267" o:spid="_x0000_s1039" type="#_x0000_t202" style="position:absolute;margin-left:273.75pt;margin-top:5.5pt;width:1in;height:24.75pt;z-index:252021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" filled="f" stroked="f" strokeweight=".5pt">
                <v:textbox>
                  <w:txbxContent>
                    <w:p w14:paraId="19C429E9" w14:textId="77777777" w:rsidR="00EA66BF" w:rsidRPr="00817C31" w:rsidRDefault="00EA66BF" w:rsidP="00EA66BF">
                      <w:pPr>
                        <w:rPr>
                          <w:sz w:val="20"/>
                        </w:rPr>
                      </w:pPr>
                      <w:proofErr w:type="gramStart"/>
                      <w:r>
                        <w:rPr>
                          <w:sz w:val="20"/>
                        </w:rPr>
                        <w:t>hydrolysed</w:t>
                      </w:r>
                      <w:proofErr w:type="gramEnd"/>
                    </w:p>
                  </w:txbxContent>
                </v:textbox>
              </v:shape>
            </w:pict>
          </mc:Fallback>
        </mc:AlternateContent>
      </w:r>
      <w:r w:rsidRPr="00817C31">
        <w:rPr>
          <w:rStyle w:val="Heading1Char"/>
          <w:noProof/>
          <w:lang w:eastAsia="en-GB"/>
        </w:rPr>
        <mc:AlternateContent>
          <mc:Choice Requires="wps">
            <w:drawing>
              <wp:anchor distT="0" distB="0" distL="114300" distR="114300" simplePos="0" relativeHeight="252019712" behindDoc="0" locked="0" layoutInCell="1" allowOverlap="1" wp14:anchorId="2710F0BF" wp14:editId="5CEB4E16">
                <wp:simplePos x="0" y="0"/>
                <wp:positionH relativeFrom="column">
                  <wp:posOffset>716915</wp:posOffset>
                </wp:positionH>
                <wp:positionV relativeFrom="paragraph">
                  <wp:posOffset>322580</wp:posOffset>
                </wp:positionV>
                <wp:extent cx="914400" cy="314325"/>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15889AF3" w14:textId="77777777" w:rsidR="00EA66BF" w:rsidRPr="00817C31" w:rsidRDefault="00EA66BF" w:rsidP="00EA66BF">
                            <w:pPr>
                              <w:rPr>
                                <w:sz w:val="20"/>
                              </w:rPr>
                            </w:pPr>
                            <w:r>
                              <w:rPr>
                                <w:sz w:val="20"/>
                              </w:rPr>
                              <w:t>hydrolysed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0F0BF" id="Text Box 265" o:spid="_x0000_s1040" type="#_x0000_t202" style="position:absolute;margin-left:56.45pt;margin-top:25.4pt;width:1in;height:24.75pt;z-index:252019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" filled="f" stroked="f" strokeweight=".5pt">
                <v:textbox>
                  <w:txbxContent>
                    <w:p w14:paraId="15889AF3" w14:textId="77777777" w:rsidR="00EA66BF" w:rsidRPr="00817C31" w:rsidRDefault="00EA66BF" w:rsidP="00EA66BF">
                      <w:pPr>
                        <w:rPr>
                          <w:sz w:val="20"/>
                        </w:rPr>
                      </w:pPr>
                      <w:proofErr w:type="gramStart"/>
                      <w:r>
                        <w:rPr>
                          <w:sz w:val="20"/>
                        </w:rPr>
                        <w:t>hydrolysed</w:t>
                      </w:r>
                      <w:proofErr w:type="gramEnd"/>
                    </w:p>
                  </w:txbxContent>
                </v:textbox>
              </v:shape>
            </w:pict>
          </mc:Fallback>
        </mc:AlternateContent>
      </w:r>
      <w:r>
        <w:rPr>
          <w:noProof/>
          <w:lang w:eastAsia="en-GB"/>
        </w:rPr>
        <mc:AlternateContent>
          <mc:Choice Requires="wps">
            <w:drawing>
              <wp:anchor distT="0" distB="0" distL="114300" distR="114300" simplePos="0" relativeHeight="252032000" behindDoc="0" locked="0" layoutInCell="1" allowOverlap="1" wp14:anchorId="5C79A02F" wp14:editId="4A1F8AE4">
                <wp:simplePos x="0" y="0"/>
                <wp:positionH relativeFrom="column">
                  <wp:posOffset>866775</wp:posOffset>
                </wp:positionH>
                <wp:positionV relativeFrom="paragraph">
                  <wp:posOffset>457200</wp:posOffset>
                </wp:positionV>
                <wp:extent cx="628650" cy="323850"/>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628650" cy="323850"/>
                        </a:xfrm>
                        <a:prstGeom prst="rect">
                          <a:avLst/>
                        </a:prstGeom>
                        <a:noFill/>
                        <a:ln w="6350">
                          <a:noFill/>
                        </a:ln>
                      </wps:spPr>
                      <wps:txbx>
                        <w:txbxContent>
                          <w:p w14:paraId="34AD24CF" w14:textId="77777777" w:rsidR="00EA66BF" w:rsidRDefault="00EA66BF" w:rsidP="00EA66BF">
                            <w: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79A02F" id="Text Box 278" o:spid="_x0000_s1041" type="#_x0000_t202" style="position:absolute;margin-left:68.25pt;margin-top:36pt;width:49.5pt;height:25.5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" filled="f" stroked="f" strokeweight=".5pt">
                <v:textbox>
                  <w:txbxContent>
                    <w:p w14:paraId="34AD24CF" w14:textId="77777777" w:rsidR="00EA66BF" w:rsidRDefault="00EA66BF" w:rsidP="00EA66BF">
                      <w:r>
                        <w:t>H-1</w:t>
                      </w:r>
                    </w:p>
                  </w:txbxContent>
                </v:textbox>
              </v:shape>
            </w:pict>
          </mc:Fallback>
        </mc:AlternateContent>
      </w:r>
      <w:r w:rsidRPr="00411EAB">
        <w:rPr>
          <w:rStyle w:val="Heading1Char"/>
          <w:noProof/>
          <w:lang w:eastAsia="en-GB"/>
        </w:rPr>
        <mc:AlternateContent>
          <mc:Choice Requires="wps">
            <w:drawing>
              <wp:anchor distT="0" distB="0" distL="114300" distR="114300" simplePos="0" relativeHeight="252017664" behindDoc="0" locked="0" layoutInCell="1" allowOverlap="1" wp14:anchorId="2D8CA369" wp14:editId="3720320F">
                <wp:simplePos x="0" y="0"/>
                <wp:positionH relativeFrom="column">
                  <wp:posOffset>504825</wp:posOffset>
                </wp:positionH>
                <wp:positionV relativeFrom="paragraph">
                  <wp:posOffset>208280</wp:posOffset>
                </wp:positionV>
                <wp:extent cx="914400" cy="266700"/>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7169EC71" w14:textId="77777777" w:rsidR="00EA66BF" w:rsidRPr="00411EAB" w:rsidRDefault="00EA66BF" w:rsidP="00EA66BF">
                            <w:pPr>
                              <w:rPr>
                                <w:b/>
                              </w:rPr>
                            </w:pPr>
                            <w:r>
                              <w:rPr>
                                <w:b/>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8CA369" id="Text Box 261" o:spid="_x0000_s1042" type="#_x0000_t202" style="position:absolute;margin-left:39.75pt;margin-top:16.4pt;width:1in;height:21pt;z-index:252017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" filled="f" stroked="f" strokeweight=".5pt">
                <v:textbox>
                  <w:txbxContent>
                    <w:p w14:paraId="7169EC71" w14:textId="77777777" w:rsidR="00EA66BF" w:rsidRPr="00411EAB" w:rsidRDefault="00EA66BF" w:rsidP="00EA66BF">
                      <w:pPr>
                        <w:rPr>
                          <w:b/>
                        </w:rPr>
                      </w:pPr>
                      <w:r>
                        <w:rPr>
                          <w:b/>
                        </w:rPr>
                        <w:t>6</w:t>
                      </w:r>
                    </w:p>
                  </w:txbxContent>
                </v:textbox>
              </v:shape>
            </w:pict>
          </mc:Fallback>
        </mc:AlternateContent>
      </w:r>
      <w:r>
        <w:rPr>
          <w:noProof/>
          <w:lang w:eastAsia="en-GB"/>
        </w:rPr>
        <mc:AlternateContent>
          <mc:Choice Requires="wps">
            <w:drawing>
              <wp:anchor distT="0" distB="0" distL="114300" distR="114300" simplePos="0" relativeHeight="252030976" behindDoc="0" locked="0" layoutInCell="1" allowOverlap="1" wp14:anchorId="675BD261" wp14:editId="692D2C22">
                <wp:simplePos x="0" y="0"/>
                <wp:positionH relativeFrom="column">
                  <wp:posOffset>428625</wp:posOffset>
                </wp:positionH>
                <wp:positionV relativeFrom="paragraph">
                  <wp:posOffset>356235</wp:posOffset>
                </wp:positionV>
                <wp:extent cx="628650" cy="323850"/>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628650" cy="323850"/>
                        </a:xfrm>
                        <a:prstGeom prst="rect">
                          <a:avLst/>
                        </a:prstGeom>
                        <a:noFill/>
                        <a:ln w="6350">
                          <a:noFill/>
                        </a:ln>
                      </wps:spPr>
                      <wps:txbx>
                        <w:txbxContent>
                          <w:p w14:paraId="07A0A3B0" w14:textId="77777777" w:rsidR="00EA66BF" w:rsidRDefault="00EA66BF" w:rsidP="00EA66BF">
                            <w: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BD261" id="Text Box 277" o:spid="_x0000_s1043" type="#_x0000_t202" style="position:absolute;margin-left:33.75pt;margin-top:28.05pt;width:49.5pt;height:25.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" filled="f" stroked="f" strokeweight=".5pt">
                <v:textbox>
                  <w:txbxContent>
                    <w:p w14:paraId="07A0A3B0" w14:textId="77777777" w:rsidR="00EA66BF" w:rsidRDefault="00EA66BF" w:rsidP="00EA66BF">
                      <w:r>
                        <w:t>H-1</w:t>
                      </w:r>
                    </w:p>
                  </w:txbxContent>
                </v:textbox>
              </v:shape>
            </w:pict>
          </mc:Fallback>
        </mc:AlternateContent>
      </w:r>
      <w:r w:rsidRPr="00817C31">
        <w:rPr>
          <w:rFonts w:asciiTheme="majorHAnsi" w:eastAsiaTheme="majorEastAsia" w:hAnsiTheme="majorHAnsi" w:cstheme="majorBidi"/>
          <w:noProof/>
          <w:color w:val="2E74B5" w:themeColor="accent1" w:themeShade="BF"/>
          <w:sz w:val="32"/>
          <w:szCs w:val="32"/>
          <w:lang w:eastAsia="en-GB"/>
        </w:rPr>
        <mc:AlternateContent>
          <mc:Choice Requires="wps">
            <w:drawing>
              <wp:anchor distT="0" distB="0" distL="114300" distR="114300" simplePos="0" relativeHeight="252022784" behindDoc="0" locked="0" layoutInCell="1" allowOverlap="1" wp14:anchorId="29544AB3" wp14:editId="05030785">
                <wp:simplePos x="0" y="0"/>
                <wp:positionH relativeFrom="column">
                  <wp:posOffset>3790950</wp:posOffset>
                </wp:positionH>
                <wp:positionV relativeFrom="paragraph">
                  <wp:posOffset>403225</wp:posOffset>
                </wp:positionV>
                <wp:extent cx="9525" cy="257175"/>
                <wp:effectExtent l="76200" t="0" r="66675" b="47625"/>
                <wp:wrapNone/>
                <wp:docPr id="268" name="Straight Arrow Connector 268"/>
                <wp:cNvGraphicFramePr/>
                <a:graphic xmlns:a="http://schemas.openxmlformats.org/drawingml/2006/main">
                  <a:graphicData uri="http://schemas.microsoft.com/office/word/2010/wordprocessingShape">
                    <wps:wsp>
                      <wps:cNvCnPr/>
                      <wps:spPr>
                        <a:xfrm flipH="1">
                          <a:off x="0" y="0"/>
                          <a:ext cx="9525" cy="257175"/>
                        </a:xfrm>
                        <a:prstGeom prst="straightConnector1">
                          <a:avLst/>
                        </a:prstGeom>
                        <a:noFill/>
                        <a:ln w="19050" cap="flat" cmpd="sng" algn="ctr">
                          <a:solidFill>
                            <a:srgbClr val="ED7D31"/>
                          </a:solidFill>
                          <a:prstDash val="solid"/>
                          <a:miter lim="800000"/>
                          <a:tailEnd type="triangle"/>
                        </a:ln>
                        <a:effectLst/>
                      </wps:spPr>
                      <wps:bodyPr/>
                    </wps:wsp>
                  </a:graphicData>
                </a:graphic>
              </wp:anchor>
            </w:drawing>
          </mc:Choice>
          <mc:Fallback>
            <w:pict>
              <v:shapetype w14:anchorId="63C30DE1" id="_x0000_t32" coordsize="21600,21600" o:spt="32" o:oned="t" path="m,l21600,21600e" filled="f">
                <v:path arrowok="t" fillok="f" o:connecttype="none"/>
                <o:lock v:ext="edit" shapetype="t"/>
              </v:shapetype>
              <v:shape id="Straight Arrow Connector 268" o:spid="_x0000_s1026" type="#_x0000_t32" style="position:absolute;margin-left:298.5pt;margin-top:31.75pt;width:.75pt;height:20.25pt;flip:x;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" strokecolor="#ed7d31" strokeweight="1.5pt">
                <v:stroke endarrow="block" joinstyle="miter"/>
              </v:shape>
            </w:pict>
          </mc:Fallback>
        </mc:AlternateContent>
      </w:r>
      <w:r w:rsidRPr="00411EAB">
        <w:rPr>
          <w:rStyle w:val="Heading1Char"/>
          <w:noProof/>
          <w:lang w:eastAsia="en-GB"/>
        </w:rPr>
        <mc:AlternateContent>
          <mc:Choice Requires="wps">
            <w:drawing>
              <wp:anchor distT="0" distB="0" distL="114300" distR="114300" simplePos="0" relativeHeight="252016640" behindDoc="0" locked="0" layoutInCell="1" allowOverlap="1" wp14:anchorId="3CD37025" wp14:editId="604433C2">
                <wp:simplePos x="0" y="0"/>
                <wp:positionH relativeFrom="column">
                  <wp:posOffset>3409950</wp:posOffset>
                </wp:positionH>
                <wp:positionV relativeFrom="paragraph">
                  <wp:posOffset>212725</wp:posOffset>
                </wp:positionV>
                <wp:extent cx="9525" cy="257175"/>
                <wp:effectExtent l="76200" t="0" r="66675" b="47625"/>
                <wp:wrapNone/>
                <wp:docPr id="256" name="Straight Arrow Connector 256"/>
                <wp:cNvGraphicFramePr/>
                <a:graphic xmlns:a="http://schemas.openxmlformats.org/drawingml/2006/main">
                  <a:graphicData uri="http://schemas.microsoft.com/office/word/2010/wordprocessingShape">
                    <wps:wsp>
                      <wps:cNvCnPr/>
                      <wps:spPr>
                        <a:xfrm flipH="1">
                          <a:off x="0" y="0"/>
                          <a:ext cx="9525" cy="257175"/>
                        </a:xfrm>
                        <a:prstGeom prst="straightConnector1">
                          <a:avLst/>
                        </a:prstGeom>
                        <a:noFill/>
                        <a:ln w="19050" cap="flat" cmpd="sng" algn="ctr">
                          <a:solidFill>
                            <a:srgbClr val="ED7D31"/>
                          </a:solidFill>
                          <a:prstDash val="solid"/>
                          <a:miter lim="800000"/>
                          <a:tailEnd type="triangle"/>
                        </a:ln>
                        <a:effectLst/>
                      </wps:spPr>
                      <wps:bodyPr/>
                    </wps:wsp>
                  </a:graphicData>
                </a:graphic>
              </wp:anchor>
            </w:drawing>
          </mc:Choice>
          <mc:Fallback>
            <w:pict>
              <v:shape w14:anchorId="43869131" id="Straight Arrow Connector 256" o:spid="_x0000_s1026" type="#_x0000_t32" style="position:absolute;margin-left:268.5pt;margin-top:16.75pt;width:.75pt;height:20.25pt;flip:x;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" strokecolor="#ed7d31" strokeweight="1.5pt">
                <v:stroke endarrow="block" joinstyle="miter"/>
              </v:shape>
            </w:pict>
          </mc:Fallback>
        </mc:AlternateContent>
      </w:r>
      <w:r>
        <w:rPr>
          <w:noProof/>
          <w:lang w:eastAsia="en-GB"/>
        </w:rPr>
        <mc:AlternateContent>
          <mc:Choice Requires="wps">
            <w:drawing>
              <wp:anchor distT="0" distB="0" distL="114300" distR="114300" simplePos="0" relativeHeight="252014592" behindDoc="0" locked="0" layoutInCell="1" allowOverlap="1" wp14:anchorId="15FEADC6" wp14:editId="33828D64">
                <wp:simplePos x="0" y="0"/>
                <wp:positionH relativeFrom="column">
                  <wp:posOffset>619125</wp:posOffset>
                </wp:positionH>
                <wp:positionV relativeFrom="paragraph">
                  <wp:posOffset>570865</wp:posOffset>
                </wp:positionV>
                <wp:extent cx="9525" cy="257175"/>
                <wp:effectExtent l="76200" t="0" r="66675" b="47625"/>
                <wp:wrapNone/>
                <wp:docPr id="254" name="Straight Arrow Connector 254"/>
                <wp:cNvGraphicFramePr/>
                <a:graphic xmlns:a="http://schemas.openxmlformats.org/drawingml/2006/main">
                  <a:graphicData uri="http://schemas.microsoft.com/office/word/2010/wordprocessingShape">
                    <wps:wsp>
                      <wps:cNvCnPr/>
                      <wps:spPr>
                        <a:xfrm flipH="1">
                          <a:off x="0" y="0"/>
                          <a:ext cx="9525" cy="257175"/>
                        </a:xfrm>
                        <a:prstGeom prst="straightConnector1">
                          <a:avLst/>
                        </a:prstGeom>
                        <a:noFill/>
                        <a:ln w="19050" cap="flat" cmpd="sng" algn="ctr">
                          <a:solidFill>
                            <a:srgbClr val="ED7D31"/>
                          </a:solidFill>
                          <a:prstDash val="solid"/>
                          <a:miter lim="800000"/>
                          <a:tailEnd type="triangle"/>
                        </a:ln>
                        <a:effectLst/>
                      </wps:spPr>
                      <wps:bodyPr/>
                    </wps:wsp>
                  </a:graphicData>
                </a:graphic>
              </wp:anchor>
            </w:drawing>
          </mc:Choice>
          <mc:Fallback>
            <w:pict>
              <v:shape w14:anchorId="1D43699D" id="Straight Arrow Connector 254" o:spid="_x0000_s1026" type="#_x0000_t32" style="position:absolute;margin-left:48.75pt;margin-top:44.95pt;width:.75pt;height:20.25pt;flip:x;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" strokecolor="#ed7d31" strokeweight="1.5pt">
                <v:stroke endarrow="block" joinstyle="miter"/>
              </v:shape>
            </w:pict>
          </mc:Fallback>
        </mc:AlternateContent>
      </w:r>
      <w:r w:rsidRPr="00817C31">
        <w:rPr>
          <w:rStyle w:val="Heading1Char"/>
          <w:noProof/>
          <w:lang w:eastAsia="en-GB"/>
        </w:rPr>
        <mc:AlternateContent>
          <mc:Choice Requires="wps">
            <w:drawing>
              <wp:anchor distT="0" distB="0" distL="114300" distR="114300" simplePos="0" relativeHeight="252020736" behindDoc="0" locked="0" layoutInCell="1" allowOverlap="1" wp14:anchorId="21A2DB72" wp14:editId="32770F18">
                <wp:simplePos x="0" y="0"/>
                <wp:positionH relativeFrom="column">
                  <wp:posOffset>1066800</wp:posOffset>
                </wp:positionH>
                <wp:positionV relativeFrom="paragraph">
                  <wp:posOffset>659765</wp:posOffset>
                </wp:positionV>
                <wp:extent cx="9525" cy="257175"/>
                <wp:effectExtent l="76200" t="0" r="66675" b="47625"/>
                <wp:wrapNone/>
                <wp:docPr id="266" name="Straight Arrow Connector 266"/>
                <wp:cNvGraphicFramePr/>
                <a:graphic xmlns:a="http://schemas.openxmlformats.org/drawingml/2006/main">
                  <a:graphicData uri="http://schemas.microsoft.com/office/word/2010/wordprocessingShape">
                    <wps:wsp>
                      <wps:cNvCnPr/>
                      <wps:spPr>
                        <a:xfrm flipH="1">
                          <a:off x="0" y="0"/>
                          <a:ext cx="9525" cy="257175"/>
                        </a:xfrm>
                        <a:prstGeom prst="straightConnector1">
                          <a:avLst/>
                        </a:prstGeom>
                        <a:noFill/>
                        <a:ln w="19050" cap="flat" cmpd="sng" algn="ctr">
                          <a:solidFill>
                            <a:srgbClr val="ED7D31"/>
                          </a:solidFill>
                          <a:prstDash val="solid"/>
                          <a:miter lim="800000"/>
                          <a:tailEnd type="triangle"/>
                        </a:ln>
                        <a:effectLst/>
                      </wps:spPr>
                      <wps:bodyPr/>
                    </wps:wsp>
                  </a:graphicData>
                </a:graphic>
              </wp:anchor>
            </w:drawing>
          </mc:Choice>
          <mc:Fallback>
            <w:pict>
              <v:shape w14:anchorId="6E97776A" id="Straight Arrow Connector 266" o:spid="_x0000_s1026" type="#_x0000_t32" style="position:absolute;margin-left:84pt;margin-top:51.95pt;width:.75pt;height:20.25pt;flip:x;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" strokecolor="#ed7d31" strokeweight="1.5pt">
                <v:stroke endarrow="block" joinstyle="miter"/>
              </v:shape>
            </w:pict>
          </mc:Fallback>
        </mc:AlternateContent>
      </w:r>
      <w:r>
        <w:rPr>
          <w:noProof/>
          <w:lang w:eastAsia="en-GB"/>
        </w:rPr>
        <w:drawing>
          <wp:inline distT="0" distB="0" distL="0" distR="0" wp14:anchorId="6E064BEA" wp14:editId="1C8AD66D">
            <wp:extent cx="2381250" cy="3196590"/>
            <wp:effectExtent l="0" t="0" r="0" b="3810"/>
            <wp:docPr id="24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23">
                      <a:grayscl/>
                      <a:extLst>
                        <a:ext uri="{28A0092B-C50C-407E-A947-70E740481C1C}">
                          <a14:useLocalDpi xmlns:a14="http://schemas.microsoft.com/office/drawing/2010/main" val="0"/>
                        </a:ext>
                      </a:extLst>
                    </a:blip>
                    <a:srcRect r="21363" b="1930"/>
                    <a:stretch/>
                  </pic:blipFill>
                  <pic:spPr bwMode="auto">
                    <a:xfrm>
                      <a:off x="0" y="0"/>
                      <a:ext cx="2381637" cy="3197110"/>
                    </a:xfrm>
                    <a:prstGeom prst="rect">
                      <a:avLst/>
                    </a:prstGeom>
                    <a:ln>
                      <a:noFill/>
                    </a:ln>
                    <a:extLst>
                      <a:ext uri="{53640926-AAD7-44D8-BBD7-CCE9431645EC}">
                        <a14:shadowObscured xmlns:a14="http://schemas.microsoft.com/office/drawing/2010/main"/>
                      </a:ext>
                    </a:extLst>
                  </pic:spPr>
                </pic:pic>
              </a:graphicData>
            </a:graphic>
          </wp:inline>
        </w:drawing>
      </w:r>
      <w:r>
        <w:rPr>
          <w:rStyle w:val="Heading1Char"/>
        </w:rPr>
        <w:tab/>
      </w:r>
      <w:r>
        <w:rPr>
          <w:noProof/>
          <w:lang w:eastAsia="en-GB"/>
        </w:rPr>
        <w:drawing>
          <wp:inline distT="0" distB="0" distL="0" distR="0" wp14:anchorId="1A2A8755" wp14:editId="1550CABF">
            <wp:extent cx="2428875" cy="3248570"/>
            <wp:effectExtent l="0" t="0" r="0" b="9525"/>
            <wp:docPr id="2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
                      <a:grayscl/>
                      <a:extLst>
                        <a:ext uri="{28A0092B-C50C-407E-A947-70E740481C1C}">
                          <a14:useLocalDpi xmlns:a14="http://schemas.microsoft.com/office/drawing/2010/main" val="0"/>
                        </a:ext>
                      </a:extLst>
                    </a:blip>
                    <a:stretch>
                      <a:fillRect/>
                    </a:stretch>
                  </pic:blipFill>
                  <pic:spPr>
                    <a:xfrm>
                      <a:off x="0" y="0"/>
                      <a:ext cx="2433254" cy="3254427"/>
                    </a:xfrm>
                    <a:prstGeom prst="rect">
                      <a:avLst/>
                    </a:prstGeom>
                  </pic:spPr>
                </pic:pic>
              </a:graphicData>
            </a:graphic>
          </wp:inline>
        </w:drawing>
      </w:r>
    </w:p>
    <w:p w14:paraId="092AEDFB" w14:textId="77777777" w:rsidR="00EA66BF" w:rsidRPr="007D41B1" w:rsidRDefault="00EA66BF" w:rsidP="00EA66BF">
      <w:pPr>
        <w:spacing w:line="480" w:lineRule="auto"/>
        <w:rPr>
          <w:rFonts w:asciiTheme="majorHAnsi" w:eastAsiaTheme="majorEastAsia" w:hAnsiTheme="majorHAnsi" w:cstheme="majorBidi"/>
          <w:color w:val="2E74B5" w:themeColor="accent1" w:themeShade="BF"/>
          <w:sz w:val="32"/>
          <w:szCs w:val="32"/>
        </w:rPr>
      </w:pPr>
    </w:p>
    <w:p w14:paraId="4EF8653D" w14:textId="77777777" w:rsidR="00EA66BF" w:rsidRDefault="00EA66BF" w:rsidP="00EA66BF">
      <w:pPr>
        <w:spacing w:line="480" w:lineRule="auto"/>
        <w:jc w:val="center"/>
      </w:pPr>
      <w:r>
        <w:object w:dxaOrig="10105" w:dyaOrig="1670" w14:anchorId="314986DB">
          <v:shape id="_x0000_i1030" type="#_x0000_t75" style="width:505.75pt;height:82.35pt" o:ole="">
            <v:imagedata r:id="rId25" o:title=""/>
          </v:shape>
          <o:OLEObject Type="Embed" ProgID="ChemDraw.Document.6.0" ShapeID="_x0000_i1030" DrawAspect="Content" ObjectID="_1642355255" r:id="rId26"/>
        </w:object>
      </w:r>
    </w:p>
    <w:tbl>
      <w:tblPr>
        <w:tblStyle w:val="PlainTable3"/>
        <w:tblpPr w:leftFromText="180" w:rightFromText="180" w:vertAnchor="text" w:horzAnchor="margin" w:tblpXSpec="right" w:tblpY="191"/>
        <w:tblW w:w="9072" w:type="dxa"/>
        <w:tblLook w:val="04A0" w:firstRow="1" w:lastRow="0" w:firstColumn="1" w:lastColumn="0" w:noHBand="0" w:noVBand="1"/>
      </w:tblPr>
      <w:tblGrid>
        <w:gridCol w:w="1418"/>
        <w:gridCol w:w="2268"/>
        <w:gridCol w:w="5386"/>
      </w:tblGrid>
      <w:tr w:rsidR="00EA66BF" w:rsidRPr="00817C31" w14:paraId="6633EDF9" w14:textId="77777777" w:rsidTr="00E72825">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1418" w:type="dxa"/>
          </w:tcPr>
          <w:p w14:paraId="2A50B1B3" w14:textId="77777777" w:rsidR="00EA66BF" w:rsidRPr="00E72825" w:rsidRDefault="00EA66BF" w:rsidP="00644927">
            <w:pPr>
              <w:pStyle w:val="TAMainText"/>
              <w:spacing w:line="240" w:lineRule="auto"/>
              <w:rPr>
                <w:b w:val="0"/>
                <w:caps w:val="0"/>
                <w:lang w:eastAsia="en-GB"/>
              </w:rPr>
            </w:pPr>
            <w:r w:rsidRPr="00E72825">
              <w:rPr>
                <w:b w:val="0"/>
                <w:caps w:val="0"/>
                <w:lang w:eastAsia="en-GB"/>
              </w:rPr>
              <w:t>NMR trace</w:t>
            </w:r>
          </w:p>
        </w:tc>
        <w:tc>
          <w:tcPr>
            <w:tcW w:w="2268" w:type="dxa"/>
            <w:hideMark/>
          </w:tcPr>
          <w:p w14:paraId="74BDE003" w14:textId="77777777" w:rsidR="00EA66BF" w:rsidRPr="00E72825" w:rsidRDefault="00EA66BF" w:rsidP="00644927">
            <w:pPr>
              <w:pStyle w:val="TAMain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b w:val="0"/>
                <w:caps w:val="0"/>
                <w:sz w:val="36"/>
                <w:szCs w:val="36"/>
                <w:lang w:eastAsia="en-GB"/>
              </w:rPr>
            </w:pPr>
            <w:r w:rsidRPr="00E72825">
              <w:rPr>
                <w:b w:val="0"/>
                <w:caps w:val="0"/>
                <w:lang w:eastAsia="en-GB"/>
              </w:rPr>
              <w:t>Conditions</w:t>
            </w:r>
          </w:p>
        </w:tc>
        <w:tc>
          <w:tcPr>
            <w:tcW w:w="5386" w:type="dxa"/>
            <w:hideMark/>
          </w:tcPr>
          <w:p w14:paraId="3347D7F0" w14:textId="77777777" w:rsidR="00EA66BF" w:rsidRPr="00E72825" w:rsidRDefault="00EA66BF" w:rsidP="00644927">
            <w:pPr>
              <w:pStyle w:val="TAMain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b w:val="0"/>
                <w:caps w:val="0"/>
                <w:sz w:val="36"/>
                <w:szCs w:val="36"/>
                <w:lang w:eastAsia="en-GB"/>
              </w:rPr>
            </w:pPr>
            <w:r w:rsidRPr="00E72825">
              <w:rPr>
                <w:b w:val="0"/>
                <w:caps w:val="0"/>
                <w:lang w:eastAsia="en-GB"/>
              </w:rPr>
              <w:t>Relative integration of 7 compared to normalised 6 peak</w:t>
            </w:r>
          </w:p>
        </w:tc>
      </w:tr>
      <w:tr w:rsidR="00EA66BF" w:rsidRPr="00817C31" w14:paraId="4D6790E0" w14:textId="77777777" w:rsidTr="00E7282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418" w:type="dxa"/>
          </w:tcPr>
          <w:p w14:paraId="713D56DA" w14:textId="77777777" w:rsidR="00EA66BF" w:rsidRPr="00E72825" w:rsidRDefault="00EA66BF" w:rsidP="00644927">
            <w:pPr>
              <w:pStyle w:val="TAMainText"/>
              <w:spacing w:line="240" w:lineRule="auto"/>
              <w:rPr>
                <w:b w:val="0"/>
                <w:lang w:eastAsia="en-GB"/>
              </w:rPr>
            </w:pPr>
            <w:r w:rsidRPr="00E72825">
              <w:rPr>
                <w:b w:val="0"/>
                <w:lang w:eastAsia="en-GB"/>
              </w:rPr>
              <w:t>A.1</w:t>
            </w:r>
          </w:p>
        </w:tc>
        <w:tc>
          <w:tcPr>
            <w:tcW w:w="2268" w:type="dxa"/>
            <w:hideMark/>
          </w:tcPr>
          <w:p w14:paraId="5939CA87" w14:textId="77777777" w:rsidR="00EA66BF" w:rsidRPr="00817C31" w:rsidRDefault="00EA66BF" w:rsidP="00644927">
            <w:pPr>
              <w:pStyle w:val="TAMainText"/>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36"/>
                <w:szCs w:val="36"/>
                <w:lang w:eastAsia="en-GB"/>
              </w:rPr>
            </w:pPr>
            <w:r w:rsidRPr="00817C31">
              <w:rPr>
                <w:lang w:eastAsia="en-GB"/>
              </w:rPr>
              <w:t>Neutral pH at RT</w:t>
            </w:r>
          </w:p>
        </w:tc>
        <w:tc>
          <w:tcPr>
            <w:tcW w:w="5386" w:type="dxa"/>
            <w:hideMark/>
          </w:tcPr>
          <w:p w14:paraId="191B7516" w14:textId="77777777" w:rsidR="00EA66BF" w:rsidRPr="00817C31" w:rsidRDefault="00EA66BF" w:rsidP="00644927">
            <w:pPr>
              <w:pStyle w:val="TAMainText"/>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36"/>
                <w:szCs w:val="36"/>
                <w:lang w:eastAsia="en-GB"/>
              </w:rPr>
            </w:pPr>
            <w:r w:rsidRPr="00817C31">
              <w:rPr>
                <w:lang w:eastAsia="en-GB"/>
              </w:rPr>
              <w:t>2.3</w:t>
            </w:r>
          </w:p>
        </w:tc>
      </w:tr>
      <w:tr w:rsidR="00EA66BF" w:rsidRPr="00817C31" w14:paraId="2D1CB67A" w14:textId="77777777" w:rsidTr="00E72825">
        <w:trPr>
          <w:trHeight w:val="314"/>
        </w:trPr>
        <w:tc>
          <w:tcPr>
            <w:cnfStyle w:val="001000000000" w:firstRow="0" w:lastRow="0" w:firstColumn="1" w:lastColumn="0" w:oddVBand="0" w:evenVBand="0" w:oddHBand="0" w:evenHBand="0" w:firstRowFirstColumn="0" w:firstRowLastColumn="0" w:lastRowFirstColumn="0" w:lastRowLastColumn="0"/>
            <w:tcW w:w="1418" w:type="dxa"/>
          </w:tcPr>
          <w:p w14:paraId="192DD0F2" w14:textId="77777777" w:rsidR="00EA66BF" w:rsidRPr="00E72825" w:rsidRDefault="00EA66BF" w:rsidP="00644927">
            <w:pPr>
              <w:pStyle w:val="TAMainText"/>
              <w:spacing w:line="240" w:lineRule="auto"/>
              <w:rPr>
                <w:b w:val="0"/>
                <w:lang w:eastAsia="en-GB"/>
              </w:rPr>
            </w:pPr>
            <w:r w:rsidRPr="00E72825">
              <w:rPr>
                <w:b w:val="0"/>
                <w:lang w:eastAsia="en-GB"/>
              </w:rPr>
              <w:t>A.2</w:t>
            </w:r>
          </w:p>
        </w:tc>
        <w:tc>
          <w:tcPr>
            <w:tcW w:w="2268" w:type="dxa"/>
            <w:hideMark/>
          </w:tcPr>
          <w:p w14:paraId="0DB59927" w14:textId="77777777" w:rsidR="00EA66BF" w:rsidRPr="00817C31" w:rsidRDefault="00EA66BF" w:rsidP="00644927">
            <w:pPr>
              <w:pStyle w:val="TAMainText"/>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36"/>
                <w:szCs w:val="36"/>
                <w:lang w:eastAsia="en-GB"/>
              </w:rPr>
            </w:pPr>
            <w:r>
              <w:rPr>
                <w:lang w:eastAsia="en-GB"/>
              </w:rPr>
              <w:t>pH 3 for a week</w:t>
            </w:r>
            <w:r w:rsidRPr="00817C31">
              <w:rPr>
                <w:lang w:eastAsia="en-GB"/>
              </w:rPr>
              <w:t xml:space="preserve"> at RT</w:t>
            </w:r>
          </w:p>
        </w:tc>
        <w:tc>
          <w:tcPr>
            <w:tcW w:w="5386" w:type="dxa"/>
            <w:hideMark/>
          </w:tcPr>
          <w:p w14:paraId="0AC11A5A" w14:textId="77777777" w:rsidR="00EA66BF" w:rsidRPr="00817C31" w:rsidRDefault="00EA66BF" w:rsidP="00644927">
            <w:pPr>
              <w:pStyle w:val="TAMainText"/>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36"/>
                <w:szCs w:val="36"/>
                <w:lang w:eastAsia="en-GB"/>
              </w:rPr>
            </w:pPr>
            <w:r w:rsidRPr="00817C31">
              <w:rPr>
                <w:lang w:eastAsia="en-GB"/>
              </w:rPr>
              <w:t>1.6</w:t>
            </w:r>
          </w:p>
        </w:tc>
      </w:tr>
      <w:tr w:rsidR="00EA66BF" w:rsidRPr="00817C31" w14:paraId="79B865B0" w14:textId="77777777" w:rsidTr="00E72825">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18" w:type="dxa"/>
          </w:tcPr>
          <w:p w14:paraId="4191409C" w14:textId="77777777" w:rsidR="00EA66BF" w:rsidRPr="00E72825" w:rsidRDefault="00EA66BF" w:rsidP="00644927">
            <w:pPr>
              <w:pStyle w:val="TAMainText"/>
              <w:spacing w:line="240" w:lineRule="auto"/>
              <w:rPr>
                <w:b w:val="0"/>
                <w:lang w:eastAsia="en-GB"/>
              </w:rPr>
            </w:pPr>
            <w:r w:rsidRPr="00E72825">
              <w:rPr>
                <w:b w:val="0"/>
                <w:lang w:eastAsia="en-GB"/>
              </w:rPr>
              <w:t>A.3</w:t>
            </w:r>
          </w:p>
        </w:tc>
        <w:tc>
          <w:tcPr>
            <w:tcW w:w="2268" w:type="dxa"/>
            <w:hideMark/>
          </w:tcPr>
          <w:p w14:paraId="7C6875C9" w14:textId="77777777" w:rsidR="00EA66BF" w:rsidRPr="00817C31" w:rsidRDefault="00EA66BF" w:rsidP="00644927">
            <w:pPr>
              <w:pStyle w:val="TAMainText"/>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36"/>
                <w:szCs w:val="36"/>
                <w:lang w:eastAsia="en-GB"/>
              </w:rPr>
            </w:pPr>
            <w:r>
              <w:rPr>
                <w:lang w:eastAsia="en-GB"/>
              </w:rPr>
              <w:t xml:space="preserve">pH 1 for 1 day </w:t>
            </w:r>
            <w:r w:rsidRPr="00817C31">
              <w:rPr>
                <w:lang w:eastAsia="en-GB"/>
              </w:rPr>
              <w:t>at RT</w:t>
            </w:r>
          </w:p>
        </w:tc>
        <w:tc>
          <w:tcPr>
            <w:tcW w:w="5386" w:type="dxa"/>
            <w:hideMark/>
          </w:tcPr>
          <w:p w14:paraId="4E7BAD69" w14:textId="77777777" w:rsidR="00EA66BF" w:rsidRPr="00817C31" w:rsidRDefault="00EA66BF" w:rsidP="00644927">
            <w:pPr>
              <w:pStyle w:val="TAMainText"/>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36"/>
                <w:szCs w:val="36"/>
                <w:lang w:eastAsia="en-GB"/>
              </w:rPr>
            </w:pPr>
            <w:r>
              <w:rPr>
                <w:lang w:eastAsia="en-GB"/>
              </w:rPr>
              <w:t>complete hydrolysis</w:t>
            </w:r>
          </w:p>
        </w:tc>
      </w:tr>
      <w:tr w:rsidR="00EA66BF" w:rsidRPr="00817C31" w14:paraId="58B2D075" w14:textId="77777777" w:rsidTr="00E72825">
        <w:trPr>
          <w:trHeight w:val="336"/>
        </w:trPr>
        <w:tc>
          <w:tcPr>
            <w:cnfStyle w:val="001000000000" w:firstRow="0" w:lastRow="0" w:firstColumn="1" w:lastColumn="0" w:oddVBand="0" w:evenVBand="0" w:oddHBand="0" w:evenHBand="0" w:firstRowFirstColumn="0" w:firstRowLastColumn="0" w:lastRowFirstColumn="0" w:lastRowLastColumn="0"/>
            <w:tcW w:w="1418" w:type="dxa"/>
          </w:tcPr>
          <w:p w14:paraId="32221B42" w14:textId="77777777" w:rsidR="00EA66BF" w:rsidRPr="00E72825" w:rsidRDefault="00EA66BF" w:rsidP="00644927">
            <w:pPr>
              <w:pStyle w:val="TAMainText"/>
              <w:spacing w:line="240" w:lineRule="auto"/>
              <w:rPr>
                <w:b w:val="0"/>
                <w:lang w:eastAsia="en-GB"/>
              </w:rPr>
            </w:pPr>
            <w:r w:rsidRPr="00E72825">
              <w:rPr>
                <w:b w:val="0"/>
                <w:lang w:eastAsia="en-GB"/>
              </w:rPr>
              <w:t>B.1</w:t>
            </w:r>
          </w:p>
        </w:tc>
        <w:tc>
          <w:tcPr>
            <w:tcW w:w="2268" w:type="dxa"/>
          </w:tcPr>
          <w:p w14:paraId="617C7270" w14:textId="77777777" w:rsidR="00EA66BF" w:rsidRPr="00817C31" w:rsidRDefault="00EA66BF" w:rsidP="00644927">
            <w:pPr>
              <w:pStyle w:val="TAMainText"/>
              <w:spacing w:line="240" w:lineRule="auto"/>
              <w:cnfStyle w:val="000000000000" w:firstRow="0" w:lastRow="0" w:firstColumn="0" w:lastColumn="0" w:oddVBand="0" w:evenVBand="0" w:oddHBand="0" w:evenHBand="0" w:firstRowFirstColumn="0" w:firstRowLastColumn="0" w:lastRowFirstColumn="0" w:lastRowLastColumn="0"/>
              <w:rPr>
                <w:lang w:eastAsia="en-GB"/>
              </w:rPr>
            </w:pPr>
            <w:r w:rsidRPr="00817C31">
              <w:rPr>
                <w:lang w:eastAsia="en-GB"/>
              </w:rPr>
              <w:t>Neutral pH at RT</w:t>
            </w:r>
          </w:p>
        </w:tc>
        <w:tc>
          <w:tcPr>
            <w:tcW w:w="5386" w:type="dxa"/>
          </w:tcPr>
          <w:p w14:paraId="7E3F2D1E" w14:textId="77777777" w:rsidR="00EA66BF" w:rsidRPr="00817C31" w:rsidRDefault="00EA66BF" w:rsidP="00644927">
            <w:pPr>
              <w:pStyle w:val="TAMainText"/>
              <w:spacing w:line="240" w:lineRule="auto"/>
              <w:cnfStyle w:val="000000000000" w:firstRow="0" w:lastRow="0" w:firstColumn="0" w:lastColumn="0" w:oddVBand="0" w:evenVBand="0" w:oddHBand="0" w:evenHBand="0" w:firstRowFirstColumn="0" w:firstRowLastColumn="0" w:lastRowFirstColumn="0" w:lastRowLastColumn="0"/>
              <w:rPr>
                <w:lang w:eastAsia="en-GB"/>
              </w:rPr>
            </w:pPr>
            <w:r>
              <w:rPr>
                <w:lang w:eastAsia="en-GB"/>
              </w:rPr>
              <w:t>2.3</w:t>
            </w:r>
          </w:p>
        </w:tc>
      </w:tr>
      <w:tr w:rsidR="00EA66BF" w:rsidRPr="00817C31" w14:paraId="5EBFB27D" w14:textId="77777777" w:rsidTr="00E7282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418" w:type="dxa"/>
          </w:tcPr>
          <w:p w14:paraId="5EF3FC62" w14:textId="77777777" w:rsidR="00EA66BF" w:rsidRPr="00E72825" w:rsidRDefault="00EA66BF" w:rsidP="00644927">
            <w:pPr>
              <w:pStyle w:val="TAMainText"/>
              <w:spacing w:line="240" w:lineRule="auto"/>
              <w:rPr>
                <w:b w:val="0"/>
                <w:lang w:eastAsia="en-GB"/>
              </w:rPr>
            </w:pPr>
            <w:r w:rsidRPr="00E72825">
              <w:rPr>
                <w:b w:val="0"/>
                <w:lang w:eastAsia="en-GB"/>
              </w:rPr>
              <w:t>B.2</w:t>
            </w:r>
          </w:p>
        </w:tc>
        <w:tc>
          <w:tcPr>
            <w:tcW w:w="2268" w:type="dxa"/>
            <w:hideMark/>
          </w:tcPr>
          <w:p w14:paraId="51261A4F" w14:textId="77777777" w:rsidR="00EA66BF" w:rsidRPr="00817C31" w:rsidRDefault="00EA66BF" w:rsidP="00644927">
            <w:pPr>
              <w:pStyle w:val="TAMainText"/>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36"/>
                <w:szCs w:val="36"/>
                <w:lang w:eastAsia="en-GB"/>
              </w:rPr>
            </w:pPr>
            <w:r>
              <w:rPr>
                <w:lang w:eastAsia="en-GB"/>
              </w:rPr>
              <w:t xml:space="preserve">pH 10 for a week </w:t>
            </w:r>
            <w:r w:rsidRPr="00817C31">
              <w:rPr>
                <w:lang w:eastAsia="en-GB"/>
              </w:rPr>
              <w:t>at RT</w:t>
            </w:r>
          </w:p>
        </w:tc>
        <w:tc>
          <w:tcPr>
            <w:tcW w:w="5386" w:type="dxa"/>
            <w:hideMark/>
          </w:tcPr>
          <w:p w14:paraId="3DCC3951" w14:textId="77777777" w:rsidR="00EA66BF" w:rsidRPr="00817C31" w:rsidRDefault="00EA66BF" w:rsidP="00644927">
            <w:pPr>
              <w:pStyle w:val="TAMainText"/>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36"/>
                <w:szCs w:val="36"/>
                <w:lang w:eastAsia="en-GB"/>
              </w:rPr>
            </w:pPr>
            <w:r w:rsidRPr="00817C31">
              <w:rPr>
                <w:lang w:eastAsia="en-GB"/>
              </w:rPr>
              <w:t>2.3</w:t>
            </w:r>
          </w:p>
        </w:tc>
      </w:tr>
      <w:tr w:rsidR="00EA66BF" w:rsidRPr="00817C31" w14:paraId="79F0BA51" w14:textId="77777777" w:rsidTr="00E72825">
        <w:trPr>
          <w:trHeight w:val="314"/>
        </w:trPr>
        <w:tc>
          <w:tcPr>
            <w:cnfStyle w:val="001000000000" w:firstRow="0" w:lastRow="0" w:firstColumn="1" w:lastColumn="0" w:oddVBand="0" w:evenVBand="0" w:oddHBand="0" w:evenHBand="0" w:firstRowFirstColumn="0" w:firstRowLastColumn="0" w:lastRowFirstColumn="0" w:lastRowLastColumn="0"/>
            <w:tcW w:w="1418" w:type="dxa"/>
          </w:tcPr>
          <w:p w14:paraId="7B2F4BFC" w14:textId="77777777" w:rsidR="00EA66BF" w:rsidRPr="00E72825" w:rsidRDefault="00EA66BF" w:rsidP="00644927">
            <w:pPr>
              <w:pStyle w:val="TAMainText"/>
              <w:spacing w:line="240" w:lineRule="auto"/>
              <w:rPr>
                <w:b w:val="0"/>
                <w:lang w:eastAsia="en-GB"/>
              </w:rPr>
            </w:pPr>
            <w:r w:rsidRPr="00E72825">
              <w:rPr>
                <w:b w:val="0"/>
                <w:lang w:eastAsia="en-GB"/>
              </w:rPr>
              <w:t>B.3</w:t>
            </w:r>
          </w:p>
        </w:tc>
        <w:tc>
          <w:tcPr>
            <w:tcW w:w="2268" w:type="dxa"/>
            <w:hideMark/>
          </w:tcPr>
          <w:p w14:paraId="6082F5EF" w14:textId="77777777" w:rsidR="00EA66BF" w:rsidRPr="00817C31" w:rsidRDefault="00EA66BF" w:rsidP="00644927">
            <w:pPr>
              <w:pStyle w:val="TAMainText"/>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36"/>
                <w:szCs w:val="36"/>
                <w:lang w:eastAsia="en-GB"/>
              </w:rPr>
            </w:pPr>
            <w:r>
              <w:rPr>
                <w:lang w:eastAsia="en-GB"/>
              </w:rPr>
              <w:t>pH 14 for 1 day</w:t>
            </w:r>
            <w:r w:rsidRPr="00817C31">
              <w:rPr>
                <w:lang w:eastAsia="en-GB"/>
              </w:rPr>
              <w:t xml:space="preserve"> at RT</w:t>
            </w:r>
          </w:p>
        </w:tc>
        <w:tc>
          <w:tcPr>
            <w:tcW w:w="5386" w:type="dxa"/>
            <w:hideMark/>
          </w:tcPr>
          <w:p w14:paraId="1B21C78A" w14:textId="77777777" w:rsidR="00EA66BF" w:rsidRPr="00817C31" w:rsidRDefault="00EA66BF" w:rsidP="00644927">
            <w:pPr>
              <w:pStyle w:val="TAMainText"/>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36"/>
                <w:szCs w:val="36"/>
                <w:lang w:eastAsia="en-GB"/>
              </w:rPr>
            </w:pPr>
            <w:r w:rsidRPr="00817C31">
              <w:rPr>
                <w:rFonts w:eastAsiaTheme="minorEastAsia"/>
                <w:lang w:eastAsia="en-GB"/>
              </w:rPr>
              <w:t>1.7</w:t>
            </w:r>
          </w:p>
        </w:tc>
      </w:tr>
    </w:tbl>
    <w:p w14:paraId="2328B6AE" w14:textId="7928110D" w:rsidR="00EA66BF" w:rsidRDefault="00EA66BF" w:rsidP="00EA66BF">
      <w:pPr>
        <w:pStyle w:val="VAFigureCaption"/>
      </w:pPr>
      <w:r w:rsidRPr="00817C31">
        <w:rPr>
          <w:b/>
        </w:rPr>
        <w:t xml:space="preserve">Figure </w:t>
      </w:r>
      <w:r>
        <w:rPr>
          <w:b/>
        </w:rPr>
        <w:t>S7</w:t>
      </w:r>
      <w:r w:rsidR="00F843DD">
        <w:t>.</w:t>
      </w:r>
      <w:r w:rsidRPr="00817C31">
        <w:t xml:space="preserve"> Stability test for </w:t>
      </w:r>
      <w:r w:rsidRPr="00817C31">
        <w:rPr>
          <w:rFonts w:eastAsia="Symbol"/>
        </w:rPr>
        <w:sym w:font="Symbol" w:char="F061"/>
      </w:r>
      <w:r w:rsidRPr="00817C31">
        <w:t>-</w:t>
      </w:r>
      <w:r w:rsidRPr="00817C31">
        <w:rPr>
          <w:smallCaps/>
        </w:rPr>
        <w:t>d</w:t>
      </w:r>
      <w:r w:rsidRPr="00817C31">
        <w:t>-glucopyranosyl 1,4,5-trisphosphate (</w:t>
      </w:r>
      <w:r w:rsidRPr="00817C31">
        <w:rPr>
          <w:b/>
        </w:rPr>
        <w:t>6</w:t>
      </w:r>
      <w:r w:rsidRPr="00817C31">
        <w:t xml:space="preserve">) and </w:t>
      </w:r>
      <w:r w:rsidRPr="00817C31">
        <w:rPr>
          <w:rFonts w:eastAsia="Symbol"/>
        </w:rPr>
        <w:sym w:font="Symbol" w:char="F062"/>
      </w:r>
      <w:r w:rsidRPr="00817C31">
        <w:t>-</w:t>
      </w:r>
      <w:r w:rsidRPr="00817C31">
        <w:rPr>
          <w:smallCaps/>
        </w:rPr>
        <w:t>d</w:t>
      </w:r>
      <w:r w:rsidRPr="00817C31">
        <w:t>-glucopyranosyl 1,4,5-trisphosphate (</w:t>
      </w:r>
      <w:r w:rsidRPr="00817C31">
        <w:rPr>
          <w:b/>
        </w:rPr>
        <w:t>7</w:t>
      </w:r>
      <w:r w:rsidRPr="00817C31">
        <w:t xml:space="preserve">). The </w:t>
      </w:r>
      <w:r w:rsidRPr="00817C31">
        <w:rPr>
          <w:b/>
        </w:rPr>
        <w:t>A.</w:t>
      </w:r>
      <w:r w:rsidRPr="00817C31">
        <w:t xml:space="preserve"> column on the left shows the compounds under increasingly acidic conditions and the </w:t>
      </w:r>
      <w:r w:rsidRPr="00817C31">
        <w:rPr>
          <w:b/>
        </w:rPr>
        <w:t>B.</w:t>
      </w:r>
      <w:r w:rsidRPr="00817C31">
        <w:t xml:space="preserve"> column on the right shows the compounds under increasingly basic conditions. </w:t>
      </w:r>
    </w:p>
    <w:p w14:paraId="4C6F4A55" w14:textId="77777777" w:rsidR="003D5994" w:rsidRDefault="003D5994" w:rsidP="003D5994">
      <w:pPr>
        <w:pStyle w:val="TAMainText"/>
      </w:pPr>
      <w:r w:rsidRPr="00095A98">
        <w:t xml:space="preserve">In Figure S7, a portion of the </w:t>
      </w:r>
      <w:r w:rsidRPr="000846A6">
        <w:rPr>
          <w:vertAlign w:val="superscript"/>
        </w:rPr>
        <w:t>1</w:t>
      </w:r>
      <w:r w:rsidRPr="00095A98">
        <w:t xml:space="preserve">H NMR spectrum showing the relevant peaks of interest can be seen </w:t>
      </w:r>
      <w:r>
        <w:t>from experiments performed under</w:t>
      </w:r>
      <w:r w:rsidRPr="00095A98">
        <w:t xml:space="preserve"> acidic and basic conditions. The differences between the integration under the isomer peaks were tracked (data in the accompanying table). By monitoring this ratio, we are able to determine the relative hydrolysis of the two epimers when exposed to different conditions.</w:t>
      </w:r>
    </w:p>
    <w:p w14:paraId="227B5349" w14:textId="77777777" w:rsidR="005E301F" w:rsidRPr="00095A98" w:rsidRDefault="005E301F" w:rsidP="005E301F">
      <w:pPr>
        <w:pStyle w:val="TAMainText"/>
      </w:pPr>
      <w:r w:rsidRPr="00095A98">
        <w:t xml:space="preserve">It should be noted that the hydrolysis observed under neutral conditions at the beginning of the stability study is the result of degradation of the mixture of the less stable protected precursors of </w:t>
      </w:r>
      <w:r w:rsidRPr="000846A6">
        <w:rPr>
          <w:b/>
        </w:rPr>
        <w:t>6</w:t>
      </w:r>
      <w:r w:rsidRPr="00095A98">
        <w:t xml:space="preserve"> and </w:t>
      </w:r>
      <w:r w:rsidRPr="000846A6">
        <w:rPr>
          <w:b/>
        </w:rPr>
        <w:t>7</w:t>
      </w:r>
      <w:r w:rsidRPr="00095A98">
        <w:t xml:space="preserve"> (</w:t>
      </w:r>
      <w:r w:rsidRPr="000846A6">
        <w:rPr>
          <w:b/>
        </w:rPr>
        <w:t>17</w:t>
      </w:r>
      <w:r w:rsidRPr="00095A98">
        <w:t xml:space="preserve"> and </w:t>
      </w:r>
      <w:r w:rsidRPr="000846A6">
        <w:rPr>
          <w:b/>
        </w:rPr>
        <w:t>18</w:t>
      </w:r>
      <w:r w:rsidRPr="00095A98">
        <w:t xml:space="preserve">). Both </w:t>
      </w:r>
      <w:r w:rsidRPr="000846A6">
        <w:rPr>
          <w:b/>
        </w:rPr>
        <w:t>6</w:t>
      </w:r>
      <w:r w:rsidRPr="00095A98">
        <w:t xml:space="preserve"> and </w:t>
      </w:r>
      <w:r w:rsidRPr="000846A6">
        <w:rPr>
          <w:b/>
        </w:rPr>
        <w:t>7</w:t>
      </w:r>
      <w:r w:rsidRPr="00095A98">
        <w:t xml:space="preserve"> required more extreme pH values than initially expected to degrade. As a result, we are confident that both compounds </w:t>
      </w:r>
      <w:r w:rsidRPr="000846A6">
        <w:rPr>
          <w:b/>
        </w:rPr>
        <w:t>6</w:t>
      </w:r>
      <w:r w:rsidRPr="00095A98">
        <w:t xml:space="preserve"> and</w:t>
      </w:r>
      <w:r w:rsidRPr="000846A6">
        <w:rPr>
          <w:b/>
        </w:rPr>
        <w:t xml:space="preserve"> 7</w:t>
      </w:r>
      <w:r w:rsidRPr="00095A98">
        <w:t xml:space="preserve"> remained intact throughout the biological assays.</w:t>
      </w:r>
    </w:p>
    <w:p w14:paraId="47BC12B8" w14:textId="77777777" w:rsidR="00EA66BF" w:rsidRPr="004A7D50" w:rsidRDefault="00EA66BF" w:rsidP="007D41B1">
      <w:pPr>
        <w:pStyle w:val="TAMainText"/>
      </w:pPr>
    </w:p>
    <w:p w14:paraId="260E6489" w14:textId="5F2F854E" w:rsidR="008912DA" w:rsidRDefault="00830826" w:rsidP="00BA6EE0">
      <w:pPr>
        <w:pStyle w:val="Heading1"/>
        <w:spacing w:line="480" w:lineRule="auto"/>
      </w:pPr>
      <w:r>
        <w:t>HPLC data</w:t>
      </w:r>
    </w:p>
    <w:p w14:paraId="2EDAD8D1" w14:textId="15D91E1C" w:rsidR="006138CA" w:rsidRDefault="00EB183D" w:rsidP="00BA6EE0">
      <w:pPr>
        <w:spacing w:line="480" w:lineRule="auto"/>
      </w:pPr>
      <w:r w:rsidRPr="00BC31E5">
        <w:rPr>
          <w:noProof/>
          <w:lang w:eastAsia="en-GB"/>
        </w:rPr>
        <mc:AlternateContent>
          <mc:Choice Requires="wps">
            <w:drawing>
              <wp:anchor distT="45720" distB="45720" distL="114300" distR="114300" simplePos="0" relativeHeight="251997184" behindDoc="0" locked="0" layoutInCell="1" allowOverlap="1" wp14:anchorId="0C8E918F" wp14:editId="577ECF3C">
                <wp:simplePos x="0" y="0"/>
                <wp:positionH relativeFrom="margin">
                  <wp:posOffset>588100</wp:posOffset>
                </wp:positionH>
                <wp:positionV relativeFrom="paragraph">
                  <wp:posOffset>35469</wp:posOffset>
                </wp:positionV>
                <wp:extent cx="323193" cy="1404620"/>
                <wp:effectExtent l="0" t="0" r="0" b="4445"/>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93" cy="1404620"/>
                        </a:xfrm>
                        <a:prstGeom prst="rect">
                          <a:avLst/>
                        </a:prstGeom>
                        <a:noFill/>
                        <a:ln w="9525">
                          <a:noFill/>
                          <a:miter lim="800000"/>
                          <a:headEnd/>
                          <a:tailEnd/>
                        </a:ln>
                      </wps:spPr>
                      <wps:txbx>
                        <w:txbxContent>
                          <w:p w14:paraId="18F20ABA" w14:textId="427C206E" w:rsidR="0078507B" w:rsidRPr="00AA1D93" w:rsidRDefault="0078507B" w:rsidP="00BC31E5">
                            <w:pPr>
                              <w:rPr>
                                <w:b/>
                                <w:sz w:val="16"/>
                              </w:rPr>
                            </w:pPr>
                            <w:r>
                              <w:rPr>
                                <w:b/>
                                <w:sz w:val="1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8E918F" id="_x0000_s1044" type="#_x0000_t202" style="position:absolute;margin-left:46.3pt;margin-top:2.8pt;width:25.45pt;height:110.6pt;z-index:251997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" filled="f" stroked="f">
                <v:textbox style="mso-fit-shape-to-text:t">
                  <w:txbxContent>
                    <w:p w14:paraId="18F20ABA" w14:textId="427C206E" w:rsidR="0078507B" w:rsidRPr="00AA1D93" w:rsidRDefault="0078507B" w:rsidP="00BC31E5">
                      <w:pPr>
                        <w:rPr>
                          <w:b/>
                          <w:sz w:val="16"/>
                        </w:rPr>
                      </w:pPr>
                      <w:r>
                        <w:rPr>
                          <w:b/>
                          <w:sz w:val="16"/>
                        </w:rPr>
                        <w:t>3</w:t>
                      </w:r>
                    </w:p>
                  </w:txbxContent>
                </v:textbox>
                <w10:wrap anchorx="margin"/>
              </v:shape>
            </w:pict>
          </mc:Fallback>
        </mc:AlternateContent>
      </w:r>
      <w:r w:rsidRPr="00AA1D93">
        <w:rPr>
          <w:noProof/>
          <w:lang w:eastAsia="en-GB"/>
        </w:rPr>
        <mc:AlternateContent>
          <mc:Choice Requires="wps">
            <w:drawing>
              <wp:anchor distT="45720" distB="45720" distL="114300" distR="114300" simplePos="0" relativeHeight="251996160" behindDoc="0" locked="0" layoutInCell="1" allowOverlap="1" wp14:anchorId="5F14AB17" wp14:editId="36E1266F">
                <wp:simplePos x="0" y="0"/>
                <wp:positionH relativeFrom="margin">
                  <wp:posOffset>652054</wp:posOffset>
                </wp:positionH>
                <wp:positionV relativeFrom="paragraph">
                  <wp:posOffset>1963148</wp:posOffset>
                </wp:positionV>
                <wp:extent cx="323193" cy="1404620"/>
                <wp:effectExtent l="0" t="0" r="0" b="444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93" cy="1404620"/>
                        </a:xfrm>
                        <a:prstGeom prst="rect">
                          <a:avLst/>
                        </a:prstGeom>
                        <a:noFill/>
                        <a:ln w="9525">
                          <a:noFill/>
                          <a:miter lim="800000"/>
                          <a:headEnd/>
                          <a:tailEnd/>
                        </a:ln>
                      </wps:spPr>
                      <wps:txbx>
                        <w:txbxContent>
                          <w:p w14:paraId="7CFD8A4E" w14:textId="4CC6E6DC" w:rsidR="0078507B" w:rsidRPr="00AA1D93" w:rsidRDefault="0078507B" w:rsidP="00AA1D93">
                            <w:pPr>
                              <w:rPr>
                                <w:b/>
                                <w:sz w:val="16"/>
                              </w:rPr>
                            </w:pPr>
                            <w:r>
                              <w:rPr>
                                <w:b/>
                                <w:sz w:val="16"/>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14AB17" id="_x0000_s1045" type="#_x0000_t202" style="position:absolute;margin-left:51.35pt;margin-top:154.6pt;width:25.45pt;height:110.6pt;z-index:251996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" filled="f" stroked="f">
                <v:textbox style="mso-fit-shape-to-text:t">
                  <w:txbxContent>
                    <w:p w14:paraId="7CFD8A4E" w14:textId="4CC6E6DC" w:rsidR="0078507B" w:rsidRPr="00AA1D93" w:rsidRDefault="0078507B" w:rsidP="00AA1D93">
                      <w:pPr>
                        <w:rPr>
                          <w:b/>
                          <w:sz w:val="16"/>
                        </w:rPr>
                      </w:pPr>
                      <w:r>
                        <w:rPr>
                          <w:b/>
                          <w:sz w:val="16"/>
                        </w:rPr>
                        <w:t>5</w:t>
                      </w:r>
                    </w:p>
                  </w:txbxContent>
                </v:textbox>
                <w10:wrap anchorx="margin"/>
              </v:shape>
            </w:pict>
          </mc:Fallback>
        </mc:AlternateContent>
      </w:r>
      <w:r w:rsidRPr="00BC31E5">
        <w:rPr>
          <w:noProof/>
          <w:lang w:eastAsia="en-GB"/>
        </w:rPr>
        <mc:AlternateContent>
          <mc:Choice Requires="wps">
            <w:drawing>
              <wp:anchor distT="45720" distB="45720" distL="114300" distR="114300" simplePos="0" relativeHeight="251994112" behindDoc="0" locked="0" layoutInCell="1" allowOverlap="1" wp14:anchorId="0F26423C" wp14:editId="768C50E7">
                <wp:simplePos x="0" y="0"/>
                <wp:positionH relativeFrom="margin">
                  <wp:posOffset>3387090</wp:posOffset>
                </wp:positionH>
                <wp:positionV relativeFrom="paragraph">
                  <wp:posOffset>1993719</wp:posOffset>
                </wp:positionV>
                <wp:extent cx="322580" cy="1404620"/>
                <wp:effectExtent l="0" t="0" r="0" b="444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404620"/>
                        </a:xfrm>
                        <a:prstGeom prst="rect">
                          <a:avLst/>
                        </a:prstGeom>
                        <a:noFill/>
                        <a:ln w="9525">
                          <a:noFill/>
                          <a:miter lim="800000"/>
                          <a:headEnd/>
                          <a:tailEnd/>
                        </a:ln>
                      </wps:spPr>
                      <wps:txbx>
                        <w:txbxContent>
                          <w:p w14:paraId="102693B9" w14:textId="519E6904" w:rsidR="0078507B" w:rsidRPr="00AA1D93" w:rsidRDefault="0078507B" w:rsidP="00BC31E5">
                            <w:pPr>
                              <w:rPr>
                                <w:b/>
                                <w:sz w:val="16"/>
                              </w:rPr>
                            </w:pPr>
                            <w:r>
                              <w:rPr>
                                <w:b/>
                                <w:sz w:val="1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6423C" id="_x0000_s1046" type="#_x0000_t202" style="position:absolute;margin-left:266.7pt;margin-top:157pt;width:25.4pt;height:110.6pt;z-index:251994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" filled="f" stroked="f">
                <v:textbox style="mso-fit-shape-to-text:t">
                  <w:txbxContent>
                    <w:p w14:paraId="102693B9" w14:textId="519E6904" w:rsidR="0078507B" w:rsidRPr="00AA1D93" w:rsidRDefault="0078507B" w:rsidP="00BC31E5">
                      <w:pPr>
                        <w:rPr>
                          <w:b/>
                          <w:sz w:val="16"/>
                        </w:rPr>
                      </w:pPr>
                      <w:r>
                        <w:rPr>
                          <w:b/>
                          <w:sz w:val="16"/>
                        </w:rPr>
                        <w:t>4</w:t>
                      </w:r>
                    </w:p>
                  </w:txbxContent>
                </v:textbox>
                <w10:wrap anchorx="margin"/>
              </v:shape>
            </w:pict>
          </mc:Fallback>
        </mc:AlternateContent>
      </w:r>
      <w:r w:rsidRPr="00BC31E5">
        <w:rPr>
          <w:noProof/>
          <w:lang w:eastAsia="en-GB"/>
        </w:rPr>
        <mc:AlternateContent>
          <mc:Choice Requires="wps">
            <w:drawing>
              <wp:anchor distT="45720" distB="45720" distL="114300" distR="114300" simplePos="0" relativeHeight="251995136" behindDoc="0" locked="0" layoutInCell="1" allowOverlap="1" wp14:anchorId="5FBE53A3" wp14:editId="0008B34B">
                <wp:simplePos x="0" y="0"/>
                <wp:positionH relativeFrom="margin">
                  <wp:posOffset>3352800</wp:posOffset>
                </wp:positionH>
                <wp:positionV relativeFrom="paragraph">
                  <wp:posOffset>88718</wp:posOffset>
                </wp:positionV>
                <wp:extent cx="322580" cy="1404620"/>
                <wp:effectExtent l="0" t="0" r="0" b="444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404620"/>
                        </a:xfrm>
                        <a:prstGeom prst="rect">
                          <a:avLst/>
                        </a:prstGeom>
                        <a:noFill/>
                        <a:ln w="9525">
                          <a:noFill/>
                          <a:miter lim="800000"/>
                          <a:headEnd/>
                          <a:tailEnd/>
                        </a:ln>
                      </wps:spPr>
                      <wps:txbx>
                        <w:txbxContent>
                          <w:p w14:paraId="339C1144" w14:textId="26C289A0" w:rsidR="0078507B" w:rsidRPr="00AA1D93" w:rsidRDefault="0078507B" w:rsidP="00BC31E5">
                            <w:pPr>
                              <w:rPr>
                                <w:b/>
                                <w:sz w:val="16"/>
                              </w:rPr>
                            </w:pPr>
                            <w:r>
                              <w:rPr>
                                <w:b/>
                                <w:sz w:val="1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BE53A3" id="_x0000_s1047" type="#_x0000_t202" style="position:absolute;margin-left:264pt;margin-top:7pt;width:25.4pt;height:110.6pt;z-index:251995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" filled="f" stroked="f">
                <v:textbox style="mso-fit-shape-to-text:t">
                  <w:txbxContent>
                    <w:p w14:paraId="339C1144" w14:textId="26C289A0" w:rsidR="0078507B" w:rsidRPr="00AA1D93" w:rsidRDefault="0078507B" w:rsidP="00BC31E5">
                      <w:pPr>
                        <w:rPr>
                          <w:b/>
                          <w:sz w:val="16"/>
                        </w:rPr>
                      </w:pPr>
                      <w:r>
                        <w:rPr>
                          <w:b/>
                          <w:sz w:val="16"/>
                        </w:rPr>
                        <w:t>2</w:t>
                      </w:r>
                    </w:p>
                  </w:txbxContent>
                </v:textbox>
                <w10:wrap anchorx="margin"/>
              </v:shape>
            </w:pict>
          </mc:Fallback>
        </mc:AlternateContent>
      </w:r>
      <w:r>
        <w:rPr>
          <w:noProof/>
          <w:lang w:eastAsia="en-GB"/>
        </w:rPr>
        <mc:AlternateContent>
          <mc:Choice Requires="wps">
            <w:drawing>
              <wp:anchor distT="0" distB="0" distL="114300" distR="114300" simplePos="0" relativeHeight="251993088" behindDoc="0" locked="0" layoutInCell="1" allowOverlap="1" wp14:anchorId="0BBCC0C3" wp14:editId="68D30402">
                <wp:simplePos x="0" y="0"/>
                <wp:positionH relativeFrom="column">
                  <wp:posOffset>3343910</wp:posOffset>
                </wp:positionH>
                <wp:positionV relativeFrom="paragraph">
                  <wp:posOffset>1985010</wp:posOffset>
                </wp:positionV>
                <wp:extent cx="1245235" cy="130175"/>
                <wp:effectExtent l="0" t="0" r="0" b="3175"/>
                <wp:wrapNone/>
                <wp:docPr id="11" name="Rectangle 11"/>
                <wp:cNvGraphicFramePr/>
                <a:graphic xmlns:a="http://schemas.openxmlformats.org/drawingml/2006/main">
                  <a:graphicData uri="http://schemas.microsoft.com/office/word/2010/wordprocessingShape">
                    <wps:wsp>
                      <wps:cNvSpPr/>
                      <wps:spPr>
                        <a:xfrm>
                          <a:off x="0" y="0"/>
                          <a:ext cx="1245235" cy="1301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910556" id="Rectangle 11" o:spid="_x0000_s1026" style="position:absolute;margin-left:263.3pt;margin-top:156.3pt;width:98.05pt;height:10.2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" fillcolor="window" stroked="f" strokeweight="1pt"/>
            </w:pict>
          </mc:Fallback>
        </mc:AlternateContent>
      </w:r>
      <w:r>
        <w:rPr>
          <w:noProof/>
          <w:lang w:eastAsia="en-GB"/>
        </w:rPr>
        <mc:AlternateContent>
          <mc:Choice Requires="wps">
            <w:drawing>
              <wp:anchor distT="0" distB="0" distL="114300" distR="114300" simplePos="0" relativeHeight="251991040" behindDoc="0" locked="0" layoutInCell="1" allowOverlap="1" wp14:anchorId="61CD0A79" wp14:editId="024DB0AD">
                <wp:simplePos x="0" y="0"/>
                <wp:positionH relativeFrom="column">
                  <wp:posOffset>565785</wp:posOffset>
                </wp:positionH>
                <wp:positionV relativeFrom="paragraph">
                  <wp:posOffset>1975939</wp:posOffset>
                </wp:positionV>
                <wp:extent cx="1245326" cy="130629"/>
                <wp:effectExtent l="0" t="0" r="0" b="3175"/>
                <wp:wrapNone/>
                <wp:docPr id="10" name="Rectangle 10"/>
                <wp:cNvGraphicFramePr/>
                <a:graphic xmlns:a="http://schemas.openxmlformats.org/drawingml/2006/main">
                  <a:graphicData uri="http://schemas.microsoft.com/office/word/2010/wordprocessingShape">
                    <wps:wsp>
                      <wps:cNvSpPr/>
                      <wps:spPr>
                        <a:xfrm>
                          <a:off x="0" y="0"/>
                          <a:ext cx="1245326" cy="13062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9A0E3A" id="Rectangle 10" o:spid="_x0000_s1026" style="position:absolute;margin-left:44.55pt;margin-top:155.6pt;width:98.05pt;height:10.3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" fillcolor="window" stroked="f" strokeweight="1pt"/>
            </w:pict>
          </mc:Fallback>
        </mc:AlternateContent>
      </w:r>
      <w:r>
        <w:rPr>
          <w:noProof/>
          <w:lang w:eastAsia="en-GB"/>
        </w:rPr>
        <mc:AlternateContent>
          <mc:Choice Requires="wps">
            <w:drawing>
              <wp:anchor distT="0" distB="0" distL="114300" distR="114300" simplePos="0" relativeHeight="251988992" behindDoc="0" locked="0" layoutInCell="1" allowOverlap="1" wp14:anchorId="328486F3" wp14:editId="797F85D5">
                <wp:simplePos x="0" y="0"/>
                <wp:positionH relativeFrom="column">
                  <wp:posOffset>3282950</wp:posOffset>
                </wp:positionH>
                <wp:positionV relativeFrom="paragraph">
                  <wp:posOffset>49530</wp:posOffset>
                </wp:positionV>
                <wp:extent cx="1245235" cy="130175"/>
                <wp:effectExtent l="0" t="0" r="0" b="3175"/>
                <wp:wrapNone/>
                <wp:docPr id="9" name="Rectangle 9"/>
                <wp:cNvGraphicFramePr/>
                <a:graphic xmlns:a="http://schemas.openxmlformats.org/drawingml/2006/main">
                  <a:graphicData uri="http://schemas.microsoft.com/office/word/2010/wordprocessingShape">
                    <wps:wsp>
                      <wps:cNvSpPr/>
                      <wps:spPr>
                        <a:xfrm>
                          <a:off x="0" y="0"/>
                          <a:ext cx="1245235" cy="1301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3A108E" id="Rectangle 9" o:spid="_x0000_s1026" style="position:absolute;margin-left:258.5pt;margin-top:3.9pt;width:98.05pt;height:10.2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" fillcolor="window" stroked="f" strokeweight="1pt"/>
            </w:pict>
          </mc:Fallback>
        </mc:AlternateContent>
      </w:r>
      <w:r>
        <w:rPr>
          <w:noProof/>
          <w:lang w:eastAsia="en-GB"/>
        </w:rPr>
        <mc:AlternateContent>
          <mc:Choice Requires="wps">
            <w:drawing>
              <wp:anchor distT="0" distB="0" distL="114300" distR="114300" simplePos="0" relativeHeight="251986944" behindDoc="0" locked="0" layoutInCell="1" allowOverlap="1" wp14:anchorId="1054C673" wp14:editId="2C3E23EF">
                <wp:simplePos x="0" y="0"/>
                <wp:positionH relativeFrom="column">
                  <wp:posOffset>600891</wp:posOffset>
                </wp:positionH>
                <wp:positionV relativeFrom="paragraph">
                  <wp:posOffset>43543</wp:posOffset>
                </wp:positionV>
                <wp:extent cx="1245326" cy="130629"/>
                <wp:effectExtent l="0" t="0" r="0" b="3175"/>
                <wp:wrapNone/>
                <wp:docPr id="8" name="Rectangle 8"/>
                <wp:cNvGraphicFramePr/>
                <a:graphic xmlns:a="http://schemas.openxmlformats.org/drawingml/2006/main">
                  <a:graphicData uri="http://schemas.microsoft.com/office/word/2010/wordprocessingShape">
                    <wps:wsp>
                      <wps:cNvSpPr/>
                      <wps:spPr>
                        <a:xfrm>
                          <a:off x="0" y="0"/>
                          <a:ext cx="1245326" cy="13062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E00F91" id="Rectangle 8" o:spid="_x0000_s1026" style="position:absolute;margin-left:47.3pt;margin-top:3.45pt;width:98.05pt;height:10.3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" fillcolor="window" stroked="f" strokeweight="1pt"/>
            </w:pict>
          </mc:Fallback>
        </mc:AlternateContent>
      </w:r>
      <w:r w:rsidR="00830826" w:rsidRPr="00890427">
        <w:rPr>
          <w:noProof/>
          <w:lang w:eastAsia="en-GB"/>
        </w:rPr>
        <w:drawing>
          <wp:inline distT="0" distB="0" distL="0" distR="0" wp14:anchorId="4B542783" wp14:editId="66F5536D">
            <wp:extent cx="2741965" cy="4088524"/>
            <wp:effectExtent l="0" t="0" r="1270" b="7620"/>
            <wp:docPr id="238" name="Picture 238" descr="C:\Users\grte2022\Downloads\L &amp; D-glu(2,4,6)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te2022\Downloads\L &amp; D-glu(2,4,6)P3.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9762" cy="4100150"/>
                    </a:xfrm>
                    <a:prstGeom prst="rect">
                      <a:avLst/>
                    </a:prstGeom>
                    <a:noFill/>
                    <a:ln>
                      <a:noFill/>
                    </a:ln>
                  </pic:spPr>
                </pic:pic>
              </a:graphicData>
            </a:graphic>
          </wp:inline>
        </w:drawing>
      </w:r>
      <w:r w:rsidR="00830826" w:rsidRPr="00890427">
        <w:rPr>
          <w:noProof/>
          <w:lang w:eastAsia="en-GB"/>
        </w:rPr>
        <w:drawing>
          <wp:inline distT="0" distB="0" distL="0" distR="0" wp14:anchorId="2E6C47B7" wp14:editId="6C8E6100">
            <wp:extent cx="2743200" cy="4080691"/>
            <wp:effectExtent l="0" t="0" r="0" b="0"/>
            <wp:docPr id="242" name="Picture 242" descr="C:\Users\grte2022\Downloads\L &amp; D-glu(2,3,6)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te2022\Downloads\L &amp; D-glu(2,3,6)P3.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5140" cy="4083576"/>
                    </a:xfrm>
                    <a:prstGeom prst="rect">
                      <a:avLst/>
                    </a:prstGeom>
                    <a:noFill/>
                    <a:ln>
                      <a:noFill/>
                    </a:ln>
                  </pic:spPr>
                </pic:pic>
              </a:graphicData>
            </a:graphic>
          </wp:inline>
        </w:drawing>
      </w:r>
    </w:p>
    <w:p w14:paraId="4CA8B854" w14:textId="22CBA2C8" w:rsidR="001F4A29" w:rsidRDefault="00EA66BF" w:rsidP="00BA6EE0">
      <w:pPr>
        <w:pStyle w:val="NormalWeb"/>
        <w:shd w:val="clear" w:color="auto" w:fill="FFFFFF"/>
        <w:spacing w:before="0" w:beforeAutospacing="0" w:after="0" w:afterAutospacing="0" w:line="480" w:lineRule="auto"/>
        <w:rPr>
          <w:color w:val="201F1E"/>
        </w:rPr>
      </w:pPr>
      <w:r>
        <w:rPr>
          <w:noProof/>
        </w:rPr>
        <mc:AlternateContent>
          <mc:Choice Requires="wpg">
            <w:drawing>
              <wp:anchor distT="0" distB="0" distL="114300" distR="114300" simplePos="0" relativeHeight="252004352" behindDoc="0" locked="0" layoutInCell="1" allowOverlap="1" wp14:anchorId="7930938A" wp14:editId="099B3513">
                <wp:simplePos x="0" y="0"/>
                <wp:positionH relativeFrom="column">
                  <wp:posOffset>574766</wp:posOffset>
                </wp:positionH>
                <wp:positionV relativeFrom="paragraph">
                  <wp:posOffset>69669</wp:posOffset>
                </wp:positionV>
                <wp:extent cx="4737372" cy="2270669"/>
                <wp:effectExtent l="0" t="0" r="0" b="0"/>
                <wp:wrapNone/>
                <wp:docPr id="18" name="Group 18"/>
                <wp:cNvGraphicFramePr/>
                <a:graphic xmlns:a="http://schemas.openxmlformats.org/drawingml/2006/main">
                  <a:graphicData uri="http://schemas.microsoft.com/office/word/2010/wordprocessingGroup">
                    <wpg:wgp>
                      <wpg:cNvGrpSpPr/>
                      <wpg:grpSpPr>
                        <a:xfrm>
                          <a:off x="0" y="0"/>
                          <a:ext cx="4737372" cy="2270669"/>
                          <a:chOff x="0" y="0"/>
                          <a:chExt cx="4737372" cy="2270669"/>
                        </a:xfrm>
                      </wpg:grpSpPr>
                      <wps:wsp>
                        <wps:cNvPr id="7" name="Rectangle 7"/>
                        <wps:cNvSpPr/>
                        <wps:spPr>
                          <a:xfrm>
                            <a:off x="0" y="2116182"/>
                            <a:ext cx="1245326" cy="13062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Text Box 2"/>
                        <wps:cNvSpPr txBox="1">
                          <a:spLocks noChangeArrowheads="1"/>
                        </wps:cNvSpPr>
                        <wps:spPr bwMode="auto">
                          <a:xfrm>
                            <a:off x="43543" y="87085"/>
                            <a:ext cx="322580" cy="224155"/>
                          </a:xfrm>
                          <a:prstGeom prst="rect">
                            <a:avLst/>
                          </a:prstGeom>
                          <a:noFill/>
                          <a:ln w="9525">
                            <a:noFill/>
                            <a:miter lim="800000"/>
                            <a:headEnd/>
                            <a:tailEnd/>
                          </a:ln>
                        </wps:spPr>
                        <wps:txbx>
                          <w:txbxContent>
                            <w:p w14:paraId="73D8917A" w14:textId="77777777" w:rsidR="0078507B" w:rsidRPr="00AA1D93" w:rsidRDefault="0078507B" w:rsidP="00BC31E5">
                              <w:pPr>
                                <w:rPr>
                                  <w:b/>
                                  <w:sz w:val="16"/>
                                </w:rPr>
                              </w:pPr>
                              <w:r>
                                <w:rPr>
                                  <w:b/>
                                  <w:sz w:val="16"/>
                                </w:rPr>
                                <w:t>6</w:t>
                              </w:r>
                            </w:p>
                          </w:txbxContent>
                        </wps:txbx>
                        <wps:bodyPr rot="0" vert="horz" wrap="square" lIns="91440" tIns="45720" rIns="91440" bIns="45720" anchor="t" anchorCtr="0">
                          <a:spAutoFit/>
                        </wps:bodyPr>
                      </wps:wsp>
                      <wps:wsp>
                        <wps:cNvPr id="211" name="Text Box 2"/>
                        <wps:cNvSpPr txBox="1">
                          <a:spLocks noChangeArrowheads="1"/>
                        </wps:cNvSpPr>
                        <wps:spPr bwMode="auto">
                          <a:xfrm>
                            <a:off x="34834" y="2046514"/>
                            <a:ext cx="322580" cy="224155"/>
                          </a:xfrm>
                          <a:prstGeom prst="rect">
                            <a:avLst/>
                          </a:prstGeom>
                          <a:noFill/>
                          <a:ln w="9525">
                            <a:noFill/>
                            <a:miter lim="800000"/>
                            <a:headEnd/>
                            <a:tailEnd/>
                          </a:ln>
                        </wps:spPr>
                        <wps:txbx>
                          <w:txbxContent>
                            <w:p w14:paraId="4F4BECC7" w14:textId="699875F4" w:rsidR="0078507B" w:rsidRPr="00AA1D93" w:rsidRDefault="0078507B" w:rsidP="00BC31E5">
                              <w:pPr>
                                <w:rPr>
                                  <w:b/>
                                  <w:sz w:val="16"/>
                                </w:rPr>
                              </w:pPr>
                              <w:r>
                                <w:rPr>
                                  <w:b/>
                                  <w:sz w:val="16"/>
                                </w:rPr>
                                <w:t>7</w:t>
                              </w:r>
                            </w:p>
                          </w:txbxContent>
                        </wps:txbx>
                        <wps:bodyPr rot="0" vert="horz" wrap="square" lIns="91440" tIns="45720" rIns="91440" bIns="45720" anchor="t" anchorCtr="0">
                          <a:spAutoFit/>
                        </wps:bodyPr>
                      </wps:wsp>
                      <wps:wsp>
                        <wps:cNvPr id="13" name="Text Box 2"/>
                        <wps:cNvSpPr txBox="1">
                          <a:spLocks noChangeArrowheads="1"/>
                        </wps:cNvSpPr>
                        <wps:spPr bwMode="auto">
                          <a:xfrm>
                            <a:off x="2760617" y="0"/>
                            <a:ext cx="1976755" cy="224155"/>
                          </a:xfrm>
                          <a:prstGeom prst="rect">
                            <a:avLst/>
                          </a:prstGeom>
                          <a:noFill/>
                          <a:ln w="9525">
                            <a:noFill/>
                            <a:miter lim="800000"/>
                            <a:headEnd/>
                            <a:tailEnd/>
                          </a:ln>
                        </wps:spPr>
                        <wps:txbx>
                          <w:txbxContent>
                            <w:p w14:paraId="0E7400FB" w14:textId="39F34288" w:rsidR="00EB183D" w:rsidRPr="00EB183D" w:rsidRDefault="00EB183D" w:rsidP="00EB183D">
                              <w:pPr>
                                <w:rPr>
                                  <w:b/>
                                  <w:sz w:val="8"/>
                                </w:rPr>
                              </w:pPr>
                              <w:r w:rsidRPr="00EB183D">
                                <w:rPr>
                                  <w:smallCaps/>
                                  <w:sz w:val="16"/>
                                </w:rPr>
                                <w:t>d</w:t>
                              </w:r>
                              <w:r w:rsidRPr="00EB183D">
                                <w:rPr>
                                  <w:sz w:val="16"/>
                                </w:rPr>
                                <w:t>-glucose 3,4-diphosphate</w:t>
                              </w:r>
                            </w:p>
                          </w:txbxContent>
                        </wps:txbx>
                        <wps:bodyPr rot="0" vert="horz" wrap="square" lIns="91440" tIns="45720" rIns="91440" bIns="45720" anchor="t" anchorCtr="0">
                          <a:spAutoFit/>
                        </wps:bodyPr>
                      </wps:wsp>
                    </wpg:wgp>
                  </a:graphicData>
                </a:graphic>
              </wp:anchor>
            </w:drawing>
          </mc:Choice>
          <mc:Fallback>
            <w:pict>
              <v:group w14:anchorId="7930938A" id="Group 18" o:spid="_x0000_s1048" style="position:absolute;margin-left:45.25pt;margin-top:5.5pt;width:373pt;height:178.8pt;z-index:252004352" coordsize="47373,2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">
                <v:rect id="Rectangle 7" o:spid="_x0000_s1049" style="position:absolute;top:21161;width:12453;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" fillcolor="window" stroked="f" strokeweight="1pt"/>
                <v:shape id="_x0000_s1050" type="#_x0000_t202" style="position:absolute;left:435;top:870;width:322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" filled="f" stroked="f">
                  <v:textbox style="mso-fit-shape-to-text:t">
                    <w:txbxContent>
                      <w:p w14:paraId="73D8917A" w14:textId="77777777" w:rsidR="0078507B" w:rsidRPr="00AA1D93" w:rsidRDefault="0078507B" w:rsidP="00BC31E5">
                        <w:pPr>
                          <w:rPr>
                            <w:b/>
                            <w:sz w:val="16"/>
                          </w:rPr>
                        </w:pPr>
                        <w:r>
                          <w:rPr>
                            <w:b/>
                            <w:sz w:val="16"/>
                          </w:rPr>
                          <w:t>6</w:t>
                        </w:r>
                      </w:p>
                    </w:txbxContent>
                  </v:textbox>
                </v:shape>
                <v:shape id="_x0000_s1051" type="#_x0000_t202" style="position:absolute;left:348;top:20465;width:322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" filled="f" stroked="f">
                  <v:textbox style="mso-fit-shape-to-text:t">
                    <w:txbxContent>
                      <w:p w14:paraId="4F4BECC7" w14:textId="699875F4" w:rsidR="0078507B" w:rsidRPr="00AA1D93" w:rsidRDefault="0078507B" w:rsidP="00BC31E5">
                        <w:pPr>
                          <w:rPr>
                            <w:b/>
                            <w:sz w:val="16"/>
                          </w:rPr>
                        </w:pPr>
                        <w:r>
                          <w:rPr>
                            <w:b/>
                            <w:sz w:val="16"/>
                          </w:rPr>
                          <w:t>7</w:t>
                        </w:r>
                      </w:p>
                    </w:txbxContent>
                  </v:textbox>
                </v:shape>
                <v:shape id="_x0000_s1052" type="#_x0000_t202" style="position:absolute;left:27606;width:19767;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0E7400FB" w14:textId="39F34288" w:rsidR="00EB183D" w:rsidRPr="00EB183D" w:rsidRDefault="00EB183D" w:rsidP="00EB183D">
                        <w:pPr>
                          <w:rPr>
                            <w:b/>
                            <w:sz w:val="8"/>
                          </w:rPr>
                        </w:pPr>
                        <w:r w:rsidRPr="00EB183D">
                          <w:rPr>
                            <w:smallCaps/>
                            <w:sz w:val="16"/>
                          </w:rPr>
                          <w:t>d</w:t>
                        </w:r>
                        <w:r w:rsidRPr="00EB183D">
                          <w:rPr>
                            <w:sz w:val="16"/>
                          </w:rPr>
                          <w:t>-glucose 3</w:t>
                        </w:r>
                        <w:proofErr w:type="gramStart"/>
                        <w:r w:rsidRPr="00EB183D">
                          <w:rPr>
                            <w:sz w:val="16"/>
                          </w:rPr>
                          <w:t>,4</w:t>
                        </w:r>
                        <w:proofErr w:type="gramEnd"/>
                        <w:r w:rsidRPr="00EB183D">
                          <w:rPr>
                            <w:sz w:val="16"/>
                          </w:rPr>
                          <w:t>-diphosphate</w:t>
                        </w:r>
                      </w:p>
                    </w:txbxContent>
                  </v:textbox>
                </v:shape>
              </v:group>
            </w:pict>
          </mc:Fallback>
        </mc:AlternateContent>
      </w:r>
      <w:r w:rsidR="00EB183D">
        <w:rPr>
          <w:noProof/>
        </w:rPr>
        <mc:AlternateContent>
          <mc:Choice Requires="wps">
            <w:drawing>
              <wp:anchor distT="0" distB="0" distL="114300" distR="114300" simplePos="0" relativeHeight="252001280" behindDoc="0" locked="0" layoutInCell="1" allowOverlap="1" wp14:anchorId="79DD7383" wp14:editId="3FB2DCD1">
                <wp:simplePos x="0" y="0"/>
                <wp:positionH relativeFrom="column">
                  <wp:posOffset>3378926</wp:posOffset>
                </wp:positionH>
                <wp:positionV relativeFrom="paragraph">
                  <wp:posOffset>60960</wp:posOffset>
                </wp:positionV>
                <wp:extent cx="1245326" cy="130629"/>
                <wp:effectExtent l="0" t="0" r="0" b="3175"/>
                <wp:wrapNone/>
                <wp:docPr id="12" name="Rectangle 12"/>
                <wp:cNvGraphicFramePr/>
                <a:graphic xmlns:a="http://schemas.openxmlformats.org/drawingml/2006/main">
                  <a:graphicData uri="http://schemas.microsoft.com/office/word/2010/wordprocessingShape">
                    <wps:wsp>
                      <wps:cNvSpPr/>
                      <wps:spPr>
                        <a:xfrm>
                          <a:off x="0" y="0"/>
                          <a:ext cx="1245326" cy="13062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E737CD" id="Rectangle 12" o:spid="_x0000_s1026" style="position:absolute;margin-left:266.05pt;margin-top:4.8pt;width:98.05pt;height:10.3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" fillcolor="window" stroked="f" strokeweight="1pt"/>
            </w:pict>
          </mc:Fallback>
        </mc:AlternateContent>
      </w:r>
      <w:r w:rsidR="00EB183D">
        <w:rPr>
          <w:noProof/>
        </w:rPr>
        <mc:AlternateContent>
          <mc:Choice Requires="wps">
            <w:drawing>
              <wp:anchor distT="0" distB="0" distL="114300" distR="114300" simplePos="0" relativeHeight="251982848" behindDoc="0" locked="0" layoutInCell="1" allowOverlap="1" wp14:anchorId="548C98CE" wp14:editId="4BCE1298">
                <wp:simplePos x="0" y="0"/>
                <wp:positionH relativeFrom="column">
                  <wp:posOffset>591639</wp:posOffset>
                </wp:positionH>
                <wp:positionV relativeFrom="paragraph">
                  <wp:posOffset>270420</wp:posOffset>
                </wp:positionV>
                <wp:extent cx="1245326" cy="130629"/>
                <wp:effectExtent l="0" t="0" r="0" b="3175"/>
                <wp:wrapNone/>
                <wp:docPr id="5" name="Rectangle 5"/>
                <wp:cNvGraphicFramePr/>
                <a:graphic xmlns:a="http://schemas.openxmlformats.org/drawingml/2006/main">
                  <a:graphicData uri="http://schemas.microsoft.com/office/word/2010/wordprocessingShape">
                    <wps:wsp>
                      <wps:cNvSpPr/>
                      <wps:spPr>
                        <a:xfrm>
                          <a:off x="0" y="0"/>
                          <a:ext cx="1245326" cy="1306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0CC28E" id="Rectangle 5" o:spid="_x0000_s1026" style="position:absolute;margin-left:46.6pt;margin-top:21.3pt;width:98.05pt;height:10.3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" fillcolor="white [3212]" stroked="f" strokeweight="1pt"/>
            </w:pict>
          </mc:Fallback>
        </mc:AlternateContent>
      </w:r>
      <w:r w:rsidR="001F4A29" w:rsidRPr="00890427">
        <w:rPr>
          <w:noProof/>
        </w:rPr>
        <w:drawing>
          <wp:inline distT="0" distB="0" distL="0" distR="0" wp14:anchorId="416866D1" wp14:editId="3BAC34CD">
            <wp:extent cx="2772034" cy="4123581"/>
            <wp:effectExtent l="0" t="0" r="0" b="0"/>
            <wp:docPr id="264" name="Picture 264" descr="C:\Users\grte2022\Downloads\Alpha &amp; Beta D-glu(1,3,4)P3O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te2022\Downloads\Alpha &amp; Beta D-glu(1,3,4)P3OMe.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4920" cy="4127875"/>
                    </a:xfrm>
                    <a:prstGeom prst="rect">
                      <a:avLst/>
                    </a:prstGeom>
                    <a:noFill/>
                    <a:ln>
                      <a:noFill/>
                    </a:ln>
                  </pic:spPr>
                </pic:pic>
              </a:graphicData>
            </a:graphic>
          </wp:inline>
        </w:drawing>
      </w:r>
      <w:r w:rsidR="001F4A29" w:rsidRPr="00890427">
        <w:rPr>
          <w:noProof/>
        </w:rPr>
        <w:drawing>
          <wp:inline distT="0" distB="0" distL="0" distR="0" wp14:anchorId="12FA4D91" wp14:editId="58725F4F">
            <wp:extent cx="2910972" cy="4330262"/>
            <wp:effectExtent l="0" t="0" r="3810" b="0"/>
            <wp:docPr id="283" name="Picture 283" descr="C:\Users\grte2022\Downloads\D-glu(3,4)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te2022\Downloads\D-glu(3,4)P2.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1270" cy="4330706"/>
                    </a:xfrm>
                    <a:prstGeom prst="rect">
                      <a:avLst/>
                    </a:prstGeom>
                    <a:noFill/>
                    <a:ln>
                      <a:noFill/>
                    </a:ln>
                  </pic:spPr>
                </pic:pic>
              </a:graphicData>
            </a:graphic>
          </wp:inline>
        </w:drawing>
      </w:r>
    </w:p>
    <w:p w14:paraId="3A2BF575" w14:textId="4B4012C7" w:rsidR="00830826" w:rsidRDefault="00830826" w:rsidP="00BA6EE0">
      <w:pPr>
        <w:spacing w:line="480" w:lineRule="auto"/>
      </w:pPr>
    </w:p>
    <w:tbl>
      <w:tblPr>
        <w:tblStyle w:val="PlainTable2"/>
        <w:tblW w:w="8784" w:type="dxa"/>
        <w:tblLook w:val="0600" w:firstRow="0" w:lastRow="0" w:firstColumn="0" w:lastColumn="0" w:noHBand="1" w:noVBand="1"/>
      </w:tblPr>
      <w:tblGrid>
        <w:gridCol w:w="4678"/>
        <w:gridCol w:w="1985"/>
        <w:gridCol w:w="2121"/>
      </w:tblGrid>
      <w:tr w:rsidR="00830826" w:rsidRPr="00830826" w14:paraId="524C7264" w14:textId="77777777" w:rsidTr="00E72825">
        <w:trPr>
          <w:trHeight w:val="234"/>
        </w:trPr>
        <w:tc>
          <w:tcPr>
            <w:tcW w:w="4678" w:type="dxa"/>
            <w:hideMark/>
          </w:tcPr>
          <w:p w14:paraId="72BD9A44" w14:textId="4EEF998E" w:rsidR="00830826" w:rsidRPr="00830826" w:rsidRDefault="00830826" w:rsidP="007D41B1">
            <w:pPr>
              <w:pStyle w:val="TAMainText"/>
              <w:spacing w:line="240" w:lineRule="auto"/>
            </w:pPr>
            <w:r w:rsidRPr="00830826">
              <w:t>Compound</w:t>
            </w:r>
          </w:p>
        </w:tc>
        <w:tc>
          <w:tcPr>
            <w:tcW w:w="1985" w:type="dxa"/>
            <w:hideMark/>
          </w:tcPr>
          <w:p w14:paraId="6ED41DBC" w14:textId="36DF612D" w:rsidR="00830826" w:rsidRPr="00830826" w:rsidRDefault="00830826" w:rsidP="007D41B1">
            <w:pPr>
              <w:pStyle w:val="TAMainText"/>
              <w:spacing w:line="240" w:lineRule="auto"/>
            </w:pPr>
            <w:r w:rsidRPr="00830826">
              <w:t>Mean integration</w:t>
            </w:r>
            <w:r w:rsidR="004A5EDB">
              <w:t xml:space="preserve"> %</w:t>
            </w:r>
          </w:p>
        </w:tc>
        <w:tc>
          <w:tcPr>
            <w:tcW w:w="2121" w:type="dxa"/>
            <w:hideMark/>
          </w:tcPr>
          <w:p w14:paraId="5A859906" w14:textId="361A0ABB" w:rsidR="00830826" w:rsidRPr="00830826" w:rsidRDefault="00830826" w:rsidP="007D41B1">
            <w:pPr>
              <w:pStyle w:val="TAMainText"/>
              <w:spacing w:line="240" w:lineRule="auto"/>
            </w:pPr>
            <w:r w:rsidRPr="00830826">
              <w:t>Standard deviation</w:t>
            </w:r>
            <w:r w:rsidR="004A5EDB">
              <w:t xml:space="preserve"> %</w:t>
            </w:r>
          </w:p>
        </w:tc>
      </w:tr>
      <w:tr w:rsidR="00830826" w:rsidRPr="00830826" w14:paraId="4844836D" w14:textId="77777777" w:rsidTr="00E72825">
        <w:trPr>
          <w:trHeight w:val="234"/>
        </w:trPr>
        <w:tc>
          <w:tcPr>
            <w:tcW w:w="4678" w:type="dxa"/>
          </w:tcPr>
          <w:p w14:paraId="59CD3FCB" w14:textId="32C0FA2A" w:rsidR="00830826" w:rsidRPr="00830826" w:rsidRDefault="00830826" w:rsidP="007D41B1">
            <w:pPr>
              <w:pStyle w:val="TAMainText"/>
              <w:spacing w:line="240" w:lineRule="auto"/>
            </w:pPr>
            <w:r w:rsidRPr="00830826">
              <w:t>methyl α-</w:t>
            </w:r>
            <w:r w:rsidRPr="00830826">
              <w:rPr>
                <w:smallCaps/>
              </w:rPr>
              <w:t>l</w:t>
            </w:r>
            <w:r w:rsidRPr="00830826">
              <w:t>-glucopyranosyl 2,3,6-trisphosphate (</w:t>
            </w:r>
            <w:r w:rsidRPr="00830826">
              <w:rPr>
                <w:b/>
              </w:rPr>
              <w:t>2</w:t>
            </w:r>
            <w:r w:rsidRPr="00830826">
              <w:t>)</w:t>
            </w:r>
          </w:p>
        </w:tc>
        <w:tc>
          <w:tcPr>
            <w:tcW w:w="1985" w:type="dxa"/>
          </w:tcPr>
          <w:p w14:paraId="321523F1" w14:textId="3049DB3A" w:rsidR="00830826" w:rsidRPr="00830826" w:rsidRDefault="00830826" w:rsidP="007D41B1">
            <w:pPr>
              <w:pStyle w:val="TAMainText"/>
              <w:spacing w:line="240" w:lineRule="auto"/>
            </w:pPr>
            <w:r w:rsidRPr="00830826">
              <w:t>99.15</w:t>
            </w:r>
          </w:p>
        </w:tc>
        <w:tc>
          <w:tcPr>
            <w:tcW w:w="2121" w:type="dxa"/>
          </w:tcPr>
          <w:p w14:paraId="70109C2E" w14:textId="1C6BFBDE" w:rsidR="00830826" w:rsidRPr="00830826" w:rsidRDefault="00830826" w:rsidP="007D41B1">
            <w:pPr>
              <w:pStyle w:val="TAMainText"/>
              <w:spacing w:line="240" w:lineRule="auto"/>
            </w:pPr>
            <w:r w:rsidRPr="00830826">
              <w:t>0.06</w:t>
            </w:r>
          </w:p>
        </w:tc>
      </w:tr>
      <w:tr w:rsidR="00830826" w:rsidRPr="00830826" w14:paraId="1311A586" w14:textId="77777777" w:rsidTr="00E72825">
        <w:trPr>
          <w:trHeight w:val="234"/>
        </w:trPr>
        <w:tc>
          <w:tcPr>
            <w:tcW w:w="4678" w:type="dxa"/>
          </w:tcPr>
          <w:p w14:paraId="0772CA09" w14:textId="0D84AB6E" w:rsidR="00830826" w:rsidRPr="00830826" w:rsidRDefault="00830826" w:rsidP="007D41B1">
            <w:pPr>
              <w:pStyle w:val="TAMainText"/>
              <w:spacing w:line="240" w:lineRule="auto"/>
            </w:pPr>
            <w:r w:rsidRPr="00830826">
              <w:t>methyl α-</w:t>
            </w:r>
            <w:r w:rsidRPr="00830826">
              <w:rPr>
                <w:smallCaps/>
              </w:rPr>
              <w:t>l</w:t>
            </w:r>
            <w:r w:rsidRPr="00830826">
              <w:t>-glucopyranosyl 2,4,6-trisphosphate (</w:t>
            </w:r>
            <w:r w:rsidRPr="00830826">
              <w:rPr>
                <w:b/>
              </w:rPr>
              <w:t>3</w:t>
            </w:r>
            <w:r w:rsidRPr="00830826">
              <w:t>)</w:t>
            </w:r>
          </w:p>
        </w:tc>
        <w:tc>
          <w:tcPr>
            <w:tcW w:w="1985" w:type="dxa"/>
          </w:tcPr>
          <w:p w14:paraId="59BD8227" w14:textId="35B146A6" w:rsidR="00830826" w:rsidRPr="00830826" w:rsidRDefault="00830826" w:rsidP="007D41B1">
            <w:pPr>
              <w:pStyle w:val="TAMainText"/>
              <w:spacing w:line="240" w:lineRule="auto"/>
            </w:pPr>
            <w:r w:rsidRPr="00830826">
              <w:t>99.83</w:t>
            </w:r>
          </w:p>
        </w:tc>
        <w:tc>
          <w:tcPr>
            <w:tcW w:w="2121" w:type="dxa"/>
          </w:tcPr>
          <w:p w14:paraId="5636E590" w14:textId="6CF014CF" w:rsidR="00830826" w:rsidRPr="00830826" w:rsidRDefault="00830826" w:rsidP="007D41B1">
            <w:pPr>
              <w:pStyle w:val="TAMainText"/>
              <w:spacing w:line="240" w:lineRule="auto"/>
            </w:pPr>
            <w:r w:rsidRPr="00830826">
              <w:t>0.08</w:t>
            </w:r>
          </w:p>
        </w:tc>
      </w:tr>
      <w:tr w:rsidR="00830826" w:rsidRPr="00830826" w14:paraId="1C8770FB" w14:textId="77777777" w:rsidTr="00E72825">
        <w:trPr>
          <w:trHeight w:val="234"/>
        </w:trPr>
        <w:tc>
          <w:tcPr>
            <w:tcW w:w="4678" w:type="dxa"/>
            <w:hideMark/>
          </w:tcPr>
          <w:p w14:paraId="2707C1D9" w14:textId="0B89152E" w:rsidR="00830826" w:rsidRPr="00830826" w:rsidRDefault="00830826" w:rsidP="007D41B1">
            <w:pPr>
              <w:pStyle w:val="TAMainText"/>
              <w:spacing w:line="240" w:lineRule="auto"/>
            </w:pPr>
            <w:r w:rsidRPr="00830826">
              <w:t xml:space="preserve">methyl </w:t>
            </w:r>
            <w:r w:rsidRPr="00830826">
              <w:rPr>
                <w:rFonts w:eastAsia="Symbol"/>
              </w:rPr>
              <w:sym w:font="Symbol" w:char="F061"/>
            </w:r>
            <w:r w:rsidRPr="00830826">
              <w:t>-</w:t>
            </w:r>
            <w:r w:rsidRPr="00830826">
              <w:rPr>
                <w:smallCaps/>
              </w:rPr>
              <w:t>d</w:t>
            </w:r>
            <w:r w:rsidRPr="00830826">
              <w:t>-glucopyranoside 2,3,6-trisphosphate (</w:t>
            </w:r>
            <w:r w:rsidRPr="00830826">
              <w:rPr>
                <w:b/>
              </w:rPr>
              <w:t>4</w:t>
            </w:r>
            <w:r w:rsidRPr="00830826">
              <w:t>)</w:t>
            </w:r>
          </w:p>
        </w:tc>
        <w:tc>
          <w:tcPr>
            <w:tcW w:w="1985" w:type="dxa"/>
            <w:hideMark/>
          </w:tcPr>
          <w:p w14:paraId="6FA47633" w14:textId="77777777" w:rsidR="00830826" w:rsidRPr="00830826" w:rsidRDefault="00830826" w:rsidP="007D41B1">
            <w:pPr>
              <w:pStyle w:val="TAMainText"/>
              <w:spacing w:line="240" w:lineRule="auto"/>
            </w:pPr>
            <w:r w:rsidRPr="00830826">
              <w:t>97.21</w:t>
            </w:r>
          </w:p>
        </w:tc>
        <w:tc>
          <w:tcPr>
            <w:tcW w:w="2121" w:type="dxa"/>
            <w:hideMark/>
          </w:tcPr>
          <w:p w14:paraId="1357709A" w14:textId="77777777" w:rsidR="00830826" w:rsidRPr="00830826" w:rsidRDefault="00830826" w:rsidP="007D41B1">
            <w:pPr>
              <w:pStyle w:val="TAMainText"/>
              <w:spacing w:line="240" w:lineRule="auto"/>
            </w:pPr>
            <w:r w:rsidRPr="00830826">
              <w:t>0.71</w:t>
            </w:r>
          </w:p>
        </w:tc>
      </w:tr>
      <w:tr w:rsidR="00830826" w:rsidRPr="00830826" w14:paraId="064A0506" w14:textId="77777777" w:rsidTr="00E72825">
        <w:trPr>
          <w:trHeight w:val="234"/>
        </w:trPr>
        <w:tc>
          <w:tcPr>
            <w:tcW w:w="4678" w:type="dxa"/>
          </w:tcPr>
          <w:p w14:paraId="11597BBD" w14:textId="3FA80D8B" w:rsidR="00830826" w:rsidRPr="00830826" w:rsidRDefault="00830826" w:rsidP="007D41B1">
            <w:pPr>
              <w:pStyle w:val="TAMainText"/>
              <w:spacing w:line="240" w:lineRule="auto"/>
            </w:pPr>
            <w:r w:rsidRPr="00830826">
              <w:t xml:space="preserve">methyl </w:t>
            </w:r>
            <w:r w:rsidRPr="00830826">
              <w:rPr>
                <w:rFonts w:eastAsia="Symbol"/>
              </w:rPr>
              <w:sym w:font="Symbol" w:char="F061"/>
            </w:r>
            <w:r w:rsidRPr="00830826">
              <w:t>-</w:t>
            </w:r>
            <w:r w:rsidRPr="00830826">
              <w:rPr>
                <w:smallCaps/>
              </w:rPr>
              <w:t>d</w:t>
            </w:r>
            <w:r w:rsidRPr="00830826">
              <w:t>-glucopyranoside 2,4,6-trisphosphate (</w:t>
            </w:r>
            <w:r w:rsidRPr="00830826">
              <w:rPr>
                <w:b/>
              </w:rPr>
              <w:t>5</w:t>
            </w:r>
            <w:r w:rsidRPr="00830826">
              <w:t>)</w:t>
            </w:r>
          </w:p>
        </w:tc>
        <w:tc>
          <w:tcPr>
            <w:tcW w:w="1985" w:type="dxa"/>
          </w:tcPr>
          <w:p w14:paraId="30ECC7DF" w14:textId="2D1C5102" w:rsidR="00830826" w:rsidRPr="00830826" w:rsidRDefault="00830826" w:rsidP="007D41B1">
            <w:pPr>
              <w:pStyle w:val="TAMainText"/>
              <w:spacing w:line="240" w:lineRule="auto"/>
            </w:pPr>
            <w:r w:rsidRPr="00830826">
              <w:t>96.87</w:t>
            </w:r>
          </w:p>
        </w:tc>
        <w:tc>
          <w:tcPr>
            <w:tcW w:w="2121" w:type="dxa"/>
          </w:tcPr>
          <w:p w14:paraId="06BC710F" w14:textId="325C8674" w:rsidR="00830826" w:rsidRPr="00830826" w:rsidRDefault="00830826" w:rsidP="007D41B1">
            <w:pPr>
              <w:pStyle w:val="TAMainText"/>
              <w:spacing w:line="240" w:lineRule="auto"/>
            </w:pPr>
            <w:r w:rsidRPr="00830826">
              <w:t>0.23</w:t>
            </w:r>
          </w:p>
        </w:tc>
      </w:tr>
      <w:tr w:rsidR="00BC31E5" w:rsidRPr="00830826" w14:paraId="1556CCBC" w14:textId="77777777" w:rsidTr="00E72825">
        <w:trPr>
          <w:trHeight w:val="234"/>
        </w:trPr>
        <w:tc>
          <w:tcPr>
            <w:tcW w:w="4678" w:type="dxa"/>
          </w:tcPr>
          <w:p w14:paraId="07865A0A" w14:textId="6E23EE90" w:rsidR="00BC31E5" w:rsidRPr="00830826" w:rsidRDefault="00BC31E5" w:rsidP="007D41B1">
            <w:pPr>
              <w:pStyle w:val="TAMainText"/>
              <w:spacing w:line="240" w:lineRule="auto"/>
            </w:pPr>
            <w:r w:rsidRPr="00830826">
              <w:rPr>
                <w:rFonts w:eastAsia="Symbol"/>
              </w:rPr>
              <w:sym w:font="Symbol" w:char="F061"/>
            </w:r>
            <w:r w:rsidRPr="00830826">
              <w:t>-</w:t>
            </w:r>
            <w:r w:rsidRPr="00830826">
              <w:rPr>
                <w:smallCaps/>
              </w:rPr>
              <w:t>d</w:t>
            </w:r>
            <w:r w:rsidRPr="00830826">
              <w:t>-glucopyranosyl 1,3,4-trisphosphate (</w:t>
            </w:r>
            <w:r w:rsidRPr="00830826">
              <w:rPr>
                <w:b/>
              </w:rPr>
              <w:t>6</w:t>
            </w:r>
            <w:r w:rsidRPr="00830826">
              <w:t>)</w:t>
            </w:r>
          </w:p>
        </w:tc>
        <w:tc>
          <w:tcPr>
            <w:tcW w:w="1985" w:type="dxa"/>
          </w:tcPr>
          <w:p w14:paraId="4838E482" w14:textId="7384014C" w:rsidR="00BC31E5" w:rsidRPr="00830826" w:rsidRDefault="00BC31E5" w:rsidP="007D41B1">
            <w:pPr>
              <w:pStyle w:val="TAMainText"/>
              <w:spacing w:line="240" w:lineRule="auto"/>
            </w:pPr>
            <w:r w:rsidRPr="00830826">
              <w:t>94.53</w:t>
            </w:r>
          </w:p>
        </w:tc>
        <w:tc>
          <w:tcPr>
            <w:tcW w:w="2121" w:type="dxa"/>
          </w:tcPr>
          <w:p w14:paraId="49A335E1" w14:textId="2A32AB89" w:rsidR="00BC31E5" w:rsidRPr="00830826" w:rsidRDefault="00BC31E5" w:rsidP="007D41B1">
            <w:pPr>
              <w:pStyle w:val="TAMainText"/>
              <w:spacing w:line="240" w:lineRule="auto"/>
            </w:pPr>
            <w:r w:rsidRPr="00830826">
              <w:t>0.10</w:t>
            </w:r>
          </w:p>
        </w:tc>
      </w:tr>
      <w:tr w:rsidR="00BC31E5" w:rsidRPr="00830826" w14:paraId="726E26BE" w14:textId="77777777" w:rsidTr="00E72825">
        <w:trPr>
          <w:trHeight w:val="234"/>
        </w:trPr>
        <w:tc>
          <w:tcPr>
            <w:tcW w:w="4678" w:type="dxa"/>
          </w:tcPr>
          <w:p w14:paraId="3DF91386" w14:textId="74EB6209" w:rsidR="00BC31E5" w:rsidRPr="00830826" w:rsidRDefault="00BC31E5" w:rsidP="007D41B1">
            <w:pPr>
              <w:pStyle w:val="TAMainText"/>
              <w:spacing w:line="240" w:lineRule="auto"/>
            </w:pPr>
            <w:r w:rsidRPr="00830826">
              <w:rPr>
                <w:rFonts w:eastAsia="Symbol"/>
              </w:rPr>
              <w:sym w:font="Symbol" w:char="F062"/>
            </w:r>
            <w:r w:rsidRPr="00830826">
              <w:t>-</w:t>
            </w:r>
            <w:r w:rsidRPr="00830826">
              <w:rPr>
                <w:smallCaps/>
              </w:rPr>
              <w:t>d</w:t>
            </w:r>
            <w:r w:rsidRPr="00830826">
              <w:t>-glucopyranosyl 1,3,4-trisphosphate (</w:t>
            </w:r>
            <w:r w:rsidRPr="00830826">
              <w:rPr>
                <w:b/>
              </w:rPr>
              <w:t>7</w:t>
            </w:r>
            <w:r w:rsidRPr="00830826">
              <w:t>)</w:t>
            </w:r>
          </w:p>
        </w:tc>
        <w:tc>
          <w:tcPr>
            <w:tcW w:w="1985" w:type="dxa"/>
          </w:tcPr>
          <w:p w14:paraId="176EE39C" w14:textId="051CE71D" w:rsidR="00BC31E5" w:rsidRPr="00830826" w:rsidRDefault="00BC31E5" w:rsidP="007D41B1">
            <w:pPr>
              <w:pStyle w:val="TAMainText"/>
              <w:spacing w:line="240" w:lineRule="auto"/>
            </w:pPr>
            <w:r w:rsidRPr="00830826">
              <w:t>95.43</w:t>
            </w:r>
          </w:p>
        </w:tc>
        <w:tc>
          <w:tcPr>
            <w:tcW w:w="2121" w:type="dxa"/>
          </w:tcPr>
          <w:p w14:paraId="141E88AE" w14:textId="40DAF01E" w:rsidR="00BC31E5" w:rsidRPr="00830826" w:rsidRDefault="00BC31E5" w:rsidP="007D41B1">
            <w:pPr>
              <w:pStyle w:val="TAMainText"/>
              <w:spacing w:line="240" w:lineRule="auto"/>
            </w:pPr>
            <w:r w:rsidRPr="00830826">
              <w:t>0.58</w:t>
            </w:r>
          </w:p>
        </w:tc>
      </w:tr>
      <w:tr w:rsidR="00BC31E5" w:rsidRPr="00830826" w14:paraId="0255B1A5" w14:textId="77777777" w:rsidTr="00E72825">
        <w:trPr>
          <w:trHeight w:val="234"/>
        </w:trPr>
        <w:tc>
          <w:tcPr>
            <w:tcW w:w="4678" w:type="dxa"/>
          </w:tcPr>
          <w:p w14:paraId="540743A1" w14:textId="14562BBF" w:rsidR="00BC31E5" w:rsidRPr="00830826" w:rsidRDefault="00323258" w:rsidP="00EB183D">
            <w:pPr>
              <w:pStyle w:val="TAMainText"/>
              <w:spacing w:line="240" w:lineRule="auto"/>
              <w:rPr>
                <w:rFonts w:eastAsia="Symbol"/>
              </w:rPr>
            </w:pPr>
            <w:r>
              <w:rPr>
                <w:smallCaps/>
              </w:rPr>
              <w:t>d</w:t>
            </w:r>
            <w:r w:rsidRPr="00323258">
              <w:t>-glucose</w:t>
            </w:r>
            <w:r w:rsidR="00EB183D">
              <w:t xml:space="preserve"> 3,4-diphosphate</w:t>
            </w:r>
          </w:p>
        </w:tc>
        <w:tc>
          <w:tcPr>
            <w:tcW w:w="1985" w:type="dxa"/>
          </w:tcPr>
          <w:p w14:paraId="35BA52D4" w14:textId="230CA74A" w:rsidR="00BC31E5" w:rsidRPr="00830826" w:rsidRDefault="00BC31E5" w:rsidP="007D41B1">
            <w:pPr>
              <w:pStyle w:val="TAMainText"/>
              <w:spacing w:line="240" w:lineRule="auto"/>
            </w:pPr>
            <w:r w:rsidRPr="00830826">
              <w:t>97.20</w:t>
            </w:r>
          </w:p>
        </w:tc>
        <w:tc>
          <w:tcPr>
            <w:tcW w:w="2121" w:type="dxa"/>
          </w:tcPr>
          <w:p w14:paraId="4808529A" w14:textId="377A9401" w:rsidR="00BC31E5" w:rsidRPr="00830826" w:rsidRDefault="00BC31E5" w:rsidP="007D41B1">
            <w:pPr>
              <w:pStyle w:val="TAMainText"/>
              <w:spacing w:line="240" w:lineRule="auto"/>
            </w:pPr>
            <w:r w:rsidRPr="00830826">
              <w:t>1.76</w:t>
            </w:r>
          </w:p>
        </w:tc>
      </w:tr>
    </w:tbl>
    <w:p w14:paraId="4625BC3D" w14:textId="5BC4EB8D" w:rsidR="008552F7" w:rsidRPr="008552F7" w:rsidRDefault="001F4A29" w:rsidP="008552F7">
      <w:pPr>
        <w:pStyle w:val="VAFigureCaption"/>
      </w:pPr>
      <w:r w:rsidRPr="00AB4257">
        <w:rPr>
          <w:b/>
        </w:rPr>
        <w:t xml:space="preserve">Figure </w:t>
      </w:r>
      <w:r w:rsidR="00AB4257" w:rsidRPr="00AB4257">
        <w:rPr>
          <w:b/>
        </w:rPr>
        <w:t>S5</w:t>
      </w:r>
      <w:r w:rsidR="00E72825">
        <w:t>.</w:t>
      </w:r>
      <w:r>
        <w:t xml:space="preserve"> HPLC traces </w:t>
      </w:r>
      <w:r w:rsidR="00323258">
        <w:t xml:space="preserve">confirming the purity </w:t>
      </w:r>
      <w:r>
        <w:t xml:space="preserve">for compounds </w:t>
      </w:r>
      <w:r w:rsidRPr="00323258">
        <w:rPr>
          <w:b/>
        </w:rPr>
        <w:t>2</w:t>
      </w:r>
      <w:r>
        <w:t xml:space="preserve">, </w:t>
      </w:r>
      <w:r w:rsidRPr="00323258">
        <w:rPr>
          <w:b/>
        </w:rPr>
        <w:t>3</w:t>
      </w:r>
      <w:r>
        <w:t xml:space="preserve">, </w:t>
      </w:r>
      <w:r w:rsidRPr="00323258">
        <w:rPr>
          <w:b/>
        </w:rPr>
        <w:t>4</w:t>
      </w:r>
      <w:r>
        <w:t xml:space="preserve">, </w:t>
      </w:r>
      <w:r w:rsidRPr="00323258">
        <w:rPr>
          <w:b/>
        </w:rPr>
        <w:t>5</w:t>
      </w:r>
      <w:r>
        <w:t xml:space="preserve">, </w:t>
      </w:r>
      <w:r w:rsidRPr="00323258">
        <w:rPr>
          <w:b/>
        </w:rPr>
        <w:t>6</w:t>
      </w:r>
      <w:r>
        <w:t xml:space="preserve"> and </w:t>
      </w:r>
      <w:r w:rsidRPr="00323258">
        <w:rPr>
          <w:b/>
        </w:rPr>
        <w:t>7</w:t>
      </w:r>
      <w:r w:rsidR="00AA1D93">
        <w:t>.</w:t>
      </w:r>
      <w:r w:rsidR="008552F7">
        <w:t xml:space="preserve"> </w:t>
      </w:r>
      <w:r w:rsidR="008552F7" w:rsidRPr="008552F7">
        <w:t>The table gives values of the integrated peak area as a % of total peaks in each chromatogram.</w:t>
      </w:r>
    </w:p>
    <w:p w14:paraId="20C4B796" w14:textId="77777777" w:rsidR="00323258" w:rsidRDefault="00323258" w:rsidP="00BA6EE0">
      <w:pPr>
        <w:spacing w:line="480" w:lineRule="auto"/>
        <w:rPr>
          <w:noProof/>
          <w:lang w:eastAsia="en-GB"/>
        </w:rPr>
      </w:pPr>
    </w:p>
    <w:p w14:paraId="35C3C0A5" w14:textId="1AED1BDC" w:rsidR="00323258" w:rsidRDefault="00EB183D" w:rsidP="00BA6EE0">
      <w:pPr>
        <w:spacing w:line="480" w:lineRule="auto"/>
        <w:rPr>
          <w:noProof/>
          <w:lang w:eastAsia="en-GB"/>
        </w:rPr>
      </w:pPr>
      <w:r w:rsidRPr="00AA1D93">
        <w:rPr>
          <w:noProof/>
          <w:lang w:eastAsia="en-GB"/>
        </w:rPr>
        <mc:AlternateContent>
          <mc:Choice Requires="wps">
            <w:drawing>
              <wp:anchor distT="45720" distB="45720" distL="114300" distR="114300" simplePos="0" relativeHeight="252011520" behindDoc="0" locked="0" layoutInCell="1" allowOverlap="1" wp14:anchorId="5CB4E3EB" wp14:editId="65360633">
                <wp:simplePos x="0" y="0"/>
                <wp:positionH relativeFrom="margin">
                  <wp:posOffset>1993174</wp:posOffset>
                </wp:positionH>
                <wp:positionV relativeFrom="paragraph">
                  <wp:posOffset>1361</wp:posOffset>
                </wp:positionV>
                <wp:extent cx="714375" cy="1404620"/>
                <wp:effectExtent l="0" t="0" r="0" b="444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4620"/>
                        </a:xfrm>
                        <a:prstGeom prst="rect">
                          <a:avLst/>
                        </a:prstGeom>
                        <a:noFill/>
                        <a:ln w="9525">
                          <a:noFill/>
                          <a:miter lim="800000"/>
                          <a:headEnd/>
                          <a:tailEnd/>
                        </a:ln>
                      </wps:spPr>
                      <wps:txbx>
                        <w:txbxContent>
                          <w:p w14:paraId="6ED948A4" w14:textId="375D77DB" w:rsidR="0078507B" w:rsidRPr="00AA1D93" w:rsidRDefault="0078507B" w:rsidP="00323258">
                            <w:pPr>
                              <w:rPr>
                                <w:b/>
                                <w:sz w:val="16"/>
                              </w:rPr>
                            </w:pPr>
                            <w:r>
                              <w:rPr>
                                <w:b/>
                                <w:sz w:val="16"/>
                              </w:rPr>
                              <w:t xml:space="preserve">6 </w:t>
                            </w:r>
                            <w:r w:rsidRPr="00323258">
                              <w:rPr>
                                <w:sz w:val="16"/>
                              </w:rPr>
                              <w:t>after H</w:t>
                            </w:r>
                            <w:r w:rsidRPr="00323258">
                              <w:rPr>
                                <w:sz w:val="16"/>
                                <w:vertAlign w:val="superscrip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B4E3EB" id="_x0000_s1053" type="#_x0000_t202" style="position:absolute;margin-left:156.95pt;margin-top:.1pt;width:56.25pt;height:110.6pt;z-index:252011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" filled="f" stroked="f">
                <v:textbox style="mso-fit-shape-to-text:t">
                  <w:txbxContent>
                    <w:p w14:paraId="6ED948A4" w14:textId="375D77DB" w:rsidR="0078507B" w:rsidRPr="00AA1D93" w:rsidRDefault="0078507B" w:rsidP="00323258">
                      <w:pPr>
                        <w:rPr>
                          <w:b/>
                          <w:sz w:val="16"/>
                        </w:rPr>
                      </w:pPr>
                      <w:proofErr w:type="gramStart"/>
                      <w:r>
                        <w:rPr>
                          <w:b/>
                          <w:sz w:val="16"/>
                        </w:rPr>
                        <w:t>6</w:t>
                      </w:r>
                      <w:proofErr w:type="gramEnd"/>
                      <w:r>
                        <w:rPr>
                          <w:b/>
                          <w:sz w:val="16"/>
                        </w:rPr>
                        <w:t xml:space="preserve"> </w:t>
                      </w:r>
                      <w:r w:rsidRPr="00323258">
                        <w:rPr>
                          <w:sz w:val="16"/>
                        </w:rPr>
                        <w:t>after H</w:t>
                      </w:r>
                      <w:r w:rsidRPr="00323258">
                        <w:rPr>
                          <w:sz w:val="16"/>
                          <w:vertAlign w:val="superscript"/>
                        </w:rPr>
                        <w:t>+</w:t>
                      </w:r>
                    </w:p>
                  </w:txbxContent>
                </v:textbox>
                <w10:wrap anchorx="margin"/>
              </v:shape>
            </w:pict>
          </mc:Fallback>
        </mc:AlternateContent>
      </w:r>
      <w:r w:rsidRPr="00AA1D93">
        <w:rPr>
          <w:noProof/>
          <w:lang w:eastAsia="en-GB"/>
        </w:rPr>
        <mc:AlternateContent>
          <mc:Choice Requires="wps">
            <w:drawing>
              <wp:anchor distT="45720" distB="45720" distL="114300" distR="114300" simplePos="0" relativeHeight="252010496" behindDoc="0" locked="0" layoutInCell="1" allowOverlap="1" wp14:anchorId="142BE7F2" wp14:editId="6498BF8C">
                <wp:simplePos x="0" y="0"/>
                <wp:positionH relativeFrom="margin">
                  <wp:posOffset>4971506</wp:posOffset>
                </wp:positionH>
                <wp:positionV relativeFrom="paragraph">
                  <wp:posOffset>13516</wp:posOffset>
                </wp:positionV>
                <wp:extent cx="609600" cy="1404620"/>
                <wp:effectExtent l="0" t="0" r="0" b="444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noFill/>
                        <a:ln w="9525">
                          <a:noFill/>
                          <a:miter lim="800000"/>
                          <a:headEnd/>
                          <a:tailEnd/>
                        </a:ln>
                      </wps:spPr>
                      <wps:txbx>
                        <w:txbxContent>
                          <w:p w14:paraId="7FE0D1B0" w14:textId="23C27C4D" w:rsidR="0078507B" w:rsidRPr="00AA1D93" w:rsidRDefault="0078507B" w:rsidP="00323258">
                            <w:pPr>
                              <w:rPr>
                                <w:b/>
                                <w:sz w:val="16"/>
                              </w:rPr>
                            </w:pPr>
                            <w:r w:rsidRPr="00AA1D93">
                              <w:rPr>
                                <w:b/>
                                <w:sz w:val="16"/>
                              </w:rPr>
                              <w:t>7</w:t>
                            </w:r>
                            <w:r>
                              <w:rPr>
                                <w:b/>
                                <w:sz w:val="16"/>
                              </w:rPr>
                              <w:t xml:space="preserve"> </w:t>
                            </w:r>
                            <w:r w:rsidRPr="00AB4257">
                              <w:rPr>
                                <w:sz w:val="16"/>
                              </w:rPr>
                              <w:t>after H</w:t>
                            </w:r>
                            <w:r w:rsidRPr="00AB4257">
                              <w:rPr>
                                <w:sz w:val="16"/>
                                <w:vertAlign w:val="superscrip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2BE7F2" id="_x0000_s1054" type="#_x0000_t202" style="position:absolute;margin-left:391.45pt;margin-top:1.05pt;width:48pt;height:110.6pt;z-index:25201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" filled="f" stroked="f">
                <v:textbox style="mso-fit-shape-to-text:t">
                  <w:txbxContent>
                    <w:p w14:paraId="7FE0D1B0" w14:textId="23C27C4D" w:rsidR="0078507B" w:rsidRPr="00AA1D93" w:rsidRDefault="0078507B" w:rsidP="00323258">
                      <w:pPr>
                        <w:rPr>
                          <w:b/>
                          <w:sz w:val="16"/>
                        </w:rPr>
                      </w:pPr>
                      <w:proofErr w:type="gramStart"/>
                      <w:r w:rsidRPr="00AA1D93">
                        <w:rPr>
                          <w:b/>
                          <w:sz w:val="16"/>
                        </w:rPr>
                        <w:t>7</w:t>
                      </w:r>
                      <w:proofErr w:type="gramEnd"/>
                      <w:r>
                        <w:rPr>
                          <w:b/>
                          <w:sz w:val="16"/>
                        </w:rPr>
                        <w:t xml:space="preserve"> </w:t>
                      </w:r>
                      <w:r w:rsidRPr="00AB4257">
                        <w:rPr>
                          <w:sz w:val="16"/>
                        </w:rPr>
                        <w:t>after H</w:t>
                      </w:r>
                      <w:r w:rsidRPr="00AB4257">
                        <w:rPr>
                          <w:sz w:val="16"/>
                          <w:vertAlign w:val="superscript"/>
                        </w:rPr>
                        <w:t>+</w:t>
                      </w:r>
                    </w:p>
                  </w:txbxContent>
                </v:textbox>
                <w10:wrap anchorx="margin"/>
              </v:shape>
            </w:pict>
          </mc:Fallback>
        </mc:AlternateContent>
      </w:r>
      <w:r>
        <w:rPr>
          <w:noProof/>
          <w:lang w:eastAsia="en-GB"/>
        </w:rPr>
        <mc:AlternateContent>
          <mc:Choice Requires="wps">
            <w:drawing>
              <wp:anchor distT="0" distB="0" distL="114300" distR="114300" simplePos="0" relativeHeight="252009472" behindDoc="0" locked="0" layoutInCell="1" allowOverlap="1" wp14:anchorId="741E2510" wp14:editId="52F942B6">
                <wp:simplePos x="0" y="0"/>
                <wp:positionH relativeFrom="column">
                  <wp:posOffset>4572000</wp:posOffset>
                </wp:positionH>
                <wp:positionV relativeFrom="paragraph">
                  <wp:posOffset>194219</wp:posOffset>
                </wp:positionV>
                <wp:extent cx="827314" cy="130356"/>
                <wp:effectExtent l="0" t="0" r="11430" b="22225"/>
                <wp:wrapNone/>
                <wp:docPr id="16" name="Rectangle 16"/>
                <wp:cNvGraphicFramePr/>
                <a:graphic xmlns:a="http://schemas.openxmlformats.org/drawingml/2006/main">
                  <a:graphicData uri="http://schemas.microsoft.com/office/word/2010/wordprocessingShape">
                    <wps:wsp>
                      <wps:cNvSpPr/>
                      <wps:spPr>
                        <a:xfrm>
                          <a:off x="0" y="0"/>
                          <a:ext cx="827314" cy="130356"/>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22B39" id="Rectangle 16" o:spid="_x0000_s1026" style="position:absolute;margin-left:5in;margin-top:15.3pt;width:65.15pt;height:10.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" fillcolor="window" strokecolor="window" strokeweight="1pt"/>
            </w:pict>
          </mc:Fallback>
        </mc:AlternateContent>
      </w:r>
      <w:r>
        <w:rPr>
          <w:noProof/>
          <w:lang w:eastAsia="en-GB"/>
        </w:rPr>
        <mc:AlternateContent>
          <mc:Choice Requires="wps">
            <w:drawing>
              <wp:anchor distT="0" distB="0" distL="114300" distR="114300" simplePos="0" relativeHeight="252007424" behindDoc="0" locked="0" layoutInCell="1" allowOverlap="1" wp14:anchorId="4A2C30C9" wp14:editId="3F812CB0">
                <wp:simplePos x="0" y="0"/>
                <wp:positionH relativeFrom="column">
                  <wp:posOffset>1907177</wp:posOffset>
                </wp:positionH>
                <wp:positionV relativeFrom="paragraph">
                  <wp:posOffset>130629</wp:posOffset>
                </wp:positionV>
                <wp:extent cx="827314" cy="130356"/>
                <wp:effectExtent l="0" t="0" r="11430" b="22225"/>
                <wp:wrapNone/>
                <wp:docPr id="15" name="Rectangle 15"/>
                <wp:cNvGraphicFramePr/>
                <a:graphic xmlns:a="http://schemas.openxmlformats.org/drawingml/2006/main">
                  <a:graphicData uri="http://schemas.microsoft.com/office/word/2010/wordprocessingShape">
                    <wps:wsp>
                      <wps:cNvSpPr/>
                      <wps:spPr>
                        <a:xfrm>
                          <a:off x="0" y="0"/>
                          <a:ext cx="827314" cy="1303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A1B80" id="Rectangle 15" o:spid="_x0000_s1026" style="position:absolute;margin-left:150.15pt;margin-top:10.3pt;width:65.15pt;height:10.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eMkgIAAK0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" fillcolor="white [3212]" strokecolor="white [3212]" strokeweight="1pt"/>
            </w:pict>
          </mc:Fallback>
        </mc:AlternateContent>
      </w:r>
      <w:r w:rsidRPr="00EB183D">
        <w:rPr>
          <w:noProof/>
          <w:lang w:eastAsia="en-GB"/>
        </w:rPr>
        <mc:AlternateContent>
          <mc:Choice Requires="wps">
            <w:drawing>
              <wp:anchor distT="45720" distB="45720" distL="114300" distR="114300" simplePos="0" relativeHeight="252006400" behindDoc="0" locked="0" layoutInCell="1" allowOverlap="1" wp14:anchorId="3776211E" wp14:editId="599C3D58">
                <wp:simplePos x="0" y="0"/>
                <wp:positionH relativeFrom="column">
                  <wp:posOffset>3439886</wp:posOffset>
                </wp:positionH>
                <wp:positionV relativeFrom="paragraph">
                  <wp:posOffset>2086</wp:posOffset>
                </wp:positionV>
                <wp:extent cx="1463403" cy="29591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403" cy="295910"/>
                        </a:xfrm>
                        <a:prstGeom prst="rect">
                          <a:avLst/>
                        </a:prstGeom>
                        <a:noFill/>
                        <a:ln w="9525">
                          <a:noFill/>
                          <a:miter lim="800000"/>
                          <a:headEnd/>
                          <a:tailEnd/>
                        </a:ln>
                      </wps:spPr>
                      <wps:txbx>
                        <w:txbxContent>
                          <w:p w14:paraId="6FD445AC" w14:textId="77777777" w:rsidR="00EB183D" w:rsidRPr="00EB183D" w:rsidRDefault="00EB183D" w:rsidP="00EB183D">
                            <w:pPr>
                              <w:rPr>
                                <w:sz w:val="16"/>
                              </w:rPr>
                            </w:pPr>
                            <w:r w:rsidRPr="00EB183D">
                              <w:rPr>
                                <w:smallCaps/>
                                <w:sz w:val="18"/>
                              </w:rPr>
                              <w:t>d</w:t>
                            </w:r>
                            <w:r w:rsidRPr="00EB183D">
                              <w:rPr>
                                <w:sz w:val="18"/>
                              </w:rPr>
                              <w:t>-glucose 3,4-diphosphate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6211E" id="_x0000_s1055" type="#_x0000_t202" style="position:absolute;margin-left:270.85pt;margin-top:.15pt;width:115.25pt;height:23.3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" filled="f" stroked="f">
                <v:textbox>
                  <w:txbxContent>
                    <w:p w14:paraId="6FD445AC" w14:textId="77777777" w:rsidR="00EB183D" w:rsidRPr="00EB183D" w:rsidRDefault="00EB183D" w:rsidP="00EB183D">
                      <w:pPr>
                        <w:rPr>
                          <w:sz w:val="16"/>
                        </w:rPr>
                      </w:pPr>
                      <w:r w:rsidRPr="00EB183D">
                        <w:rPr>
                          <w:smallCaps/>
                          <w:sz w:val="18"/>
                        </w:rPr>
                        <w:t>d</w:t>
                      </w:r>
                      <w:r w:rsidRPr="00EB183D">
                        <w:rPr>
                          <w:sz w:val="18"/>
                        </w:rPr>
                        <w:t>-glucose 3</w:t>
                      </w:r>
                      <w:proofErr w:type="gramStart"/>
                      <w:r w:rsidRPr="00EB183D">
                        <w:rPr>
                          <w:sz w:val="18"/>
                        </w:rPr>
                        <w:t>,4</w:t>
                      </w:r>
                      <w:proofErr w:type="gramEnd"/>
                      <w:r w:rsidRPr="00EB183D">
                        <w:rPr>
                          <w:sz w:val="18"/>
                        </w:rPr>
                        <w:t>-diphosphate</w:t>
                      </w:r>
                    </w:p>
                  </w:txbxContent>
                </v:textbox>
              </v:shape>
            </w:pict>
          </mc:Fallback>
        </mc:AlternateContent>
      </w:r>
      <w:r w:rsidRPr="004A5EDB">
        <w:rPr>
          <w:noProof/>
          <w:lang w:eastAsia="en-GB"/>
        </w:rPr>
        <mc:AlternateContent>
          <mc:Choice Requires="wps">
            <w:drawing>
              <wp:anchor distT="45720" distB="45720" distL="114300" distR="114300" simplePos="0" relativeHeight="251976704" behindDoc="0" locked="0" layoutInCell="1" allowOverlap="1" wp14:anchorId="70005EB0" wp14:editId="59EA37E7">
                <wp:simplePos x="0" y="0"/>
                <wp:positionH relativeFrom="column">
                  <wp:posOffset>705394</wp:posOffset>
                </wp:positionH>
                <wp:positionV relativeFrom="paragraph">
                  <wp:posOffset>234768</wp:posOffset>
                </wp:positionV>
                <wp:extent cx="1463403" cy="2959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403" cy="295910"/>
                        </a:xfrm>
                        <a:prstGeom prst="rect">
                          <a:avLst/>
                        </a:prstGeom>
                        <a:noFill/>
                        <a:ln w="9525">
                          <a:noFill/>
                          <a:miter lim="800000"/>
                          <a:headEnd/>
                          <a:tailEnd/>
                        </a:ln>
                      </wps:spPr>
                      <wps:txbx>
                        <w:txbxContent>
                          <w:p w14:paraId="55544C7B" w14:textId="5B51646D" w:rsidR="004A5EDB" w:rsidRPr="00EB183D" w:rsidRDefault="00EB183D">
                            <w:pPr>
                              <w:rPr>
                                <w:sz w:val="16"/>
                              </w:rPr>
                            </w:pPr>
                            <w:r w:rsidRPr="00EB183D">
                              <w:rPr>
                                <w:smallCaps/>
                                <w:sz w:val="18"/>
                              </w:rPr>
                              <w:t>d</w:t>
                            </w:r>
                            <w:r w:rsidRPr="00EB183D">
                              <w:rPr>
                                <w:sz w:val="18"/>
                              </w:rPr>
                              <w:t>-glucose 3,4-diphosphate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05EB0" id="_x0000_s1056" type="#_x0000_t202" style="position:absolute;margin-left:55.55pt;margin-top:18.5pt;width:115.25pt;height:23.3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" filled="f" stroked="f">
                <v:textbox>
                  <w:txbxContent>
                    <w:p w14:paraId="55544C7B" w14:textId="5B51646D" w:rsidR="004A5EDB" w:rsidRPr="00EB183D" w:rsidRDefault="00EB183D">
                      <w:pPr>
                        <w:rPr>
                          <w:sz w:val="16"/>
                        </w:rPr>
                      </w:pPr>
                      <w:r w:rsidRPr="00EB183D">
                        <w:rPr>
                          <w:smallCaps/>
                          <w:sz w:val="18"/>
                        </w:rPr>
                        <w:t>d</w:t>
                      </w:r>
                      <w:r w:rsidRPr="00EB183D">
                        <w:rPr>
                          <w:sz w:val="18"/>
                        </w:rPr>
                        <w:t>-glucose 3</w:t>
                      </w:r>
                      <w:proofErr w:type="gramStart"/>
                      <w:r w:rsidRPr="00EB183D">
                        <w:rPr>
                          <w:sz w:val="18"/>
                        </w:rPr>
                        <w:t>,4</w:t>
                      </w:r>
                      <w:proofErr w:type="gramEnd"/>
                      <w:r w:rsidRPr="00EB183D">
                        <w:rPr>
                          <w:sz w:val="18"/>
                        </w:rPr>
                        <w:t>-diphosphate</w:t>
                      </w:r>
                    </w:p>
                  </w:txbxContent>
                </v:textbox>
              </v:shape>
            </w:pict>
          </mc:Fallback>
        </mc:AlternateContent>
      </w:r>
      <w:r w:rsidR="004A5EDB" w:rsidRPr="004A5EDB">
        <w:rPr>
          <w:noProof/>
          <w:lang w:eastAsia="en-GB"/>
        </w:rPr>
        <mc:AlternateContent>
          <mc:Choice Requires="wps">
            <w:drawing>
              <wp:anchor distT="45720" distB="45720" distL="114300" distR="114300" simplePos="0" relativeHeight="251981824" behindDoc="0" locked="0" layoutInCell="1" allowOverlap="1" wp14:anchorId="0598AC31" wp14:editId="096F7815">
                <wp:simplePos x="0" y="0"/>
                <wp:positionH relativeFrom="margin">
                  <wp:posOffset>3943985</wp:posOffset>
                </wp:positionH>
                <wp:positionV relativeFrom="paragraph">
                  <wp:posOffset>2021931</wp:posOffset>
                </wp:positionV>
                <wp:extent cx="1253359" cy="1404620"/>
                <wp:effectExtent l="0" t="0" r="4445"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359" cy="1404620"/>
                        </a:xfrm>
                        <a:prstGeom prst="rect">
                          <a:avLst/>
                        </a:prstGeom>
                        <a:solidFill>
                          <a:schemeClr val="bg1"/>
                        </a:solidFill>
                        <a:ln w="9525">
                          <a:noFill/>
                          <a:miter lim="800000"/>
                          <a:headEnd/>
                          <a:tailEnd/>
                        </a:ln>
                      </wps:spPr>
                      <wps:txbx>
                        <w:txbxContent>
                          <w:p w14:paraId="55F82A91" w14:textId="77777777" w:rsidR="004A5EDB" w:rsidRPr="00AA1D93" w:rsidRDefault="004A5EDB" w:rsidP="004A5EDB">
                            <w:pPr>
                              <w:rPr>
                                <w:sz w:val="16"/>
                              </w:rPr>
                            </w:pPr>
                            <w:r>
                              <w:rPr>
                                <w:sz w:val="16"/>
                              </w:rPr>
                              <w:t>Retention time (min)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98AC31" id="_x0000_s1057" type="#_x0000_t202" style="position:absolute;margin-left:310.55pt;margin-top:159.2pt;width:98.7pt;height:110.6pt;z-index:251981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" fillcolor="white [3212]" stroked="f">
                <v:textbox style="mso-fit-shape-to-text:t">
                  <w:txbxContent>
                    <w:p w14:paraId="55F82A91" w14:textId="77777777" w:rsidR="004A5EDB" w:rsidRPr="00AA1D93" w:rsidRDefault="004A5EDB" w:rsidP="004A5EDB">
                      <w:pPr>
                        <w:rPr>
                          <w:sz w:val="16"/>
                        </w:rPr>
                      </w:pPr>
                      <w:r>
                        <w:rPr>
                          <w:sz w:val="16"/>
                        </w:rPr>
                        <w:t>Retention time (min)</w:t>
                      </w:r>
                    </w:p>
                  </w:txbxContent>
                </v:textbox>
                <w10:wrap anchorx="margin"/>
              </v:shape>
            </w:pict>
          </mc:Fallback>
        </mc:AlternateContent>
      </w:r>
      <w:r w:rsidR="004A5EDB" w:rsidRPr="004A5EDB">
        <w:rPr>
          <w:noProof/>
          <w:lang w:eastAsia="en-GB"/>
        </w:rPr>
        <mc:AlternateContent>
          <mc:Choice Requires="wps">
            <w:drawing>
              <wp:anchor distT="0" distB="0" distL="114300" distR="114300" simplePos="0" relativeHeight="251978752" behindDoc="0" locked="0" layoutInCell="1" allowOverlap="1" wp14:anchorId="622828DE" wp14:editId="145E64F8">
                <wp:simplePos x="0" y="0"/>
                <wp:positionH relativeFrom="column">
                  <wp:posOffset>4117521</wp:posOffset>
                </wp:positionH>
                <wp:positionV relativeFrom="paragraph">
                  <wp:posOffset>200025</wp:posOffset>
                </wp:positionV>
                <wp:extent cx="0" cy="252095"/>
                <wp:effectExtent l="76200" t="0" r="57150" b="52705"/>
                <wp:wrapNone/>
                <wp:docPr id="2" name="Straight Arrow Connector 2"/>
                <wp:cNvGraphicFramePr/>
                <a:graphic xmlns:a="http://schemas.openxmlformats.org/drawingml/2006/main">
                  <a:graphicData uri="http://schemas.microsoft.com/office/word/2010/wordprocessingShape">
                    <wps:wsp>
                      <wps:cNvCnPr/>
                      <wps:spPr>
                        <a:xfrm>
                          <a:off x="0" y="0"/>
                          <a:ext cx="0" cy="252095"/>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w:pict>
              <v:shape w14:anchorId="52FC57A8" id="Straight Arrow Connector 2" o:spid="_x0000_s1026" type="#_x0000_t32" style="position:absolute;margin-left:324.2pt;margin-top:15.75pt;width:0;height:19.8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" strokecolor="#ed7d31" strokeweight=".5pt">
                <v:stroke endarrow="block" joinstyle="miter"/>
              </v:shape>
            </w:pict>
          </mc:Fallback>
        </mc:AlternateContent>
      </w:r>
      <w:r w:rsidR="004A5EDB">
        <w:rPr>
          <w:noProof/>
          <w:lang w:eastAsia="en-GB"/>
        </w:rPr>
        <mc:AlternateContent>
          <mc:Choice Requires="wps">
            <w:drawing>
              <wp:anchor distT="0" distB="0" distL="114300" distR="114300" simplePos="0" relativeHeight="251974656" behindDoc="0" locked="0" layoutInCell="1" allowOverlap="1" wp14:anchorId="7A508FC0" wp14:editId="04543F6F">
                <wp:simplePos x="0" y="0"/>
                <wp:positionH relativeFrom="column">
                  <wp:posOffset>1314994</wp:posOffset>
                </wp:positionH>
                <wp:positionV relativeFrom="paragraph">
                  <wp:posOffset>444137</wp:posOffset>
                </wp:positionV>
                <wp:extent cx="0" cy="252549"/>
                <wp:effectExtent l="76200" t="0" r="57150" b="52705"/>
                <wp:wrapNone/>
                <wp:docPr id="1" name="Straight Arrow Connector 1"/>
                <wp:cNvGraphicFramePr/>
                <a:graphic xmlns:a="http://schemas.openxmlformats.org/drawingml/2006/main">
                  <a:graphicData uri="http://schemas.microsoft.com/office/word/2010/wordprocessingShape">
                    <wps:wsp>
                      <wps:cNvCnPr/>
                      <wps:spPr>
                        <a:xfrm>
                          <a:off x="0" y="0"/>
                          <a:ext cx="0" cy="25254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1157345" id="Straight Arrow Connector 1" o:spid="_x0000_s1026" type="#_x0000_t32" style="position:absolute;margin-left:103.55pt;margin-top:34.95pt;width:0;height:19.9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" strokecolor="#ed7d31 [3205]" strokeweight=".5pt">
                <v:stroke endarrow="block" joinstyle="miter"/>
              </v:shape>
            </w:pict>
          </mc:Fallback>
        </mc:AlternateContent>
      </w:r>
      <w:r w:rsidR="00323258" w:rsidRPr="00AA1D93">
        <w:rPr>
          <w:noProof/>
          <w:lang w:eastAsia="en-GB"/>
        </w:rPr>
        <mc:AlternateContent>
          <mc:Choice Requires="wps">
            <w:drawing>
              <wp:anchor distT="45720" distB="45720" distL="114300" distR="114300" simplePos="0" relativeHeight="251968512" behindDoc="0" locked="0" layoutInCell="1" allowOverlap="1" wp14:anchorId="359C4885" wp14:editId="2F1247C9">
                <wp:simplePos x="0" y="0"/>
                <wp:positionH relativeFrom="margin">
                  <wp:posOffset>2663190</wp:posOffset>
                </wp:positionH>
                <wp:positionV relativeFrom="paragraph">
                  <wp:posOffset>1909817</wp:posOffset>
                </wp:positionV>
                <wp:extent cx="402020" cy="1404620"/>
                <wp:effectExtent l="0" t="0" r="0" b="444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20" cy="1404620"/>
                        </a:xfrm>
                        <a:prstGeom prst="rect">
                          <a:avLst/>
                        </a:prstGeom>
                        <a:noFill/>
                        <a:ln w="9525">
                          <a:noFill/>
                          <a:miter lim="800000"/>
                          <a:headEnd/>
                          <a:tailEnd/>
                        </a:ln>
                      </wps:spPr>
                      <wps:txbx>
                        <w:txbxContent>
                          <w:p w14:paraId="1F9A68AB" w14:textId="77777777" w:rsidR="0078507B" w:rsidRPr="00AA1D93" w:rsidRDefault="0078507B" w:rsidP="00323258">
                            <w:pPr>
                              <w:rPr>
                                <w:sz w:val="16"/>
                              </w:rPr>
                            </w:pPr>
                            <w:r>
                              <w:rPr>
                                <w:sz w:val="16"/>
                              </w:rPr>
                              <w:t>3</w:t>
                            </w:r>
                            <w:r w:rsidRPr="00AA1D93">
                              <w:rPr>
                                <w:sz w:val="16"/>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9C4885" id="_x0000_s1058" type="#_x0000_t202" style="position:absolute;margin-left:209.7pt;margin-top:150.4pt;width:31.65pt;height:110.6pt;z-index:251968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" filled="f" stroked="f">
                <v:textbox style="mso-fit-shape-to-text:t">
                  <w:txbxContent>
                    <w:p w14:paraId="1F9A68AB" w14:textId="77777777" w:rsidR="0078507B" w:rsidRPr="00AA1D93" w:rsidRDefault="0078507B" w:rsidP="00323258">
                      <w:pPr>
                        <w:rPr>
                          <w:sz w:val="16"/>
                        </w:rPr>
                      </w:pPr>
                      <w:r>
                        <w:rPr>
                          <w:sz w:val="16"/>
                        </w:rPr>
                        <w:t>3</w:t>
                      </w:r>
                      <w:r w:rsidRPr="00AA1D93">
                        <w:rPr>
                          <w:sz w:val="16"/>
                        </w:rPr>
                        <w:t>0</w:t>
                      </w:r>
                    </w:p>
                  </w:txbxContent>
                </v:textbox>
                <w10:wrap anchorx="margin"/>
              </v:shape>
            </w:pict>
          </mc:Fallback>
        </mc:AlternateContent>
      </w:r>
      <w:r w:rsidR="00323258" w:rsidRPr="00AA1D93">
        <w:rPr>
          <w:noProof/>
          <w:lang w:eastAsia="en-GB"/>
        </w:rPr>
        <mc:AlternateContent>
          <mc:Choice Requires="wps">
            <w:drawing>
              <wp:anchor distT="45720" distB="45720" distL="114300" distR="114300" simplePos="0" relativeHeight="251967488" behindDoc="0" locked="0" layoutInCell="1" allowOverlap="1" wp14:anchorId="0260190A" wp14:editId="6B58C847">
                <wp:simplePos x="0" y="0"/>
                <wp:positionH relativeFrom="column">
                  <wp:posOffset>1930794</wp:posOffset>
                </wp:positionH>
                <wp:positionV relativeFrom="paragraph">
                  <wp:posOffset>1914897</wp:posOffset>
                </wp:positionV>
                <wp:extent cx="323193" cy="332849"/>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93" cy="332849"/>
                        </a:xfrm>
                        <a:prstGeom prst="rect">
                          <a:avLst/>
                        </a:prstGeom>
                        <a:noFill/>
                        <a:ln w="9525">
                          <a:noFill/>
                          <a:miter lim="800000"/>
                          <a:headEnd/>
                          <a:tailEnd/>
                        </a:ln>
                      </wps:spPr>
                      <wps:txbx>
                        <w:txbxContent>
                          <w:p w14:paraId="01AE1B27" w14:textId="77777777" w:rsidR="0078507B" w:rsidRPr="00AA1D93" w:rsidRDefault="0078507B" w:rsidP="00323258">
                            <w:pPr>
                              <w:rPr>
                                <w:sz w:val="16"/>
                              </w:rPr>
                            </w:pPr>
                            <w:r>
                              <w:rPr>
                                <w:sz w:val="16"/>
                              </w:rPr>
                              <w:t>2</w:t>
                            </w:r>
                            <w:r w:rsidRPr="00AA1D93">
                              <w:rPr>
                                <w:sz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0190A" id="_x0000_s1059" type="#_x0000_t202" style="position:absolute;margin-left:152.05pt;margin-top:150.8pt;width:25.45pt;height:26.2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" filled="f" stroked="f">
                <v:textbox>
                  <w:txbxContent>
                    <w:p w14:paraId="01AE1B27" w14:textId="77777777" w:rsidR="0078507B" w:rsidRPr="00AA1D93" w:rsidRDefault="0078507B" w:rsidP="00323258">
                      <w:pPr>
                        <w:rPr>
                          <w:sz w:val="16"/>
                        </w:rPr>
                      </w:pPr>
                      <w:r>
                        <w:rPr>
                          <w:sz w:val="16"/>
                        </w:rPr>
                        <w:t>2</w:t>
                      </w:r>
                      <w:r w:rsidRPr="00AA1D93">
                        <w:rPr>
                          <w:sz w:val="16"/>
                        </w:rPr>
                        <w:t>0</w:t>
                      </w:r>
                    </w:p>
                  </w:txbxContent>
                </v:textbox>
              </v:shape>
            </w:pict>
          </mc:Fallback>
        </mc:AlternateContent>
      </w:r>
      <w:r w:rsidR="00323258" w:rsidRPr="00AA1D93">
        <w:rPr>
          <w:noProof/>
          <w:lang w:eastAsia="en-GB"/>
        </w:rPr>
        <mc:AlternateContent>
          <mc:Choice Requires="wps">
            <w:drawing>
              <wp:anchor distT="45720" distB="45720" distL="114300" distR="114300" simplePos="0" relativeHeight="251966464" behindDoc="0" locked="0" layoutInCell="1" allowOverlap="1" wp14:anchorId="7F7B0573" wp14:editId="480838F7">
                <wp:simplePos x="0" y="0"/>
                <wp:positionH relativeFrom="margin">
                  <wp:posOffset>1198113</wp:posOffset>
                </wp:positionH>
                <wp:positionV relativeFrom="paragraph">
                  <wp:posOffset>1914897</wp:posOffset>
                </wp:positionV>
                <wp:extent cx="323193" cy="1404620"/>
                <wp:effectExtent l="0" t="0" r="0" b="4445"/>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93" cy="1404620"/>
                        </a:xfrm>
                        <a:prstGeom prst="rect">
                          <a:avLst/>
                        </a:prstGeom>
                        <a:noFill/>
                        <a:ln w="9525">
                          <a:noFill/>
                          <a:miter lim="800000"/>
                          <a:headEnd/>
                          <a:tailEnd/>
                        </a:ln>
                      </wps:spPr>
                      <wps:txbx>
                        <w:txbxContent>
                          <w:p w14:paraId="0F544F08" w14:textId="77777777" w:rsidR="0078507B" w:rsidRPr="00AA1D93" w:rsidRDefault="0078507B" w:rsidP="00323258">
                            <w:pPr>
                              <w:rPr>
                                <w:sz w:val="16"/>
                              </w:rPr>
                            </w:pPr>
                            <w:r>
                              <w:rPr>
                                <w:sz w:val="16"/>
                              </w:rPr>
                              <w:t>1</w:t>
                            </w:r>
                            <w:r w:rsidRPr="00AA1D93">
                              <w:rPr>
                                <w:sz w:val="16"/>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7B0573" id="_x0000_s1060" type="#_x0000_t202" style="position:absolute;margin-left:94.35pt;margin-top:150.8pt;width:25.45pt;height:110.6pt;z-index:251966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" filled="f" stroked="f">
                <v:textbox style="mso-fit-shape-to-text:t">
                  <w:txbxContent>
                    <w:p w14:paraId="0F544F08" w14:textId="77777777" w:rsidR="0078507B" w:rsidRPr="00AA1D93" w:rsidRDefault="0078507B" w:rsidP="00323258">
                      <w:pPr>
                        <w:rPr>
                          <w:sz w:val="16"/>
                        </w:rPr>
                      </w:pPr>
                      <w:r>
                        <w:rPr>
                          <w:sz w:val="16"/>
                        </w:rPr>
                        <w:t>1</w:t>
                      </w:r>
                      <w:r w:rsidRPr="00AA1D93">
                        <w:rPr>
                          <w:sz w:val="16"/>
                        </w:rPr>
                        <w:t>0</w:t>
                      </w:r>
                    </w:p>
                  </w:txbxContent>
                </v:textbox>
                <w10:wrap anchorx="margin"/>
              </v:shape>
            </w:pict>
          </mc:Fallback>
        </mc:AlternateContent>
      </w:r>
      <w:r w:rsidR="00323258">
        <w:rPr>
          <w:noProof/>
          <w:lang w:eastAsia="en-GB"/>
        </w:rPr>
        <mc:AlternateContent>
          <mc:Choice Requires="wps">
            <w:drawing>
              <wp:anchor distT="45720" distB="45720" distL="114300" distR="114300" simplePos="0" relativeHeight="251965440" behindDoc="0" locked="0" layoutInCell="1" allowOverlap="1" wp14:anchorId="1665F473" wp14:editId="7E7E283B">
                <wp:simplePos x="0" y="0"/>
                <wp:positionH relativeFrom="column">
                  <wp:posOffset>511679</wp:posOffset>
                </wp:positionH>
                <wp:positionV relativeFrom="paragraph">
                  <wp:posOffset>1907015</wp:posOffset>
                </wp:positionV>
                <wp:extent cx="212725" cy="1404620"/>
                <wp:effectExtent l="0" t="0" r="0" b="4445"/>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404620"/>
                        </a:xfrm>
                        <a:prstGeom prst="rect">
                          <a:avLst/>
                        </a:prstGeom>
                        <a:noFill/>
                        <a:ln w="9525">
                          <a:noFill/>
                          <a:miter lim="800000"/>
                          <a:headEnd/>
                          <a:tailEnd/>
                        </a:ln>
                      </wps:spPr>
                      <wps:txbx>
                        <w:txbxContent>
                          <w:p w14:paraId="3068B1AA" w14:textId="77777777" w:rsidR="0078507B" w:rsidRPr="00AA1D93" w:rsidRDefault="0078507B" w:rsidP="00323258">
                            <w:pPr>
                              <w:rPr>
                                <w:sz w:val="16"/>
                              </w:rPr>
                            </w:pPr>
                            <w:r w:rsidRPr="00AA1D93">
                              <w:rPr>
                                <w:sz w:val="16"/>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65F473" id="_x0000_s1061" type="#_x0000_t202" style="position:absolute;margin-left:40.3pt;margin-top:150.15pt;width:16.75pt;height:110.6pt;z-index:25196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" filled="f" stroked="f">
                <v:textbox style="mso-fit-shape-to-text:t">
                  <w:txbxContent>
                    <w:p w14:paraId="3068B1AA" w14:textId="77777777" w:rsidR="0078507B" w:rsidRPr="00AA1D93" w:rsidRDefault="0078507B" w:rsidP="00323258">
                      <w:pPr>
                        <w:rPr>
                          <w:sz w:val="16"/>
                        </w:rPr>
                      </w:pPr>
                      <w:r w:rsidRPr="00AA1D93">
                        <w:rPr>
                          <w:sz w:val="16"/>
                        </w:rPr>
                        <w:t>0</w:t>
                      </w:r>
                    </w:p>
                  </w:txbxContent>
                </v:textbox>
              </v:shape>
            </w:pict>
          </mc:Fallback>
        </mc:AlternateContent>
      </w:r>
      <w:r w:rsidR="00323258" w:rsidRPr="00AA1D93">
        <w:rPr>
          <w:noProof/>
          <w:lang w:eastAsia="en-GB"/>
        </w:rPr>
        <mc:AlternateContent>
          <mc:Choice Requires="wps">
            <w:drawing>
              <wp:anchor distT="45720" distB="45720" distL="114300" distR="114300" simplePos="0" relativeHeight="251969536" behindDoc="0" locked="0" layoutInCell="1" allowOverlap="1" wp14:anchorId="4EBD897B" wp14:editId="48DA4ABB">
                <wp:simplePos x="0" y="0"/>
                <wp:positionH relativeFrom="margin">
                  <wp:posOffset>1031437</wp:posOffset>
                </wp:positionH>
                <wp:positionV relativeFrom="paragraph">
                  <wp:posOffset>2072421</wp:posOffset>
                </wp:positionV>
                <wp:extent cx="1253359" cy="1404620"/>
                <wp:effectExtent l="0" t="0" r="0" b="444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359" cy="1404620"/>
                        </a:xfrm>
                        <a:prstGeom prst="rect">
                          <a:avLst/>
                        </a:prstGeom>
                        <a:noFill/>
                        <a:ln w="9525">
                          <a:noFill/>
                          <a:miter lim="800000"/>
                          <a:headEnd/>
                          <a:tailEnd/>
                        </a:ln>
                      </wps:spPr>
                      <wps:txbx>
                        <w:txbxContent>
                          <w:p w14:paraId="3B748360" w14:textId="05A2D27A" w:rsidR="0078507B" w:rsidRPr="00AA1D93" w:rsidRDefault="004A5EDB" w:rsidP="00323258">
                            <w:pPr>
                              <w:rPr>
                                <w:sz w:val="16"/>
                              </w:rPr>
                            </w:pPr>
                            <w:r>
                              <w:rPr>
                                <w:sz w:val="16"/>
                              </w:rPr>
                              <w:t>R</w:t>
                            </w:r>
                            <w:r w:rsidR="0078507B">
                              <w:rPr>
                                <w:sz w:val="16"/>
                              </w:rPr>
                              <w:t>etention time (min)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BD897B" id="_x0000_s1062" type="#_x0000_t202" style="position:absolute;margin-left:81.2pt;margin-top:163.2pt;width:98.7pt;height:110.6pt;z-index:251969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" filled="f" stroked="f">
                <v:textbox style="mso-fit-shape-to-text:t">
                  <w:txbxContent>
                    <w:p w14:paraId="3B748360" w14:textId="05A2D27A" w:rsidR="0078507B" w:rsidRPr="00AA1D93" w:rsidRDefault="004A5EDB" w:rsidP="00323258">
                      <w:pPr>
                        <w:rPr>
                          <w:sz w:val="16"/>
                        </w:rPr>
                      </w:pPr>
                      <w:r>
                        <w:rPr>
                          <w:sz w:val="16"/>
                        </w:rPr>
                        <w:t>R</w:t>
                      </w:r>
                      <w:r w:rsidR="0078507B">
                        <w:rPr>
                          <w:sz w:val="16"/>
                        </w:rPr>
                        <w:t>etention time (min)</w:t>
                      </w:r>
                    </w:p>
                  </w:txbxContent>
                </v:textbox>
                <w10:wrap anchorx="margin"/>
              </v:shape>
            </w:pict>
          </mc:Fallback>
        </mc:AlternateContent>
      </w:r>
      <w:r w:rsidR="00323258">
        <w:rPr>
          <w:noProof/>
          <w:lang w:eastAsia="en-GB"/>
        </w:rPr>
        <mc:AlternateContent>
          <mc:Choice Requires="wps">
            <w:drawing>
              <wp:anchor distT="0" distB="0" distL="114300" distR="114300" simplePos="0" relativeHeight="251970560" behindDoc="0" locked="0" layoutInCell="1" allowOverlap="1" wp14:anchorId="50CB0FFF" wp14:editId="7971C5F7">
                <wp:simplePos x="0" y="0"/>
                <wp:positionH relativeFrom="column">
                  <wp:posOffset>1665868</wp:posOffset>
                </wp:positionH>
                <wp:positionV relativeFrom="paragraph">
                  <wp:posOffset>100330</wp:posOffset>
                </wp:positionV>
                <wp:extent cx="188595" cy="228600"/>
                <wp:effectExtent l="0" t="0" r="20955" b="19050"/>
                <wp:wrapNone/>
                <wp:docPr id="199" name="Rectangle 199"/>
                <wp:cNvGraphicFramePr/>
                <a:graphic xmlns:a="http://schemas.openxmlformats.org/drawingml/2006/main">
                  <a:graphicData uri="http://schemas.microsoft.com/office/word/2010/wordprocessingShape">
                    <wps:wsp>
                      <wps:cNvSpPr/>
                      <wps:spPr>
                        <a:xfrm>
                          <a:off x="0" y="0"/>
                          <a:ext cx="188595" cy="2286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9C4D9" id="Rectangle 199" o:spid="_x0000_s1026" style="position:absolute;margin-left:131.15pt;margin-top:7.9pt;width:14.85pt;height:18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" fillcolor="window" strokecolor="window" strokeweight="1pt"/>
            </w:pict>
          </mc:Fallback>
        </mc:AlternateContent>
      </w:r>
      <w:r w:rsidR="00323258">
        <w:rPr>
          <w:noProof/>
          <w:lang w:eastAsia="en-GB"/>
        </w:rPr>
        <mc:AlternateContent>
          <mc:Choice Requires="wps">
            <w:drawing>
              <wp:anchor distT="0" distB="0" distL="114300" distR="114300" simplePos="0" relativeHeight="251971584" behindDoc="0" locked="0" layoutInCell="1" allowOverlap="1" wp14:anchorId="1B0F36AF" wp14:editId="1CC4935D">
                <wp:simplePos x="0" y="0"/>
                <wp:positionH relativeFrom="column">
                  <wp:posOffset>4402455</wp:posOffset>
                </wp:positionH>
                <wp:positionV relativeFrom="paragraph">
                  <wp:posOffset>98688</wp:posOffset>
                </wp:positionV>
                <wp:extent cx="188595" cy="228600"/>
                <wp:effectExtent l="0" t="0" r="20955" b="19050"/>
                <wp:wrapNone/>
                <wp:docPr id="200" name="Rectangle 200"/>
                <wp:cNvGraphicFramePr/>
                <a:graphic xmlns:a="http://schemas.openxmlformats.org/drawingml/2006/main">
                  <a:graphicData uri="http://schemas.microsoft.com/office/word/2010/wordprocessingShape">
                    <wps:wsp>
                      <wps:cNvSpPr/>
                      <wps:spPr>
                        <a:xfrm>
                          <a:off x="0" y="0"/>
                          <a:ext cx="188595" cy="2286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B28F24" id="Rectangle 200" o:spid="_x0000_s1026" style="position:absolute;margin-left:346.65pt;margin-top:7.75pt;width:14.85pt;height:18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" fillcolor="window" strokecolor="window" strokeweight="1pt"/>
            </w:pict>
          </mc:Fallback>
        </mc:AlternateContent>
      </w:r>
      <w:r w:rsidR="00323258" w:rsidRPr="00AA1D93">
        <w:rPr>
          <w:noProof/>
          <w:lang w:eastAsia="en-GB"/>
        </w:rPr>
        <w:drawing>
          <wp:inline distT="0" distB="0" distL="0" distR="0" wp14:anchorId="074C5411" wp14:editId="3C56095D">
            <wp:extent cx="2886710" cy="2088931"/>
            <wp:effectExtent l="0" t="0" r="8890" b="6985"/>
            <wp:docPr id="285" name="Picture 285" descr="C:\Users\grte2022\Downloads\80+ 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grte2022\Downloads\80+ 82+.tif"/>
                    <pic:cNvPicPr>
                      <a:picLocks noChangeAspect="1" noChangeArrowheads="1"/>
                    </pic:cNvPicPr>
                  </pic:nvPicPr>
                  <pic:blipFill rotWithShape="1">
                    <a:blip r:embed="rId31" cstate="hqprint">
                      <a:extLst>
                        <a:ext uri="{28A0092B-C50C-407E-A947-70E740481C1C}">
                          <a14:useLocalDpi xmlns:a14="http://schemas.microsoft.com/office/drawing/2010/main" val="0"/>
                        </a:ext>
                      </a:extLst>
                    </a:blip>
                    <a:srcRect b="54228"/>
                    <a:stretch/>
                  </pic:blipFill>
                  <pic:spPr bwMode="auto">
                    <a:xfrm>
                      <a:off x="0" y="0"/>
                      <a:ext cx="2886710" cy="2088931"/>
                    </a:xfrm>
                    <a:prstGeom prst="rect">
                      <a:avLst/>
                    </a:prstGeom>
                    <a:noFill/>
                    <a:ln>
                      <a:noFill/>
                    </a:ln>
                    <a:extLst>
                      <a:ext uri="{53640926-AAD7-44D8-BBD7-CCE9431645EC}">
                        <a14:shadowObscured xmlns:a14="http://schemas.microsoft.com/office/drawing/2010/main"/>
                      </a:ext>
                    </a:extLst>
                  </pic:spPr>
                </pic:pic>
              </a:graphicData>
            </a:graphic>
          </wp:inline>
        </w:drawing>
      </w:r>
      <w:r w:rsidR="00323258" w:rsidRPr="00AA1D93">
        <w:rPr>
          <w:noProof/>
          <w:lang w:eastAsia="en-GB"/>
        </w:rPr>
        <w:drawing>
          <wp:inline distT="0" distB="0" distL="0" distR="0" wp14:anchorId="7218C510" wp14:editId="2C68C323">
            <wp:extent cx="2632841" cy="2178084"/>
            <wp:effectExtent l="0" t="0" r="0" b="0"/>
            <wp:docPr id="284" name="Picture 284" descr="C:\Users\grte2022\Downloads\80+ 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grte2022\Downloads\80+ 82+.tif"/>
                    <pic:cNvPicPr>
                      <a:picLocks noChangeAspect="1" noChangeArrowheads="1"/>
                    </pic:cNvPicPr>
                  </pic:nvPicPr>
                  <pic:blipFill rotWithShape="1">
                    <a:blip r:embed="rId32" cstate="hqprint">
                      <a:extLst>
                        <a:ext uri="{28A0092B-C50C-407E-A947-70E740481C1C}">
                          <a14:useLocalDpi xmlns:a14="http://schemas.microsoft.com/office/drawing/2010/main" val="0"/>
                        </a:ext>
                      </a:extLst>
                    </a:blip>
                    <a:srcRect t="47672"/>
                    <a:stretch/>
                  </pic:blipFill>
                  <pic:spPr bwMode="auto">
                    <a:xfrm>
                      <a:off x="0" y="0"/>
                      <a:ext cx="2638635" cy="2182877"/>
                    </a:xfrm>
                    <a:prstGeom prst="rect">
                      <a:avLst/>
                    </a:prstGeom>
                    <a:noFill/>
                    <a:ln>
                      <a:noFill/>
                    </a:ln>
                    <a:extLst>
                      <a:ext uri="{53640926-AAD7-44D8-BBD7-CCE9431645EC}">
                        <a14:shadowObscured xmlns:a14="http://schemas.microsoft.com/office/drawing/2010/main"/>
                      </a:ext>
                    </a:extLst>
                  </pic:spPr>
                </pic:pic>
              </a:graphicData>
            </a:graphic>
          </wp:inline>
        </w:drawing>
      </w:r>
    </w:p>
    <w:p w14:paraId="50D715D2" w14:textId="6BAF7BDC" w:rsidR="00A2138A" w:rsidRDefault="00323258" w:rsidP="00BA6EE0">
      <w:pPr>
        <w:pStyle w:val="VAFigureCaption"/>
      </w:pPr>
      <w:r w:rsidRPr="00AB4257">
        <w:rPr>
          <w:b/>
        </w:rPr>
        <w:t xml:space="preserve">Figure </w:t>
      </w:r>
      <w:r w:rsidR="00AB4257" w:rsidRPr="00AB4257">
        <w:rPr>
          <w:b/>
        </w:rPr>
        <w:t>S6</w:t>
      </w:r>
      <w:r w:rsidR="00E72825">
        <w:t>.</w:t>
      </w:r>
      <w:r>
        <w:t xml:space="preserve"> HPLC traces of </w:t>
      </w:r>
      <w:r w:rsidRPr="009942C1">
        <w:rPr>
          <w:b/>
        </w:rPr>
        <w:t>6</w:t>
      </w:r>
      <w:r>
        <w:t xml:space="preserve"> and </w:t>
      </w:r>
      <w:r w:rsidRPr="009942C1">
        <w:rPr>
          <w:b/>
        </w:rPr>
        <w:t>7</w:t>
      </w:r>
      <w:r>
        <w:t xml:space="preserve"> after they have been exposed to strongly acidic conditions showing the products of hydrolysis. </w:t>
      </w:r>
    </w:p>
    <w:p w14:paraId="75FF5586" w14:textId="54661943" w:rsidR="00BA6EE0" w:rsidRDefault="008552F7" w:rsidP="007D41B1">
      <w:pPr>
        <w:pStyle w:val="TAMainText"/>
      </w:pPr>
      <w:r w:rsidRPr="007D41B1">
        <w:t>Inspection</w:t>
      </w:r>
      <w:r w:rsidR="0019119A">
        <w:t xml:space="preserve"> of Figure S5 shows elution of </w:t>
      </w:r>
      <w:r w:rsidR="0019119A" w:rsidRPr="0019119A">
        <w:rPr>
          <w:smallCaps/>
        </w:rPr>
        <w:t>d</w:t>
      </w:r>
      <w:r w:rsidRPr="007D41B1">
        <w:t>-glucose 3,4-bisphosphate at 10.2 min. Acid treatment of compounds</w:t>
      </w:r>
      <w:r w:rsidRPr="0019119A">
        <w:rPr>
          <w:b/>
        </w:rPr>
        <w:t xml:space="preserve"> 6</w:t>
      </w:r>
      <w:r w:rsidRPr="007D41B1">
        <w:t xml:space="preserve"> and </w:t>
      </w:r>
      <w:r w:rsidRPr="0019119A">
        <w:rPr>
          <w:b/>
        </w:rPr>
        <w:t>7</w:t>
      </w:r>
      <w:r w:rsidRPr="007D41B1">
        <w:t xml:space="preserve"> generated a peak with similar retention ti</w:t>
      </w:r>
      <w:r w:rsidR="007B16E1">
        <w:t xml:space="preserve">me (Figure S6), rendering </w:t>
      </w:r>
      <w:r w:rsidR="007B16E1" w:rsidRPr="0019119A">
        <w:rPr>
          <w:smallCaps/>
        </w:rPr>
        <w:t>d</w:t>
      </w:r>
      <w:r w:rsidR="007B16E1" w:rsidRPr="007D41B1">
        <w:t>-glucose 3,4-bisphosphate</w:t>
      </w:r>
      <w:r w:rsidR="007B16E1">
        <w:t xml:space="preserve"> the probable hydrolysis product of both compounds as expected. </w:t>
      </w:r>
      <w:r w:rsidR="0019119A">
        <w:t xml:space="preserve">Both peaks have an </w:t>
      </w:r>
      <w:r w:rsidRPr="007D41B1">
        <w:t>earlier-elu</w:t>
      </w:r>
      <w:r w:rsidR="0019119A">
        <w:t>ting shoulder that we take to likely be</w:t>
      </w:r>
      <w:r w:rsidRPr="007D41B1">
        <w:t xml:space="preserve"> </w:t>
      </w:r>
      <w:r w:rsidR="0019119A" w:rsidRPr="0019119A">
        <w:rPr>
          <w:smallCaps/>
        </w:rPr>
        <w:t>d</w:t>
      </w:r>
      <w:r w:rsidRPr="007D41B1">
        <w:t xml:space="preserve">-glucose 2,4-bisphosphate arising </w:t>
      </w:r>
      <w:r w:rsidR="0019119A">
        <w:t>from</w:t>
      </w:r>
      <w:r w:rsidRPr="007D41B1">
        <w:t xml:space="preserve"> acid-catalysed phosphate</w:t>
      </w:r>
      <w:r w:rsidR="0019119A">
        <w:t xml:space="preserve"> migration</w:t>
      </w:r>
      <w:r w:rsidR="007D41B1" w:rsidRPr="007D41B1">
        <w:t>.</w:t>
      </w:r>
    </w:p>
    <w:p w14:paraId="221CC532" w14:textId="2A92E803" w:rsidR="00BA6EE0" w:rsidRPr="00817C31" w:rsidRDefault="00BA6EE0" w:rsidP="007D41B1">
      <w:pPr>
        <w:pStyle w:val="TAMainText"/>
      </w:pPr>
    </w:p>
    <w:p w14:paraId="4C498E1A" w14:textId="2D7A2DA4" w:rsidR="00182E3B" w:rsidRDefault="00123D23" w:rsidP="00EF1042">
      <w:pPr>
        <w:pStyle w:val="Heading1"/>
        <w:spacing w:line="480" w:lineRule="auto"/>
      </w:pPr>
      <w:r>
        <w:t>Biological Data</w:t>
      </w:r>
    </w:p>
    <w:p w14:paraId="4335BF4D" w14:textId="77777777" w:rsidR="00EF1042" w:rsidRPr="00EF1042" w:rsidRDefault="00EF1042" w:rsidP="00EF1042"/>
    <w:p w14:paraId="7F1C58D1" w14:textId="0CEEF488" w:rsidR="003B6852" w:rsidRPr="00FF5CE0" w:rsidRDefault="003B6852" w:rsidP="00BA6EE0">
      <w:pPr>
        <w:pStyle w:val="Heading2"/>
        <w:spacing w:line="480" w:lineRule="auto"/>
      </w:pPr>
      <w:r w:rsidRPr="00FF5CE0">
        <w:t>Data analysis</w:t>
      </w:r>
    </w:p>
    <w:p w14:paraId="7D884960" w14:textId="495AAC76" w:rsidR="003B6852" w:rsidRPr="00FF5CE0" w:rsidRDefault="003B6852" w:rsidP="007D41B1">
      <w:pPr>
        <w:pStyle w:val="TAMainText"/>
      </w:pPr>
      <w:r w:rsidRPr="00FF5CE0">
        <w:t>Equilibrium binding results and concentration-effect relationships were fitted to Hill equations (GraphPad Prism, version 5) from which -logIC</w:t>
      </w:r>
      <w:r w:rsidRPr="00FF5CE0">
        <w:rPr>
          <w:vertAlign w:val="subscript"/>
        </w:rPr>
        <w:t>50</w:t>
      </w:r>
      <w:r w:rsidRPr="00FF5CE0">
        <w:t xml:space="preserve"> (pIC</w:t>
      </w:r>
      <w:r w:rsidRPr="00FF5CE0">
        <w:rPr>
          <w:vertAlign w:val="subscript"/>
        </w:rPr>
        <w:t>50</w:t>
      </w:r>
      <w:r w:rsidRPr="00FF5CE0">
        <w:t>) and -logEC</w:t>
      </w:r>
      <w:r w:rsidRPr="00FF5CE0">
        <w:rPr>
          <w:vertAlign w:val="subscript"/>
        </w:rPr>
        <w:t>50</w:t>
      </w:r>
      <w:r w:rsidRPr="00FF5CE0">
        <w:t xml:space="preserve"> (pEC</w:t>
      </w:r>
      <w:r w:rsidRPr="00FF5CE0">
        <w:rPr>
          <w:vertAlign w:val="subscript"/>
        </w:rPr>
        <w:t>50</w:t>
      </w:r>
      <w:r w:rsidRPr="00FF5CE0">
        <w:t>) values were obtained. For equilibrium competition binding assays pK</w:t>
      </w:r>
      <w:r w:rsidRPr="00FF5CE0">
        <w:rPr>
          <w:vertAlign w:val="subscript"/>
        </w:rPr>
        <w:t>d</w:t>
      </w:r>
      <w:r w:rsidRPr="00FF5CE0">
        <w:t xml:space="preserve"> values were calculated using the Cheng and Prussof equation</w:t>
      </w:r>
      <w:r w:rsidR="00AE395F">
        <w:t xml:space="preserve"> (Cheng et al. 1973)</w:t>
      </w:r>
      <w:r w:rsidRPr="00FF5CE0">
        <w:t>. Because pEC</w:t>
      </w:r>
      <w:r w:rsidRPr="00FF5CE0">
        <w:rPr>
          <w:vertAlign w:val="subscript"/>
        </w:rPr>
        <w:t>50</w:t>
      </w:r>
      <w:r w:rsidRPr="00FF5CE0">
        <w:t xml:space="preserve"> and pK</w:t>
      </w:r>
      <w:r w:rsidRPr="00FF5CE0">
        <w:rPr>
          <w:vertAlign w:val="subscript"/>
        </w:rPr>
        <w:t>d</w:t>
      </w:r>
      <w:r w:rsidRPr="00FF5CE0">
        <w:t xml:space="preserve"> values are normally distributed, these results are presented as means ± SEM from n independent experiments. For comparisons of the ratios between mean values (EC</w:t>
      </w:r>
      <w:r w:rsidRPr="00FF5CE0">
        <w:rPr>
          <w:vertAlign w:val="subscript"/>
        </w:rPr>
        <w:t>50</w:t>
      </w:r>
      <w:r>
        <w:t>/</w:t>
      </w:r>
      <w:r w:rsidRPr="00FF5CE0">
        <w:t>K</w:t>
      </w:r>
      <w:r w:rsidRPr="00FF5CE0">
        <w:rPr>
          <w:vertAlign w:val="subscript"/>
        </w:rPr>
        <w:t>d</w:t>
      </w:r>
      <w:r w:rsidRPr="00FF5CE0">
        <w:t>), statistical analyses compared the differences between their log values (pEC</w:t>
      </w:r>
      <w:r w:rsidRPr="00FF5CE0">
        <w:rPr>
          <w:vertAlign w:val="subscript"/>
        </w:rPr>
        <w:t>50</w:t>
      </w:r>
      <w:r w:rsidRPr="00FF5CE0">
        <w:t xml:space="preserve"> </w:t>
      </w:r>
      <w:r>
        <w:t xml:space="preserve">and </w:t>
      </w:r>
      <w:r w:rsidRPr="00FF5CE0">
        <w:t>pK</w:t>
      </w:r>
      <w:r w:rsidRPr="00FF5CE0">
        <w:rPr>
          <w:vertAlign w:val="subscript"/>
        </w:rPr>
        <w:t>d</w:t>
      </w:r>
      <w:r w:rsidRPr="00FF5CE0">
        <w:t>),</w:t>
      </w:r>
      <w:r w:rsidR="00572A88">
        <w:fldChar w:fldCharType="begin" w:fldLock="1"/>
      </w:r>
      <w:r w:rsidR="008D3387">
        <w:instrText>ADDIN CSL_CITATION {"citationItems":[{"id":"ITEM-1","itemData":{"author":[{"dropping-particle":"","family":"Colquhoun","given":"David","non-dropping-particle":"","parse-names":false,"suffix":""}],"id":"ITEM-1","issued":{"date-parts":[["1971"]]},"title":"Lectures on biostatistics: an introduction to statistics with applications in biology and medicine","type":"book"},"uris":["http://www.mendeley.com/documents/?uuid=0d069248-8e9f-4292-ae09-30b53cf61593"]}],"mendeley":{"formattedCitation":"&lt;sup&gt;13&lt;/sup&gt;","plainTextFormattedCitation":"13","previouslyFormattedCitation":"&lt;sup&gt;13&lt;/sup&gt;"},"properties":{"noteIndex":0},"schema":"https://github.com/citation-style-language/schema/raw/master/csl-citation.json"}</w:instrText>
      </w:r>
      <w:r w:rsidR="00572A88">
        <w:fldChar w:fldCharType="separate"/>
      </w:r>
      <w:r w:rsidR="008D3387" w:rsidRPr="008D3387">
        <w:rPr>
          <w:noProof/>
          <w:vertAlign w:val="superscript"/>
        </w:rPr>
        <w:t>13</w:t>
      </w:r>
      <w:r w:rsidR="00572A88">
        <w:fldChar w:fldCharType="end"/>
      </w:r>
      <w:r w:rsidRPr="00FF5CE0">
        <w:t xml:space="preserve"> with the SEM calculated as follows, assuming that the population variances are the same (confirmed using an F test)</w:t>
      </w:r>
      <w:r w:rsidR="00AE395F">
        <w:t xml:space="preserve"> (Ott et al., 2010)</w:t>
      </w:r>
      <w:r w:rsidRPr="00FF5CE0">
        <w:t xml:space="preserve">:     </w:t>
      </w:r>
    </w:p>
    <w:p w14:paraId="7073E707" w14:textId="77777777" w:rsidR="003B6852" w:rsidRPr="00FF5CE0" w:rsidRDefault="003B6852" w:rsidP="007D41B1">
      <w:pPr>
        <w:pStyle w:val="TAMainText"/>
      </w:pPr>
      <m:oMathPara>
        <m:oMath>
          <m:r>
            <m:rPr>
              <m:sty m:val="p"/>
            </m:rPr>
            <w:rPr>
              <w:rFonts w:ascii="Cambria Math" w:hAnsi="Cambria Math"/>
            </w:rPr>
            <m:t>SEM</m:t>
          </m:r>
          <m:r>
            <w:rPr>
              <w:rFonts w:ascii="Cambria Math" w:hAnsi="Cambria Math"/>
            </w:rPr>
            <m:t>=</m:t>
          </m:r>
          <m:r>
            <m:rPr>
              <m:nor/>
            </m:rPr>
            <m:t xml:space="preserve"> </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p</m:t>
              </m:r>
            </m:sub>
          </m:sSub>
          <m:rad>
            <m:radPr>
              <m:degHide m:val="1"/>
              <m:ctrlPr>
                <w:rPr>
                  <w:rFonts w:ascii="Cambria Math" w:hAnsi="Cambria Math"/>
                </w:rPr>
              </m:ctrlPr>
            </m:radPr>
            <m:deg/>
            <m:e>
              <m:f>
                <m:fPr>
                  <m:ctrlPr>
                    <w:rPr>
                      <w:rFonts w:ascii="Cambria Math" w:hAnsi="Cambria Math"/>
                      <w:i/>
                    </w:rPr>
                  </m:ctrlPr>
                </m:fPr>
                <m:num>
                  <m:r>
                    <m:rPr>
                      <m:nor/>
                    </m:rPr>
                    <m:t>1</m:t>
                  </m:r>
                </m:num>
                <m:den>
                  <m:sSub>
                    <m:sSubPr>
                      <m:ctrlPr>
                        <w:rPr>
                          <w:rFonts w:ascii="Cambria Math" w:hAnsi="Cambria Math"/>
                          <w:i/>
                        </w:rPr>
                      </m:ctrlPr>
                    </m:sSubPr>
                    <m:e>
                      <m:r>
                        <m:rPr>
                          <m:nor/>
                        </m:rPr>
                        <m:t>n</m:t>
                      </m:r>
                    </m:e>
                    <m:sub>
                      <m:r>
                        <m:rPr>
                          <m:nor/>
                        </m:rPr>
                        <m:t>1</m:t>
                      </m:r>
                    </m:sub>
                  </m:sSub>
                </m:den>
              </m:f>
              <m:r>
                <m:rPr>
                  <m:nor/>
                </m:rPr>
                <m:t>+</m:t>
              </m:r>
              <m:f>
                <m:fPr>
                  <m:ctrlPr>
                    <w:rPr>
                      <w:rFonts w:ascii="Cambria Math" w:hAnsi="Cambria Math"/>
                      <w:i/>
                    </w:rPr>
                  </m:ctrlPr>
                </m:fPr>
                <m:num>
                  <m:r>
                    <m:rPr>
                      <m:nor/>
                    </m:rPr>
                    <m:t>1</m:t>
                  </m:r>
                </m:num>
                <m:den>
                  <m:sSub>
                    <m:sSubPr>
                      <m:ctrlPr>
                        <w:rPr>
                          <w:rFonts w:ascii="Cambria Math" w:hAnsi="Cambria Math"/>
                          <w:i/>
                        </w:rPr>
                      </m:ctrlPr>
                    </m:sSubPr>
                    <m:e>
                      <m:r>
                        <m:rPr>
                          <m:nor/>
                        </m:rPr>
                        <m:t>n</m:t>
                      </m:r>
                    </m:e>
                    <m:sub>
                      <m:r>
                        <m:rPr>
                          <m:nor/>
                        </m:rPr>
                        <m:t>2</m:t>
                      </m:r>
                    </m:sub>
                  </m:sSub>
                </m:den>
              </m:f>
            </m:e>
          </m:rad>
        </m:oMath>
      </m:oMathPara>
    </w:p>
    <w:p w14:paraId="2972DAD3" w14:textId="77777777" w:rsidR="003B6852" w:rsidRPr="00FF5CE0" w:rsidRDefault="003B6852" w:rsidP="007D41B1">
      <w:pPr>
        <w:pStyle w:val="TAMainText"/>
      </w:pPr>
      <w:r w:rsidRPr="00FF5CE0">
        <w:t>where,</w:t>
      </w:r>
      <w:r>
        <w:t xml:space="preserve"> s</w:t>
      </w:r>
      <w:r>
        <w:rPr>
          <w:vertAlign w:val="subscript"/>
        </w:rPr>
        <w:t>p</w:t>
      </w:r>
      <w:r w:rsidRPr="00FF5CE0">
        <w:t xml:space="preserve"> is the estimate of the population variance:</w:t>
      </w:r>
    </w:p>
    <w:p w14:paraId="36419E0E" w14:textId="77777777" w:rsidR="003B6852" w:rsidRPr="00FF5CE0" w:rsidRDefault="00444C5A" w:rsidP="007D41B1">
      <w:pPr>
        <w:pStyle w:val="TAMainText"/>
      </w:pPr>
      <m:oMathPara>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p</m:t>
              </m:r>
            </m:sub>
          </m:sSub>
          <m:r>
            <m:rPr>
              <m:nor/>
            </m:rPr>
            <m:t xml:space="preserve"> = </m:t>
          </m:r>
          <m:rad>
            <m:radPr>
              <m:degHide m:val="1"/>
              <m:ctrlPr>
                <w:rPr>
                  <w:rFonts w:ascii="Cambria Math" w:hAnsi="Cambria Math"/>
                  <w:i/>
                </w:rPr>
              </m:ctrlPr>
            </m:radPr>
            <m:deg/>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m:rPr>
                              <m:nor/>
                            </m:rPr>
                            <m:t>n</m:t>
                          </m:r>
                        </m:e>
                        <m:sub>
                          <m:r>
                            <m:rPr>
                              <m:nor/>
                            </m:rPr>
                            <m:t xml:space="preserve">1 </m:t>
                          </m:r>
                        </m:sub>
                      </m:sSub>
                      <m:r>
                        <m:rPr>
                          <m:nor/>
                        </m:rPr>
                        <m:t>– 1</m:t>
                      </m:r>
                    </m:e>
                  </m:d>
                  <m:sSubSup>
                    <m:sSubSupPr>
                      <m:ctrlPr>
                        <w:rPr>
                          <w:rFonts w:ascii="Cambria Math" w:hAnsi="Cambria Math"/>
                          <w:i/>
                        </w:rPr>
                      </m:ctrlPr>
                    </m:sSubSupPr>
                    <m:e>
                      <m:r>
                        <m:rPr>
                          <m:nor/>
                        </m:rPr>
                        <m:t>s</m:t>
                      </m:r>
                    </m:e>
                    <m:sub>
                      <m:r>
                        <m:rPr>
                          <m:nor/>
                        </m:rPr>
                        <m:t>1</m:t>
                      </m:r>
                    </m:sub>
                    <m:sup>
                      <m:r>
                        <m:rPr>
                          <m:nor/>
                        </m:rPr>
                        <m:t>2</m:t>
                      </m:r>
                    </m:sup>
                  </m:sSubSup>
                  <m:r>
                    <m:rPr>
                      <m:nor/>
                    </m:rPr>
                    <m:t xml:space="preserve">+ </m:t>
                  </m:r>
                  <m:d>
                    <m:dPr>
                      <m:ctrlPr>
                        <w:rPr>
                          <w:rFonts w:ascii="Cambria Math" w:hAnsi="Cambria Math"/>
                          <w:i/>
                        </w:rPr>
                      </m:ctrlPr>
                    </m:dPr>
                    <m:e>
                      <m:sSub>
                        <m:sSubPr>
                          <m:ctrlPr>
                            <w:rPr>
                              <w:rFonts w:ascii="Cambria Math" w:hAnsi="Cambria Math"/>
                              <w:i/>
                            </w:rPr>
                          </m:ctrlPr>
                        </m:sSubPr>
                        <m:e>
                          <m:r>
                            <m:rPr>
                              <m:nor/>
                            </m:rPr>
                            <m:t>n</m:t>
                          </m:r>
                        </m:e>
                        <m:sub>
                          <m:r>
                            <m:rPr>
                              <m:nor/>
                            </m:rPr>
                            <m:t xml:space="preserve">2 </m:t>
                          </m:r>
                        </m:sub>
                      </m:sSub>
                      <m:r>
                        <m:rPr>
                          <m:nor/>
                        </m:rPr>
                        <m:t>– 1</m:t>
                      </m:r>
                    </m:e>
                  </m:d>
                  <m:sSubSup>
                    <m:sSubSupPr>
                      <m:ctrlPr>
                        <w:rPr>
                          <w:rFonts w:ascii="Cambria Math" w:hAnsi="Cambria Math"/>
                          <w:i/>
                        </w:rPr>
                      </m:ctrlPr>
                    </m:sSubSupPr>
                    <m:e>
                      <m:r>
                        <m:rPr>
                          <m:nor/>
                        </m:rPr>
                        <m:t>s</m:t>
                      </m:r>
                    </m:e>
                    <m:sub>
                      <m:r>
                        <m:rPr>
                          <m:nor/>
                        </m:rPr>
                        <m:t>2</m:t>
                      </m:r>
                    </m:sub>
                    <m:sup>
                      <m:r>
                        <m:rPr>
                          <m:nor/>
                        </m:rPr>
                        <m:t>2</m:t>
                      </m:r>
                    </m:sup>
                  </m:sSubSup>
                </m:num>
                <m:den>
                  <m:sSub>
                    <m:sSubPr>
                      <m:ctrlPr>
                        <w:rPr>
                          <w:rFonts w:ascii="Cambria Math" w:hAnsi="Cambria Math"/>
                          <w:i/>
                        </w:rPr>
                      </m:ctrlPr>
                    </m:sSubPr>
                    <m:e>
                      <m:r>
                        <m:rPr>
                          <m:nor/>
                        </m:rPr>
                        <m:t>n</m:t>
                      </m:r>
                    </m:e>
                    <m:sub>
                      <m:r>
                        <m:rPr>
                          <m:nor/>
                        </m:rPr>
                        <m:t xml:space="preserve">1 </m:t>
                      </m:r>
                    </m:sub>
                  </m:sSub>
                  <m:r>
                    <m:rPr>
                      <m:nor/>
                    </m:rPr>
                    <m:t xml:space="preserve">– </m:t>
                  </m:r>
                  <m:sSub>
                    <m:sSubPr>
                      <m:ctrlPr>
                        <w:rPr>
                          <w:rFonts w:ascii="Cambria Math" w:hAnsi="Cambria Math"/>
                          <w:i/>
                        </w:rPr>
                      </m:ctrlPr>
                    </m:sSubPr>
                    <m:e>
                      <m:r>
                        <m:rPr>
                          <m:nor/>
                        </m:rPr>
                        <m:t>n</m:t>
                      </m:r>
                    </m:e>
                    <m:sub>
                      <m:r>
                        <m:rPr>
                          <m:nor/>
                        </m:rPr>
                        <m:t xml:space="preserve">2 </m:t>
                      </m:r>
                    </m:sub>
                  </m:sSub>
                  <m:r>
                    <m:rPr>
                      <m:nor/>
                    </m:rPr>
                    <m:t>– 2</m:t>
                  </m:r>
                </m:den>
              </m:f>
            </m:e>
          </m:rad>
        </m:oMath>
      </m:oMathPara>
    </w:p>
    <w:p w14:paraId="129BC5F5" w14:textId="3C35E5D9" w:rsidR="003B6852" w:rsidRDefault="003B6852" w:rsidP="007D41B1">
      <w:pPr>
        <w:pStyle w:val="TAMainText"/>
      </w:pPr>
      <w:r w:rsidRPr="00FF5CE0">
        <w:t>where, s</w:t>
      </w:r>
      <w:r w:rsidRPr="00FF5CE0">
        <w:rPr>
          <w:vertAlign w:val="subscript"/>
        </w:rPr>
        <w:t>1</w:t>
      </w:r>
      <w:r w:rsidRPr="00FF5CE0">
        <w:t xml:space="preserve"> and s</w:t>
      </w:r>
      <w:r w:rsidRPr="00FF5CE0">
        <w:rPr>
          <w:vertAlign w:val="subscript"/>
        </w:rPr>
        <w:t>2</w:t>
      </w:r>
      <w:r w:rsidRPr="00FF5CE0">
        <w:t xml:space="preserve"> are the sample standard deviations, </w:t>
      </w:r>
      <w:r w:rsidRPr="003B04EC">
        <w:t>and n</w:t>
      </w:r>
      <w:r w:rsidRPr="003B04EC">
        <w:rPr>
          <w:vertAlign w:val="subscript"/>
        </w:rPr>
        <w:t>1</w:t>
      </w:r>
      <w:r w:rsidRPr="003B04EC">
        <w:t xml:space="preserve"> and n</w:t>
      </w:r>
      <w:r w:rsidRPr="003B04EC">
        <w:rPr>
          <w:vertAlign w:val="subscript"/>
        </w:rPr>
        <w:t>2</w:t>
      </w:r>
      <w:r w:rsidRPr="00FF5CE0">
        <w:rPr>
          <w:i/>
          <w:vertAlign w:val="subscript"/>
        </w:rPr>
        <w:t xml:space="preserve"> </w:t>
      </w:r>
      <w:r w:rsidRPr="00FF5CE0">
        <w:t>are the sample sizes.</w:t>
      </w:r>
      <w:r>
        <w:t xml:space="preserve"> </w:t>
      </w:r>
      <w:r w:rsidRPr="00FF5CE0">
        <w:t>Although all analyses were performed using log values, for greater clarity we present</w:t>
      </w:r>
      <w:r>
        <w:t xml:space="preserve"> </w:t>
      </w:r>
      <w:r w:rsidRPr="00FF5CE0">
        <w:t xml:space="preserve">ratios as the antilogs of the means </w:t>
      </w:r>
      <w:r>
        <w:t>a</w:t>
      </w:r>
      <w:r w:rsidR="00DF6026">
        <w:t>nd the 95% confidence interval.</w:t>
      </w:r>
    </w:p>
    <w:p w14:paraId="3EAFF142" w14:textId="22030AA4" w:rsidR="003B6852" w:rsidRPr="004E4674" w:rsidRDefault="003B6852" w:rsidP="007D41B1">
      <w:pPr>
        <w:pStyle w:val="TAMainText"/>
      </w:pPr>
      <w:r w:rsidRPr="00FF5CE0">
        <w:t xml:space="preserve">Statistical analysis used ANOVA followed by </w:t>
      </w:r>
      <w:r w:rsidRPr="002D0079">
        <w:t>Bonferroni's Multiple Comparison Test (GraphPad Prism, ver</w:t>
      </w:r>
      <w:r w:rsidRPr="00FF5CE0">
        <w:t xml:space="preserve">sion </w:t>
      </w:r>
      <w:r w:rsidRPr="00FF5CE0">
        <w:rPr>
          <w:color w:val="000000"/>
        </w:rPr>
        <w:t>5</w:t>
      </w:r>
      <w:r w:rsidRPr="00FF5CE0">
        <w:t xml:space="preserve">). </w:t>
      </w:r>
      <w:r w:rsidRPr="00FF5CE0">
        <w:rPr>
          <w:i/>
        </w:rPr>
        <w:t>P</w:t>
      </w:r>
      <w:r w:rsidRPr="00FF5CE0">
        <w:t xml:space="preserve"> &lt; 0.05 was considered significant. </w:t>
      </w:r>
    </w:p>
    <w:p w14:paraId="7EC754C7" w14:textId="77777777" w:rsidR="003B6852" w:rsidRDefault="003B6852" w:rsidP="007D41B1">
      <w:pPr>
        <w:pStyle w:val="TAMainText"/>
      </w:pPr>
      <w:r>
        <w:t>Adenophostin was not run in parallel to the other compounds in Ca</w:t>
      </w:r>
      <w:r w:rsidRPr="002C6EE6">
        <w:rPr>
          <w:vertAlign w:val="superscript"/>
        </w:rPr>
        <w:t>2+</w:t>
      </w:r>
      <w:r>
        <w:t xml:space="preserve"> assays. All ligands were run in parallel in ligand-binding assays.</w:t>
      </w:r>
    </w:p>
    <w:p w14:paraId="400C5466" w14:textId="77777777" w:rsidR="003B6852" w:rsidRDefault="003B6852" w:rsidP="007D41B1">
      <w:pPr>
        <w:pStyle w:val="TAMainText"/>
      </w:pPr>
      <w:r>
        <w:t>EC</w:t>
      </w:r>
      <w:r>
        <w:rPr>
          <w:vertAlign w:val="subscript"/>
        </w:rPr>
        <w:t>39.4</w:t>
      </w:r>
      <w:r w:rsidRPr="00E151FF">
        <w:rPr>
          <w:vertAlign w:val="subscript"/>
        </w:rPr>
        <w:t>% release</w:t>
      </w:r>
      <w:r>
        <w:t>/K</w:t>
      </w:r>
      <w:r w:rsidRPr="00716A81">
        <w:rPr>
          <w:vertAlign w:val="subscript"/>
        </w:rPr>
        <w:t>d</w:t>
      </w:r>
      <w:r>
        <w:t xml:space="preserve"> was calculated because some ligands did not release the stores fully (so EC</w:t>
      </w:r>
      <w:r w:rsidRPr="00716A81">
        <w:rPr>
          <w:vertAlign w:val="subscript"/>
        </w:rPr>
        <w:t>50</w:t>
      </w:r>
      <w:r>
        <w:t>/K</w:t>
      </w:r>
      <w:r w:rsidRPr="00716A81">
        <w:rPr>
          <w:vertAlign w:val="subscript"/>
        </w:rPr>
        <w:t>d</w:t>
      </w:r>
      <w:r>
        <w:t xml:space="preserve"> ratios were not comparable).  The ratio was calculated using the concentration of each ligand that caused release of 39.4% of the total content of the stores (which is the % released by IP</w:t>
      </w:r>
      <w:r w:rsidRPr="00EE0EEF">
        <w:rPr>
          <w:vertAlign w:val="subscript"/>
        </w:rPr>
        <w:t>3</w:t>
      </w:r>
      <w:r>
        <w:t xml:space="preserve"> at its EC</w:t>
      </w:r>
      <w:r w:rsidRPr="003E1314">
        <w:rPr>
          <w:vertAlign w:val="subscript"/>
        </w:rPr>
        <w:t>50</w:t>
      </w:r>
      <w:r>
        <w:t>).</w:t>
      </w:r>
    </w:p>
    <w:p w14:paraId="2363EC3E" w14:textId="29A5E1FB" w:rsidR="00123D23" w:rsidRDefault="00123D23" w:rsidP="007D41B1">
      <w:pPr>
        <w:pStyle w:val="TAMainText"/>
      </w:pPr>
    </w:p>
    <w:p w14:paraId="305BD553" w14:textId="4C2A62D9" w:rsidR="00AE395F" w:rsidRDefault="00AE395F" w:rsidP="00BA6EE0">
      <w:pPr>
        <w:pStyle w:val="Heading1"/>
        <w:spacing w:line="480" w:lineRule="auto"/>
      </w:pPr>
      <w:r>
        <w:t>References</w:t>
      </w:r>
    </w:p>
    <w:p w14:paraId="3CA54275" w14:textId="2FCD1B9F" w:rsidR="008D3387" w:rsidRPr="008D3387" w:rsidRDefault="00AE395F" w:rsidP="008D3387">
      <w:pPr>
        <w:widowControl w:val="0"/>
        <w:autoSpaceDE w:val="0"/>
        <w:autoSpaceDN w:val="0"/>
        <w:adjustRightInd w:val="0"/>
        <w:spacing w:after="240" w:line="480" w:lineRule="auto"/>
        <w:ind w:left="640" w:hanging="640"/>
        <w:rPr>
          <w:rFonts w:ascii="Arno Pro" w:hAnsi="Arno Pro" w:cs="Times New Roman"/>
          <w:noProof/>
          <w:sz w:val="20"/>
        </w:rPr>
      </w:pPr>
      <w:r>
        <w:fldChar w:fldCharType="begin" w:fldLock="1"/>
      </w:r>
      <w:r>
        <w:instrText xml:space="preserve">ADDIN Mendeley Bibliography CSL_BIBLIOGRAPHY </w:instrText>
      </w:r>
      <w:r>
        <w:fldChar w:fldCharType="separate"/>
      </w:r>
      <w:r w:rsidR="008D3387" w:rsidRPr="008D3387">
        <w:rPr>
          <w:rFonts w:ascii="Arno Pro" w:hAnsi="Arno Pro" w:cs="Times New Roman"/>
          <w:noProof/>
          <w:sz w:val="20"/>
        </w:rPr>
        <w:t xml:space="preserve">(1) </w:t>
      </w:r>
      <w:r w:rsidR="008D3387" w:rsidRPr="008D3387">
        <w:rPr>
          <w:rFonts w:ascii="Arno Pro" w:hAnsi="Arno Pro" w:cs="Times New Roman"/>
          <w:noProof/>
          <w:sz w:val="20"/>
        </w:rPr>
        <w:tab/>
        <w:t xml:space="preserve">Bourdreux, Y.; Lemétais, A.; Urban, D.; Beau, J.-M. Iron(III) Chloride-Tandem Catalysis for a One-Pot Regioselective Protection of Glycopyranosides. </w:t>
      </w:r>
      <w:r w:rsidR="008D3387" w:rsidRPr="008D3387">
        <w:rPr>
          <w:rFonts w:ascii="Arno Pro" w:hAnsi="Arno Pro" w:cs="Times New Roman"/>
          <w:i/>
          <w:iCs/>
          <w:noProof/>
          <w:sz w:val="20"/>
        </w:rPr>
        <w:t>Chem. Commun.</w:t>
      </w:r>
      <w:r w:rsidR="008D3387" w:rsidRPr="008D3387">
        <w:rPr>
          <w:rFonts w:ascii="Arno Pro" w:hAnsi="Arno Pro" w:cs="Times New Roman"/>
          <w:noProof/>
          <w:sz w:val="20"/>
        </w:rPr>
        <w:t xml:space="preserve"> </w:t>
      </w:r>
      <w:r w:rsidR="008D3387" w:rsidRPr="008D3387">
        <w:rPr>
          <w:rFonts w:ascii="Arno Pro" w:hAnsi="Arno Pro" w:cs="Times New Roman"/>
          <w:b/>
          <w:bCs/>
          <w:noProof/>
          <w:sz w:val="20"/>
        </w:rPr>
        <w:t>2011</w:t>
      </w:r>
      <w:r w:rsidR="008D3387" w:rsidRPr="008D3387">
        <w:rPr>
          <w:rFonts w:ascii="Arno Pro" w:hAnsi="Arno Pro" w:cs="Times New Roman"/>
          <w:noProof/>
          <w:sz w:val="20"/>
        </w:rPr>
        <w:t xml:space="preserve">, </w:t>
      </w:r>
      <w:r w:rsidR="008D3387" w:rsidRPr="008D3387">
        <w:rPr>
          <w:rFonts w:ascii="Arno Pro" w:hAnsi="Arno Pro" w:cs="Times New Roman"/>
          <w:i/>
          <w:iCs/>
          <w:noProof/>
          <w:sz w:val="20"/>
        </w:rPr>
        <w:t>47</w:t>
      </w:r>
      <w:r w:rsidR="008D3387" w:rsidRPr="008D3387">
        <w:rPr>
          <w:rFonts w:ascii="Arno Pro" w:hAnsi="Arno Pro" w:cs="Times New Roman"/>
          <w:noProof/>
          <w:sz w:val="20"/>
        </w:rPr>
        <w:t>, 2146–2148. https://doi.org/10.1039/c0cc04398b.</w:t>
      </w:r>
    </w:p>
    <w:p w14:paraId="2AF358E6" w14:textId="77777777" w:rsidR="008D3387" w:rsidRPr="008D3387" w:rsidRDefault="008D3387" w:rsidP="008D3387">
      <w:pPr>
        <w:widowControl w:val="0"/>
        <w:autoSpaceDE w:val="0"/>
        <w:autoSpaceDN w:val="0"/>
        <w:adjustRightInd w:val="0"/>
        <w:spacing w:after="240" w:line="480" w:lineRule="auto"/>
        <w:ind w:left="640" w:hanging="640"/>
        <w:rPr>
          <w:rFonts w:ascii="Arno Pro" w:hAnsi="Arno Pro" w:cs="Times New Roman"/>
          <w:noProof/>
          <w:sz w:val="20"/>
        </w:rPr>
      </w:pPr>
      <w:r w:rsidRPr="008D3387">
        <w:rPr>
          <w:rFonts w:ascii="Arno Pro" w:hAnsi="Arno Pro" w:cs="Times New Roman"/>
          <w:noProof/>
          <w:sz w:val="20"/>
        </w:rPr>
        <w:t xml:space="preserve">(2) </w:t>
      </w:r>
      <w:r w:rsidRPr="008D3387">
        <w:rPr>
          <w:rFonts w:ascii="Arno Pro" w:hAnsi="Arno Pro" w:cs="Times New Roman"/>
          <w:noProof/>
          <w:sz w:val="20"/>
        </w:rPr>
        <w:tab/>
        <w:t xml:space="preserve">Bauder, C. A Convenient Synthesis of Orthogonally Protected 2-Deoxystreptamine (2-DOS) as an Aminocyclitol Scaffold for the Development of Novel Aminoglycoside Antibiotic Derivatives against Bacterial Resistance. </w:t>
      </w:r>
      <w:r w:rsidRPr="008D3387">
        <w:rPr>
          <w:rFonts w:ascii="Arno Pro" w:hAnsi="Arno Pro" w:cs="Times New Roman"/>
          <w:i/>
          <w:iCs/>
          <w:noProof/>
          <w:sz w:val="20"/>
        </w:rPr>
        <w:t>Org. Biomol. Chem.</w:t>
      </w:r>
      <w:r w:rsidRPr="008D3387">
        <w:rPr>
          <w:rFonts w:ascii="Arno Pro" w:hAnsi="Arno Pro" w:cs="Times New Roman"/>
          <w:noProof/>
          <w:sz w:val="20"/>
        </w:rPr>
        <w:t xml:space="preserve"> </w:t>
      </w:r>
      <w:r w:rsidRPr="008D3387">
        <w:rPr>
          <w:rFonts w:ascii="Arno Pro" w:hAnsi="Arno Pro" w:cs="Times New Roman"/>
          <w:b/>
          <w:bCs/>
          <w:noProof/>
          <w:sz w:val="20"/>
        </w:rPr>
        <w:t>2008</w:t>
      </w:r>
      <w:r w:rsidRPr="008D3387">
        <w:rPr>
          <w:rFonts w:ascii="Arno Pro" w:hAnsi="Arno Pro" w:cs="Times New Roman"/>
          <w:noProof/>
          <w:sz w:val="20"/>
        </w:rPr>
        <w:t xml:space="preserve">, </w:t>
      </w:r>
      <w:r w:rsidRPr="008D3387">
        <w:rPr>
          <w:rFonts w:ascii="Arno Pro" w:hAnsi="Arno Pro" w:cs="Times New Roman"/>
          <w:i/>
          <w:iCs/>
          <w:noProof/>
          <w:sz w:val="20"/>
        </w:rPr>
        <w:t>6</w:t>
      </w:r>
      <w:r w:rsidRPr="008D3387">
        <w:rPr>
          <w:rFonts w:ascii="Arno Pro" w:hAnsi="Arno Pro" w:cs="Times New Roman"/>
          <w:noProof/>
          <w:sz w:val="20"/>
        </w:rPr>
        <w:t>, 2952–2960. https://doi.org/10.1039/b804784g.</w:t>
      </w:r>
    </w:p>
    <w:p w14:paraId="54A63397" w14:textId="77777777" w:rsidR="008D3387" w:rsidRPr="008D3387" w:rsidRDefault="008D3387" w:rsidP="008D3387">
      <w:pPr>
        <w:widowControl w:val="0"/>
        <w:autoSpaceDE w:val="0"/>
        <w:autoSpaceDN w:val="0"/>
        <w:adjustRightInd w:val="0"/>
        <w:spacing w:after="240" w:line="480" w:lineRule="auto"/>
        <w:ind w:left="640" w:hanging="640"/>
        <w:rPr>
          <w:rFonts w:ascii="Arno Pro" w:hAnsi="Arno Pro" w:cs="Times New Roman"/>
          <w:noProof/>
          <w:sz w:val="20"/>
        </w:rPr>
      </w:pPr>
      <w:r w:rsidRPr="008D3387">
        <w:rPr>
          <w:rFonts w:ascii="Arno Pro" w:hAnsi="Arno Pro" w:cs="Times New Roman"/>
          <w:noProof/>
          <w:sz w:val="20"/>
        </w:rPr>
        <w:t xml:space="preserve">(3) </w:t>
      </w:r>
      <w:r w:rsidRPr="008D3387">
        <w:rPr>
          <w:rFonts w:ascii="Arno Pro" w:hAnsi="Arno Pro" w:cs="Times New Roman"/>
          <w:noProof/>
          <w:sz w:val="20"/>
        </w:rPr>
        <w:tab/>
        <w:t xml:space="preserve">Boettcher, S.; Matwiejuk, M.; Thiem, J. Acceptor-Influenced and Donor-Tuned Base-Promoted Glycosylation. </w:t>
      </w:r>
      <w:r w:rsidRPr="008D3387">
        <w:rPr>
          <w:rFonts w:ascii="Arno Pro" w:hAnsi="Arno Pro" w:cs="Times New Roman"/>
          <w:i/>
          <w:iCs/>
          <w:noProof/>
          <w:sz w:val="20"/>
        </w:rPr>
        <w:t>Beilstein J. Org. Chem.</w:t>
      </w:r>
      <w:r w:rsidRPr="008D3387">
        <w:rPr>
          <w:rFonts w:ascii="Arno Pro" w:hAnsi="Arno Pro" w:cs="Times New Roman"/>
          <w:noProof/>
          <w:sz w:val="20"/>
        </w:rPr>
        <w:t xml:space="preserve"> </w:t>
      </w:r>
      <w:r w:rsidRPr="008D3387">
        <w:rPr>
          <w:rFonts w:ascii="Arno Pro" w:hAnsi="Arno Pro" w:cs="Times New Roman"/>
          <w:b/>
          <w:bCs/>
          <w:noProof/>
          <w:sz w:val="20"/>
        </w:rPr>
        <w:t>2012</w:t>
      </w:r>
      <w:r w:rsidRPr="008D3387">
        <w:rPr>
          <w:rFonts w:ascii="Arno Pro" w:hAnsi="Arno Pro" w:cs="Times New Roman"/>
          <w:noProof/>
          <w:sz w:val="20"/>
        </w:rPr>
        <w:t xml:space="preserve">, </w:t>
      </w:r>
      <w:r w:rsidRPr="008D3387">
        <w:rPr>
          <w:rFonts w:ascii="Arno Pro" w:hAnsi="Arno Pro" w:cs="Times New Roman"/>
          <w:i/>
          <w:iCs/>
          <w:noProof/>
          <w:sz w:val="20"/>
        </w:rPr>
        <w:t>8</w:t>
      </w:r>
      <w:r w:rsidRPr="008D3387">
        <w:rPr>
          <w:rFonts w:ascii="Arno Pro" w:hAnsi="Arno Pro" w:cs="Times New Roman"/>
          <w:noProof/>
          <w:sz w:val="20"/>
        </w:rPr>
        <w:t>, 413–420. https://doi.org/10.3762/bjoc.8.46.</w:t>
      </w:r>
    </w:p>
    <w:p w14:paraId="0715FF00" w14:textId="77777777" w:rsidR="008D3387" w:rsidRPr="008D3387" w:rsidRDefault="008D3387" w:rsidP="008D3387">
      <w:pPr>
        <w:widowControl w:val="0"/>
        <w:autoSpaceDE w:val="0"/>
        <w:autoSpaceDN w:val="0"/>
        <w:adjustRightInd w:val="0"/>
        <w:spacing w:after="240" w:line="480" w:lineRule="auto"/>
        <w:ind w:left="640" w:hanging="640"/>
        <w:rPr>
          <w:rFonts w:ascii="Arno Pro" w:hAnsi="Arno Pro" w:cs="Times New Roman"/>
          <w:noProof/>
          <w:sz w:val="20"/>
        </w:rPr>
      </w:pPr>
      <w:r w:rsidRPr="008D3387">
        <w:rPr>
          <w:rFonts w:ascii="Arno Pro" w:hAnsi="Arno Pro" w:cs="Times New Roman"/>
          <w:noProof/>
          <w:sz w:val="20"/>
        </w:rPr>
        <w:t xml:space="preserve">(4) </w:t>
      </w:r>
      <w:r w:rsidRPr="008D3387">
        <w:rPr>
          <w:rFonts w:ascii="Arno Pro" w:hAnsi="Arno Pro" w:cs="Times New Roman"/>
          <w:noProof/>
          <w:sz w:val="20"/>
        </w:rPr>
        <w:tab/>
        <w:t xml:space="preserve">Liau, B. B.; Milgram, B. C.; Shair, M. D. Total Syntheses of HMP-Y1, Hibarimicinone, and HMP-P1. </w:t>
      </w:r>
      <w:r w:rsidRPr="008D3387">
        <w:rPr>
          <w:rFonts w:ascii="Arno Pro" w:hAnsi="Arno Pro" w:cs="Times New Roman"/>
          <w:i/>
          <w:iCs/>
          <w:noProof/>
          <w:sz w:val="20"/>
        </w:rPr>
        <w:t>J. Am. Chem. Soc.</w:t>
      </w:r>
      <w:r w:rsidRPr="008D3387">
        <w:rPr>
          <w:rFonts w:ascii="Arno Pro" w:hAnsi="Arno Pro" w:cs="Times New Roman"/>
          <w:noProof/>
          <w:sz w:val="20"/>
        </w:rPr>
        <w:t xml:space="preserve"> </w:t>
      </w:r>
      <w:r w:rsidRPr="008D3387">
        <w:rPr>
          <w:rFonts w:ascii="Arno Pro" w:hAnsi="Arno Pro" w:cs="Times New Roman"/>
          <w:b/>
          <w:bCs/>
          <w:noProof/>
          <w:sz w:val="20"/>
        </w:rPr>
        <w:t>2012</w:t>
      </w:r>
      <w:r w:rsidRPr="008D3387">
        <w:rPr>
          <w:rFonts w:ascii="Arno Pro" w:hAnsi="Arno Pro" w:cs="Times New Roman"/>
          <w:noProof/>
          <w:sz w:val="20"/>
        </w:rPr>
        <w:t xml:space="preserve">, </w:t>
      </w:r>
      <w:r w:rsidRPr="008D3387">
        <w:rPr>
          <w:rFonts w:ascii="Arno Pro" w:hAnsi="Arno Pro" w:cs="Times New Roman"/>
          <w:i/>
          <w:iCs/>
          <w:noProof/>
          <w:sz w:val="20"/>
        </w:rPr>
        <w:t>134</w:t>
      </w:r>
      <w:r w:rsidRPr="008D3387">
        <w:rPr>
          <w:rFonts w:ascii="Arno Pro" w:hAnsi="Arno Pro" w:cs="Times New Roman"/>
          <w:noProof/>
          <w:sz w:val="20"/>
        </w:rPr>
        <w:t xml:space="preserve"> (40), 16765–16772. https://doi.org/10.1007/s10955-011-0269-9.Quantifying.</w:t>
      </w:r>
    </w:p>
    <w:p w14:paraId="71E45FFD" w14:textId="77777777" w:rsidR="008D3387" w:rsidRPr="008D3387" w:rsidRDefault="008D3387" w:rsidP="008D3387">
      <w:pPr>
        <w:widowControl w:val="0"/>
        <w:autoSpaceDE w:val="0"/>
        <w:autoSpaceDN w:val="0"/>
        <w:adjustRightInd w:val="0"/>
        <w:spacing w:after="240" w:line="480" w:lineRule="auto"/>
        <w:ind w:left="640" w:hanging="640"/>
        <w:rPr>
          <w:rFonts w:ascii="Arno Pro" w:hAnsi="Arno Pro" w:cs="Times New Roman"/>
          <w:noProof/>
          <w:sz w:val="20"/>
        </w:rPr>
      </w:pPr>
      <w:r w:rsidRPr="008D3387">
        <w:rPr>
          <w:rFonts w:ascii="Arno Pro" w:hAnsi="Arno Pro" w:cs="Times New Roman"/>
          <w:noProof/>
          <w:sz w:val="20"/>
        </w:rPr>
        <w:t xml:space="preserve">(5) </w:t>
      </w:r>
      <w:r w:rsidRPr="008D3387">
        <w:rPr>
          <w:rFonts w:ascii="Arno Pro" w:hAnsi="Arno Pro" w:cs="Times New Roman"/>
          <w:noProof/>
          <w:sz w:val="20"/>
        </w:rPr>
        <w:tab/>
        <w:t xml:space="preserve">Li, C.-W.; Dong, H.-J.; Cui, C.-B. The Synthesis and Antitumor Activity of Twelve Galloyl Glucosides. </w:t>
      </w:r>
      <w:r w:rsidRPr="008D3387">
        <w:rPr>
          <w:rFonts w:ascii="Arno Pro" w:hAnsi="Arno Pro" w:cs="Times New Roman"/>
          <w:i/>
          <w:iCs/>
          <w:noProof/>
          <w:sz w:val="20"/>
        </w:rPr>
        <w:t>Molecules</w:t>
      </w:r>
      <w:r w:rsidRPr="008D3387">
        <w:rPr>
          <w:rFonts w:ascii="Arno Pro" w:hAnsi="Arno Pro" w:cs="Times New Roman"/>
          <w:noProof/>
          <w:sz w:val="20"/>
        </w:rPr>
        <w:t xml:space="preserve"> </w:t>
      </w:r>
      <w:r w:rsidRPr="008D3387">
        <w:rPr>
          <w:rFonts w:ascii="Arno Pro" w:hAnsi="Arno Pro" w:cs="Times New Roman"/>
          <w:b/>
          <w:bCs/>
          <w:noProof/>
          <w:sz w:val="20"/>
        </w:rPr>
        <w:t>2015</w:t>
      </w:r>
      <w:r w:rsidRPr="008D3387">
        <w:rPr>
          <w:rFonts w:ascii="Arno Pro" w:hAnsi="Arno Pro" w:cs="Times New Roman"/>
          <w:noProof/>
          <w:sz w:val="20"/>
        </w:rPr>
        <w:t xml:space="preserve">, </w:t>
      </w:r>
      <w:r w:rsidRPr="008D3387">
        <w:rPr>
          <w:rFonts w:ascii="Arno Pro" w:hAnsi="Arno Pro" w:cs="Times New Roman"/>
          <w:i/>
          <w:iCs/>
          <w:noProof/>
          <w:sz w:val="20"/>
        </w:rPr>
        <w:t>20</w:t>
      </w:r>
      <w:r w:rsidRPr="008D3387">
        <w:rPr>
          <w:rFonts w:ascii="Arno Pro" w:hAnsi="Arno Pro" w:cs="Times New Roman"/>
          <w:noProof/>
          <w:sz w:val="20"/>
        </w:rPr>
        <w:t>, 2034–2060. https://doi.org/10.3390/molecules20022034.</w:t>
      </w:r>
    </w:p>
    <w:p w14:paraId="61436791" w14:textId="77777777" w:rsidR="008D3387" w:rsidRPr="008D3387" w:rsidRDefault="008D3387" w:rsidP="008D3387">
      <w:pPr>
        <w:widowControl w:val="0"/>
        <w:autoSpaceDE w:val="0"/>
        <w:autoSpaceDN w:val="0"/>
        <w:adjustRightInd w:val="0"/>
        <w:spacing w:after="240" w:line="480" w:lineRule="auto"/>
        <w:ind w:left="640" w:hanging="640"/>
        <w:rPr>
          <w:rFonts w:ascii="Arno Pro" w:hAnsi="Arno Pro" w:cs="Times New Roman"/>
          <w:noProof/>
          <w:sz w:val="20"/>
        </w:rPr>
      </w:pPr>
      <w:r w:rsidRPr="008D3387">
        <w:rPr>
          <w:rFonts w:ascii="Arno Pro" w:hAnsi="Arno Pro" w:cs="Times New Roman"/>
          <w:noProof/>
          <w:sz w:val="20"/>
        </w:rPr>
        <w:t xml:space="preserve">(6) </w:t>
      </w:r>
      <w:r w:rsidRPr="008D3387">
        <w:rPr>
          <w:rFonts w:ascii="Arno Pro" w:hAnsi="Arno Pro" w:cs="Times New Roman"/>
          <w:noProof/>
          <w:sz w:val="20"/>
        </w:rPr>
        <w:tab/>
        <w:t xml:space="preserve">Medgyes, A.; Farkas, E.; Lipták, A.; Pozsgay, V. Synthesis of the Monosaccharide Units of the O-Specific Polysaccharide of Shigella Sonnei. </w:t>
      </w:r>
      <w:r w:rsidRPr="008D3387">
        <w:rPr>
          <w:rFonts w:ascii="Arno Pro" w:hAnsi="Arno Pro" w:cs="Times New Roman"/>
          <w:i/>
          <w:iCs/>
          <w:noProof/>
          <w:sz w:val="20"/>
        </w:rPr>
        <w:t>Tetrahedron</w:t>
      </w:r>
      <w:r w:rsidRPr="008D3387">
        <w:rPr>
          <w:rFonts w:ascii="Arno Pro" w:hAnsi="Arno Pro" w:cs="Times New Roman"/>
          <w:noProof/>
          <w:sz w:val="20"/>
        </w:rPr>
        <w:t xml:space="preserve"> </w:t>
      </w:r>
      <w:r w:rsidRPr="008D3387">
        <w:rPr>
          <w:rFonts w:ascii="Arno Pro" w:hAnsi="Arno Pro" w:cs="Times New Roman"/>
          <w:b/>
          <w:bCs/>
          <w:noProof/>
          <w:sz w:val="20"/>
        </w:rPr>
        <w:t>1997</w:t>
      </w:r>
      <w:r w:rsidRPr="008D3387">
        <w:rPr>
          <w:rFonts w:ascii="Arno Pro" w:hAnsi="Arno Pro" w:cs="Times New Roman"/>
          <w:noProof/>
          <w:sz w:val="20"/>
        </w:rPr>
        <w:t xml:space="preserve">, </w:t>
      </w:r>
      <w:r w:rsidRPr="008D3387">
        <w:rPr>
          <w:rFonts w:ascii="Arno Pro" w:hAnsi="Arno Pro" w:cs="Times New Roman"/>
          <w:i/>
          <w:iCs/>
          <w:noProof/>
          <w:sz w:val="20"/>
        </w:rPr>
        <w:t>53</w:t>
      </w:r>
      <w:r w:rsidRPr="008D3387">
        <w:rPr>
          <w:rFonts w:ascii="Arno Pro" w:hAnsi="Arno Pro" w:cs="Times New Roman"/>
          <w:noProof/>
          <w:sz w:val="20"/>
        </w:rPr>
        <w:t xml:space="preserve"> (12), 4159–4178. https://doi.org/10.1016/S0040-4020(97)00145-2.</w:t>
      </w:r>
    </w:p>
    <w:p w14:paraId="71E90CD9" w14:textId="77777777" w:rsidR="008D3387" w:rsidRPr="008D3387" w:rsidRDefault="008D3387" w:rsidP="008D3387">
      <w:pPr>
        <w:widowControl w:val="0"/>
        <w:autoSpaceDE w:val="0"/>
        <w:autoSpaceDN w:val="0"/>
        <w:adjustRightInd w:val="0"/>
        <w:spacing w:after="240" w:line="480" w:lineRule="auto"/>
        <w:ind w:left="640" w:hanging="640"/>
        <w:rPr>
          <w:rFonts w:ascii="Arno Pro" w:hAnsi="Arno Pro" w:cs="Times New Roman"/>
          <w:noProof/>
          <w:sz w:val="20"/>
        </w:rPr>
      </w:pPr>
      <w:r w:rsidRPr="008D3387">
        <w:rPr>
          <w:rFonts w:ascii="Arno Pro" w:hAnsi="Arno Pro" w:cs="Times New Roman"/>
          <w:noProof/>
          <w:sz w:val="20"/>
        </w:rPr>
        <w:t xml:space="preserve">(7) </w:t>
      </w:r>
      <w:r w:rsidRPr="008D3387">
        <w:rPr>
          <w:rFonts w:ascii="Arno Pro" w:hAnsi="Arno Pro" w:cs="Times New Roman"/>
          <w:noProof/>
          <w:sz w:val="20"/>
        </w:rPr>
        <w:tab/>
        <w:t xml:space="preserve">Daragics, K.; Szabó, P.; Fügedi, P. Some Observations on the Reductive Ring Opening of 4,6-O-Benzylidene Acetals of Hexopyranosides with the Borane Trimethylamine-Aluminium Chloride Reagent. </w:t>
      </w:r>
      <w:r w:rsidRPr="008D3387">
        <w:rPr>
          <w:rFonts w:ascii="Arno Pro" w:hAnsi="Arno Pro" w:cs="Times New Roman"/>
          <w:i/>
          <w:iCs/>
          <w:noProof/>
          <w:sz w:val="20"/>
        </w:rPr>
        <w:t>Carbohydr. Res.</w:t>
      </w:r>
      <w:r w:rsidRPr="008D3387">
        <w:rPr>
          <w:rFonts w:ascii="Arno Pro" w:hAnsi="Arno Pro" w:cs="Times New Roman"/>
          <w:noProof/>
          <w:sz w:val="20"/>
        </w:rPr>
        <w:t xml:space="preserve"> </w:t>
      </w:r>
      <w:r w:rsidRPr="008D3387">
        <w:rPr>
          <w:rFonts w:ascii="Arno Pro" w:hAnsi="Arno Pro" w:cs="Times New Roman"/>
          <w:b/>
          <w:bCs/>
          <w:noProof/>
          <w:sz w:val="20"/>
        </w:rPr>
        <w:t>2011</w:t>
      </w:r>
      <w:r w:rsidRPr="008D3387">
        <w:rPr>
          <w:rFonts w:ascii="Arno Pro" w:hAnsi="Arno Pro" w:cs="Times New Roman"/>
          <w:noProof/>
          <w:sz w:val="20"/>
        </w:rPr>
        <w:t xml:space="preserve">, </w:t>
      </w:r>
      <w:r w:rsidRPr="008D3387">
        <w:rPr>
          <w:rFonts w:ascii="Arno Pro" w:hAnsi="Arno Pro" w:cs="Times New Roman"/>
          <w:i/>
          <w:iCs/>
          <w:noProof/>
          <w:sz w:val="20"/>
        </w:rPr>
        <w:t>346</w:t>
      </w:r>
      <w:r w:rsidRPr="008D3387">
        <w:rPr>
          <w:rFonts w:ascii="Arno Pro" w:hAnsi="Arno Pro" w:cs="Times New Roman"/>
          <w:noProof/>
          <w:sz w:val="20"/>
        </w:rPr>
        <w:t>, 1633–1637. https://doi.org/10.1016/j.carres.2011.04.046.</w:t>
      </w:r>
    </w:p>
    <w:p w14:paraId="149EE59C" w14:textId="77777777" w:rsidR="008D3387" w:rsidRPr="008D3387" w:rsidRDefault="008D3387" w:rsidP="008D3387">
      <w:pPr>
        <w:widowControl w:val="0"/>
        <w:autoSpaceDE w:val="0"/>
        <w:autoSpaceDN w:val="0"/>
        <w:adjustRightInd w:val="0"/>
        <w:spacing w:after="240" w:line="480" w:lineRule="auto"/>
        <w:ind w:left="640" w:hanging="640"/>
        <w:rPr>
          <w:rFonts w:ascii="Arno Pro" w:hAnsi="Arno Pro" w:cs="Times New Roman"/>
          <w:noProof/>
          <w:sz w:val="20"/>
        </w:rPr>
      </w:pPr>
      <w:r w:rsidRPr="008D3387">
        <w:rPr>
          <w:rFonts w:ascii="Arno Pro" w:hAnsi="Arno Pro" w:cs="Times New Roman"/>
          <w:noProof/>
          <w:sz w:val="20"/>
        </w:rPr>
        <w:t xml:space="preserve">(8) </w:t>
      </w:r>
      <w:r w:rsidRPr="008D3387">
        <w:rPr>
          <w:rFonts w:ascii="Arno Pro" w:hAnsi="Arno Pro" w:cs="Times New Roman"/>
          <w:noProof/>
          <w:sz w:val="20"/>
        </w:rPr>
        <w:tab/>
        <w:t xml:space="preserve">Shie, C.-R.; Tzeng, Z.-H.; Wang, C.-C.; Hung, S.-C. Metal Trifluoromethanesulfonate Catalyzed Regioselective Reductive Ring Opening of Benzylidene Acetals. </w:t>
      </w:r>
      <w:r w:rsidRPr="008D3387">
        <w:rPr>
          <w:rFonts w:ascii="Arno Pro" w:hAnsi="Arno Pro" w:cs="Times New Roman"/>
          <w:i/>
          <w:iCs/>
          <w:noProof/>
          <w:sz w:val="20"/>
        </w:rPr>
        <w:t>J. Chin. Chem. Soc.</w:t>
      </w:r>
      <w:r w:rsidRPr="008D3387">
        <w:rPr>
          <w:rFonts w:ascii="Arno Pro" w:hAnsi="Arno Pro" w:cs="Times New Roman"/>
          <w:noProof/>
          <w:sz w:val="20"/>
        </w:rPr>
        <w:t xml:space="preserve"> </w:t>
      </w:r>
      <w:r w:rsidRPr="008D3387">
        <w:rPr>
          <w:rFonts w:ascii="Arno Pro" w:hAnsi="Arno Pro" w:cs="Times New Roman"/>
          <w:b/>
          <w:bCs/>
          <w:noProof/>
          <w:sz w:val="20"/>
        </w:rPr>
        <w:t>2009</w:t>
      </w:r>
      <w:r w:rsidRPr="008D3387">
        <w:rPr>
          <w:rFonts w:ascii="Arno Pro" w:hAnsi="Arno Pro" w:cs="Times New Roman"/>
          <w:noProof/>
          <w:sz w:val="20"/>
        </w:rPr>
        <w:t xml:space="preserve">, </w:t>
      </w:r>
      <w:r w:rsidRPr="008D3387">
        <w:rPr>
          <w:rFonts w:ascii="Arno Pro" w:hAnsi="Arno Pro" w:cs="Times New Roman"/>
          <w:i/>
          <w:iCs/>
          <w:noProof/>
          <w:sz w:val="20"/>
        </w:rPr>
        <w:t>56</w:t>
      </w:r>
      <w:r w:rsidRPr="008D3387">
        <w:rPr>
          <w:rFonts w:ascii="Arno Pro" w:hAnsi="Arno Pro" w:cs="Times New Roman"/>
          <w:noProof/>
          <w:sz w:val="20"/>
        </w:rPr>
        <w:t>, 510–523. https://doi.org/10.1002/jccs.200900076.</w:t>
      </w:r>
    </w:p>
    <w:p w14:paraId="2EDB400E" w14:textId="77777777" w:rsidR="008D3387" w:rsidRPr="008D3387" w:rsidRDefault="008D3387" w:rsidP="008D3387">
      <w:pPr>
        <w:widowControl w:val="0"/>
        <w:autoSpaceDE w:val="0"/>
        <w:autoSpaceDN w:val="0"/>
        <w:adjustRightInd w:val="0"/>
        <w:spacing w:after="240" w:line="480" w:lineRule="auto"/>
        <w:ind w:left="640" w:hanging="640"/>
        <w:rPr>
          <w:rFonts w:ascii="Arno Pro" w:hAnsi="Arno Pro" w:cs="Times New Roman"/>
          <w:noProof/>
          <w:sz w:val="20"/>
        </w:rPr>
      </w:pPr>
      <w:r w:rsidRPr="008D3387">
        <w:rPr>
          <w:rFonts w:ascii="Arno Pro" w:hAnsi="Arno Pro" w:cs="Times New Roman"/>
          <w:noProof/>
          <w:sz w:val="20"/>
        </w:rPr>
        <w:t xml:space="preserve">(9) </w:t>
      </w:r>
      <w:r w:rsidRPr="008D3387">
        <w:rPr>
          <w:rFonts w:ascii="Arno Pro" w:hAnsi="Arno Pro" w:cs="Times New Roman"/>
          <w:noProof/>
          <w:sz w:val="20"/>
        </w:rPr>
        <w:tab/>
        <w:t xml:space="preserve">Satomura, S.; Iwata, T.; Sakata, Y.; Omichi, K.; Ikenaka, T. Synthesis of P-Nitrophenyl 6-O-Benzyl-Alpha-Maltopentaoside, a Substrate for Alpha Amylases. </w:t>
      </w:r>
      <w:r w:rsidRPr="008D3387">
        <w:rPr>
          <w:rFonts w:ascii="Arno Pro" w:hAnsi="Arno Pro" w:cs="Times New Roman"/>
          <w:i/>
          <w:iCs/>
          <w:noProof/>
          <w:sz w:val="20"/>
        </w:rPr>
        <w:t>Carbohydr. Res.</w:t>
      </w:r>
      <w:r w:rsidRPr="008D3387">
        <w:rPr>
          <w:rFonts w:ascii="Arno Pro" w:hAnsi="Arno Pro" w:cs="Times New Roman"/>
          <w:noProof/>
          <w:sz w:val="20"/>
        </w:rPr>
        <w:t xml:space="preserve"> </w:t>
      </w:r>
      <w:r w:rsidRPr="008D3387">
        <w:rPr>
          <w:rFonts w:ascii="Arno Pro" w:hAnsi="Arno Pro" w:cs="Times New Roman"/>
          <w:b/>
          <w:bCs/>
          <w:noProof/>
          <w:sz w:val="20"/>
        </w:rPr>
        <w:t>1988</w:t>
      </w:r>
      <w:r w:rsidRPr="008D3387">
        <w:rPr>
          <w:rFonts w:ascii="Arno Pro" w:hAnsi="Arno Pro" w:cs="Times New Roman"/>
          <w:noProof/>
          <w:sz w:val="20"/>
        </w:rPr>
        <w:t xml:space="preserve">, </w:t>
      </w:r>
      <w:r w:rsidRPr="008D3387">
        <w:rPr>
          <w:rFonts w:ascii="Arno Pro" w:hAnsi="Arno Pro" w:cs="Times New Roman"/>
          <w:i/>
          <w:iCs/>
          <w:noProof/>
          <w:sz w:val="20"/>
        </w:rPr>
        <w:t>176</w:t>
      </w:r>
      <w:r w:rsidRPr="008D3387">
        <w:rPr>
          <w:rFonts w:ascii="Arno Pro" w:hAnsi="Arno Pro" w:cs="Times New Roman"/>
          <w:noProof/>
          <w:sz w:val="20"/>
        </w:rPr>
        <w:t>, 107–115. https://doi.org/10.1016/0008-6215(88)84062-X.</w:t>
      </w:r>
    </w:p>
    <w:p w14:paraId="2C351D46" w14:textId="77777777" w:rsidR="008D3387" w:rsidRPr="008D3387" w:rsidRDefault="008D3387" w:rsidP="008D3387">
      <w:pPr>
        <w:widowControl w:val="0"/>
        <w:autoSpaceDE w:val="0"/>
        <w:autoSpaceDN w:val="0"/>
        <w:adjustRightInd w:val="0"/>
        <w:spacing w:after="240" w:line="480" w:lineRule="auto"/>
        <w:ind w:left="640" w:hanging="640"/>
        <w:rPr>
          <w:rFonts w:ascii="Arno Pro" w:hAnsi="Arno Pro" w:cs="Times New Roman"/>
          <w:noProof/>
          <w:sz w:val="20"/>
        </w:rPr>
      </w:pPr>
      <w:r w:rsidRPr="008D3387">
        <w:rPr>
          <w:rFonts w:ascii="Arno Pro" w:hAnsi="Arno Pro" w:cs="Times New Roman"/>
          <w:noProof/>
          <w:sz w:val="20"/>
        </w:rPr>
        <w:t xml:space="preserve">(10) </w:t>
      </w:r>
      <w:r w:rsidRPr="008D3387">
        <w:rPr>
          <w:rFonts w:ascii="Arno Pro" w:hAnsi="Arno Pro" w:cs="Times New Roman"/>
          <w:noProof/>
          <w:sz w:val="20"/>
        </w:rPr>
        <w:tab/>
        <w:t xml:space="preserve">Tseberlidis, G.; Zardi, P.; Caselli, A.; Cancogni, D.; Fusari, M.; Lay, L.; Gallo, E. Glycoporphyrin Catalysts for Efficient C-H Bond Aminations by Organic Azides. </w:t>
      </w:r>
      <w:r w:rsidRPr="008D3387">
        <w:rPr>
          <w:rFonts w:ascii="Arno Pro" w:hAnsi="Arno Pro" w:cs="Times New Roman"/>
          <w:i/>
          <w:iCs/>
          <w:noProof/>
          <w:sz w:val="20"/>
        </w:rPr>
        <w:t>Organometallics</w:t>
      </w:r>
      <w:r w:rsidRPr="008D3387">
        <w:rPr>
          <w:rFonts w:ascii="Arno Pro" w:hAnsi="Arno Pro" w:cs="Times New Roman"/>
          <w:noProof/>
          <w:sz w:val="20"/>
        </w:rPr>
        <w:t xml:space="preserve"> </w:t>
      </w:r>
      <w:r w:rsidRPr="008D3387">
        <w:rPr>
          <w:rFonts w:ascii="Arno Pro" w:hAnsi="Arno Pro" w:cs="Times New Roman"/>
          <w:b/>
          <w:bCs/>
          <w:noProof/>
          <w:sz w:val="20"/>
        </w:rPr>
        <w:t>2015</w:t>
      </w:r>
      <w:r w:rsidRPr="008D3387">
        <w:rPr>
          <w:rFonts w:ascii="Arno Pro" w:hAnsi="Arno Pro" w:cs="Times New Roman"/>
          <w:noProof/>
          <w:sz w:val="20"/>
        </w:rPr>
        <w:t xml:space="preserve">, </w:t>
      </w:r>
      <w:r w:rsidRPr="008D3387">
        <w:rPr>
          <w:rFonts w:ascii="Arno Pro" w:hAnsi="Arno Pro" w:cs="Times New Roman"/>
          <w:i/>
          <w:iCs/>
          <w:noProof/>
          <w:sz w:val="20"/>
        </w:rPr>
        <w:t>34</w:t>
      </w:r>
      <w:r w:rsidRPr="008D3387">
        <w:rPr>
          <w:rFonts w:ascii="Arno Pro" w:hAnsi="Arno Pro" w:cs="Times New Roman"/>
          <w:noProof/>
          <w:sz w:val="20"/>
        </w:rPr>
        <w:t>, 3774–3781. https://doi.org/10.1021/acs.organomet.5b00436.</w:t>
      </w:r>
    </w:p>
    <w:p w14:paraId="0CB0C526" w14:textId="77777777" w:rsidR="008D3387" w:rsidRPr="008D3387" w:rsidRDefault="008D3387" w:rsidP="008D3387">
      <w:pPr>
        <w:widowControl w:val="0"/>
        <w:autoSpaceDE w:val="0"/>
        <w:autoSpaceDN w:val="0"/>
        <w:adjustRightInd w:val="0"/>
        <w:spacing w:after="240" w:line="480" w:lineRule="auto"/>
        <w:ind w:left="640" w:hanging="640"/>
        <w:rPr>
          <w:rFonts w:ascii="Arno Pro" w:hAnsi="Arno Pro" w:cs="Times New Roman"/>
          <w:noProof/>
          <w:sz w:val="20"/>
        </w:rPr>
      </w:pPr>
      <w:r w:rsidRPr="008D3387">
        <w:rPr>
          <w:rFonts w:ascii="Arno Pro" w:hAnsi="Arno Pro" w:cs="Times New Roman"/>
          <w:noProof/>
          <w:sz w:val="20"/>
        </w:rPr>
        <w:t xml:space="preserve">(11) </w:t>
      </w:r>
      <w:r w:rsidRPr="008D3387">
        <w:rPr>
          <w:rFonts w:ascii="Arno Pro" w:hAnsi="Arno Pro" w:cs="Times New Roman"/>
          <w:noProof/>
          <w:sz w:val="20"/>
        </w:rPr>
        <w:tab/>
        <w:t xml:space="preserve">D’Alonzo, D.; Guaragna, A.; Napolitano, C.; Palumbo, G. Rapid Access to 1 , 6-Anhydro- - L -Hexopyranose Derivatives via Domino Reaction : Synthesis of L -Allose and L -Glucose. </w:t>
      </w:r>
      <w:r w:rsidRPr="008D3387">
        <w:rPr>
          <w:rFonts w:ascii="Arno Pro" w:hAnsi="Arno Pro" w:cs="Times New Roman"/>
          <w:i/>
          <w:iCs/>
          <w:noProof/>
          <w:sz w:val="20"/>
        </w:rPr>
        <w:t>J. Org. Chem.</w:t>
      </w:r>
      <w:r w:rsidRPr="008D3387">
        <w:rPr>
          <w:rFonts w:ascii="Arno Pro" w:hAnsi="Arno Pro" w:cs="Times New Roman"/>
          <w:noProof/>
          <w:sz w:val="20"/>
        </w:rPr>
        <w:t xml:space="preserve"> </w:t>
      </w:r>
      <w:r w:rsidRPr="008D3387">
        <w:rPr>
          <w:rFonts w:ascii="Arno Pro" w:hAnsi="Arno Pro" w:cs="Times New Roman"/>
          <w:b/>
          <w:bCs/>
          <w:noProof/>
          <w:sz w:val="20"/>
        </w:rPr>
        <w:t>2008</w:t>
      </w:r>
      <w:r w:rsidRPr="008D3387">
        <w:rPr>
          <w:rFonts w:ascii="Arno Pro" w:hAnsi="Arno Pro" w:cs="Times New Roman"/>
          <w:noProof/>
          <w:sz w:val="20"/>
        </w:rPr>
        <w:t xml:space="preserve">, </w:t>
      </w:r>
      <w:r w:rsidRPr="008D3387">
        <w:rPr>
          <w:rFonts w:ascii="Arno Pro" w:hAnsi="Arno Pro" w:cs="Times New Roman"/>
          <w:i/>
          <w:iCs/>
          <w:noProof/>
          <w:sz w:val="20"/>
        </w:rPr>
        <w:t>73</w:t>
      </w:r>
      <w:r w:rsidRPr="008D3387">
        <w:rPr>
          <w:rFonts w:ascii="Arno Pro" w:hAnsi="Arno Pro" w:cs="Times New Roman"/>
          <w:noProof/>
          <w:sz w:val="20"/>
        </w:rPr>
        <w:t>, 5636–5639. https://doi.org/10.1002/047084289X.rn00831.5636.</w:t>
      </w:r>
    </w:p>
    <w:p w14:paraId="7487F78D" w14:textId="77777777" w:rsidR="008D3387" w:rsidRPr="008D3387" w:rsidRDefault="008D3387" w:rsidP="008D3387">
      <w:pPr>
        <w:widowControl w:val="0"/>
        <w:autoSpaceDE w:val="0"/>
        <w:autoSpaceDN w:val="0"/>
        <w:adjustRightInd w:val="0"/>
        <w:spacing w:after="240" w:line="480" w:lineRule="auto"/>
        <w:ind w:left="640" w:hanging="640"/>
        <w:rPr>
          <w:rFonts w:ascii="Arno Pro" w:hAnsi="Arno Pro" w:cs="Times New Roman"/>
          <w:noProof/>
          <w:sz w:val="20"/>
        </w:rPr>
      </w:pPr>
      <w:r w:rsidRPr="008D3387">
        <w:rPr>
          <w:rFonts w:ascii="Arno Pro" w:hAnsi="Arno Pro" w:cs="Times New Roman"/>
          <w:noProof/>
          <w:sz w:val="20"/>
        </w:rPr>
        <w:t xml:space="preserve">(12) </w:t>
      </w:r>
      <w:r w:rsidRPr="008D3387">
        <w:rPr>
          <w:rFonts w:ascii="Arno Pro" w:hAnsi="Arno Pro" w:cs="Times New Roman"/>
          <w:noProof/>
          <w:sz w:val="20"/>
        </w:rPr>
        <w:tab/>
        <w:t xml:space="preserve">Bosanac, I.; Alattia, J.-R.; Mal, T. K.; Chan, J.; Talarico, S.; Tong, F. K.; Tong, K. I.; Yoshikawa, F.; Furuichi, T.; Iwai, M.; et al. Structure of the Inositol 1, 4, 5-Trisphosphate Receptor Binding Core in Complex with Its Ligand. </w:t>
      </w:r>
      <w:r w:rsidRPr="008D3387">
        <w:rPr>
          <w:rFonts w:ascii="Arno Pro" w:hAnsi="Arno Pro" w:cs="Times New Roman"/>
          <w:i/>
          <w:iCs/>
          <w:noProof/>
          <w:sz w:val="20"/>
        </w:rPr>
        <w:t>Nature</w:t>
      </w:r>
      <w:r w:rsidRPr="008D3387">
        <w:rPr>
          <w:rFonts w:ascii="Arno Pro" w:hAnsi="Arno Pro" w:cs="Times New Roman"/>
          <w:noProof/>
          <w:sz w:val="20"/>
        </w:rPr>
        <w:t xml:space="preserve"> </w:t>
      </w:r>
      <w:r w:rsidRPr="008D3387">
        <w:rPr>
          <w:rFonts w:ascii="Arno Pro" w:hAnsi="Arno Pro" w:cs="Times New Roman"/>
          <w:b/>
          <w:bCs/>
          <w:noProof/>
          <w:sz w:val="20"/>
        </w:rPr>
        <w:t>2002</w:t>
      </w:r>
      <w:r w:rsidRPr="008D3387">
        <w:rPr>
          <w:rFonts w:ascii="Arno Pro" w:hAnsi="Arno Pro" w:cs="Times New Roman"/>
          <w:noProof/>
          <w:sz w:val="20"/>
        </w:rPr>
        <w:t xml:space="preserve">, </w:t>
      </w:r>
      <w:r w:rsidRPr="008D3387">
        <w:rPr>
          <w:rFonts w:ascii="Arno Pro" w:hAnsi="Arno Pro" w:cs="Times New Roman"/>
          <w:i/>
          <w:iCs/>
          <w:noProof/>
          <w:sz w:val="20"/>
        </w:rPr>
        <w:t>420</w:t>
      </w:r>
      <w:r w:rsidRPr="008D3387">
        <w:rPr>
          <w:rFonts w:ascii="Arno Pro" w:hAnsi="Arno Pro" w:cs="Times New Roman"/>
          <w:noProof/>
          <w:sz w:val="20"/>
        </w:rPr>
        <w:t xml:space="preserve"> (December), 3–7. https://doi.org/10.1038/nature01268.</w:t>
      </w:r>
    </w:p>
    <w:p w14:paraId="1F30D7A2" w14:textId="77777777" w:rsidR="008D3387" w:rsidRPr="008D3387" w:rsidRDefault="008D3387" w:rsidP="008D3387">
      <w:pPr>
        <w:widowControl w:val="0"/>
        <w:autoSpaceDE w:val="0"/>
        <w:autoSpaceDN w:val="0"/>
        <w:adjustRightInd w:val="0"/>
        <w:spacing w:after="240" w:line="480" w:lineRule="auto"/>
        <w:ind w:left="640" w:hanging="640"/>
        <w:rPr>
          <w:rFonts w:ascii="Arno Pro" w:hAnsi="Arno Pro"/>
          <w:noProof/>
          <w:sz w:val="20"/>
        </w:rPr>
      </w:pPr>
      <w:r w:rsidRPr="008D3387">
        <w:rPr>
          <w:rFonts w:ascii="Arno Pro" w:hAnsi="Arno Pro" w:cs="Times New Roman"/>
          <w:noProof/>
          <w:sz w:val="20"/>
        </w:rPr>
        <w:t xml:space="preserve">(13) </w:t>
      </w:r>
      <w:r w:rsidRPr="008D3387">
        <w:rPr>
          <w:rFonts w:ascii="Arno Pro" w:hAnsi="Arno Pro" w:cs="Times New Roman"/>
          <w:noProof/>
          <w:sz w:val="20"/>
        </w:rPr>
        <w:tab/>
        <w:t xml:space="preserve">Colquhoun, D. </w:t>
      </w:r>
      <w:r w:rsidRPr="008D3387">
        <w:rPr>
          <w:rFonts w:ascii="Arno Pro" w:hAnsi="Arno Pro" w:cs="Times New Roman"/>
          <w:i/>
          <w:iCs/>
          <w:noProof/>
          <w:sz w:val="20"/>
        </w:rPr>
        <w:t>Lectures on Biostatistics: An Introduction to Statistics with Applications in Biology and Medicine</w:t>
      </w:r>
      <w:r w:rsidRPr="008D3387">
        <w:rPr>
          <w:rFonts w:ascii="Arno Pro" w:hAnsi="Arno Pro" w:cs="Times New Roman"/>
          <w:noProof/>
          <w:sz w:val="20"/>
        </w:rPr>
        <w:t>; 1971.</w:t>
      </w:r>
    </w:p>
    <w:p w14:paraId="111F0E7B" w14:textId="6B679705" w:rsidR="00AE395F" w:rsidRDefault="00AE395F" w:rsidP="007D41B1">
      <w:pPr>
        <w:pStyle w:val="TAMainText"/>
      </w:pPr>
      <w:r>
        <w:fldChar w:fldCharType="end"/>
      </w:r>
    </w:p>
    <w:p w14:paraId="00197DBA" w14:textId="6CF90A21" w:rsidR="00503BD5" w:rsidRDefault="00503BD5" w:rsidP="007D41B1">
      <w:pPr>
        <w:pStyle w:val="TAMainText"/>
      </w:pPr>
    </w:p>
    <w:p w14:paraId="70E8E7FD" w14:textId="3218CB86" w:rsidR="00503BD5" w:rsidRDefault="00503BD5" w:rsidP="007D41B1">
      <w:pPr>
        <w:pStyle w:val="TAMainText"/>
      </w:pPr>
    </w:p>
    <w:sectPr w:rsidR="00503BD5" w:rsidSect="000A0634">
      <w:headerReference w:type="default" r:id="rId3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1009A" w14:textId="77777777" w:rsidR="00BA6EE0" w:rsidRDefault="00BA6EE0" w:rsidP="00BA6EE0">
      <w:r>
        <w:separator/>
      </w:r>
    </w:p>
  </w:endnote>
  <w:endnote w:type="continuationSeparator" w:id="0">
    <w:p w14:paraId="578AD379" w14:textId="77777777" w:rsidR="00BA6EE0" w:rsidRDefault="00BA6EE0" w:rsidP="00BA6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no Pro">
    <w:altName w:val="Times New Roman"/>
    <w:panose1 w:val="00000000000000000000"/>
    <w:charset w:val="00"/>
    <w:family w:val="roman"/>
    <w:notTrueType/>
    <w:pitch w:val="variable"/>
    <w:sig w:usb0="60000287" w:usb1="00000001" w:usb2="00000000" w:usb3="00000000" w:csb0="0000019F" w:csb1="00000000"/>
  </w:font>
  <w:font w:name="Myriad Pro Light">
    <w:altName w:val="Corbel"/>
    <w:panose1 w:val="00000000000000000000"/>
    <w:charset w:val="00"/>
    <w:family w:val="swiss"/>
    <w:notTrueType/>
    <w:pitch w:val="variable"/>
    <w:sig w:usb0="00000001" w:usb1="50002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9DDD7" w14:textId="77777777" w:rsidR="00BA6EE0" w:rsidRDefault="00BA6EE0" w:rsidP="00BA6EE0">
      <w:r>
        <w:separator/>
      </w:r>
    </w:p>
  </w:footnote>
  <w:footnote w:type="continuationSeparator" w:id="0">
    <w:p w14:paraId="1056309E" w14:textId="77777777" w:rsidR="00BA6EE0" w:rsidRDefault="00BA6EE0" w:rsidP="00BA6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023168"/>
      <w:docPartObj>
        <w:docPartGallery w:val="Page Numbers (Top of Page)"/>
        <w:docPartUnique/>
      </w:docPartObj>
    </w:sdtPr>
    <w:sdtEndPr>
      <w:rPr>
        <w:noProof/>
      </w:rPr>
    </w:sdtEndPr>
    <w:sdtContent>
      <w:p w14:paraId="30D60B7C" w14:textId="6F52FCC8" w:rsidR="00BA6EE0" w:rsidRDefault="00BA6EE0">
        <w:pPr>
          <w:pStyle w:val="Header"/>
          <w:jc w:val="right"/>
        </w:pPr>
        <w:r>
          <w:t>S</w:t>
        </w:r>
        <w:r>
          <w:fldChar w:fldCharType="begin"/>
        </w:r>
        <w:r>
          <w:instrText xml:space="preserve"> PAGE   \* MERGEFORMAT </w:instrText>
        </w:r>
        <w:r>
          <w:fldChar w:fldCharType="separate"/>
        </w:r>
        <w:r w:rsidR="00444C5A">
          <w:rPr>
            <w:noProof/>
          </w:rPr>
          <w:t>8</w:t>
        </w:r>
        <w:r>
          <w:rPr>
            <w:noProof/>
          </w:rPr>
          <w:fldChar w:fldCharType="end"/>
        </w:r>
      </w:p>
    </w:sdtContent>
  </w:sdt>
  <w:p w14:paraId="54032FBE" w14:textId="77777777" w:rsidR="00BA6EE0" w:rsidRDefault="00BA6E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C74588"/>
    <w:multiLevelType w:val="hybridMultilevel"/>
    <w:tmpl w:val="55F4E7B8"/>
    <w:lvl w:ilvl="0" w:tplc="BEC87C4E">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591AD1"/>
    <w:multiLevelType w:val="hybridMultilevel"/>
    <w:tmpl w:val="739A4CCC"/>
    <w:lvl w:ilvl="0" w:tplc="98FEEF56">
      <w:start w:val="1"/>
      <w:numFmt w:val="upperLetter"/>
      <w:lvlText w:val="%1."/>
      <w:lvlJc w:val="left"/>
      <w:pPr>
        <w:ind w:left="1800" w:hanging="14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B1E"/>
    <w:rsid w:val="00034518"/>
    <w:rsid w:val="00034542"/>
    <w:rsid w:val="00066B7E"/>
    <w:rsid w:val="000822DE"/>
    <w:rsid w:val="00097F2A"/>
    <w:rsid w:val="000A0634"/>
    <w:rsid w:val="000B3B12"/>
    <w:rsid w:val="000C2588"/>
    <w:rsid w:val="000C78E9"/>
    <w:rsid w:val="000D5DC6"/>
    <w:rsid w:val="000E6CFE"/>
    <w:rsid w:val="000F4CD1"/>
    <w:rsid w:val="000F5F27"/>
    <w:rsid w:val="0011767D"/>
    <w:rsid w:val="00123D23"/>
    <w:rsid w:val="00127589"/>
    <w:rsid w:val="00132B25"/>
    <w:rsid w:val="001459BE"/>
    <w:rsid w:val="001600F1"/>
    <w:rsid w:val="00182E3B"/>
    <w:rsid w:val="0019119A"/>
    <w:rsid w:val="001B5D90"/>
    <w:rsid w:val="001F1AD7"/>
    <w:rsid w:val="001F4A29"/>
    <w:rsid w:val="002013A3"/>
    <w:rsid w:val="00214EA0"/>
    <w:rsid w:val="0022236B"/>
    <w:rsid w:val="002646DD"/>
    <w:rsid w:val="002D427C"/>
    <w:rsid w:val="002D466B"/>
    <w:rsid w:val="002F4E6B"/>
    <w:rsid w:val="00304AAD"/>
    <w:rsid w:val="0032231E"/>
    <w:rsid w:val="00323258"/>
    <w:rsid w:val="00350722"/>
    <w:rsid w:val="00375062"/>
    <w:rsid w:val="003902CA"/>
    <w:rsid w:val="003B6852"/>
    <w:rsid w:val="003D5994"/>
    <w:rsid w:val="003D5E72"/>
    <w:rsid w:val="003E2000"/>
    <w:rsid w:val="0041034E"/>
    <w:rsid w:val="00411EAB"/>
    <w:rsid w:val="0042114F"/>
    <w:rsid w:val="004354CD"/>
    <w:rsid w:val="00436F46"/>
    <w:rsid w:val="00444C5A"/>
    <w:rsid w:val="00445ECC"/>
    <w:rsid w:val="00451908"/>
    <w:rsid w:val="004A5EDB"/>
    <w:rsid w:val="004A7D50"/>
    <w:rsid w:val="004E5BEE"/>
    <w:rsid w:val="004E6371"/>
    <w:rsid w:val="00503BD5"/>
    <w:rsid w:val="00536636"/>
    <w:rsid w:val="00564917"/>
    <w:rsid w:val="00572A88"/>
    <w:rsid w:val="0058239C"/>
    <w:rsid w:val="00591345"/>
    <w:rsid w:val="00595042"/>
    <w:rsid w:val="005E301F"/>
    <w:rsid w:val="00607CF7"/>
    <w:rsid w:val="006138CA"/>
    <w:rsid w:val="00646CB8"/>
    <w:rsid w:val="006D457C"/>
    <w:rsid w:val="006E0E31"/>
    <w:rsid w:val="006E3E99"/>
    <w:rsid w:val="006F4DDC"/>
    <w:rsid w:val="00702CA5"/>
    <w:rsid w:val="007164CA"/>
    <w:rsid w:val="00720C2A"/>
    <w:rsid w:val="007840E1"/>
    <w:rsid w:val="0078507B"/>
    <w:rsid w:val="00793F09"/>
    <w:rsid w:val="00797A6E"/>
    <w:rsid w:val="007A0AFD"/>
    <w:rsid w:val="007A1520"/>
    <w:rsid w:val="007A249E"/>
    <w:rsid w:val="007B16E1"/>
    <w:rsid w:val="007C0A27"/>
    <w:rsid w:val="007C171F"/>
    <w:rsid w:val="007C1AF6"/>
    <w:rsid w:val="007C3117"/>
    <w:rsid w:val="007C3715"/>
    <w:rsid w:val="007D41B1"/>
    <w:rsid w:val="00806F20"/>
    <w:rsid w:val="00807D58"/>
    <w:rsid w:val="00812DE7"/>
    <w:rsid w:val="008167A3"/>
    <w:rsid w:val="00817C31"/>
    <w:rsid w:val="00817F8E"/>
    <w:rsid w:val="0082055A"/>
    <w:rsid w:val="00830826"/>
    <w:rsid w:val="008552F7"/>
    <w:rsid w:val="00875663"/>
    <w:rsid w:val="0088195D"/>
    <w:rsid w:val="008912DA"/>
    <w:rsid w:val="008A0381"/>
    <w:rsid w:val="008C323B"/>
    <w:rsid w:val="008D3387"/>
    <w:rsid w:val="008E203D"/>
    <w:rsid w:val="009054AA"/>
    <w:rsid w:val="009467CC"/>
    <w:rsid w:val="00964945"/>
    <w:rsid w:val="00965E10"/>
    <w:rsid w:val="00966F9B"/>
    <w:rsid w:val="009942C1"/>
    <w:rsid w:val="009C348C"/>
    <w:rsid w:val="009C5E01"/>
    <w:rsid w:val="009D3706"/>
    <w:rsid w:val="00A0197A"/>
    <w:rsid w:val="00A05F6F"/>
    <w:rsid w:val="00A2138A"/>
    <w:rsid w:val="00A22C59"/>
    <w:rsid w:val="00A406BD"/>
    <w:rsid w:val="00A43CFB"/>
    <w:rsid w:val="00A60564"/>
    <w:rsid w:val="00A64BE1"/>
    <w:rsid w:val="00A973E2"/>
    <w:rsid w:val="00AA1D93"/>
    <w:rsid w:val="00AB2B1B"/>
    <w:rsid w:val="00AB4257"/>
    <w:rsid w:val="00AB480A"/>
    <w:rsid w:val="00AB6B17"/>
    <w:rsid w:val="00AB76FB"/>
    <w:rsid w:val="00AC0268"/>
    <w:rsid w:val="00AE395F"/>
    <w:rsid w:val="00B106EB"/>
    <w:rsid w:val="00B17A94"/>
    <w:rsid w:val="00B2530D"/>
    <w:rsid w:val="00B33338"/>
    <w:rsid w:val="00B42C02"/>
    <w:rsid w:val="00B7301C"/>
    <w:rsid w:val="00BA4E01"/>
    <w:rsid w:val="00BA6EE0"/>
    <w:rsid w:val="00BC07A0"/>
    <w:rsid w:val="00BC31E5"/>
    <w:rsid w:val="00BC4D98"/>
    <w:rsid w:val="00C45E9B"/>
    <w:rsid w:val="00C6717F"/>
    <w:rsid w:val="00C979F7"/>
    <w:rsid w:val="00CA02C3"/>
    <w:rsid w:val="00CA4EAA"/>
    <w:rsid w:val="00CC7EF2"/>
    <w:rsid w:val="00CD7A51"/>
    <w:rsid w:val="00CE2539"/>
    <w:rsid w:val="00D0209B"/>
    <w:rsid w:val="00D06D67"/>
    <w:rsid w:val="00D5760B"/>
    <w:rsid w:val="00D711D8"/>
    <w:rsid w:val="00D753E5"/>
    <w:rsid w:val="00D83EBE"/>
    <w:rsid w:val="00D840E6"/>
    <w:rsid w:val="00DE1464"/>
    <w:rsid w:val="00DE1A53"/>
    <w:rsid w:val="00DE2B1E"/>
    <w:rsid w:val="00DF3C58"/>
    <w:rsid w:val="00DF6026"/>
    <w:rsid w:val="00E275BF"/>
    <w:rsid w:val="00E6531D"/>
    <w:rsid w:val="00E72825"/>
    <w:rsid w:val="00E87580"/>
    <w:rsid w:val="00E95FF4"/>
    <w:rsid w:val="00EA66BF"/>
    <w:rsid w:val="00EB183D"/>
    <w:rsid w:val="00ED02E7"/>
    <w:rsid w:val="00EF1042"/>
    <w:rsid w:val="00F15EA0"/>
    <w:rsid w:val="00F35918"/>
    <w:rsid w:val="00F6104C"/>
    <w:rsid w:val="00F65939"/>
    <w:rsid w:val="00F84345"/>
    <w:rsid w:val="00F843DD"/>
    <w:rsid w:val="00FC6777"/>
    <w:rsid w:val="00FF3C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3922F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8434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82E3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4345"/>
    <w:rPr>
      <w:rFonts w:asciiTheme="majorHAnsi" w:eastAsiaTheme="majorEastAsia" w:hAnsiTheme="majorHAnsi" w:cstheme="majorBidi"/>
      <w:color w:val="2E74B5" w:themeColor="accent1" w:themeShade="BF"/>
      <w:sz w:val="32"/>
      <w:szCs w:val="32"/>
    </w:rPr>
  </w:style>
  <w:style w:type="table" w:styleId="ListTable7Colorful">
    <w:name w:val="List Table 7 Colorful"/>
    <w:basedOn w:val="TableNormal"/>
    <w:uiPriority w:val="52"/>
    <w:rsid w:val="00123D23"/>
    <w:rPr>
      <w:color w:val="000000" w:themeColor="text1"/>
      <w:sz w:val="22"/>
      <w:szCs w:val="22"/>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3B6852"/>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82E3B"/>
    <w:rPr>
      <w:rFonts w:asciiTheme="majorHAnsi" w:eastAsiaTheme="majorEastAsia" w:hAnsiTheme="majorHAnsi" w:cstheme="majorBidi"/>
      <w:color w:val="2E74B5" w:themeColor="accent1" w:themeShade="BF"/>
      <w:sz w:val="26"/>
      <w:szCs w:val="26"/>
    </w:rPr>
  </w:style>
  <w:style w:type="paragraph" w:customStyle="1" w:styleId="TAMainText">
    <w:name w:val="TA_Main_Text"/>
    <w:basedOn w:val="Normal"/>
    <w:autoRedefine/>
    <w:rsid w:val="007D41B1"/>
    <w:pPr>
      <w:spacing w:after="240" w:line="480" w:lineRule="auto"/>
    </w:pPr>
    <w:rPr>
      <w:rFonts w:ascii="Arno Pro" w:eastAsia="Times New Roman" w:hAnsi="Arno Pro" w:cs="Times New Roman"/>
      <w:kern w:val="21"/>
      <w:sz w:val="21"/>
      <w:szCs w:val="20"/>
    </w:rPr>
  </w:style>
  <w:style w:type="character" w:customStyle="1" w:styleId="NoSpacingChar">
    <w:name w:val="No Spacing Char"/>
    <w:basedOn w:val="DefaultParagraphFont"/>
    <w:link w:val="NoSpacing"/>
    <w:uiPriority w:val="1"/>
    <w:locked/>
    <w:rsid w:val="00503BD5"/>
    <w:rPr>
      <w:rFonts w:ascii="Times New Roman" w:eastAsiaTheme="minorEastAsia" w:hAnsi="Times New Roman" w:cs="Times New Roman"/>
      <w:lang w:val="en-US"/>
    </w:rPr>
  </w:style>
  <w:style w:type="paragraph" w:styleId="NoSpacing">
    <w:name w:val="No Spacing"/>
    <w:link w:val="NoSpacingChar"/>
    <w:uiPriority w:val="1"/>
    <w:qFormat/>
    <w:rsid w:val="00503BD5"/>
    <w:rPr>
      <w:rFonts w:ascii="Times New Roman" w:eastAsiaTheme="minorEastAsia" w:hAnsi="Times New Roman" w:cs="Times New Roman"/>
      <w:lang w:val="en-US"/>
    </w:rPr>
  </w:style>
  <w:style w:type="paragraph" w:customStyle="1" w:styleId="VAFigureCaption">
    <w:name w:val="VA_Figure_Caption"/>
    <w:basedOn w:val="Normal"/>
    <w:next w:val="Normal"/>
    <w:autoRedefine/>
    <w:rsid w:val="00BA6EE0"/>
    <w:pPr>
      <w:spacing w:before="200" w:after="240"/>
      <w:jc w:val="both"/>
    </w:pPr>
    <w:rPr>
      <w:rFonts w:ascii="Arno Pro" w:eastAsia="Times New Roman" w:hAnsi="Arno Pro" w:cs="Times New Roman"/>
      <w:kern w:val="20"/>
      <w:sz w:val="18"/>
      <w:szCs w:val="20"/>
      <w:lang w:val="en-US"/>
    </w:rPr>
  </w:style>
  <w:style w:type="paragraph" w:customStyle="1" w:styleId="TESupportingInfoTitle">
    <w:name w:val="TE_Supporting_Info_Title"/>
    <w:basedOn w:val="Normal"/>
    <w:autoRedefine/>
    <w:rsid w:val="008912DA"/>
    <w:pPr>
      <w:spacing w:before="180" w:after="240"/>
      <w:jc w:val="center"/>
    </w:pPr>
    <w:rPr>
      <w:rFonts w:ascii="Myriad Pro Light" w:eastAsia="Times New Roman" w:hAnsi="Myriad Pro Light" w:cs="Times New Roman"/>
      <w:b/>
      <w:caps/>
      <w:kern w:val="20"/>
      <w:sz w:val="21"/>
      <w:szCs w:val="18"/>
      <w:lang w:val="en-US"/>
    </w:rPr>
  </w:style>
  <w:style w:type="paragraph" w:styleId="ListParagraph">
    <w:name w:val="List Paragraph"/>
    <w:basedOn w:val="Normal"/>
    <w:uiPriority w:val="34"/>
    <w:qFormat/>
    <w:rsid w:val="00965E10"/>
    <w:pPr>
      <w:ind w:left="720"/>
      <w:contextualSpacing/>
    </w:pPr>
  </w:style>
  <w:style w:type="paragraph" w:styleId="NormalWeb">
    <w:name w:val="Normal (Web)"/>
    <w:basedOn w:val="Normal"/>
    <w:uiPriority w:val="99"/>
    <w:semiHidden/>
    <w:unhideWhenUsed/>
    <w:rsid w:val="00817C31"/>
    <w:pPr>
      <w:spacing w:before="100" w:beforeAutospacing="1" w:after="100" w:afterAutospacing="1"/>
    </w:pPr>
    <w:rPr>
      <w:rFonts w:ascii="Times New Roman" w:eastAsia="Times New Roman" w:hAnsi="Times New Roman" w:cs="Times New Roman"/>
      <w:lang w:eastAsia="en-GB"/>
    </w:rPr>
  </w:style>
  <w:style w:type="table" w:styleId="PlainTable5">
    <w:name w:val="Plain Table 5"/>
    <w:basedOn w:val="TableNormal"/>
    <w:uiPriority w:val="45"/>
    <w:rsid w:val="00817C3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817C3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034542"/>
    <w:rPr>
      <w:sz w:val="16"/>
      <w:szCs w:val="16"/>
    </w:rPr>
  </w:style>
  <w:style w:type="paragraph" w:styleId="CommentText">
    <w:name w:val="annotation text"/>
    <w:basedOn w:val="Normal"/>
    <w:link w:val="CommentTextChar"/>
    <w:uiPriority w:val="99"/>
    <w:semiHidden/>
    <w:unhideWhenUsed/>
    <w:rsid w:val="00034542"/>
    <w:rPr>
      <w:sz w:val="20"/>
      <w:szCs w:val="20"/>
    </w:rPr>
  </w:style>
  <w:style w:type="character" w:customStyle="1" w:styleId="CommentTextChar">
    <w:name w:val="Comment Text Char"/>
    <w:basedOn w:val="DefaultParagraphFont"/>
    <w:link w:val="CommentText"/>
    <w:uiPriority w:val="99"/>
    <w:semiHidden/>
    <w:rsid w:val="00034542"/>
    <w:rPr>
      <w:sz w:val="20"/>
      <w:szCs w:val="20"/>
    </w:rPr>
  </w:style>
  <w:style w:type="paragraph" w:styleId="CommentSubject">
    <w:name w:val="annotation subject"/>
    <w:basedOn w:val="CommentText"/>
    <w:next w:val="CommentText"/>
    <w:link w:val="CommentSubjectChar"/>
    <w:uiPriority w:val="99"/>
    <w:semiHidden/>
    <w:unhideWhenUsed/>
    <w:rsid w:val="00034542"/>
    <w:rPr>
      <w:b/>
      <w:bCs/>
    </w:rPr>
  </w:style>
  <w:style w:type="character" w:customStyle="1" w:styleId="CommentSubjectChar">
    <w:name w:val="Comment Subject Char"/>
    <w:basedOn w:val="CommentTextChar"/>
    <w:link w:val="CommentSubject"/>
    <w:uiPriority w:val="99"/>
    <w:semiHidden/>
    <w:rsid w:val="00034542"/>
    <w:rPr>
      <w:b/>
      <w:bCs/>
      <w:sz w:val="20"/>
      <w:szCs w:val="20"/>
    </w:rPr>
  </w:style>
  <w:style w:type="paragraph" w:styleId="BalloonText">
    <w:name w:val="Balloon Text"/>
    <w:basedOn w:val="Normal"/>
    <w:link w:val="BalloonTextChar"/>
    <w:uiPriority w:val="99"/>
    <w:semiHidden/>
    <w:unhideWhenUsed/>
    <w:rsid w:val="000345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542"/>
    <w:rPr>
      <w:rFonts w:ascii="Segoe UI" w:hAnsi="Segoe UI" w:cs="Segoe UI"/>
      <w:sz w:val="18"/>
      <w:szCs w:val="18"/>
    </w:rPr>
  </w:style>
  <w:style w:type="paragraph" w:styleId="Subtitle">
    <w:name w:val="Subtitle"/>
    <w:basedOn w:val="Normal"/>
    <w:next w:val="Normal"/>
    <w:link w:val="SubtitleChar"/>
    <w:uiPriority w:val="11"/>
    <w:qFormat/>
    <w:rsid w:val="00CA02C3"/>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CA02C3"/>
    <w:rPr>
      <w:rFonts w:eastAsiaTheme="minorEastAsia"/>
      <w:color w:val="5A5A5A" w:themeColor="text1" w:themeTint="A5"/>
      <w:spacing w:val="15"/>
      <w:sz w:val="22"/>
      <w:szCs w:val="22"/>
    </w:rPr>
  </w:style>
  <w:style w:type="paragraph" w:customStyle="1" w:styleId="TFReferencesSection">
    <w:name w:val="TF_References_Section"/>
    <w:basedOn w:val="Normal"/>
    <w:next w:val="Normal"/>
    <w:autoRedefine/>
    <w:rsid w:val="00A406BD"/>
    <w:pPr>
      <w:ind w:firstLine="187"/>
      <w:jc w:val="both"/>
    </w:pPr>
    <w:rPr>
      <w:rFonts w:ascii="Arno Pro" w:eastAsia="Times New Roman" w:hAnsi="Arno Pro" w:cs="Times New Roman"/>
      <w:noProof/>
      <w:kern w:val="19"/>
      <w:sz w:val="17"/>
      <w:szCs w:val="14"/>
      <w:lang w:val="en-US"/>
    </w:rPr>
  </w:style>
  <w:style w:type="table" w:styleId="PlainTable2">
    <w:name w:val="Plain Table 2"/>
    <w:basedOn w:val="TableNormal"/>
    <w:uiPriority w:val="42"/>
    <w:rsid w:val="0083082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9942C1"/>
  </w:style>
  <w:style w:type="paragraph" w:customStyle="1" w:styleId="BBAuthorName">
    <w:name w:val="BB_Author_Name"/>
    <w:basedOn w:val="Normal"/>
    <w:next w:val="Normal"/>
    <w:autoRedefine/>
    <w:rsid w:val="0078507B"/>
    <w:pPr>
      <w:spacing w:after="180"/>
    </w:pPr>
    <w:rPr>
      <w:rFonts w:ascii="Arno Pro" w:eastAsia="Times New Roman" w:hAnsi="Arno Pro" w:cs="Times New Roman"/>
      <w:kern w:val="26"/>
      <w:szCs w:val="20"/>
      <w:lang w:val="en-US"/>
    </w:rPr>
  </w:style>
  <w:style w:type="paragraph" w:styleId="Header">
    <w:name w:val="header"/>
    <w:basedOn w:val="Normal"/>
    <w:link w:val="HeaderChar"/>
    <w:uiPriority w:val="99"/>
    <w:unhideWhenUsed/>
    <w:rsid w:val="00BA6EE0"/>
    <w:pPr>
      <w:tabs>
        <w:tab w:val="center" w:pos="4513"/>
        <w:tab w:val="right" w:pos="9026"/>
      </w:tabs>
    </w:pPr>
  </w:style>
  <w:style w:type="character" w:customStyle="1" w:styleId="HeaderChar">
    <w:name w:val="Header Char"/>
    <w:basedOn w:val="DefaultParagraphFont"/>
    <w:link w:val="Header"/>
    <w:uiPriority w:val="99"/>
    <w:rsid w:val="00BA6EE0"/>
  </w:style>
  <w:style w:type="paragraph" w:styleId="Footer">
    <w:name w:val="footer"/>
    <w:basedOn w:val="Normal"/>
    <w:link w:val="FooterChar"/>
    <w:uiPriority w:val="99"/>
    <w:unhideWhenUsed/>
    <w:rsid w:val="00BA6EE0"/>
    <w:pPr>
      <w:tabs>
        <w:tab w:val="center" w:pos="4513"/>
        <w:tab w:val="right" w:pos="9026"/>
      </w:tabs>
    </w:pPr>
  </w:style>
  <w:style w:type="character" w:customStyle="1" w:styleId="FooterChar">
    <w:name w:val="Footer Char"/>
    <w:basedOn w:val="DefaultParagraphFont"/>
    <w:link w:val="Footer"/>
    <w:uiPriority w:val="99"/>
    <w:rsid w:val="00BA6EE0"/>
  </w:style>
  <w:style w:type="paragraph" w:customStyle="1" w:styleId="BCAuthorAddress">
    <w:name w:val="BC_Author_Address"/>
    <w:basedOn w:val="Normal"/>
    <w:next w:val="Normal"/>
    <w:autoRedefine/>
    <w:rsid w:val="0011767D"/>
    <w:pPr>
      <w:spacing w:after="240"/>
    </w:pPr>
    <w:rPr>
      <w:rFonts w:ascii="Arno Pro" w:eastAsia="Times New Roman" w:hAnsi="Arno Pro" w:cs="Times New Roman"/>
      <w:kern w:val="22"/>
      <w:szCs w:val="20"/>
    </w:rPr>
  </w:style>
  <w:style w:type="table" w:styleId="PlainTable3">
    <w:name w:val="Plain Table 3"/>
    <w:basedOn w:val="TableNormal"/>
    <w:uiPriority w:val="43"/>
    <w:rsid w:val="00E7282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559818">
      <w:bodyDiv w:val="1"/>
      <w:marLeft w:val="0"/>
      <w:marRight w:val="0"/>
      <w:marTop w:val="0"/>
      <w:marBottom w:val="0"/>
      <w:divBdr>
        <w:top w:val="none" w:sz="0" w:space="0" w:color="auto"/>
        <w:left w:val="none" w:sz="0" w:space="0" w:color="auto"/>
        <w:bottom w:val="none" w:sz="0" w:space="0" w:color="auto"/>
        <w:right w:val="none" w:sz="0" w:space="0" w:color="auto"/>
      </w:divBdr>
    </w:div>
    <w:div w:id="396634925">
      <w:bodyDiv w:val="1"/>
      <w:marLeft w:val="0"/>
      <w:marRight w:val="0"/>
      <w:marTop w:val="0"/>
      <w:marBottom w:val="0"/>
      <w:divBdr>
        <w:top w:val="none" w:sz="0" w:space="0" w:color="auto"/>
        <w:left w:val="none" w:sz="0" w:space="0" w:color="auto"/>
        <w:bottom w:val="none" w:sz="0" w:space="0" w:color="auto"/>
        <w:right w:val="none" w:sz="0" w:space="0" w:color="auto"/>
      </w:divBdr>
    </w:div>
    <w:div w:id="793140706">
      <w:bodyDiv w:val="1"/>
      <w:marLeft w:val="0"/>
      <w:marRight w:val="0"/>
      <w:marTop w:val="0"/>
      <w:marBottom w:val="0"/>
      <w:divBdr>
        <w:top w:val="none" w:sz="0" w:space="0" w:color="auto"/>
        <w:left w:val="none" w:sz="0" w:space="0" w:color="auto"/>
        <w:bottom w:val="none" w:sz="0" w:space="0" w:color="auto"/>
        <w:right w:val="none" w:sz="0" w:space="0" w:color="auto"/>
      </w:divBdr>
    </w:div>
    <w:div w:id="887106281">
      <w:bodyDiv w:val="1"/>
      <w:marLeft w:val="0"/>
      <w:marRight w:val="0"/>
      <w:marTop w:val="0"/>
      <w:marBottom w:val="0"/>
      <w:divBdr>
        <w:top w:val="none" w:sz="0" w:space="0" w:color="auto"/>
        <w:left w:val="none" w:sz="0" w:space="0" w:color="auto"/>
        <w:bottom w:val="none" w:sz="0" w:space="0" w:color="auto"/>
        <w:right w:val="none" w:sz="0" w:space="0" w:color="auto"/>
      </w:divBdr>
    </w:div>
    <w:div w:id="1141456092">
      <w:bodyDiv w:val="1"/>
      <w:marLeft w:val="0"/>
      <w:marRight w:val="0"/>
      <w:marTop w:val="0"/>
      <w:marBottom w:val="0"/>
      <w:divBdr>
        <w:top w:val="none" w:sz="0" w:space="0" w:color="auto"/>
        <w:left w:val="none" w:sz="0" w:space="0" w:color="auto"/>
        <w:bottom w:val="none" w:sz="0" w:space="0" w:color="auto"/>
        <w:right w:val="none" w:sz="0" w:space="0" w:color="auto"/>
      </w:divBdr>
    </w:div>
    <w:div w:id="1235816123">
      <w:bodyDiv w:val="1"/>
      <w:marLeft w:val="0"/>
      <w:marRight w:val="0"/>
      <w:marTop w:val="0"/>
      <w:marBottom w:val="0"/>
      <w:divBdr>
        <w:top w:val="none" w:sz="0" w:space="0" w:color="auto"/>
        <w:left w:val="none" w:sz="0" w:space="0" w:color="auto"/>
        <w:bottom w:val="none" w:sz="0" w:space="0" w:color="auto"/>
        <w:right w:val="none" w:sz="0" w:space="0" w:color="auto"/>
      </w:divBdr>
    </w:div>
    <w:div w:id="1340693014">
      <w:bodyDiv w:val="1"/>
      <w:marLeft w:val="0"/>
      <w:marRight w:val="0"/>
      <w:marTop w:val="0"/>
      <w:marBottom w:val="0"/>
      <w:divBdr>
        <w:top w:val="none" w:sz="0" w:space="0" w:color="auto"/>
        <w:left w:val="none" w:sz="0" w:space="0" w:color="auto"/>
        <w:bottom w:val="none" w:sz="0" w:space="0" w:color="auto"/>
        <w:right w:val="none" w:sz="0" w:space="0" w:color="auto"/>
      </w:divBdr>
    </w:div>
    <w:div w:id="1379671909">
      <w:bodyDiv w:val="1"/>
      <w:marLeft w:val="0"/>
      <w:marRight w:val="0"/>
      <w:marTop w:val="0"/>
      <w:marBottom w:val="0"/>
      <w:divBdr>
        <w:top w:val="none" w:sz="0" w:space="0" w:color="auto"/>
        <w:left w:val="none" w:sz="0" w:space="0" w:color="auto"/>
        <w:bottom w:val="none" w:sz="0" w:space="0" w:color="auto"/>
        <w:right w:val="none" w:sz="0" w:space="0" w:color="auto"/>
      </w:divBdr>
    </w:div>
    <w:div w:id="1636838658">
      <w:bodyDiv w:val="1"/>
      <w:marLeft w:val="0"/>
      <w:marRight w:val="0"/>
      <w:marTop w:val="0"/>
      <w:marBottom w:val="0"/>
      <w:divBdr>
        <w:top w:val="none" w:sz="0" w:space="0" w:color="auto"/>
        <w:left w:val="none" w:sz="0" w:space="0" w:color="auto"/>
        <w:bottom w:val="none" w:sz="0" w:space="0" w:color="auto"/>
        <w:right w:val="none" w:sz="0" w:space="0" w:color="auto"/>
      </w:divBdr>
    </w:div>
    <w:div w:id="1889370087">
      <w:bodyDiv w:val="1"/>
      <w:marLeft w:val="0"/>
      <w:marRight w:val="0"/>
      <w:marTop w:val="0"/>
      <w:marBottom w:val="0"/>
      <w:divBdr>
        <w:top w:val="none" w:sz="0" w:space="0" w:color="auto"/>
        <w:left w:val="none" w:sz="0" w:space="0" w:color="auto"/>
        <w:bottom w:val="none" w:sz="0" w:space="0" w:color="auto"/>
        <w:right w:val="none" w:sz="0" w:space="0" w:color="auto"/>
      </w:divBdr>
    </w:div>
    <w:div w:id="2041348007">
      <w:bodyDiv w:val="1"/>
      <w:marLeft w:val="0"/>
      <w:marRight w:val="0"/>
      <w:marTop w:val="0"/>
      <w:marBottom w:val="0"/>
      <w:divBdr>
        <w:top w:val="none" w:sz="0" w:space="0" w:color="auto"/>
        <w:left w:val="none" w:sz="0" w:space="0" w:color="auto"/>
        <w:bottom w:val="none" w:sz="0" w:space="0" w:color="auto"/>
        <w:right w:val="none" w:sz="0" w:space="0" w:color="auto"/>
      </w:divBdr>
    </w:div>
    <w:div w:id="2048555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3.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19.tif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image" Target="media/image15.tiff"/><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tif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oleObject" Target="embeddings/oleObject5.bin"/><Relationship Id="rId27" Type="http://schemas.openxmlformats.org/officeDocument/2006/relationships/image" Target="media/image14.tiff"/><Relationship Id="rId30" Type="http://schemas.openxmlformats.org/officeDocument/2006/relationships/image" Target="media/image17.tif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E6314701-ACBD-4885-BF65-F8ABA226C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9572</Words>
  <Characters>54563</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shipton</dc:creator>
  <cp:keywords/>
  <dc:description/>
  <cp:lastModifiedBy>Megan Shipton</cp:lastModifiedBy>
  <cp:revision>2</cp:revision>
  <dcterms:created xsi:type="dcterms:W3CDTF">2020-02-04T21:01:00Z</dcterms:created>
  <dcterms:modified xsi:type="dcterms:W3CDTF">2020-02-04T21:01:00Z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ff6390ab-777d-360a-ac1e-25d95bf01bcf</vt:lpwstr>
  </property>
  <property fmtid="{D5CDD505-2E9C-101B-9397-08002B2CF9AE}" pid="4" name="Mendeley Citation Style_1">
    <vt:lpwstr>http://www.zotero.org/styles/american-chemical-society</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http://www.zotero.org/styles/royal-society-of-chemistry</vt:lpwstr>
  </property>
  <property fmtid="{D5CDD505-2E9C-101B-9397-08002B2CF9AE}" pid="24" name="Mendeley Recent Style Name 9_1">
    <vt:lpwstr>Royal Society of Chemistry</vt:lpwstr>
  </property>
</Properties>
</file>