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79F5EB" w14:textId="77777777" w:rsidR="00D1691A" w:rsidRPr="00B45C72" w:rsidRDefault="00523056" w:rsidP="00485BA7">
      <w:pPr>
        <w:spacing w:after="0" w:line="48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D1691A" w:rsidRPr="00B45C72">
        <w:rPr>
          <w:rFonts w:ascii="Times New Roman" w:hAnsi="Times New Roman" w:cs="Times New Roman"/>
          <w:b/>
          <w:sz w:val="28"/>
          <w:szCs w:val="28"/>
        </w:rPr>
        <w:t>The European Parliament and the Eurozone Crisis:</w:t>
      </w:r>
    </w:p>
    <w:p w14:paraId="7CDC0EE9" w14:textId="77777777" w:rsidR="00F37595" w:rsidRPr="00B45C72" w:rsidRDefault="00D1691A" w:rsidP="00485BA7">
      <w:pPr>
        <w:spacing w:after="0" w:line="480" w:lineRule="auto"/>
        <w:jc w:val="center"/>
        <w:rPr>
          <w:rFonts w:ascii="Times New Roman" w:hAnsi="Times New Roman" w:cs="Times New Roman"/>
          <w:b/>
          <w:sz w:val="28"/>
          <w:szCs w:val="28"/>
          <w:vertAlign w:val="superscript"/>
        </w:rPr>
      </w:pPr>
      <w:r w:rsidRPr="00B45C72">
        <w:rPr>
          <w:rFonts w:ascii="Times New Roman" w:hAnsi="Times New Roman" w:cs="Times New Roman"/>
          <w:b/>
          <w:sz w:val="28"/>
          <w:szCs w:val="28"/>
        </w:rPr>
        <w:t>An Exceptional Actor?</w:t>
      </w:r>
    </w:p>
    <w:p w14:paraId="2134F8FB" w14:textId="77777777" w:rsidR="00B608DC" w:rsidRPr="00B45C72" w:rsidRDefault="00993496" w:rsidP="00485BA7">
      <w:pPr>
        <w:spacing w:after="0" w:line="480" w:lineRule="auto"/>
        <w:jc w:val="both"/>
        <w:rPr>
          <w:rFonts w:ascii="Times New Roman" w:hAnsi="Times New Roman" w:cs="Times New Roman"/>
          <w:b/>
          <w:sz w:val="28"/>
          <w:szCs w:val="28"/>
        </w:rPr>
      </w:pPr>
      <w:r w:rsidRPr="00B45C72">
        <w:rPr>
          <w:rFonts w:ascii="Times New Roman" w:hAnsi="Times New Roman" w:cs="Times New Roman"/>
          <w:b/>
          <w:sz w:val="28"/>
          <w:szCs w:val="28"/>
        </w:rPr>
        <w:t>Introduction</w:t>
      </w:r>
    </w:p>
    <w:p w14:paraId="0840843D" w14:textId="77777777" w:rsidR="00B608DC" w:rsidRPr="00B45C72" w:rsidRDefault="00B608DC" w:rsidP="00485BA7">
      <w:pPr>
        <w:spacing w:after="0" w:line="480" w:lineRule="auto"/>
        <w:jc w:val="both"/>
        <w:rPr>
          <w:rFonts w:ascii="Times New Roman" w:hAnsi="Times New Roman" w:cs="Times New Roman"/>
          <w:b/>
          <w:sz w:val="28"/>
          <w:szCs w:val="28"/>
        </w:rPr>
      </w:pPr>
    </w:p>
    <w:p w14:paraId="2E1DBD7A" w14:textId="1B5AB915" w:rsidR="00993496" w:rsidRPr="00B45C72" w:rsidRDefault="00E81AA0" w:rsidP="00485BA7">
      <w:pPr>
        <w:spacing w:after="0" w:line="480" w:lineRule="auto"/>
        <w:jc w:val="both"/>
        <w:rPr>
          <w:rFonts w:ascii="Times New Roman" w:hAnsi="Times New Roman" w:cs="Times New Roman"/>
          <w:b/>
          <w:sz w:val="28"/>
          <w:szCs w:val="28"/>
        </w:rPr>
      </w:pPr>
      <w:r w:rsidRPr="00B45C72">
        <w:rPr>
          <w:rFonts w:ascii="Times New Roman" w:hAnsi="Times New Roman" w:cs="Times New Roman"/>
          <w:sz w:val="24"/>
          <w:szCs w:val="24"/>
        </w:rPr>
        <w:t xml:space="preserve">The focus of this article is on the neglected role of the European Parliament during the eurozone crisis, and its </w:t>
      </w:r>
      <w:r w:rsidR="00B0689E" w:rsidRPr="00B45C72">
        <w:rPr>
          <w:rFonts w:ascii="Times New Roman" w:hAnsi="Times New Roman" w:cs="Times New Roman"/>
          <w:sz w:val="24"/>
          <w:szCs w:val="24"/>
        </w:rPr>
        <w:t>influence</w:t>
      </w:r>
      <w:r w:rsidRPr="00B45C72">
        <w:rPr>
          <w:rFonts w:ascii="Times New Roman" w:hAnsi="Times New Roman" w:cs="Times New Roman"/>
          <w:sz w:val="24"/>
          <w:szCs w:val="24"/>
        </w:rPr>
        <w:t xml:space="preserve"> </w:t>
      </w:r>
      <w:r w:rsidR="000977CA" w:rsidRPr="00B45C72">
        <w:rPr>
          <w:rFonts w:ascii="Times New Roman" w:hAnsi="Times New Roman" w:cs="Times New Roman"/>
          <w:sz w:val="24"/>
          <w:szCs w:val="24"/>
        </w:rPr>
        <w:t>in shaping the</w:t>
      </w:r>
      <w:r w:rsidR="00B17A13" w:rsidRPr="00B45C72">
        <w:rPr>
          <w:rFonts w:ascii="Times New Roman" w:hAnsi="Times New Roman" w:cs="Times New Roman"/>
          <w:sz w:val="24"/>
          <w:szCs w:val="24"/>
        </w:rPr>
        <w:t xml:space="preserve"> main legislative</w:t>
      </w:r>
      <w:r w:rsidR="00EC50E4" w:rsidRPr="00B45C72">
        <w:rPr>
          <w:rFonts w:ascii="Times New Roman" w:hAnsi="Times New Roman" w:cs="Times New Roman"/>
          <w:sz w:val="24"/>
          <w:szCs w:val="24"/>
        </w:rPr>
        <w:t xml:space="preserve"> initiatives introduced to reform the EU’s fiscal governance framework</w:t>
      </w:r>
      <w:r w:rsidRPr="00B45C72">
        <w:rPr>
          <w:rFonts w:ascii="Times New Roman" w:hAnsi="Times New Roman" w:cs="Times New Roman"/>
          <w:sz w:val="24"/>
          <w:szCs w:val="24"/>
        </w:rPr>
        <w:t xml:space="preserve">. Within the field of political science, the EU’s </w:t>
      </w:r>
      <w:r w:rsidR="00EB3CF1" w:rsidRPr="00B45C72">
        <w:rPr>
          <w:rFonts w:ascii="Times New Roman" w:hAnsi="Times New Roman" w:cs="Times New Roman"/>
          <w:sz w:val="24"/>
          <w:szCs w:val="24"/>
        </w:rPr>
        <w:t xml:space="preserve">institutional </w:t>
      </w:r>
      <w:r w:rsidRPr="00B45C72">
        <w:rPr>
          <w:rFonts w:ascii="Times New Roman" w:hAnsi="Times New Roman" w:cs="Times New Roman"/>
          <w:sz w:val="24"/>
          <w:szCs w:val="24"/>
        </w:rPr>
        <w:t xml:space="preserve">response to the crisis has </w:t>
      </w:r>
      <w:r w:rsidR="00D966BC" w:rsidRPr="00B45C72">
        <w:rPr>
          <w:rFonts w:ascii="Times New Roman" w:hAnsi="Times New Roman" w:cs="Times New Roman"/>
          <w:sz w:val="24"/>
          <w:szCs w:val="24"/>
        </w:rPr>
        <w:t xml:space="preserve">been used as </w:t>
      </w:r>
      <w:r w:rsidR="00EB3CF1" w:rsidRPr="00B45C72">
        <w:rPr>
          <w:rFonts w:ascii="Times New Roman" w:hAnsi="Times New Roman" w:cs="Times New Roman"/>
          <w:sz w:val="24"/>
          <w:szCs w:val="24"/>
        </w:rPr>
        <w:t>evidence to</w:t>
      </w:r>
      <w:r w:rsidRPr="00B45C72">
        <w:rPr>
          <w:rFonts w:ascii="Times New Roman" w:hAnsi="Times New Roman" w:cs="Times New Roman"/>
          <w:sz w:val="24"/>
          <w:szCs w:val="24"/>
        </w:rPr>
        <w:t xml:space="preserve"> support</w:t>
      </w:r>
      <w:r w:rsidR="00854AE1" w:rsidRPr="00B45C72">
        <w:rPr>
          <w:rFonts w:ascii="Times New Roman" w:hAnsi="Times New Roman" w:cs="Times New Roman"/>
          <w:sz w:val="24"/>
          <w:szCs w:val="24"/>
        </w:rPr>
        <w:t xml:space="preserve"> the rise of the so-called ‘new </w:t>
      </w:r>
      <w:r w:rsidRPr="00B45C72">
        <w:rPr>
          <w:rFonts w:ascii="Times New Roman" w:hAnsi="Times New Roman" w:cs="Times New Roman"/>
          <w:sz w:val="24"/>
          <w:szCs w:val="24"/>
        </w:rPr>
        <w:t>intergovernmentalism’ (Bickerton et al.</w:t>
      </w:r>
      <w:r w:rsidR="00854AE1" w:rsidRPr="00B45C72">
        <w:rPr>
          <w:rFonts w:ascii="Times New Roman" w:hAnsi="Times New Roman" w:cs="Times New Roman"/>
          <w:sz w:val="24"/>
          <w:szCs w:val="24"/>
        </w:rPr>
        <w:t xml:space="preserve">, 2015; </w:t>
      </w:r>
      <w:r w:rsidRPr="00B45C72">
        <w:rPr>
          <w:rFonts w:ascii="Times New Roman" w:hAnsi="Times New Roman" w:cs="Times New Roman"/>
          <w:sz w:val="24"/>
          <w:szCs w:val="24"/>
        </w:rPr>
        <w:t xml:space="preserve">2015a). At the heart of this new approach to the study of European integration in the post-Maastricht </w:t>
      </w:r>
      <w:r w:rsidR="00D23C94" w:rsidRPr="00B45C72">
        <w:rPr>
          <w:rFonts w:ascii="Times New Roman" w:hAnsi="Times New Roman" w:cs="Times New Roman"/>
          <w:sz w:val="24"/>
          <w:szCs w:val="24"/>
        </w:rPr>
        <w:t>phase</w:t>
      </w:r>
      <w:r w:rsidRPr="00B45C72">
        <w:rPr>
          <w:rFonts w:ascii="Times New Roman" w:hAnsi="Times New Roman" w:cs="Times New Roman"/>
          <w:sz w:val="24"/>
          <w:szCs w:val="24"/>
        </w:rPr>
        <w:t xml:space="preserve"> is </w:t>
      </w:r>
      <w:r w:rsidR="00EB3CF1" w:rsidRPr="00B45C72">
        <w:rPr>
          <w:rFonts w:ascii="Times New Roman" w:hAnsi="Times New Roman" w:cs="Times New Roman"/>
          <w:sz w:val="24"/>
          <w:szCs w:val="24"/>
        </w:rPr>
        <w:t xml:space="preserve">the claim that </w:t>
      </w:r>
      <w:r w:rsidRPr="00B45C72">
        <w:rPr>
          <w:rFonts w:ascii="Times New Roman" w:hAnsi="Times New Roman" w:cs="Times New Roman"/>
          <w:sz w:val="24"/>
          <w:szCs w:val="24"/>
        </w:rPr>
        <w:t xml:space="preserve">member states </w:t>
      </w:r>
      <w:r w:rsidR="00EB3CF1" w:rsidRPr="00B45C72">
        <w:rPr>
          <w:rFonts w:ascii="Times New Roman" w:hAnsi="Times New Roman" w:cs="Times New Roman"/>
          <w:sz w:val="24"/>
          <w:szCs w:val="24"/>
        </w:rPr>
        <w:t>are led to ‘</w:t>
      </w:r>
      <w:r w:rsidRPr="00B45C72">
        <w:rPr>
          <w:rFonts w:ascii="Times New Roman" w:hAnsi="Times New Roman" w:cs="Times New Roman"/>
          <w:sz w:val="24"/>
          <w:szCs w:val="24"/>
        </w:rPr>
        <w:t>pursue more integration but stubbornly resist further</w:t>
      </w:r>
      <w:r w:rsidR="00704180" w:rsidRPr="00B45C72">
        <w:rPr>
          <w:rFonts w:ascii="Times New Roman" w:hAnsi="Times New Roman" w:cs="Times New Roman"/>
          <w:sz w:val="24"/>
          <w:szCs w:val="24"/>
        </w:rPr>
        <w:t xml:space="preserve"> supranationalism</w:t>
      </w:r>
      <w:r w:rsidR="00643512" w:rsidRPr="00B45C72">
        <w:rPr>
          <w:rFonts w:ascii="Times New Roman" w:hAnsi="Times New Roman" w:cs="Times New Roman"/>
          <w:sz w:val="24"/>
          <w:szCs w:val="24"/>
        </w:rPr>
        <w:t>’</w:t>
      </w:r>
      <w:r w:rsidR="00704180" w:rsidRPr="00B45C72">
        <w:rPr>
          <w:rFonts w:ascii="Times New Roman" w:hAnsi="Times New Roman" w:cs="Times New Roman"/>
          <w:sz w:val="24"/>
          <w:szCs w:val="24"/>
        </w:rPr>
        <w:t xml:space="preserve"> (</w:t>
      </w:r>
      <w:proofErr w:type="spellStart"/>
      <w:r w:rsidR="00704180" w:rsidRPr="00B45C72">
        <w:rPr>
          <w:rFonts w:ascii="Times New Roman" w:hAnsi="Times New Roman" w:cs="Times New Roman"/>
          <w:sz w:val="24"/>
          <w:szCs w:val="24"/>
        </w:rPr>
        <w:t>Puetter</w:t>
      </w:r>
      <w:proofErr w:type="spellEnd"/>
      <w:r w:rsidR="00704180" w:rsidRPr="00B45C72">
        <w:rPr>
          <w:rFonts w:ascii="Times New Roman" w:hAnsi="Times New Roman" w:cs="Times New Roman"/>
          <w:sz w:val="24"/>
          <w:szCs w:val="24"/>
        </w:rPr>
        <w:t>, 2012:</w:t>
      </w:r>
      <w:r w:rsidRPr="00B45C72">
        <w:rPr>
          <w:rFonts w:ascii="Times New Roman" w:hAnsi="Times New Roman" w:cs="Times New Roman"/>
          <w:sz w:val="24"/>
          <w:szCs w:val="24"/>
        </w:rPr>
        <w:t xml:space="preserve">168). When applied to the eurozone crisis, the focus has been on the shift in decision-making that is said to have taken place away from the classic </w:t>
      </w:r>
      <w:r w:rsidR="00932126" w:rsidRPr="00B45C72">
        <w:rPr>
          <w:rFonts w:ascii="Times New Roman" w:hAnsi="Times New Roman" w:cs="Times New Roman"/>
          <w:sz w:val="24"/>
          <w:szCs w:val="24"/>
        </w:rPr>
        <w:t>C</w:t>
      </w:r>
      <w:r w:rsidRPr="00B45C72">
        <w:rPr>
          <w:rFonts w:ascii="Times New Roman" w:hAnsi="Times New Roman" w:cs="Times New Roman"/>
          <w:sz w:val="24"/>
          <w:szCs w:val="24"/>
        </w:rPr>
        <w:t>ommunity method in favour of intergovernmental policy coordination (</w:t>
      </w:r>
      <w:proofErr w:type="spellStart"/>
      <w:r w:rsidR="00505193" w:rsidRPr="00B45C72">
        <w:rPr>
          <w:rFonts w:ascii="Times New Roman" w:hAnsi="Times New Roman" w:cs="Times New Roman"/>
          <w:sz w:val="24"/>
          <w:szCs w:val="24"/>
        </w:rPr>
        <w:t>Fabbrini</w:t>
      </w:r>
      <w:proofErr w:type="spellEnd"/>
      <w:r w:rsidR="00505193" w:rsidRPr="00B45C72">
        <w:rPr>
          <w:rFonts w:ascii="Times New Roman" w:hAnsi="Times New Roman" w:cs="Times New Roman"/>
          <w:sz w:val="24"/>
          <w:szCs w:val="24"/>
        </w:rPr>
        <w:t xml:space="preserve"> and </w:t>
      </w:r>
      <w:proofErr w:type="spellStart"/>
      <w:r w:rsidR="00505193" w:rsidRPr="00B45C72">
        <w:rPr>
          <w:rFonts w:ascii="Times New Roman" w:hAnsi="Times New Roman" w:cs="Times New Roman"/>
          <w:sz w:val="24"/>
          <w:szCs w:val="24"/>
        </w:rPr>
        <w:t>Puetter</w:t>
      </w:r>
      <w:proofErr w:type="spellEnd"/>
      <w:r w:rsidR="00505193" w:rsidRPr="00B45C72">
        <w:rPr>
          <w:rFonts w:ascii="Times New Roman" w:hAnsi="Times New Roman" w:cs="Times New Roman"/>
          <w:sz w:val="24"/>
          <w:szCs w:val="24"/>
        </w:rPr>
        <w:t>, 2016</w:t>
      </w:r>
      <w:r w:rsidRPr="00B45C72">
        <w:rPr>
          <w:rFonts w:ascii="Times New Roman" w:hAnsi="Times New Roman" w:cs="Times New Roman"/>
          <w:sz w:val="24"/>
          <w:szCs w:val="24"/>
        </w:rPr>
        <w:t>). The implied assumption from such theorising is that the EU’s supranational actors have been relatively weakened in terms of their executive p</w:t>
      </w:r>
      <w:r w:rsidR="001F3959" w:rsidRPr="00B45C72">
        <w:rPr>
          <w:rFonts w:ascii="Times New Roman" w:hAnsi="Times New Roman" w:cs="Times New Roman"/>
          <w:sz w:val="24"/>
          <w:szCs w:val="24"/>
        </w:rPr>
        <w:t>ower and legislative influence</w:t>
      </w:r>
      <w:r w:rsidR="0045054F" w:rsidRPr="00B45C72">
        <w:rPr>
          <w:rFonts w:ascii="Times New Roman" w:hAnsi="Times New Roman" w:cs="Times New Roman"/>
          <w:sz w:val="24"/>
          <w:szCs w:val="24"/>
        </w:rPr>
        <w:t>.</w:t>
      </w:r>
    </w:p>
    <w:p w14:paraId="45FAB654" w14:textId="77777777" w:rsidR="005B61F6" w:rsidRPr="00B45C72" w:rsidRDefault="005B61F6" w:rsidP="00485BA7">
      <w:pPr>
        <w:spacing w:after="0" w:line="480" w:lineRule="auto"/>
        <w:jc w:val="both"/>
        <w:rPr>
          <w:rFonts w:ascii="Times New Roman" w:hAnsi="Times New Roman" w:cs="Times New Roman"/>
          <w:sz w:val="24"/>
          <w:szCs w:val="24"/>
        </w:rPr>
      </w:pPr>
    </w:p>
    <w:p w14:paraId="3E319985" w14:textId="4498DB23" w:rsidR="00690080" w:rsidRPr="00B45C72" w:rsidRDefault="001F3959" w:rsidP="00485BA7">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In</w:t>
      </w:r>
      <w:r w:rsidR="003362ED" w:rsidRPr="00B45C72">
        <w:rPr>
          <w:rFonts w:ascii="Times New Roman" w:hAnsi="Times New Roman" w:cs="Times New Roman"/>
          <w:sz w:val="24"/>
          <w:szCs w:val="24"/>
        </w:rPr>
        <w:t xml:space="preserve"> several respects</w:t>
      </w:r>
      <w:r w:rsidRPr="00B45C72">
        <w:rPr>
          <w:rFonts w:ascii="Times New Roman" w:hAnsi="Times New Roman" w:cs="Times New Roman"/>
          <w:sz w:val="24"/>
          <w:szCs w:val="24"/>
        </w:rPr>
        <w:t>,</w:t>
      </w:r>
      <w:r w:rsidR="003362ED" w:rsidRPr="00B45C72">
        <w:rPr>
          <w:rFonts w:ascii="Times New Roman" w:hAnsi="Times New Roman" w:cs="Times New Roman"/>
          <w:sz w:val="24"/>
          <w:szCs w:val="24"/>
        </w:rPr>
        <w:t xml:space="preserve"> </w:t>
      </w:r>
      <w:r w:rsidR="00B0689E" w:rsidRPr="00B45C72">
        <w:rPr>
          <w:rFonts w:ascii="Times New Roman" w:hAnsi="Times New Roman" w:cs="Times New Roman"/>
          <w:sz w:val="24"/>
          <w:szCs w:val="24"/>
        </w:rPr>
        <w:t>the</w:t>
      </w:r>
      <w:r w:rsidR="00F72C02" w:rsidRPr="00B45C72">
        <w:rPr>
          <w:rFonts w:ascii="Times New Roman" w:hAnsi="Times New Roman" w:cs="Times New Roman"/>
          <w:sz w:val="24"/>
          <w:szCs w:val="24"/>
        </w:rPr>
        <w:t xml:space="preserve"> role of the</w:t>
      </w:r>
      <w:r w:rsidR="00B0689E" w:rsidRPr="00B45C72">
        <w:rPr>
          <w:rFonts w:ascii="Times New Roman" w:hAnsi="Times New Roman" w:cs="Times New Roman"/>
          <w:sz w:val="24"/>
          <w:szCs w:val="24"/>
        </w:rPr>
        <w:t xml:space="preserve"> European Parliament</w:t>
      </w:r>
      <w:r w:rsidR="00F72C02" w:rsidRPr="00B45C72">
        <w:rPr>
          <w:rFonts w:ascii="Times New Roman" w:hAnsi="Times New Roman" w:cs="Times New Roman"/>
          <w:sz w:val="24"/>
          <w:szCs w:val="24"/>
        </w:rPr>
        <w:t xml:space="preserve"> during the eurozone crisis</w:t>
      </w:r>
      <w:r w:rsidR="002C3B4B" w:rsidRPr="00B45C72">
        <w:rPr>
          <w:rFonts w:ascii="Times New Roman" w:hAnsi="Times New Roman" w:cs="Times New Roman"/>
          <w:sz w:val="24"/>
          <w:szCs w:val="24"/>
        </w:rPr>
        <w:t xml:space="preserve"> </w:t>
      </w:r>
      <w:r w:rsidR="003321E8" w:rsidRPr="00B45C72">
        <w:rPr>
          <w:rFonts w:ascii="Times New Roman" w:hAnsi="Times New Roman" w:cs="Times New Roman"/>
          <w:sz w:val="24"/>
          <w:szCs w:val="24"/>
        </w:rPr>
        <w:t xml:space="preserve">provides a </w:t>
      </w:r>
      <w:r w:rsidR="00B0689E" w:rsidRPr="00B45C72">
        <w:rPr>
          <w:rFonts w:ascii="Times New Roman" w:hAnsi="Times New Roman" w:cs="Times New Roman"/>
          <w:sz w:val="24"/>
          <w:szCs w:val="24"/>
        </w:rPr>
        <w:t>challenging</w:t>
      </w:r>
      <w:r w:rsidR="007023C0" w:rsidRPr="00B45C72">
        <w:rPr>
          <w:rFonts w:ascii="Times New Roman" w:hAnsi="Times New Roman" w:cs="Times New Roman"/>
          <w:sz w:val="24"/>
          <w:szCs w:val="24"/>
        </w:rPr>
        <w:t xml:space="preserve"> case study for the new </w:t>
      </w:r>
      <w:r w:rsidR="00D615A7" w:rsidRPr="00B45C72">
        <w:rPr>
          <w:rFonts w:ascii="Times New Roman" w:hAnsi="Times New Roman" w:cs="Times New Roman"/>
          <w:sz w:val="24"/>
          <w:szCs w:val="24"/>
        </w:rPr>
        <w:t>intergovernmentalism</w:t>
      </w:r>
      <w:r w:rsidR="00B0689E" w:rsidRPr="00B45C72">
        <w:rPr>
          <w:rFonts w:ascii="Times New Roman" w:hAnsi="Times New Roman" w:cs="Times New Roman"/>
          <w:sz w:val="24"/>
          <w:szCs w:val="24"/>
        </w:rPr>
        <w:t>.</w:t>
      </w:r>
      <w:r w:rsidR="002C3B4B" w:rsidRPr="00B45C72">
        <w:rPr>
          <w:rFonts w:ascii="Times New Roman" w:hAnsi="Times New Roman" w:cs="Times New Roman"/>
          <w:sz w:val="24"/>
          <w:szCs w:val="24"/>
        </w:rPr>
        <w:t xml:space="preserve"> First, i</w:t>
      </w:r>
      <w:r w:rsidR="00072F5F" w:rsidRPr="00B45C72">
        <w:rPr>
          <w:rFonts w:ascii="Times New Roman" w:hAnsi="Times New Roman" w:cs="Times New Roman"/>
          <w:sz w:val="24"/>
          <w:szCs w:val="24"/>
        </w:rPr>
        <w:t xml:space="preserve">t is </w:t>
      </w:r>
      <w:r w:rsidR="008E1B24" w:rsidRPr="00B45C72">
        <w:rPr>
          <w:rFonts w:ascii="Times New Roman" w:hAnsi="Times New Roman" w:cs="Times New Roman"/>
          <w:sz w:val="24"/>
          <w:szCs w:val="24"/>
        </w:rPr>
        <w:t>a notable</w:t>
      </w:r>
      <w:r w:rsidR="005B61F6" w:rsidRPr="00B45C72">
        <w:rPr>
          <w:rFonts w:ascii="Times New Roman" w:hAnsi="Times New Roman" w:cs="Times New Roman"/>
          <w:sz w:val="24"/>
          <w:szCs w:val="24"/>
        </w:rPr>
        <w:t xml:space="preserve"> coincidence that the ratification of the Lisbon Treaty coincided with the intensification of the financial and economic crisis in Europe. </w:t>
      </w:r>
      <w:r w:rsidR="0078760F" w:rsidRPr="00B45C72">
        <w:rPr>
          <w:rFonts w:ascii="Times New Roman" w:hAnsi="Times New Roman" w:cs="Times New Roman"/>
          <w:sz w:val="24"/>
          <w:szCs w:val="24"/>
        </w:rPr>
        <w:t>The</w:t>
      </w:r>
      <w:r w:rsidR="005B61F6" w:rsidRPr="00B45C72">
        <w:rPr>
          <w:rFonts w:ascii="Times New Roman" w:hAnsi="Times New Roman" w:cs="Times New Roman"/>
          <w:sz w:val="24"/>
          <w:szCs w:val="24"/>
        </w:rPr>
        <w:t xml:space="preserve"> Treaty provided a significant boost to the European Parliament’s role in </w:t>
      </w:r>
      <w:r w:rsidR="00513616" w:rsidRPr="00B45C72">
        <w:rPr>
          <w:rFonts w:ascii="Times New Roman" w:hAnsi="Times New Roman" w:cs="Times New Roman"/>
          <w:sz w:val="24"/>
          <w:szCs w:val="24"/>
        </w:rPr>
        <w:t>EMU</w:t>
      </w:r>
      <w:r w:rsidR="005B61F6" w:rsidRPr="00B45C72">
        <w:rPr>
          <w:rFonts w:ascii="Times New Roman" w:hAnsi="Times New Roman" w:cs="Times New Roman"/>
          <w:sz w:val="24"/>
          <w:szCs w:val="24"/>
        </w:rPr>
        <w:t>, where traditionally it was limited to a series of super</w:t>
      </w:r>
      <w:r w:rsidR="00CA7408" w:rsidRPr="00B45C72">
        <w:rPr>
          <w:rFonts w:ascii="Times New Roman" w:hAnsi="Times New Roman" w:cs="Times New Roman"/>
          <w:sz w:val="24"/>
          <w:szCs w:val="24"/>
        </w:rPr>
        <w:t>vision</w:t>
      </w:r>
      <w:r w:rsidR="005B61F6" w:rsidRPr="00B45C72">
        <w:rPr>
          <w:rFonts w:ascii="Times New Roman" w:hAnsi="Times New Roman" w:cs="Times New Roman"/>
          <w:sz w:val="24"/>
          <w:szCs w:val="24"/>
        </w:rPr>
        <w:t xml:space="preserve"> and consultation privileges. </w:t>
      </w:r>
      <w:r w:rsidR="00D615A7" w:rsidRPr="00B45C72">
        <w:rPr>
          <w:rFonts w:ascii="Times New Roman" w:hAnsi="Times New Roman" w:cs="Times New Roman"/>
          <w:sz w:val="24"/>
          <w:szCs w:val="24"/>
        </w:rPr>
        <w:t xml:space="preserve">The </w:t>
      </w:r>
      <w:r w:rsidR="005B61F6" w:rsidRPr="00B45C72">
        <w:rPr>
          <w:rFonts w:ascii="Times New Roman" w:hAnsi="Times New Roman" w:cs="Times New Roman"/>
          <w:sz w:val="24"/>
          <w:szCs w:val="24"/>
        </w:rPr>
        <w:t xml:space="preserve">European Parliament was made ‘co-legislator </w:t>
      </w:r>
      <w:proofErr w:type="gramStart"/>
      <w:r w:rsidR="005B61F6" w:rsidRPr="00B45C72">
        <w:rPr>
          <w:rFonts w:ascii="Times New Roman" w:hAnsi="Times New Roman" w:cs="Times New Roman"/>
          <w:sz w:val="24"/>
          <w:szCs w:val="24"/>
        </w:rPr>
        <w:t>as regards</w:t>
      </w:r>
      <w:proofErr w:type="gramEnd"/>
      <w:r w:rsidR="005B61F6" w:rsidRPr="00B45C72">
        <w:rPr>
          <w:rFonts w:ascii="Times New Roman" w:hAnsi="Times New Roman" w:cs="Times New Roman"/>
          <w:sz w:val="24"/>
          <w:szCs w:val="24"/>
        </w:rPr>
        <w:t xml:space="preserve"> the setting of detailed rules for multilateral surveillance’ (Article 121(6) TFEU), and it is now ‘consulted on secondary legislation implementing the excessive deficit procedure’ (Article 126(14) </w:t>
      </w:r>
      <w:r w:rsidR="005B61F6" w:rsidRPr="00B45C72">
        <w:rPr>
          <w:rFonts w:ascii="Times New Roman" w:hAnsi="Times New Roman" w:cs="Times New Roman"/>
          <w:sz w:val="24"/>
          <w:szCs w:val="24"/>
        </w:rPr>
        <w:lastRenderedPageBreak/>
        <w:t xml:space="preserve">TFEU). </w:t>
      </w:r>
      <w:r w:rsidR="001231BB" w:rsidRPr="00B45C72">
        <w:rPr>
          <w:rFonts w:ascii="Times New Roman" w:hAnsi="Times New Roman" w:cs="Times New Roman"/>
          <w:sz w:val="24"/>
          <w:szCs w:val="24"/>
        </w:rPr>
        <w:t>The European Parliament was</w:t>
      </w:r>
      <w:r w:rsidR="00605C0A" w:rsidRPr="00B45C72">
        <w:rPr>
          <w:rFonts w:ascii="Times New Roman" w:hAnsi="Times New Roman" w:cs="Times New Roman"/>
          <w:sz w:val="24"/>
          <w:szCs w:val="24"/>
        </w:rPr>
        <w:t xml:space="preserve"> </w:t>
      </w:r>
      <w:r w:rsidR="00605C0A" w:rsidRPr="00B45C72">
        <w:rPr>
          <w:rFonts w:ascii="Times New Roman" w:hAnsi="Times New Roman" w:cs="Times New Roman"/>
          <w:noProof/>
          <w:sz w:val="24"/>
          <w:szCs w:val="24"/>
        </w:rPr>
        <w:t>therefore</w:t>
      </w:r>
      <w:r w:rsidR="00513616" w:rsidRPr="00B45C72">
        <w:rPr>
          <w:rFonts w:ascii="Times New Roman" w:hAnsi="Times New Roman" w:cs="Times New Roman"/>
          <w:sz w:val="24"/>
          <w:szCs w:val="24"/>
        </w:rPr>
        <w:t xml:space="preserve"> able to act as</w:t>
      </w:r>
      <w:r w:rsidR="001231BB" w:rsidRPr="00B45C72">
        <w:rPr>
          <w:rFonts w:ascii="Times New Roman" w:hAnsi="Times New Roman" w:cs="Times New Roman"/>
          <w:sz w:val="24"/>
          <w:szCs w:val="24"/>
        </w:rPr>
        <w:t xml:space="preserve"> a</w:t>
      </w:r>
      <w:r w:rsidR="00012CAE" w:rsidRPr="00B45C72">
        <w:rPr>
          <w:rFonts w:ascii="Times New Roman" w:hAnsi="Times New Roman" w:cs="Times New Roman"/>
          <w:sz w:val="24"/>
          <w:szCs w:val="24"/>
        </w:rPr>
        <w:t xml:space="preserve"> full</w:t>
      </w:r>
      <w:r w:rsidR="001231BB" w:rsidRPr="00B45C72">
        <w:rPr>
          <w:rFonts w:ascii="Times New Roman" w:hAnsi="Times New Roman" w:cs="Times New Roman"/>
          <w:sz w:val="24"/>
          <w:szCs w:val="24"/>
        </w:rPr>
        <w:t xml:space="preserve"> co-legislator in the adoption of the</w:t>
      </w:r>
      <w:r w:rsidR="00182500" w:rsidRPr="00B45C72">
        <w:rPr>
          <w:rFonts w:ascii="Times New Roman" w:hAnsi="Times New Roman" w:cs="Times New Roman"/>
          <w:sz w:val="24"/>
          <w:szCs w:val="24"/>
        </w:rPr>
        <w:t xml:space="preserve"> so-called</w:t>
      </w:r>
      <w:r w:rsidR="001231BB" w:rsidRPr="00B45C72">
        <w:rPr>
          <w:rFonts w:ascii="Times New Roman" w:hAnsi="Times New Roman" w:cs="Times New Roman"/>
          <w:sz w:val="24"/>
          <w:szCs w:val="24"/>
        </w:rPr>
        <w:t xml:space="preserve"> </w:t>
      </w:r>
      <w:r w:rsidR="00182500" w:rsidRPr="00B45C72">
        <w:rPr>
          <w:rFonts w:ascii="Times New Roman" w:hAnsi="Times New Roman" w:cs="Times New Roman"/>
          <w:sz w:val="24"/>
          <w:szCs w:val="24"/>
        </w:rPr>
        <w:t>‘</w:t>
      </w:r>
      <w:r w:rsidR="001231BB" w:rsidRPr="00B45C72">
        <w:rPr>
          <w:rFonts w:ascii="Times New Roman" w:hAnsi="Times New Roman" w:cs="Times New Roman"/>
          <w:sz w:val="24"/>
          <w:szCs w:val="24"/>
        </w:rPr>
        <w:t>six-pack</w:t>
      </w:r>
      <w:r w:rsidR="00182500" w:rsidRPr="00B45C72">
        <w:rPr>
          <w:rFonts w:ascii="Times New Roman" w:hAnsi="Times New Roman" w:cs="Times New Roman"/>
          <w:sz w:val="24"/>
          <w:szCs w:val="24"/>
        </w:rPr>
        <w:t>’</w:t>
      </w:r>
      <w:r w:rsidR="001231BB" w:rsidRPr="00B45C72">
        <w:rPr>
          <w:rFonts w:ascii="Times New Roman" w:hAnsi="Times New Roman" w:cs="Times New Roman"/>
          <w:sz w:val="24"/>
          <w:szCs w:val="24"/>
        </w:rPr>
        <w:t xml:space="preserve"> and </w:t>
      </w:r>
      <w:r w:rsidR="00182500" w:rsidRPr="00B45C72">
        <w:rPr>
          <w:rFonts w:ascii="Times New Roman" w:hAnsi="Times New Roman" w:cs="Times New Roman"/>
          <w:sz w:val="24"/>
          <w:szCs w:val="24"/>
        </w:rPr>
        <w:t>‘</w:t>
      </w:r>
      <w:r w:rsidR="001231BB" w:rsidRPr="00B45C72">
        <w:rPr>
          <w:rFonts w:ascii="Times New Roman" w:hAnsi="Times New Roman" w:cs="Times New Roman"/>
          <w:sz w:val="24"/>
          <w:szCs w:val="24"/>
        </w:rPr>
        <w:t>two-pack</w:t>
      </w:r>
      <w:r w:rsidR="00182500" w:rsidRPr="00B45C72">
        <w:rPr>
          <w:rFonts w:ascii="Times New Roman" w:hAnsi="Times New Roman" w:cs="Times New Roman"/>
          <w:sz w:val="24"/>
          <w:szCs w:val="24"/>
        </w:rPr>
        <w:t>’</w:t>
      </w:r>
      <w:r w:rsidR="007023C0" w:rsidRPr="00B45C72">
        <w:rPr>
          <w:rFonts w:ascii="Times New Roman" w:hAnsi="Times New Roman" w:cs="Times New Roman"/>
          <w:sz w:val="24"/>
          <w:szCs w:val="24"/>
        </w:rPr>
        <w:t xml:space="preserve"> </w:t>
      </w:r>
      <w:r w:rsidR="00BF1895" w:rsidRPr="00B45C72">
        <w:rPr>
          <w:rFonts w:ascii="Times New Roman" w:hAnsi="Times New Roman" w:cs="Times New Roman"/>
          <w:sz w:val="24"/>
          <w:szCs w:val="24"/>
        </w:rPr>
        <w:t>secondary legislative acts</w:t>
      </w:r>
      <w:r w:rsidR="001663F1" w:rsidRPr="00B45C72">
        <w:rPr>
          <w:rFonts w:ascii="Times New Roman" w:hAnsi="Times New Roman" w:cs="Times New Roman"/>
          <w:sz w:val="24"/>
          <w:szCs w:val="24"/>
        </w:rPr>
        <w:t xml:space="preserve"> </w:t>
      </w:r>
      <w:r w:rsidR="001231BB" w:rsidRPr="00B45C72">
        <w:rPr>
          <w:rFonts w:ascii="Times New Roman" w:hAnsi="Times New Roman" w:cs="Times New Roman"/>
          <w:sz w:val="24"/>
          <w:szCs w:val="24"/>
        </w:rPr>
        <w:t>and</w:t>
      </w:r>
      <w:r w:rsidR="001231BB" w:rsidRPr="00B45C72">
        <w:t xml:space="preserve"> </w:t>
      </w:r>
      <w:r w:rsidR="001231BB" w:rsidRPr="00B45C72">
        <w:rPr>
          <w:rFonts w:ascii="Times New Roman" w:hAnsi="Times New Roman" w:cs="Times New Roman"/>
          <w:sz w:val="24"/>
          <w:szCs w:val="24"/>
        </w:rPr>
        <w:t>was</w:t>
      </w:r>
      <w:r w:rsidR="00067F34" w:rsidRPr="00B45C72">
        <w:rPr>
          <w:rFonts w:ascii="Times New Roman" w:hAnsi="Times New Roman" w:cs="Times New Roman"/>
          <w:sz w:val="24"/>
          <w:szCs w:val="24"/>
        </w:rPr>
        <w:t xml:space="preserve"> </w:t>
      </w:r>
      <w:r w:rsidR="001663F1" w:rsidRPr="00B45C72">
        <w:rPr>
          <w:rFonts w:ascii="Times New Roman" w:hAnsi="Times New Roman" w:cs="Times New Roman"/>
          <w:sz w:val="24"/>
          <w:szCs w:val="24"/>
        </w:rPr>
        <w:t>afforded limited participation</w:t>
      </w:r>
      <w:r w:rsidR="001231BB" w:rsidRPr="00B45C72">
        <w:rPr>
          <w:rFonts w:ascii="Times New Roman" w:hAnsi="Times New Roman" w:cs="Times New Roman"/>
          <w:sz w:val="24"/>
          <w:szCs w:val="24"/>
        </w:rPr>
        <w:t xml:space="preserve"> in the negotiation of </w:t>
      </w:r>
      <w:r w:rsidR="00C91A01" w:rsidRPr="00B45C72">
        <w:rPr>
          <w:rFonts w:ascii="Times New Roman" w:hAnsi="Times New Roman" w:cs="Times New Roman"/>
          <w:sz w:val="24"/>
          <w:szCs w:val="24"/>
        </w:rPr>
        <w:t>an</w:t>
      </w:r>
      <w:r w:rsidR="001663F1" w:rsidRPr="00B45C72">
        <w:rPr>
          <w:rFonts w:ascii="Times New Roman" w:hAnsi="Times New Roman" w:cs="Times New Roman"/>
          <w:sz w:val="24"/>
          <w:szCs w:val="24"/>
        </w:rPr>
        <w:t xml:space="preserve"> overlapping intergovernmental treaty on a ‘fiscal compact’</w:t>
      </w:r>
      <w:r w:rsidR="001231BB" w:rsidRPr="00B45C72">
        <w:rPr>
          <w:rFonts w:ascii="Times New Roman" w:hAnsi="Times New Roman" w:cs="Times New Roman"/>
          <w:sz w:val="24"/>
          <w:szCs w:val="24"/>
        </w:rPr>
        <w:t xml:space="preserve">. </w:t>
      </w:r>
      <w:bookmarkStart w:id="0" w:name="_Hlk485464397"/>
      <w:r w:rsidR="00BD6F8F" w:rsidRPr="00B45C72">
        <w:rPr>
          <w:rFonts w:ascii="Times New Roman" w:hAnsi="Times New Roman" w:cs="Times New Roman"/>
          <w:sz w:val="24"/>
          <w:szCs w:val="24"/>
        </w:rPr>
        <w:t>Moreover, the</w:t>
      </w:r>
      <w:r w:rsidR="00A934E0" w:rsidRPr="00B45C72">
        <w:rPr>
          <w:rFonts w:ascii="Times New Roman" w:hAnsi="Times New Roman" w:cs="Times New Roman"/>
          <w:sz w:val="24"/>
          <w:szCs w:val="24"/>
        </w:rPr>
        <w:t xml:space="preserve"> European </w:t>
      </w:r>
      <w:r w:rsidR="0078760F" w:rsidRPr="00B45C72">
        <w:rPr>
          <w:rFonts w:ascii="Times New Roman" w:hAnsi="Times New Roman" w:cs="Times New Roman"/>
          <w:sz w:val="24"/>
          <w:szCs w:val="24"/>
        </w:rPr>
        <w:t>Parliament</w:t>
      </w:r>
      <w:r w:rsidR="00A934E0" w:rsidRPr="00B45C72">
        <w:rPr>
          <w:rFonts w:ascii="Times New Roman" w:hAnsi="Times New Roman" w:cs="Times New Roman"/>
          <w:sz w:val="24"/>
          <w:szCs w:val="24"/>
        </w:rPr>
        <w:t xml:space="preserve"> is </w:t>
      </w:r>
      <w:r w:rsidR="0078760F" w:rsidRPr="00B45C72">
        <w:rPr>
          <w:rFonts w:ascii="Times New Roman" w:hAnsi="Times New Roman" w:cs="Times New Roman"/>
          <w:sz w:val="24"/>
          <w:szCs w:val="24"/>
        </w:rPr>
        <w:t>also unique in its ability to</w:t>
      </w:r>
      <w:r w:rsidR="002C3B4B" w:rsidRPr="00B45C72">
        <w:rPr>
          <w:rFonts w:ascii="Times New Roman" w:hAnsi="Times New Roman" w:cs="Times New Roman"/>
          <w:sz w:val="24"/>
          <w:szCs w:val="24"/>
        </w:rPr>
        <w:t xml:space="preserve"> apply </w:t>
      </w:r>
      <w:r w:rsidR="0078760F" w:rsidRPr="00B45C72">
        <w:rPr>
          <w:rFonts w:ascii="Times New Roman" w:hAnsi="Times New Roman" w:cs="Times New Roman"/>
          <w:sz w:val="24"/>
          <w:szCs w:val="24"/>
        </w:rPr>
        <w:t>n</w:t>
      </w:r>
      <w:r w:rsidR="002C3B4B" w:rsidRPr="00B45C72">
        <w:rPr>
          <w:rFonts w:ascii="Times New Roman" w:hAnsi="Times New Roman" w:cs="Times New Roman"/>
          <w:sz w:val="24"/>
          <w:szCs w:val="24"/>
        </w:rPr>
        <w:t>ormative arguments concerning its</w:t>
      </w:r>
      <w:r w:rsidR="00A934E0" w:rsidRPr="00B45C72">
        <w:rPr>
          <w:rFonts w:ascii="Times New Roman" w:hAnsi="Times New Roman" w:cs="Times New Roman"/>
          <w:sz w:val="24"/>
          <w:szCs w:val="24"/>
        </w:rPr>
        <w:t xml:space="preserve"> </w:t>
      </w:r>
      <w:r w:rsidR="002C3B4B" w:rsidRPr="00B45C72">
        <w:rPr>
          <w:rFonts w:ascii="Times New Roman" w:hAnsi="Times New Roman" w:cs="Times New Roman"/>
          <w:sz w:val="24"/>
          <w:szCs w:val="24"/>
        </w:rPr>
        <w:t xml:space="preserve">role in </w:t>
      </w:r>
      <w:r w:rsidR="0078760F" w:rsidRPr="00B45C72">
        <w:rPr>
          <w:rFonts w:ascii="Times New Roman" w:hAnsi="Times New Roman" w:cs="Times New Roman"/>
          <w:sz w:val="24"/>
          <w:szCs w:val="24"/>
        </w:rPr>
        <w:t>conferring</w:t>
      </w:r>
      <w:r w:rsidR="002C3B4B" w:rsidRPr="00B45C72">
        <w:rPr>
          <w:rFonts w:ascii="Times New Roman" w:hAnsi="Times New Roman" w:cs="Times New Roman"/>
          <w:sz w:val="24"/>
          <w:szCs w:val="24"/>
        </w:rPr>
        <w:t xml:space="preserve"> democratic leg</w:t>
      </w:r>
      <w:r w:rsidR="0078760F" w:rsidRPr="00B45C72">
        <w:rPr>
          <w:rFonts w:ascii="Times New Roman" w:hAnsi="Times New Roman" w:cs="Times New Roman"/>
          <w:sz w:val="24"/>
          <w:szCs w:val="24"/>
        </w:rPr>
        <w:t>itimacy</w:t>
      </w:r>
      <w:r w:rsidR="002C3B4B" w:rsidRPr="00B45C72">
        <w:rPr>
          <w:rFonts w:ascii="Times New Roman" w:hAnsi="Times New Roman" w:cs="Times New Roman"/>
          <w:sz w:val="24"/>
          <w:szCs w:val="24"/>
        </w:rPr>
        <w:t xml:space="preserve"> onto a more deeply integrated single currency area</w:t>
      </w:r>
      <w:r w:rsidR="0078760F" w:rsidRPr="00B45C72">
        <w:rPr>
          <w:rFonts w:ascii="Times New Roman" w:hAnsi="Times New Roman" w:cs="Times New Roman"/>
          <w:sz w:val="24"/>
          <w:szCs w:val="24"/>
        </w:rPr>
        <w:t xml:space="preserve"> </w:t>
      </w:r>
      <w:proofErr w:type="gramStart"/>
      <w:r w:rsidR="0078760F" w:rsidRPr="00B45C72">
        <w:rPr>
          <w:rFonts w:ascii="Times New Roman" w:hAnsi="Times New Roman" w:cs="Times New Roman"/>
          <w:sz w:val="24"/>
          <w:szCs w:val="24"/>
        </w:rPr>
        <w:t>in order</w:t>
      </w:r>
      <w:r w:rsidR="002C3B4B" w:rsidRPr="00B45C72">
        <w:rPr>
          <w:rFonts w:ascii="Times New Roman" w:hAnsi="Times New Roman" w:cs="Times New Roman"/>
          <w:sz w:val="24"/>
          <w:szCs w:val="24"/>
        </w:rPr>
        <w:t xml:space="preserve"> </w:t>
      </w:r>
      <w:r w:rsidR="0078760F" w:rsidRPr="00B45C72">
        <w:rPr>
          <w:rFonts w:ascii="Times New Roman" w:hAnsi="Times New Roman" w:cs="Times New Roman"/>
          <w:sz w:val="24"/>
          <w:szCs w:val="24"/>
        </w:rPr>
        <w:t>to</w:t>
      </w:r>
      <w:proofErr w:type="gramEnd"/>
      <w:r w:rsidR="002C3B4B" w:rsidRPr="00B45C72">
        <w:rPr>
          <w:rFonts w:ascii="Times New Roman" w:hAnsi="Times New Roman" w:cs="Times New Roman"/>
          <w:sz w:val="24"/>
          <w:szCs w:val="24"/>
        </w:rPr>
        <w:t xml:space="preserve"> </w:t>
      </w:r>
      <w:r w:rsidR="0078760F" w:rsidRPr="00B45C72">
        <w:rPr>
          <w:rFonts w:ascii="Times New Roman" w:hAnsi="Times New Roman" w:cs="Times New Roman"/>
          <w:sz w:val="24"/>
          <w:szCs w:val="24"/>
        </w:rPr>
        <w:t>strengthen</w:t>
      </w:r>
      <w:r w:rsidR="002C3B4B" w:rsidRPr="00B45C72">
        <w:rPr>
          <w:rFonts w:ascii="Times New Roman" w:hAnsi="Times New Roman" w:cs="Times New Roman"/>
          <w:sz w:val="24"/>
          <w:szCs w:val="24"/>
        </w:rPr>
        <w:t xml:space="preserve"> its own role </w:t>
      </w:r>
      <w:r w:rsidR="00A934E0" w:rsidRPr="00B45C72">
        <w:rPr>
          <w:rFonts w:ascii="Times New Roman" w:hAnsi="Times New Roman" w:cs="Times New Roman"/>
          <w:sz w:val="24"/>
          <w:szCs w:val="24"/>
        </w:rPr>
        <w:t>in EMU</w:t>
      </w:r>
      <w:r w:rsidR="0078760F" w:rsidRPr="00B45C72">
        <w:rPr>
          <w:rFonts w:ascii="Times New Roman" w:hAnsi="Times New Roman" w:cs="Times New Roman"/>
          <w:sz w:val="24"/>
          <w:szCs w:val="24"/>
        </w:rPr>
        <w:t xml:space="preserve"> (</w:t>
      </w:r>
      <w:proofErr w:type="spellStart"/>
      <w:r w:rsidR="00BD6F8F" w:rsidRPr="00B45C72">
        <w:rPr>
          <w:rFonts w:ascii="Times New Roman" w:hAnsi="Times New Roman" w:cs="Times New Roman"/>
          <w:sz w:val="24"/>
          <w:szCs w:val="24"/>
        </w:rPr>
        <w:t>Rittberger</w:t>
      </w:r>
      <w:proofErr w:type="spellEnd"/>
      <w:r w:rsidR="00BD6F8F" w:rsidRPr="00B45C72">
        <w:rPr>
          <w:rFonts w:ascii="Times New Roman" w:hAnsi="Times New Roman" w:cs="Times New Roman"/>
          <w:sz w:val="24"/>
          <w:szCs w:val="24"/>
        </w:rPr>
        <w:t xml:space="preserve"> and </w:t>
      </w:r>
      <w:proofErr w:type="spellStart"/>
      <w:r w:rsidR="00BD6F8F" w:rsidRPr="00B45C72">
        <w:rPr>
          <w:rFonts w:ascii="Times New Roman" w:hAnsi="Times New Roman" w:cs="Times New Roman"/>
          <w:sz w:val="24"/>
          <w:szCs w:val="24"/>
        </w:rPr>
        <w:t>Schimmelfennig</w:t>
      </w:r>
      <w:proofErr w:type="spellEnd"/>
      <w:r w:rsidR="00704180" w:rsidRPr="00B45C72">
        <w:rPr>
          <w:rFonts w:ascii="Times New Roman" w:hAnsi="Times New Roman" w:cs="Times New Roman"/>
          <w:sz w:val="24"/>
          <w:szCs w:val="24"/>
        </w:rPr>
        <w:t>,</w:t>
      </w:r>
      <w:r w:rsidR="00BD6F8F" w:rsidRPr="00B45C72">
        <w:rPr>
          <w:rFonts w:ascii="Times New Roman" w:hAnsi="Times New Roman" w:cs="Times New Roman"/>
          <w:sz w:val="24"/>
          <w:szCs w:val="24"/>
        </w:rPr>
        <w:t xml:space="preserve"> 2006; </w:t>
      </w:r>
      <w:proofErr w:type="spellStart"/>
      <w:r w:rsidR="0078760F" w:rsidRPr="00B45C72">
        <w:rPr>
          <w:rFonts w:ascii="Times New Roman" w:hAnsi="Times New Roman" w:cs="Times New Roman"/>
          <w:sz w:val="24"/>
          <w:szCs w:val="24"/>
        </w:rPr>
        <w:t>Rittberger</w:t>
      </w:r>
      <w:proofErr w:type="spellEnd"/>
      <w:r w:rsidR="00704180" w:rsidRPr="00B45C72">
        <w:rPr>
          <w:rFonts w:ascii="Times New Roman" w:hAnsi="Times New Roman" w:cs="Times New Roman"/>
          <w:sz w:val="24"/>
          <w:szCs w:val="24"/>
        </w:rPr>
        <w:t>,</w:t>
      </w:r>
      <w:r w:rsidR="0078760F" w:rsidRPr="00B45C72">
        <w:rPr>
          <w:rFonts w:ascii="Times New Roman" w:hAnsi="Times New Roman" w:cs="Times New Roman"/>
          <w:sz w:val="24"/>
          <w:szCs w:val="24"/>
        </w:rPr>
        <w:t xml:space="preserve"> 2014).</w:t>
      </w:r>
      <w:r w:rsidR="0078760F" w:rsidRPr="00B45C72">
        <w:t xml:space="preserve"> </w:t>
      </w:r>
      <w:r w:rsidR="00BD6F8F" w:rsidRPr="00B45C72">
        <w:rPr>
          <w:rFonts w:ascii="Times New Roman" w:hAnsi="Times New Roman" w:cs="Times New Roman"/>
          <w:sz w:val="24"/>
          <w:szCs w:val="24"/>
        </w:rPr>
        <w:t>Finally</w:t>
      </w:r>
      <w:r w:rsidR="00286D03" w:rsidRPr="00B45C72">
        <w:rPr>
          <w:rFonts w:ascii="Times New Roman" w:hAnsi="Times New Roman" w:cs="Times New Roman"/>
          <w:sz w:val="24"/>
          <w:szCs w:val="24"/>
        </w:rPr>
        <w:t>,</w:t>
      </w:r>
      <w:r w:rsidR="0078760F" w:rsidRPr="00B45C72">
        <w:rPr>
          <w:rFonts w:ascii="Times New Roman" w:hAnsi="Times New Roman" w:cs="Times New Roman"/>
          <w:sz w:val="24"/>
          <w:szCs w:val="24"/>
        </w:rPr>
        <w:t xml:space="preserve"> the reforms specific to </w:t>
      </w:r>
      <w:r w:rsidR="00674DA0" w:rsidRPr="00B45C72">
        <w:rPr>
          <w:rFonts w:ascii="Times New Roman" w:hAnsi="Times New Roman" w:cs="Times New Roman"/>
          <w:sz w:val="24"/>
          <w:szCs w:val="24"/>
        </w:rPr>
        <w:t>EU fiscal</w:t>
      </w:r>
      <w:r w:rsidR="0078760F" w:rsidRPr="00B45C72">
        <w:rPr>
          <w:rFonts w:ascii="Times New Roman" w:hAnsi="Times New Roman" w:cs="Times New Roman"/>
          <w:sz w:val="24"/>
          <w:szCs w:val="24"/>
        </w:rPr>
        <w:t xml:space="preserve"> governance have also taken place against a wider expansion of the European Parliament</w:t>
      </w:r>
      <w:r w:rsidR="007023C0" w:rsidRPr="00B45C72">
        <w:rPr>
          <w:rFonts w:ascii="Times New Roman" w:hAnsi="Times New Roman" w:cs="Times New Roman"/>
          <w:sz w:val="24"/>
          <w:szCs w:val="24"/>
        </w:rPr>
        <w:t>’</w:t>
      </w:r>
      <w:r w:rsidR="0078760F" w:rsidRPr="00B45C72">
        <w:rPr>
          <w:rFonts w:ascii="Times New Roman" w:hAnsi="Times New Roman" w:cs="Times New Roman"/>
          <w:sz w:val="24"/>
          <w:szCs w:val="24"/>
        </w:rPr>
        <w:t>s viability, status, and legislative power</w:t>
      </w:r>
      <w:r w:rsidR="0031531D" w:rsidRPr="00B45C72">
        <w:rPr>
          <w:rFonts w:ascii="Times New Roman" w:hAnsi="Times New Roman" w:cs="Times New Roman"/>
          <w:sz w:val="24"/>
          <w:szCs w:val="24"/>
        </w:rPr>
        <w:t xml:space="preserve"> across </w:t>
      </w:r>
      <w:proofErr w:type="gramStart"/>
      <w:r w:rsidR="0031531D" w:rsidRPr="00B45C72">
        <w:rPr>
          <w:rFonts w:ascii="Times New Roman" w:hAnsi="Times New Roman" w:cs="Times New Roman"/>
          <w:sz w:val="24"/>
          <w:szCs w:val="24"/>
        </w:rPr>
        <w:t>a number of</w:t>
      </w:r>
      <w:proofErr w:type="gramEnd"/>
      <w:r w:rsidR="0031531D" w:rsidRPr="00B45C72">
        <w:rPr>
          <w:rFonts w:ascii="Times New Roman" w:hAnsi="Times New Roman" w:cs="Times New Roman"/>
          <w:sz w:val="24"/>
          <w:szCs w:val="24"/>
        </w:rPr>
        <w:t xml:space="preserve"> policy </w:t>
      </w:r>
      <w:r w:rsidR="00DF5D6C" w:rsidRPr="00B45C72">
        <w:rPr>
          <w:rFonts w:ascii="Times New Roman" w:hAnsi="Times New Roman" w:cs="Times New Roman"/>
          <w:sz w:val="24"/>
          <w:szCs w:val="24"/>
        </w:rPr>
        <w:t>competencies</w:t>
      </w:r>
      <w:r w:rsidR="0078760F" w:rsidRPr="00B45C72">
        <w:rPr>
          <w:rFonts w:ascii="Times New Roman" w:hAnsi="Times New Roman" w:cs="Times New Roman"/>
          <w:sz w:val="24"/>
          <w:szCs w:val="24"/>
        </w:rPr>
        <w:t xml:space="preserve"> (Hix et al.</w:t>
      </w:r>
      <w:r w:rsidR="00704180" w:rsidRPr="00B45C72">
        <w:rPr>
          <w:rFonts w:ascii="Times New Roman" w:hAnsi="Times New Roman" w:cs="Times New Roman"/>
          <w:sz w:val="24"/>
          <w:szCs w:val="24"/>
        </w:rPr>
        <w:t>,</w:t>
      </w:r>
      <w:r w:rsidR="0078760F" w:rsidRPr="00B45C72">
        <w:rPr>
          <w:rFonts w:ascii="Times New Roman" w:hAnsi="Times New Roman" w:cs="Times New Roman"/>
          <w:sz w:val="24"/>
          <w:szCs w:val="24"/>
        </w:rPr>
        <w:t xml:space="preserve"> 2007</w:t>
      </w:r>
      <w:r w:rsidR="00BA1B2D" w:rsidRPr="00B45C72">
        <w:rPr>
          <w:rFonts w:ascii="Times New Roman" w:hAnsi="Times New Roman" w:cs="Times New Roman"/>
          <w:sz w:val="24"/>
          <w:szCs w:val="24"/>
        </w:rPr>
        <w:t xml:space="preserve">). </w:t>
      </w:r>
      <w:bookmarkEnd w:id="0"/>
    </w:p>
    <w:p w14:paraId="0FDB5777" w14:textId="77777777" w:rsidR="00690080" w:rsidRPr="00B45C72" w:rsidRDefault="00690080" w:rsidP="00485BA7">
      <w:pPr>
        <w:spacing w:after="0" w:line="480" w:lineRule="auto"/>
        <w:jc w:val="both"/>
        <w:rPr>
          <w:rFonts w:ascii="Times New Roman" w:hAnsi="Times New Roman" w:cs="Times New Roman"/>
          <w:sz w:val="24"/>
          <w:szCs w:val="24"/>
        </w:rPr>
      </w:pPr>
    </w:p>
    <w:p w14:paraId="6CB72308" w14:textId="73F07A01" w:rsidR="00DF42C2" w:rsidRPr="00B45C72" w:rsidRDefault="00B17A13" w:rsidP="00485BA7">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This article is sympathetic to the role of ideas and discourse in the study of EMU (</w:t>
      </w:r>
      <w:r w:rsidR="00963599" w:rsidRPr="00B45C72">
        <w:rPr>
          <w:rFonts w:ascii="Times New Roman" w:hAnsi="Times New Roman" w:cs="Times New Roman"/>
          <w:sz w:val="24"/>
          <w:szCs w:val="24"/>
        </w:rPr>
        <w:t>McNamara, 1998; Dyson, 2000</w:t>
      </w:r>
      <w:r w:rsidRPr="00B45C72">
        <w:rPr>
          <w:rFonts w:ascii="Times New Roman" w:hAnsi="Times New Roman" w:cs="Times New Roman"/>
          <w:sz w:val="24"/>
          <w:szCs w:val="24"/>
        </w:rPr>
        <w:t>).</w:t>
      </w:r>
      <w:r w:rsidR="00B14167" w:rsidRPr="00B45C72">
        <w:t xml:space="preserve"> </w:t>
      </w:r>
      <w:r w:rsidR="00FA49EB" w:rsidRPr="00B45C72">
        <w:rPr>
          <w:rFonts w:ascii="Times New Roman" w:hAnsi="Times New Roman" w:cs="Times New Roman"/>
          <w:sz w:val="24"/>
          <w:szCs w:val="24"/>
        </w:rPr>
        <w:t xml:space="preserve">A frame analysis is applied to the European Parliament’s eurozone crisis reform negotiations </w:t>
      </w:r>
      <w:r w:rsidR="0052762E" w:rsidRPr="00B45C72">
        <w:rPr>
          <w:rFonts w:ascii="Times New Roman" w:hAnsi="Times New Roman" w:cs="Times New Roman"/>
          <w:sz w:val="24"/>
          <w:szCs w:val="24"/>
        </w:rPr>
        <w:t>on the</w:t>
      </w:r>
      <w:r w:rsidR="00FA49EB" w:rsidRPr="00B45C72">
        <w:rPr>
          <w:rFonts w:ascii="Times New Roman" w:hAnsi="Times New Roman" w:cs="Times New Roman"/>
          <w:sz w:val="24"/>
          <w:szCs w:val="24"/>
        </w:rPr>
        <w:t xml:space="preserve"> </w:t>
      </w:r>
      <w:r w:rsidR="005B5709" w:rsidRPr="00B45C72">
        <w:rPr>
          <w:rFonts w:ascii="Times New Roman" w:hAnsi="Times New Roman" w:cs="Times New Roman"/>
          <w:sz w:val="24"/>
          <w:szCs w:val="24"/>
        </w:rPr>
        <w:t xml:space="preserve">six-pack and two-pack </w:t>
      </w:r>
      <w:r w:rsidR="001663F1" w:rsidRPr="00B45C72">
        <w:rPr>
          <w:rFonts w:ascii="Times New Roman" w:hAnsi="Times New Roman" w:cs="Times New Roman"/>
          <w:sz w:val="24"/>
          <w:szCs w:val="24"/>
        </w:rPr>
        <w:t xml:space="preserve">secondary </w:t>
      </w:r>
      <w:r w:rsidR="00BF1895" w:rsidRPr="00B45C72">
        <w:rPr>
          <w:rFonts w:ascii="Times New Roman" w:hAnsi="Times New Roman" w:cs="Times New Roman"/>
          <w:sz w:val="24"/>
          <w:szCs w:val="24"/>
        </w:rPr>
        <w:t>legislation</w:t>
      </w:r>
      <w:r w:rsidR="005B5709" w:rsidRPr="00B45C72">
        <w:rPr>
          <w:rFonts w:ascii="Times New Roman" w:hAnsi="Times New Roman" w:cs="Times New Roman"/>
          <w:sz w:val="24"/>
          <w:szCs w:val="24"/>
        </w:rPr>
        <w:t xml:space="preserve"> </w:t>
      </w:r>
      <w:r w:rsidR="001663F1" w:rsidRPr="00B45C72">
        <w:rPr>
          <w:rFonts w:ascii="Times New Roman" w:hAnsi="Times New Roman" w:cs="Times New Roman"/>
          <w:sz w:val="24"/>
          <w:szCs w:val="24"/>
        </w:rPr>
        <w:t>approved through co-decision</w:t>
      </w:r>
      <w:r w:rsidR="007023C0" w:rsidRPr="00B45C72">
        <w:rPr>
          <w:rFonts w:ascii="Times New Roman" w:hAnsi="Times New Roman" w:cs="Times New Roman"/>
          <w:sz w:val="24"/>
          <w:szCs w:val="24"/>
        </w:rPr>
        <w:t xml:space="preserve">, </w:t>
      </w:r>
      <w:r w:rsidR="00BF1895" w:rsidRPr="00B45C72">
        <w:rPr>
          <w:rFonts w:ascii="Times New Roman" w:hAnsi="Times New Roman" w:cs="Times New Roman"/>
          <w:sz w:val="24"/>
          <w:szCs w:val="24"/>
        </w:rPr>
        <w:t>and in the adoption of the intergovernmenta</w:t>
      </w:r>
      <w:r w:rsidR="001663F1" w:rsidRPr="00B45C72">
        <w:rPr>
          <w:rFonts w:ascii="Times New Roman" w:hAnsi="Times New Roman" w:cs="Times New Roman"/>
          <w:sz w:val="24"/>
          <w:szCs w:val="24"/>
        </w:rPr>
        <w:t>l fiscal c</w:t>
      </w:r>
      <w:r w:rsidR="00BF1895" w:rsidRPr="00B45C72">
        <w:rPr>
          <w:rFonts w:ascii="Times New Roman" w:hAnsi="Times New Roman" w:cs="Times New Roman"/>
          <w:sz w:val="24"/>
          <w:szCs w:val="24"/>
        </w:rPr>
        <w:t>ompact</w:t>
      </w:r>
      <w:r w:rsidR="001663F1" w:rsidRPr="00B45C72">
        <w:rPr>
          <w:rFonts w:ascii="Times New Roman" w:hAnsi="Times New Roman" w:cs="Times New Roman"/>
          <w:sz w:val="24"/>
          <w:szCs w:val="24"/>
        </w:rPr>
        <w:t xml:space="preserve"> </w:t>
      </w:r>
      <w:r w:rsidR="00AB1EF7" w:rsidRPr="00B45C72">
        <w:rPr>
          <w:rFonts w:ascii="Times New Roman" w:hAnsi="Times New Roman" w:cs="Times New Roman"/>
          <w:sz w:val="24"/>
          <w:szCs w:val="24"/>
        </w:rPr>
        <w:t>treaty</w:t>
      </w:r>
      <w:r w:rsidR="00BC2F9A" w:rsidRPr="00B45C72">
        <w:rPr>
          <w:rFonts w:ascii="Times New Roman" w:hAnsi="Times New Roman" w:cs="Times New Roman"/>
          <w:sz w:val="24"/>
          <w:szCs w:val="24"/>
        </w:rPr>
        <w:t xml:space="preserve"> which took place</w:t>
      </w:r>
      <w:r w:rsidR="00AB1EF7" w:rsidRPr="00B45C72">
        <w:rPr>
          <w:rFonts w:ascii="Times New Roman" w:hAnsi="Times New Roman" w:cs="Times New Roman"/>
          <w:sz w:val="24"/>
          <w:szCs w:val="24"/>
        </w:rPr>
        <w:t xml:space="preserve"> </w:t>
      </w:r>
      <w:r w:rsidR="001663F1" w:rsidRPr="00B45C72">
        <w:rPr>
          <w:rFonts w:ascii="Times New Roman" w:hAnsi="Times New Roman" w:cs="Times New Roman"/>
          <w:sz w:val="24"/>
          <w:szCs w:val="24"/>
        </w:rPr>
        <w:t xml:space="preserve">outside of the </w:t>
      </w:r>
      <w:r w:rsidR="001332F9" w:rsidRPr="00B45C72">
        <w:rPr>
          <w:rFonts w:ascii="Times New Roman" w:hAnsi="Times New Roman" w:cs="Times New Roman"/>
          <w:sz w:val="24"/>
          <w:szCs w:val="24"/>
        </w:rPr>
        <w:t>C</w:t>
      </w:r>
      <w:r w:rsidR="001663F1" w:rsidRPr="00B45C72">
        <w:rPr>
          <w:rFonts w:ascii="Times New Roman" w:hAnsi="Times New Roman" w:cs="Times New Roman"/>
          <w:sz w:val="24"/>
          <w:szCs w:val="24"/>
        </w:rPr>
        <w:t>ommunity method</w:t>
      </w:r>
      <w:r w:rsidR="00D01200" w:rsidRPr="00B45C72">
        <w:rPr>
          <w:rFonts w:ascii="Times New Roman" w:hAnsi="Times New Roman" w:cs="Times New Roman"/>
          <w:sz w:val="24"/>
          <w:szCs w:val="24"/>
        </w:rPr>
        <w:t xml:space="preserve"> (Goffman</w:t>
      </w:r>
      <w:r w:rsidR="00704180" w:rsidRPr="00B45C72">
        <w:rPr>
          <w:rFonts w:ascii="Times New Roman" w:hAnsi="Times New Roman" w:cs="Times New Roman"/>
          <w:sz w:val="24"/>
          <w:szCs w:val="24"/>
        </w:rPr>
        <w:t>,</w:t>
      </w:r>
      <w:r w:rsidR="00D01200" w:rsidRPr="00B45C72">
        <w:rPr>
          <w:rFonts w:ascii="Times New Roman" w:hAnsi="Times New Roman" w:cs="Times New Roman"/>
          <w:sz w:val="24"/>
          <w:szCs w:val="24"/>
        </w:rPr>
        <w:t xml:space="preserve"> 1974). </w:t>
      </w:r>
      <w:r w:rsidR="00ED629D" w:rsidRPr="00B45C72">
        <w:rPr>
          <w:rFonts w:ascii="Times New Roman" w:hAnsi="Times New Roman" w:cs="Times New Roman"/>
          <w:sz w:val="24"/>
          <w:szCs w:val="24"/>
        </w:rPr>
        <w:t xml:space="preserve">As a comparative endeavour, the analysis </w:t>
      </w:r>
      <w:r w:rsidR="006743C8" w:rsidRPr="00B45C72">
        <w:rPr>
          <w:rFonts w:ascii="Times New Roman" w:hAnsi="Times New Roman" w:cs="Times New Roman"/>
          <w:sz w:val="24"/>
          <w:szCs w:val="24"/>
        </w:rPr>
        <w:t xml:space="preserve">is </w:t>
      </w:r>
      <w:r w:rsidR="00ED629D" w:rsidRPr="00B45C72">
        <w:rPr>
          <w:rFonts w:ascii="Times New Roman" w:hAnsi="Times New Roman" w:cs="Times New Roman"/>
          <w:sz w:val="24"/>
          <w:szCs w:val="24"/>
        </w:rPr>
        <w:t xml:space="preserve">also </w:t>
      </w:r>
      <w:r w:rsidR="006743C8" w:rsidRPr="00B45C72">
        <w:rPr>
          <w:rFonts w:ascii="Times New Roman" w:hAnsi="Times New Roman" w:cs="Times New Roman"/>
          <w:sz w:val="24"/>
          <w:szCs w:val="24"/>
        </w:rPr>
        <w:t>focused</w:t>
      </w:r>
      <w:r w:rsidR="00ED629D" w:rsidRPr="00B45C72">
        <w:rPr>
          <w:rFonts w:ascii="Times New Roman" w:hAnsi="Times New Roman" w:cs="Times New Roman"/>
          <w:sz w:val="24"/>
          <w:szCs w:val="24"/>
        </w:rPr>
        <w:t xml:space="preserve"> on frame construction </w:t>
      </w:r>
      <w:r w:rsidR="006743C8" w:rsidRPr="00B45C72">
        <w:rPr>
          <w:rFonts w:ascii="Times New Roman" w:hAnsi="Times New Roman" w:cs="Times New Roman"/>
          <w:sz w:val="24"/>
          <w:szCs w:val="24"/>
        </w:rPr>
        <w:t xml:space="preserve">and </w:t>
      </w:r>
      <w:r w:rsidR="00ED629D" w:rsidRPr="00B45C72">
        <w:rPr>
          <w:rFonts w:ascii="Times New Roman" w:hAnsi="Times New Roman" w:cs="Times New Roman"/>
          <w:sz w:val="24"/>
          <w:szCs w:val="24"/>
        </w:rPr>
        <w:t xml:space="preserve">interactive processes </w:t>
      </w:r>
      <w:r w:rsidR="00E42976">
        <w:rPr>
          <w:rFonts w:ascii="Times New Roman" w:hAnsi="Times New Roman" w:cs="Times New Roman"/>
          <w:sz w:val="24"/>
          <w:szCs w:val="24"/>
        </w:rPr>
        <w:t>within the</w:t>
      </w:r>
      <w:r w:rsidR="00B50B75">
        <w:rPr>
          <w:rFonts w:ascii="Times New Roman" w:hAnsi="Times New Roman" w:cs="Times New Roman"/>
          <w:sz w:val="24"/>
          <w:szCs w:val="24"/>
        </w:rPr>
        <w:t xml:space="preserve"> EU institutions</w:t>
      </w:r>
      <w:r w:rsidR="006743C8" w:rsidRPr="00B45C72">
        <w:rPr>
          <w:rFonts w:ascii="Times New Roman" w:hAnsi="Times New Roman" w:cs="Times New Roman"/>
          <w:sz w:val="24"/>
          <w:szCs w:val="24"/>
        </w:rPr>
        <w:t>—</w:t>
      </w:r>
      <w:r w:rsidR="00ED629D" w:rsidRPr="00B45C72">
        <w:rPr>
          <w:rFonts w:ascii="Times New Roman" w:hAnsi="Times New Roman" w:cs="Times New Roman"/>
          <w:sz w:val="24"/>
          <w:szCs w:val="24"/>
        </w:rPr>
        <w:t xml:space="preserve">European </w:t>
      </w:r>
      <w:r w:rsidR="006743C8" w:rsidRPr="00B45C72">
        <w:rPr>
          <w:rFonts w:ascii="Times New Roman" w:hAnsi="Times New Roman" w:cs="Times New Roman"/>
          <w:sz w:val="24"/>
          <w:szCs w:val="24"/>
        </w:rPr>
        <w:t>Council</w:t>
      </w:r>
      <w:r w:rsidR="00ED629D" w:rsidRPr="00B45C72">
        <w:rPr>
          <w:rFonts w:ascii="Times New Roman" w:hAnsi="Times New Roman" w:cs="Times New Roman"/>
          <w:sz w:val="24"/>
          <w:szCs w:val="24"/>
        </w:rPr>
        <w:t xml:space="preserve">, </w:t>
      </w:r>
      <w:r w:rsidR="006743C8" w:rsidRPr="00B45C72">
        <w:rPr>
          <w:rFonts w:ascii="Times New Roman" w:hAnsi="Times New Roman" w:cs="Times New Roman"/>
          <w:sz w:val="24"/>
          <w:szCs w:val="24"/>
        </w:rPr>
        <w:t>Council</w:t>
      </w:r>
      <w:r w:rsidR="00ED629D" w:rsidRPr="00B45C72">
        <w:rPr>
          <w:rFonts w:ascii="Times New Roman" w:hAnsi="Times New Roman" w:cs="Times New Roman"/>
          <w:sz w:val="24"/>
          <w:szCs w:val="24"/>
        </w:rPr>
        <w:t>, Commission and E</w:t>
      </w:r>
      <w:r w:rsidR="00BC2F9A" w:rsidRPr="00B45C72">
        <w:rPr>
          <w:rFonts w:ascii="Times New Roman" w:hAnsi="Times New Roman" w:cs="Times New Roman"/>
          <w:sz w:val="24"/>
          <w:szCs w:val="24"/>
        </w:rPr>
        <w:t>uropean Central Bank</w:t>
      </w:r>
      <w:r w:rsidR="00ED629D" w:rsidRPr="00B45C72">
        <w:rPr>
          <w:rFonts w:ascii="Times New Roman" w:hAnsi="Times New Roman" w:cs="Times New Roman"/>
          <w:sz w:val="24"/>
          <w:szCs w:val="24"/>
        </w:rPr>
        <w:t xml:space="preserve">—as they </w:t>
      </w:r>
      <w:r w:rsidR="006743C8" w:rsidRPr="00B45C72">
        <w:rPr>
          <w:rFonts w:ascii="Times New Roman" w:hAnsi="Times New Roman" w:cs="Times New Roman"/>
          <w:sz w:val="24"/>
          <w:szCs w:val="24"/>
        </w:rPr>
        <w:t>negotiated</w:t>
      </w:r>
      <w:r w:rsidR="00ED629D" w:rsidRPr="00B45C72">
        <w:rPr>
          <w:rFonts w:ascii="Times New Roman" w:hAnsi="Times New Roman" w:cs="Times New Roman"/>
          <w:sz w:val="24"/>
          <w:szCs w:val="24"/>
        </w:rPr>
        <w:t xml:space="preserve"> with each other to formulate a crisis response. </w:t>
      </w:r>
      <w:r w:rsidR="0030774D" w:rsidRPr="00B45C72">
        <w:rPr>
          <w:rFonts w:ascii="Times New Roman" w:hAnsi="Times New Roman" w:cs="Times New Roman"/>
          <w:sz w:val="24"/>
          <w:szCs w:val="24"/>
        </w:rPr>
        <w:t xml:space="preserve">The different policy frames (‘problem’ and ‘solution’) </w:t>
      </w:r>
      <w:r w:rsidR="00683862" w:rsidRPr="00B45C72">
        <w:rPr>
          <w:rFonts w:ascii="Times New Roman" w:hAnsi="Times New Roman" w:cs="Times New Roman"/>
          <w:sz w:val="24"/>
          <w:szCs w:val="24"/>
        </w:rPr>
        <w:t xml:space="preserve">emerging during the key legislative </w:t>
      </w:r>
      <w:r w:rsidR="00DF42C2" w:rsidRPr="00B45C72">
        <w:rPr>
          <w:rFonts w:ascii="Times New Roman" w:hAnsi="Times New Roman" w:cs="Times New Roman"/>
          <w:sz w:val="24"/>
          <w:szCs w:val="24"/>
        </w:rPr>
        <w:t xml:space="preserve">negotiations </w:t>
      </w:r>
      <w:r w:rsidR="0030774D" w:rsidRPr="00B45C72">
        <w:rPr>
          <w:rFonts w:ascii="Times New Roman" w:hAnsi="Times New Roman" w:cs="Times New Roman"/>
          <w:sz w:val="24"/>
          <w:szCs w:val="24"/>
        </w:rPr>
        <w:t>are uncovered</w:t>
      </w:r>
      <w:r w:rsidR="00FA4DF3" w:rsidRPr="00B45C72">
        <w:rPr>
          <w:rFonts w:ascii="Times New Roman" w:hAnsi="Times New Roman" w:cs="Times New Roman"/>
          <w:sz w:val="24"/>
          <w:szCs w:val="24"/>
        </w:rPr>
        <w:t xml:space="preserve">. </w:t>
      </w:r>
      <w:r w:rsidR="00DF42C2" w:rsidRPr="00B45C72">
        <w:rPr>
          <w:rFonts w:ascii="Times New Roman" w:hAnsi="Times New Roman" w:cs="Times New Roman"/>
          <w:sz w:val="24"/>
          <w:szCs w:val="24"/>
        </w:rPr>
        <w:t>In turn,</w:t>
      </w:r>
      <w:r w:rsidR="00FA4DF3" w:rsidRPr="00B45C72">
        <w:rPr>
          <w:rFonts w:ascii="Times New Roman" w:hAnsi="Times New Roman" w:cs="Times New Roman"/>
          <w:sz w:val="24"/>
          <w:szCs w:val="24"/>
        </w:rPr>
        <w:t xml:space="preserve"> frames</w:t>
      </w:r>
      <w:r w:rsidR="00DF42C2" w:rsidRPr="00B45C72">
        <w:rPr>
          <w:rFonts w:ascii="Times New Roman" w:hAnsi="Times New Roman" w:cs="Times New Roman"/>
          <w:sz w:val="24"/>
          <w:szCs w:val="24"/>
        </w:rPr>
        <w:t xml:space="preserve"> are linked to two models </w:t>
      </w:r>
      <w:r w:rsidR="00FA4DF3" w:rsidRPr="00B45C72">
        <w:rPr>
          <w:rFonts w:ascii="Times New Roman" w:hAnsi="Times New Roman" w:cs="Times New Roman"/>
          <w:sz w:val="24"/>
          <w:szCs w:val="24"/>
        </w:rPr>
        <w:t>of fiscal integ</w:t>
      </w:r>
      <w:r w:rsidR="00DF42C2" w:rsidRPr="00B45C72">
        <w:rPr>
          <w:rFonts w:ascii="Times New Roman" w:hAnsi="Times New Roman" w:cs="Times New Roman"/>
          <w:sz w:val="24"/>
          <w:szCs w:val="24"/>
        </w:rPr>
        <w:t xml:space="preserve">ration: </w:t>
      </w:r>
      <w:r w:rsidR="0030774D" w:rsidRPr="00B45C72">
        <w:rPr>
          <w:rFonts w:ascii="Times New Roman" w:hAnsi="Times New Roman" w:cs="Times New Roman"/>
          <w:sz w:val="24"/>
          <w:szCs w:val="24"/>
        </w:rPr>
        <w:t xml:space="preserve">intergovernmental and </w:t>
      </w:r>
      <w:r w:rsidR="000009D0" w:rsidRPr="00B45C72">
        <w:rPr>
          <w:rFonts w:ascii="Times New Roman" w:hAnsi="Times New Roman" w:cs="Times New Roman"/>
          <w:sz w:val="24"/>
          <w:szCs w:val="24"/>
        </w:rPr>
        <w:t>supranational</w:t>
      </w:r>
      <w:r w:rsidR="00C2527F">
        <w:rPr>
          <w:rStyle w:val="EndnoteReference"/>
          <w:rFonts w:ascii="Times New Roman" w:hAnsi="Times New Roman" w:cs="Times New Roman"/>
          <w:sz w:val="24"/>
          <w:szCs w:val="24"/>
        </w:rPr>
        <w:endnoteReference w:id="1"/>
      </w:r>
      <w:r w:rsidR="000009D0" w:rsidRPr="00B45C72">
        <w:rPr>
          <w:rFonts w:ascii="Times New Roman" w:hAnsi="Times New Roman" w:cs="Times New Roman"/>
          <w:sz w:val="24"/>
          <w:szCs w:val="24"/>
        </w:rPr>
        <w:t>.</w:t>
      </w:r>
      <w:r w:rsidR="0030774D" w:rsidRPr="00B45C72">
        <w:rPr>
          <w:rFonts w:ascii="Times New Roman" w:hAnsi="Times New Roman" w:cs="Times New Roman"/>
          <w:sz w:val="24"/>
          <w:szCs w:val="24"/>
        </w:rPr>
        <w:t xml:space="preserve"> </w:t>
      </w:r>
      <w:r w:rsidR="00DF42C2" w:rsidRPr="00B45C72">
        <w:rPr>
          <w:rFonts w:ascii="Times New Roman" w:hAnsi="Times New Roman" w:cs="Times New Roman"/>
          <w:sz w:val="24"/>
          <w:szCs w:val="24"/>
        </w:rPr>
        <w:t>As well as facilitating</w:t>
      </w:r>
      <w:r w:rsidR="00EF69EC" w:rsidRPr="00B45C72">
        <w:rPr>
          <w:rFonts w:ascii="Times New Roman" w:hAnsi="Times New Roman" w:cs="Times New Roman"/>
          <w:sz w:val="24"/>
          <w:szCs w:val="24"/>
        </w:rPr>
        <w:t xml:space="preserve"> a clarification of</w:t>
      </w:r>
      <w:r w:rsidR="0030774D" w:rsidRPr="00B45C72">
        <w:rPr>
          <w:rFonts w:ascii="Times New Roman" w:hAnsi="Times New Roman" w:cs="Times New Roman"/>
          <w:sz w:val="24"/>
          <w:szCs w:val="24"/>
        </w:rPr>
        <w:t xml:space="preserve"> the different economic and political po</w:t>
      </w:r>
      <w:r w:rsidR="00DF42C2" w:rsidRPr="00B45C72">
        <w:rPr>
          <w:rFonts w:ascii="Times New Roman" w:hAnsi="Times New Roman" w:cs="Times New Roman"/>
          <w:sz w:val="24"/>
          <w:szCs w:val="24"/>
        </w:rPr>
        <w:t>licy options for reforming the single currency area</w:t>
      </w:r>
      <w:r w:rsidR="00F94096" w:rsidRPr="00B45C72">
        <w:rPr>
          <w:rFonts w:ascii="Times New Roman" w:hAnsi="Times New Roman" w:cs="Times New Roman"/>
          <w:sz w:val="24"/>
          <w:szCs w:val="24"/>
        </w:rPr>
        <w:t xml:space="preserve">, </w:t>
      </w:r>
      <w:r w:rsidR="00DF42C2" w:rsidRPr="00B45C72">
        <w:rPr>
          <w:rFonts w:ascii="Times New Roman" w:hAnsi="Times New Roman" w:cs="Times New Roman"/>
          <w:sz w:val="24"/>
          <w:szCs w:val="24"/>
        </w:rPr>
        <w:t>the key role of macroeconomic ideology in guiding policy solutions and in informing different integration paths</w:t>
      </w:r>
      <w:r w:rsidR="008D38DE" w:rsidRPr="00B45C72">
        <w:rPr>
          <w:rFonts w:ascii="Times New Roman" w:hAnsi="Times New Roman" w:cs="Times New Roman"/>
          <w:sz w:val="24"/>
          <w:szCs w:val="24"/>
        </w:rPr>
        <w:t xml:space="preserve"> </w:t>
      </w:r>
      <w:r w:rsidR="00F94096" w:rsidRPr="00B45C72">
        <w:rPr>
          <w:rFonts w:ascii="Times New Roman" w:hAnsi="Times New Roman" w:cs="Times New Roman"/>
          <w:sz w:val="24"/>
          <w:szCs w:val="24"/>
        </w:rPr>
        <w:t xml:space="preserve">within EMU </w:t>
      </w:r>
      <w:r w:rsidR="00DF42C2" w:rsidRPr="00B45C72">
        <w:rPr>
          <w:rFonts w:ascii="Times New Roman" w:hAnsi="Times New Roman" w:cs="Times New Roman"/>
          <w:sz w:val="24"/>
          <w:szCs w:val="24"/>
        </w:rPr>
        <w:t xml:space="preserve">are key aspects here. </w:t>
      </w:r>
    </w:p>
    <w:p w14:paraId="48C7C997" w14:textId="77777777" w:rsidR="005D4690" w:rsidRPr="00B45C72" w:rsidRDefault="005D4690" w:rsidP="00961074">
      <w:pPr>
        <w:spacing w:after="0" w:line="480" w:lineRule="auto"/>
        <w:jc w:val="both"/>
        <w:rPr>
          <w:rFonts w:ascii="Times New Roman" w:hAnsi="Times New Roman" w:cs="Times New Roman"/>
          <w:sz w:val="24"/>
          <w:szCs w:val="24"/>
        </w:rPr>
      </w:pPr>
    </w:p>
    <w:p w14:paraId="338D7E0C" w14:textId="77777777" w:rsidR="006A1007" w:rsidRPr="00B45C72" w:rsidRDefault="00B608DC" w:rsidP="00961074">
      <w:pPr>
        <w:spacing w:after="0" w:line="480" w:lineRule="auto"/>
        <w:jc w:val="both"/>
        <w:rPr>
          <w:rFonts w:ascii="Times New Roman" w:hAnsi="Times New Roman" w:cs="Times New Roman"/>
          <w:b/>
          <w:sz w:val="28"/>
          <w:szCs w:val="28"/>
        </w:rPr>
      </w:pPr>
      <w:r w:rsidRPr="00B45C72">
        <w:rPr>
          <w:rFonts w:ascii="Times New Roman" w:hAnsi="Times New Roman" w:cs="Times New Roman"/>
          <w:b/>
          <w:sz w:val="28"/>
          <w:szCs w:val="28"/>
        </w:rPr>
        <w:t xml:space="preserve">Theoretical </w:t>
      </w:r>
      <w:r w:rsidR="005E7A2E" w:rsidRPr="00B45C72">
        <w:rPr>
          <w:rFonts w:ascii="Times New Roman" w:hAnsi="Times New Roman" w:cs="Times New Roman"/>
          <w:b/>
          <w:sz w:val="28"/>
          <w:szCs w:val="28"/>
        </w:rPr>
        <w:t xml:space="preserve">Discussion </w:t>
      </w:r>
    </w:p>
    <w:p w14:paraId="5629642E" w14:textId="77777777" w:rsidR="00A755C6" w:rsidRPr="00B45C72" w:rsidRDefault="00A755C6" w:rsidP="00961074">
      <w:pPr>
        <w:spacing w:after="0" w:line="480" w:lineRule="auto"/>
        <w:jc w:val="both"/>
        <w:rPr>
          <w:rFonts w:ascii="Times New Roman" w:hAnsi="Times New Roman" w:cs="Times New Roman"/>
          <w:b/>
          <w:sz w:val="28"/>
          <w:szCs w:val="28"/>
        </w:rPr>
      </w:pPr>
    </w:p>
    <w:p w14:paraId="0CF5200A" w14:textId="2527740D" w:rsidR="00B704A4" w:rsidRPr="00B45C72" w:rsidRDefault="00B704A4" w:rsidP="00B704A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Exposed by destabilising economic forces, the incomplete EMU framework institutionalised at Maastricht could have been expected to give rise to functional and political ‘</w:t>
      </w:r>
      <w:proofErr w:type="spellStart"/>
      <w:r w:rsidRPr="00B45C72">
        <w:rPr>
          <w:rFonts w:ascii="Times New Roman" w:hAnsi="Times New Roman" w:cs="Times New Roman"/>
          <w:sz w:val="24"/>
          <w:szCs w:val="24"/>
        </w:rPr>
        <w:t>spillover</w:t>
      </w:r>
      <w:proofErr w:type="spellEnd"/>
      <w:r w:rsidRPr="00B45C72">
        <w:rPr>
          <w:rFonts w:ascii="Times New Roman" w:hAnsi="Times New Roman" w:cs="Times New Roman"/>
          <w:sz w:val="24"/>
          <w:szCs w:val="24"/>
        </w:rPr>
        <w:t>’ and finally a demand for centralised economic integration (</w:t>
      </w:r>
      <w:proofErr w:type="spellStart"/>
      <w:r w:rsidRPr="00B45C72">
        <w:rPr>
          <w:rFonts w:ascii="Times New Roman" w:hAnsi="Times New Roman" w:cs="Times New Roman"/>
          <w:sz w:val="24"/>
          <w:szCs w:val="24"/>
        </w:rPr>
        <w:t>Vilpišauskas</w:t>
      </w:r>
      <w:proofErr w:type="spellEnd"/>
      <w:r w:rsidRPr="00B45C72">
        <w:rPr>
          <w:rFonts w:ascii="Times New Roman" w:hAnsi="Times New Roman" w:cs="Times New Roman"/>
          <w:sz w:val="24"/>
          <w:szCs w:val="24"/>
        </w:rPr>
        <w:t xml:space="preserve">, 2013). However, when political scientists have explored the political dynamics of the eurozone crisis, it has more often figured as a test case to support the claims of the ‘new-intergovernmentalism’ (Bickerton et al., 2015; 2015a). Importantly, far from resisting the drift towards more intergovernmental modes of decision-making, Bickerton et al. (2015:712) </w:t>
      </w:r>
      <w:r w:rsidRPr="00B45C72">
        <w:rPr>
          <w:rFonts w:ascii="Times New Roman" w:hAnsi="Times New Roman" w:cs="Times New Roman"/>
          <w:noProof/>
          <w:sz w:val="24"/>
          <w:szCs w:val="24"/>
        </w:rPr>
        <w:t>argue</w:t>
      </w:r>
      <w:r w:rsidRPr="00B45C72">
        <w:rPr>
          <w:rFonts w:ascii="Times New Roman" w:hAnsi="Times New Roman" w:cs="Times New Roman"/>
          <w:sz w:val="24"/>
          <w:szCs w:val="24"/>
        </w:rPr>
        <w:t xml:space="preserve"> that the supranational institutions have been complicit with these developments: ‘supranational institutions are not hard-wired to seek ever-closer union’. </w:t>
      </w:r>
      <w:r w:rsidR="00D75577" w:rsidRPr="00B45C72">
        <w:rPr>
          <w:rFonts w:ascii="Times New Roman" w:hAnsi="Times New Roman" w:cs="Times New Roman"/>
          <w:noProof/>
          <w:sz w:val="24"/>
          <w:szCs w:val="24"/>
        </w:rPr>
        <w:t xml:space="preserve">Instead </w:t>
      </w:r>
      <w:r w:rsidRPr="00B45C72">
        <w:rPr>
          <w:rFonts w:ascii="Times New Roman" w:hAnsi="Times New Roman" w:cs="Times New Roman"/>
          <w:sz w:val="24"/>
          <w:szCs w:val="24"/>
        </w:rPr>
        <w:t xml:space="preserve">they act ‘strategically’ rather than idealistically: ‘when faced with a favourable environment for entrepreneurialism they may well take advantage of it, but in a more hostile environment, they avoid putting forward proposals that stand little chance of success’ (Bickerton et al., 2015:712). While evidence has been provided that the Commission </w:t>
      </w:r>
      <w:r w:rsidR="00C225D4" w:rsidRPr="00B45C72">
        <w:rPr>
          <w:rFonts w:ascii="Times New Roman" w:hAnsi="Times New Roman" w:cs="Times New Roman"/>
          <w:sz w:val="24"/>
          <w:szCs w:val="24"/>
        </w:rPr>
        <w:t>acted</w:t>
      </w:r>
      <w:r w:rsidRPr="00B45C72">
        <w:rPr>
          <w:rFonts w:ascii="Times New Roman" w:hAnsi="Times New Roman" w:cs="Times New Roman"/>
          <w:sz w:val="24"/>
          <w:szCs w:val="24"/>
        </w:rPr>
        <w:t xml:space="preserve"> ‘strategically’ during the eurozone crisis by tempering its </w:t>
      </w:r>
      <w:r w:rsidR="00A755C6" w:rsidRPr="00B45C72">
        <w:rPr>
          <w:rFonts w:ascii="Times New Roman" w:hAnsi="Times New Roman" w:cs="Times New Roman"/>
          <w:sz w:val="24"/>
          <w:szCs w:val="24"/>
        </w:rPr>
        <w:t>supranational reform ambition</w:t>
      </w:r>
      <w:r w:rsidR="00C73E4F" w:rsidRPr="00B45C72">
        <w:rPr>
          <w:rFonts w:ascii="Times New Roman" w:hAnsi="Times New Roman" w:cs="Times New Roman"/>
          <w:sz w:val="24"/>
          <w:szCs w:val="24"/>
        </w:rPr>
        <w:t xml:space="preserve"> </w:t>
      </w:r>
      <w:r w:rsidRPr="00B45C72">
        <w:rPr>
          <w:rFonts w:ascii="Times New Roman" w:hAnsi="Times New Roman" w:cs="Times New Roman"/>
          <w:sz w:val="24"/>
          <w:szCs w:val="24"/>
        </w:rPr>
        <w:t xml:space="preserve">[name deleted for peer review], the new intergovernmentalism has remained more ambivalent about whether this logic can be extended to the European </w:t>
      </w:r>
      <w:r w:rsidR="00C73E4F" w:rsidRPr="00B45C72">
        <w:rPr>
          <w:rFonts w:ascii="Times New Roman" w:hAnsi="Times New Roman" w:cs="Times New Roman"/>
          <w:sz w:val="24"/>
          <w:szCs w:val="24"/>
        </w:rPr>
        <w:t>Parliament</w:t>
      </w:r>
      <w:r w:rsidRPr="00B45C72">
        <w:rPr>
          <w:rFonts w:ascii="Times New Roman" w:hAnsi="Times New Roman" w:cs="Times New Roman"/>
          <w:sz w:val="24"/>
          <w:szCs w:val="24"/>
        </w:rPr>
        <w:t xml:space="preserve"> (</w:t>
      </w:r>
      <w:proofErr w:type="spellStart"/>
      <w:r w:rsidR="00CB39E1" w:rsidRPr="00B45C72">
        <w:rPr>
          <w:rFonts w:ascii="Times New Roman" w:hAnsi="Times New Roman" w:cs="Times New Roman"/>
          <w:sz w:val="24"/>
          <w:szCs w:val="24"/>
        </w:rPr>
        <w:t>Schimmelfennig</w:t>
      </w:r>
      <w:proofErr w:type="spellEnd"/>
      <w:r w:rsidR="00CB39E1" w:rsidRPr="00B45C72">
        <w:rPr>
          <w:rFonts w:ascii="Times New Roman" w:hAnsi="Times New Roman" w:cs="Times New Roman"/>
          <w:sz w:val="24"/>
          <w:szCs w:val="24"/>
        </w:rPr>
        <w:t xml:space="preserve">, </w:t>
      </w:r>
      <w:r w:rsidRPr="00B45C72">
        <w:rPr>
          <w:rFonts w:ascii="Times New Roman" w:hAnsi="Times New Roman" w:cs="Times New Roman"/>
          <w:sz w:val="24"/>
          <w:szCs w:val="24"/>
        </w:rPr>
        <w:t xml:space="preserve">2015:724). </w:t>
      </w:r>
    </w:p>
    <w:p w14:paraId="32DAE59E" w14:textId="77777777" w:rsidR="00B704A4" w:rsidRPr="00B45C72" w:rsidRDefault="00B704A4" w:rsidP="00B704A4">
      <w:pPr>
        <w:spacing w:after="0" w:line="480" w:lineRule="auto"/>
        <w:jc w:val="both"/>
        <w:rPr>
          <w:rFonts w:ascii="Times New Roman" w:hAnsi="Times New Roman" w:cs="Times New Roman"/>
          <w:sz w:val="24"/>
          <w:szCs w:val="24"/>
        </w:rPr>
      </w:pPr>
    </w:p>
    <w:p w14:paraId="12A7AAE7" w14:textId="6E9FE262" w:rsidR="00124F99" w:rsidRPr="00B45C72" w:rsidRDefault="00B704A4" w:rsidP="00B704A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 xml:space="preserve">Relevant </w:t>
      </w:r>
      <w:r w:rsidR="00C73E4F" w:rsidRPr="00B45C72">
        <w:rPr>
          <w:rFonts w:ascii="Times New Roman" w:hAnsi="Times New Roman" w:cs="Times New Roman"/>
          <w:sz w:val="24"/>
          <w:szCs w:val="24"/>
        </w:rPr>
        <w:t xml:space="preserve">at this point </w:t>
      </w:r>
      <w:r w:rsidRPr="00B45C72">
        <w:rPr>
          <w:rFonts w:ascii="Times New Roman" w:hAnsi="Times New Roman" w:cs="Times New Roman"/>
          <w:sz w:val="24"/>
          <w:szCs w:val="24"/>
        </w:rPr>
        <w:t>is the literature on supranational entrepreneurship</w:t>
      </w:r>
      <w:r w:rsidR="0044742E" w:rsidRPr="00B45C72">
        <w:rPr>
          <w:rFonts w:ascii="Times New Roman" w:hAnsi="Times New Roman" w:cs="Times New Roman"/>
          <w:sz w:val="24"/>
          <w:szCs w:val="24"/>
        </w:rPr>
        <w:t>,</w:t>
      </w:r>
      <w:r w:rsidRPr="00B45C72">
        <w:rPr>
          <w:rFonts w:ascii="Times New Roman" w:hAnsi="Times New Roman" w:cs="Times New Roman"/>
          <w:sz w:val="24"/>
          <w:szCs w:val="24"/>
        </w:rPr>
        <w:t xml:space="preserve"> which tries to theorise the conditions required for successful entrepreneurial activity</w:t>
      </w:r>
      <w:r w:rsidR="00124F99" w:rsidRPr="00B45C72">
        <w:rPr>
          <w:rStyle w:val="EndnoteReference"/>
          <w:rFonts w:ascii="Times New Roman" w:hAnsi="Times New Roman" w:cs="Times New Roman"/>
          <w:sz w:val="24"/>
          <w:szCs w:val="24"/>
        </w:rPr>
        <w:endnoteReference w:id="2"/>
      </w:r>
      <w:r w:rsidR="00124F99" w:rsidRPr="00B45C72">
        <w:rPr>
          <w:rFonts w:ascii="Times New Roman" w:hAnsi="Times New Roman" w:cs="Times New Roman"/>
          <w:sz w:val="24"/>
          <w:szCs w:val="24"/>
        </w:rPr>
        <w:t>. Historically, this literature has often been limited to structural explanations (Hodson, 2013)—focusing on either liberal intergovernmentalist accounts, emphasising domestic preference formation and interstate bargaining (</w:t>
      </w:r>
      <w:proofErr w:type="spellStart"/>
      <w:r w:rsidR="00124F99" w:rsidRPr="00B45C72">
        <w:rPr>
          <w:rFonts w:ascii="Times New Roman" w:hAnsi="Times New Roman" w:cs="Times New Roman"/>
          <w:sz w:val="24"/>
          <w:szCs w:val="24"/>
        </w:rPr>
        <w:t>Moravcsik</w:t>
      </w:r>
      <w:proofErr w:type="spellEnd"/>
      <w:r w:rsidR="00124F99" w:rsidRPr="00B45C72">
        <w:rPr>
          <w:rFonts w:ascii="Times New Roman" w:hAnsi="Times New Roman" w:cs="Times New Roman"/>
          <w:sz w:val="24"/>
          <w:szCs w:val="24"/>
        </w:rPr>
        <w:t xml:space="preserve">, 1999)—or more nuanced principal-agent frameworks theorising the conditions of delegation and control (Pollack, 2003). While early neo-functionalism allows more room for </w:t>
      </w:r>
      <w:r w:rsidR="00124F99" w:rsidRPr="00B45C72">
        <w:rPr>
          <w:rFonts w:ascii="Times New Roman" w:hAnsi="Times New Roman" w:cs="Times New Roman"/>
          <w:noProof/>
          <w:sz w:val="24"/>
          <w:szCs w:val="24"/>
        </w:rPr>
        <w:t>supranational agency</w:t>
      </w:r>
      <w:r w:rsidR="00124F99" w:rsidRPr="00B45C72">
        <w:rPr>
          <w:rFonts w:ascii="Times New Roman" w:hAnsi="Times New Roman" w:cs="Times New Roman"/>
          <w:sz w:val="24"/>
          <w:szCs w:val="24"/>
        </w:rPr>
        <w:t xml:space="preserve"> as an element of </w:t>
      </w:r>
      <w:proofErr w:type="spellStart"/>
      <w:r w:rsidR="00124F99" w:rsidRPr="00B45C72">
        <w:rPr>
          <w:rFonts w:ascii="Times New Roman" w:hAnsi="Times New Roman" w:cs="Times New Roman"/>
          <w:sz w:val="24"/>
          <w:szCs w:val="24"/>
        </w:rPr>
        <w:t>spillover</w:t>
      </w:r>
      <w:proofErr w:type="spellEnd"/>
      <w:r w:rsidR="00124F99" w:rsidRPr="00B45C72">
        <w:rPr>
          <w:rFonts w:ascii="Times New Roman" w:hAnsi="Times New Roman" w:cs="Times New Roman"/>
          <w:sz w:val="24"/>
          <w:szCs w:val="24"/>
        </w:rPr>
        <w:t xml:space="preserve"> (Haas, 1968), it still assumes a </w:t>
      </w:r>
      <w:r w:rsidR="00124F99" w:rsidRPr="00B45C72">
        <w:rPr>
          <w:rFonts w:ascii="Times New Roman" w:hAnsi="Times New Roman" w:cs="Times New Roman"/>
          <w:sz w:val="24"/>
          <w:szCs w:val="24"/>
        </w:rPr>
        <w:lastRenderedPageBreak/>
        <w:t xml:space="preserve">fixed preference for advancing centralised integration. To account for the lack of supranational entrepreneurship observed by the Commission during the financial and economic crisis, Hodson (2013) has combined traditional structural explanations with that of </w:t>
      </w:r>
      <w:r w:rsidR="00124F99" w:rsidRPr="00B45C72">
        <w:rPr>
          <w:rFonts w:ascii="Times New Roman" w:hAnsi="Times New Roman" w:cs="Times New Roman"/>
          <w:noProof/>
          <w:sz w:val="24"/>
          <w:szCs w:val="24"/>
        </w:rPr>
        <w:t>agency</w:t>
      </w:r>
      <w:r w:rsidR="00124F99" w:rsidRPr="00B45C72">
        <w:rPr>
          <w:rFonts w:ascii="Times New Roman" w:hAnsi="Times New Roman" w:cs="Times New Roman"/>
          <w:sz w:val="24"/>
          <w:szCs w:val="24"/>
        </w:rPr>
        <w:t>. The first refers to the strategic actorness of the Commission and its reluctance to support initiatives unless they stand a chance of success. The second appeals to the partisan leanings within the EU executive, which means preferences other than the pursuit of closer integration took hold in some cases.</w:t>
      </w:r>
    </w:p>
    <w:p w14:paraId="455424DA" w14:textId="77777777" w:rsidR="00124F99" w:rsidRPr="00B45C72" w:rsidRDefault="00124F99" w:rsidP="00B704A4">
      <w:pPr>
        <w:spacing w:after="0" w:line="480" w:lineRule="auto"/>
        <w:jc w:val="both"/>
        <w:rPr>
          <w:rFonts w:ascii="Times New Roman" w:hAnsi="Times New Roman" w:cs="Times New Roman"/>
          <w:sz w:val="24"/>
          <w:szCs w:val="24"/>
        </w:rPr>
      </w:pPr>
    </w:p>
    <w:p w14:paraId="48169D3B" w14:textId="0E36A6D7" w:rsidR="00124F99" w:rsidRPr="00B45C72" w:rsidRDefault="00124F99" w:rsidP="00B704A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 xml:space="preserve">Despite the recent extension of co-decision in EMU, there is a strong possibility that similar constraints may have led the European Parliament to adapt its integration preferences during the eurozone crisis. </w:t>
      </w:r>
      <w:proofErr w:type="gramStart"/>
      <w:r w:rsidRPr="00B45C72">
        <w:rPr>
          <w:rFonts w:ascii="Times New Roman" w:hAnsi="Times New Roman" w:cs="Times New Roman"/>
          <w:sz w:val="24"/>
          <w:szCs w:val="24"/>
        </w:rPr>
        <w:t>With regard to</w:t>
      </w:r>
      <w:proofErr w:type="gramEnd"/>
      <w:r w:rsidRPr="00B45C72">
        <w:rPr>
          <w:rFonts w:ascii="Times New Roman" w:hAnsi="Times New Roman" w:cs="Times New Roman"/>
          <w:sz w:val="24"/>
          <w:szCs w:val="24"/>
        </w:rPr>
        <w:t xml:space="preserve"> structure, the intensified crisis management role of the intergovernmental institutions led to key reform policies being introduced through the circumvention of the Community method with only limited parliamentary oversight (</w:t>
      </w:r>
      <w:proofErr w:type="spellStart"/>
      <w:r w:rsidRPr="00B45C72">
        <w:rPr>
          <w:rFonts w:ascii="Times New Roman" w:hAnsi="Times New Roman" w:cs="Times New Roman"/>
          <w:sz w:val="24"/>
          <w:szCs w:val="24"/>
        </w:rPr>
        <w:t>Fabbrini</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Puetter</w:t>
      </w:r>
      <w:proofErr w:type="spellEnd"/>
      <w:r w:rsidRPr="00B45C72">
        <w:rPr>
          <w:rFonts w:ascii="Times New Roman" w:hAnsi="Times New Roman" w:cs="Times New Roman"/>
          <w:sz w:val="24"/>
          <w:szCs w:val="24"/>
        </w:rPr>
        <w:t xml:space="preserve">, 2016). Moreover, while other legislative acts were introduced via co-decision with the full participation of the European Parliament, the strong </w:t>
      </w:r>
      <w:r w:rsidRPr="00B45C72">
        <w:rPr>
          <w:rFonts w:ascii="Times New Roman" w:hAnsi="Times New Roman" w:cs="Times New Roman"/>
          <w:noProof/>
          <w:sz w:val="24"/>
          <w:szCs w:val="24"/>
        </w:rPr>
        <w:t>agenda-setting</w:t>
      </w:r>
      <w:r w:rsidRPr="00B45C72">
        <w:rPr>
          <w:rFonts w:ascii="Times New Roman" w:hAnsi="Times New Roman" w:cs="Times New Roman"/>
          <w:sz w:val="24"/>
          <w:szCs w:val="24"/>
        </w:rPr>
        <w:t xml:space="preserve"> role of the European Council during the negotiation process has still been noted (</w:t>
      </w:r>
      <w:proofErr w:type="spellStart"/>
      <w:r w:rsidRPr="00B45C72">
        <w:rPr>
          <w:rFonts w:ascii="Times New Roman" w:hAnsi="Times New Roman" w:cs="Times New Roman"/>
          <w:sz w:val="24"/>
          <w:szCs w:val="24"/>
        </w:rPr>
        <w:t>Bressanelli</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Chelotti</w:t>
      </w:r>
      <w:proofErr w:type="spellEnd"/>
      <w:r w:rsidRPr="00B45C72">
        <w:rPr>
          <w:rFonts w:ascii="Times New Roman" w:hAnsi="Times New Roman" w:cs="Times New Roman"/>
          <w:sz w:val="24"/>
          <w:szCs w:val="24"/>
        </w:rPr>
        <w:t xml:space="preserve">, 2016). In terms of agency, the European Parliament is divided along ideological lines, and party competition and the behaviour of coalitions has historically been driven more by partisan policy preferences than a commitment to increased integration (Hix et al., 2007). Ideological cleavages have also been found to be heightened on economic policy issues with redistributive implications (O’Keeffe et al., 2015), although this has not prevented </w:t>
      </w:r>
      <w:r w:rsidRPr="00B45C72">
        <w:rPr>
          <w:rFonts w:ascii="Times New Roman" w:hAnsi="Times New Roman" w:cs="Times New Roman"/>
          <w:noProof/>
          <w:sz w:val="24"/>
          <w:szCs w:val="24"/>
        </w:rPr>
        <w:t>MEPs</w:t>
      </w:r>
      <w:r w:rsidRPr="00B45C72">
        <w:rPr>
          <w:rFonts w:ascii="Times New Roman" w:hAnsi="Times New Roman" w:cs="Times New Roman"/>
          <w:sz w:val="24"/>
          <w:szCs w:val="24"/>
        </w:rPr>
        <w:t xml:space="preserve"> from trying to secure common institutional interests to strengthen the role and influence of the European Parliament over the governance of EMU (</w:t>
      </w:r>
      <w:proofErr w:type="spellStart"/>
      <w:r w:rsidRPr="00B45C72">
        <w:rPr>
          <w:rFonts w:ascii="Times New Roman" w:hAnsi="Times New Roman" w:cs="Times New Roman"/>
          <w:sz w:val="24"/>
          <w:szCs w:val="24"/>
        </w:rPr>
        <w:t>Rittberger</w:t>
      </w:r>
      <w:proofErr w:type="spellEnd"/>
      <w:r w:rsidRPr="00B45C72">
        <w:rPr>
          <w:rFonts w:ascii="Times New Roman" w:hAnsi="Times New Roman" w:cs="Times New Roman"/>
          <w:sz w:val="24"/>
          <w:szCs w:val="24"/>
        </w:rPr>
        <w:t xml:space="preserve">, 2014).  </w:t>
      </w:r>
    </w:p>
    <w:p w14:paraId="269AB8B3" w14:textId="77777777" w:rsidR="00124F99" w:rsidRPr="00B45C72" w:rsidRDefault="00124F99" w:rsidP="00B704A4">
      <w:pPr>
        <w:spacing w:after="0" w:line="480" w:lineRule="auto"/>
        <w:jc w:val="both"/>
        <w:rPr>
          <w:rFonts w:ascii="Times New Roman" w:hAnsi="Times New Roman" w:cs="Times New Roman"/>
          <w:sz w:val="24"/>
          <w:szCs w:val="24"/>
        </w:rPr>
      </w:pPr>
    </w:p>
    <w:p w14:paraId="18AC83D2" w14:textId="60684C1D"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lastRenderedPageBreak/>
        <w:t xml:space="preserve">Underpinned by a discursive institutionalist approach, a frame analysis will be applied to the European Parliament’s negotiations on the six-pack, two-pack and intergovernmental fiscal compact treaty. This analysis will seek to test the key hypotheses laid down by the new intergovernmentalism: (H1) ‘supranational institutions are not hard-wired to seek ever closer union’: (H2) rather these institutions ‘act strategically’ as opposed to idealistically. As well as allowing for agency-centred explanations of partisan ideology and common interests in conditioning framing activity, this approach is also sensitive to structure and the changing institutional dynamic in which the European Parliament operates. </w:t>
      </w:r>
    </w:p>
    <w:p w14:paraId="2D49CC22" w14:textId="77777777" w:rsidR="00124F99" w:rsidRPr="00B45C72" w:rsidRDefault="00124F99" w:rsidP="00961074">
      <w:pPr>
        <w:spacing w:after="0" w:line="480" w:lineRule="auto"/>
        <w:jc w:val="both"/>
        <w:rPr>
          <w:rFonts w:ascii="Times New Roman" w:hAnsi="Times New Roman" w:cs="Times New Roman"/>
          <w:sz w:val="24"/>
          <w:szCs w:val="24"/>
        </w:rPr>
      </w:pPr>
    </w:p>
    <w:p w14:paraId="0328FAB7" w14:textId="77777777" w:rsidR="00124F99" w:rsidRPr="00B45C72" w:rsidRDefault="00124F99" w:rsidP="00961074">
      <w:pPr>
        <w:spacing w:after="0" w:line="480" w:lineRule="auto"/>
        <w:jc w:val="both"/>
        <w:rPr>
          <w:rFonts w:ascii="Times New Roman" w:hAnsi="Times New Roman" w:cs="Times New Roman"/>
          <w:b/>
          <w:sz w:val="28"/>
          <w:szCs w:val="28"/>
        </w:rPr>
      </w:pPr>
      <w:r w:rsidRPr="00B45C72">
        <w:rPr>
          <w:rFonts w:ascii="Times New Roman" w:hAnsi="Times New Roman" w:cs="Times New Roman"/>
          <w:b/>
          <w:sz w:val="28"/>
          <w:szCs w:val="28"/>
        </w:rPr>
        <w:t>Methodological Framework</w:t>
      </w:r>
    </w:p>
    <w:p w14:paraId="5626E119" w14:textId="77777777" w:rsidR="00124F99" w:rsidRPr="00B45C72" w:rsidRDefault="00124F99" w:rsidP="00961074">
      <w:pPr>
        <w:spacing w:after="0" w:line="480" w:lineRule="auto"/>
        <w:jc w:val="both"/>
        <w:rPr>
          <w:rFonts w:ascii="Times New Roman" w:hAnsi="Times New Roman" w:cs="Times New Roman"/>
          <w:b/>
          <w:sz w:val="28"/>
          <w:szCs w:val="28"/>
        </w:rPr>
      </w:pPr>
    </w:p>
    <w:p w14:paraId="2C9652C7" w14:textId="244D2FC0"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A discursive institutionalist perspective is applied here through a frame analysis (</w:t>
      </w:r>
      <w:proofErr w:type="spellStart"/>
      <w:r w:rsidRPr="00B45C72">
        <w:rPr>
          <w:rFonts w:ascii="Times New Roman" w:hAnsi="Times New Roman" w:cs="Times New Roman"/>
          <w:sz w:val="24"/>
          <w:szCs w:val="24"/>
        </w:rPr>
        <w:t>Crespy</w:t>
      </w:r>
      <w:proofErr w:type="spellEnd"/>
      <w:r w:rsidRPr="00B45C72">
        <w:rPr>
          <w:rFonts w:ascii="Times New Roman" w:hAnsi="Times New Roman" w:cs="Times New Roman"/>
          <w:sz w:val="24"/>
          <w:szCs w:val="24"/>
        </w:rPr>
        <w:t xml:space="preserve"> and Schmidt, 2014). Discursive institutionalism classifies ideas within frames at three different levels of generality: 1) policy ideas related to policy measures; 2) programmatic ideas related to broader policy paradigms and macroeconomic ideologies; and 3) normative ideas which attach value to political action (Schmidt, 2008, 2014). Discursive institutionalism is also attentive to the ‘formal’ institutional context—developed as part of historical institutionalist explanations—which is understood as giving shape to discursive interactions (Schmidt, 2015)</w:t>
      </w:r>
      <w:r w:rsidRPr="00B45C72">
        <w:rPr>
          <w:rStyle w:val="EndnoteReference"/>
          <w:rFonts w:ascii="Times New Roman" w:hAnsi="Times New Roman" w:cs="Times New Roman"/>
          <w:sz w:val="24"/>
          <w:szCs w:val="24"/>
        </w:rPr>
        <w:t xml:space="preserve"> </w:t>
      </w:r>
      <w:r w:rsidRPr="00B45C72">
        <w:rPr>
          <w:rFonts w:ascii="Times New Roman" w:hAnsi="Times New Roman" w:cs="Times New Roman"/>
          <w:sz w:val="24"/>
          <w:szCs w:val="24"/>
        </w:rPr>
        <w:t xml:space="preserve"> This approach is applied </w:t>
      </w:r>
      <w:r w:rsidRPr="00B45C72">
        <w:rPr>
          <w:rFonts w:ascii="Times New Roman" w:hAnsi="Times New Roman" w:cs="Times New Roman"/>
          <w:noProof/>
          <w:sz w:val="24"/>
          <w:szCs w:val="24"/>
        </w:rPr>
        <w:t>through</w:t>
      </w:r>
      <w:r w:rsidRPr="00B45C72">
        <w:rPr>
          <w:rFonts w:ascii="Times New Roman" w:hAnsi="Times New Roman" w:cs="Times New Roman"/>
          <w:sz w:val="24"/>
          <w:szCs w:val="24"/>
        </w:rPr>
        <w:t xml:space="preserve"> a sociological frame analysis, which is evolved from the work of Goffman (1974). For Goffman, a frame is understood as a ‘schemata of interpretation’ that enables individuals to create meaning and, in turn, influence political behaviour (Goffman, 1974:21). Drawing on this definition, </w:t>
      </w:r>
      <w:proofErr w:type="spellStart"/>
      <w:r w:rsidRPr="00B45C72">
        <w:rPr>
          <w:rFonts w:ascii="Times New Roman" w:hAnsi="Times New Roman" w:cs="Times New Roman"/>
          <w:sz w:val="24"/>
          <w:szCs w:val="24"/>
        </w:rPr>
        <w:t>Benford</w:t>
      </w:r>
      <w:proofErr w:type="spellEnd"/>
      <w:r w:rsidRPr="00B45C72">
        <w:rPr>
          <w:rFonts w:ascii="Times New Roman" w:hAnsi="Times New Roman" w:cs="Times New Roman"/>
          <w:sz w:val="24"/>
          <w:szCs w:val="24"/>
        </w:rPr>
        <w:t xml:space="preserve"> and Snow (2000) make an important distinction between ‘diagnostic’ and ‘prognostic’ framing. Applied to the eurozone crisis, this demands a focus on the frames used to define the crisis problem, as well as the interconnecting policy ideas proposing a solution to solve or manage the crisis.</w:t>
      </w:r>
    </w:p>
    <w:p w14:paraId="1DF26CD8" w14:textId="77777777" w:rsidR="00124F99" w:rsidRPr="00B45C72" w:rsidRDefault="00124F99" w:rsidP="00961074">
      <w:pPr>
        <w:spacing w:after="0" w:line="480" w:lineRule="auto"/>
        <w:jc w:val="both"/>
        <w:rPr>
          <w:rFonts w:ascii="Times New Roman" w:hAnsi="Times New Roman" w:cs="Times New Roman"/>
          <w:sz w:val="24"/>
          <w:szCs w:val="24"/>
        </w:rPr>
      </w:pPr>
    </w:p>
    <w:p w14:paraId="7846580F" w14:textId="77777777"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Building on the literature, a wider review of the competing frames that are likely to figure in the institutional discourse on the eurozone crisis has been completed (see the section below, ‘Competing Frames of EMU Integration’).</w:t>
      </w:r>
      <w:r w:rsidRPr="00B45C72">
        <w:t xml:space="preserve"> </w:t>
      </w:r>
      <w:r w:rsidRPr="00B45C72">
        <w:rPr>
          <w:rFonts w:ascii="Times New Roman" w:hAnsi="Times New Roman" w:cs="Times New Roman"/>
          <w:sz w:val="24"/>
          <w:szCs w:val="24"/>
        </w:rPr>
        <w:t>Table (1) provides a visual overview of the different categories of frame made up of policy ideas attributed to problem and solutions (for example, strengthened rules-based surveillance versus debt mutualisation); programmatic ideas related to broader macroeconomic ideology (for example, ordoliberalism versus Keynesianism); and normative ideas that underlie political action (for example, fiscal discipline versus fiscal solidarity)</w:t>
      </w:r>
      <w:r w:rsidRPr="00B45C72">
        <w:rPr>
          <w:rStyle w:val="EndnoteReference"/>
          <w:rFonts w:ascii="Times New Roman" w:hAnsi="Times New Roman" w:cs="Times New Roman"/>
          <w:sz w:val="24"/>
          <w:szCs w:val="24"/>
        </w:rPr>
        <w:endnoteReference w:id="3"/>
      </w:r>
      <w:r w:rsidRPr="00B45C72">
        <w:rPr>
          <w:rFonts w:ascii="Times New Roman" w:hAnsi="Times New Roman" w:cs="Times New Roman"/>
          <w:sz w:val="24"/>
          <w:szCs w:val="24"/>
        </w:rPr>
        <w:t xml:space="preserve">. </w:t>
      </w:r>
      <w:bookmarkStart w:id="2" w:name="_Hlk500943928"/>
      <w:r w:rsidRPr="00B45C72">
        <w:rPr>
          <w:rFonts w:ascii="Times New Roman" w:hAnsi="Times New Roman" w:cs="Times New Roman"/>
          <w:sz w:val="24"/>
          <w:szCs w:val="24"/>
        </w:rPr>
        <w:t>An important aspect here is the theorised link between macroeconomic ideology and different integration scenarios within EMU: ordoliberalism with intergovernmentalism and</w:t>
      </w:r>
      <w:r w:rsidRPr="00B45C72">
        <w:t xml:space="preserve"> </w:t>
      </w:r>
      <w:r w:rsidRPr="00B45C72">
        <w:rPr>
          <w:rFonts w:ascii="Times New Roman" w:hAnsi="Times New Roman" w:cs="Times New Roman"/>
          <w:sz w:val="24"/>
          <w:szCs w:val="24"/>
        </w:rPr>
        <w:t>Keynesianism with supranationalism. Shifts in macroeconomic paradigms alone cannot explain differentiated integration in the single currency area (</w:t>
      </w:r>
      <w:proofErr w:type="spellStart"/>
      <w:r w:rsidRPr="00B45C72">
        <w:rPr>
          <w:rFonts w:ascii="Times New Roman" w:hAnsi="Times New Roman" w:cs="Times New Roman"/>
          <w:sz w:val="24"/>
          <w:szCs w:val="24"/>
        </w:rPr>
        <w:t>Leuffen</w:t>
      </w:r>
      <w:proofErr w:type="spellEnd"/>
      <w:r w:rsidRPr="00B45C72">
        <w:rPr>
          <w:rFonts w:ascii="Times New Roman" w:hAnsi="Times New Roman" w:cs="Times New Roman"/>
          <w:sz w:val="24"/>
          <w:szCs w:val="24"/>
        </w:rPr>
        <w:t xml:space="preserve"> et al., 2013). However, applied to the eurozone crisis, while ordoliberalism can be drawn on to reinforce existing policy solutions building on the decentralised SGP framework, a Keynesian philosophy is able to guide new policy solutions implementing centralised fiscal transfer mechanisms.</w:t>
      </w:r>
      <w:bookmarkEnd w:id="2"/>
      <w:r w:rsidRPr="00B45C72">
        <w:rPr>
          <w:rFonts w:ascii="Times New Roman" w:hAnsi="Times New Roman" w:cs="Times New Roman"/>
          <w:sz w:val="24"/>
          <w:szCs w:val="24"/>
        </w:rPr>
        <w:t xml:space="preserve"> Finally, as an interpretative approach, the analysis involves a qualitative discourse analysis conducted to determine the relative salience of frames in the above categories (</w:t>
      </w:r>
      <w:proofErr w:type="spellStart"/>
      <w:r w:rsidRPr="00B45C72">
        <w:rPr>
          <w:rFonts w:ascii="Times New Roman" w:hAnsi="Times New Roman" w:cs="Times New Roman"/>
          <w:sz w:val="24"/>
          <w:szCs w:val="24"/>
        </w:rPr>
        <w:t>Crespy</w:t>
      </w:r>
      <w:proofErr w:type="spellEnd"/>
      <w:r w:rsidRPr="00B45C72">
        <w:rPr>
          <w:rFonts w:ascii="Times New Roman" w:hAnsi="Times New Roman" w:cs="Times New Roman"/>
          <w:sz w:val="24"/>
          <w:szCs w:val="24"/>
        </w:rPr>
        <w:t xml:space="preserve"> and Schmidt, 2014).</w:t>
      </w:r>
    </w:p>
    <w:p w14:paraId="3DAD1D21" w14:textId="77777777" w:rsidR="00124F99" w:rsidRPr="00B45C72" w:rsidRDefault="00124F99" w:rsidP="00961074">
      <w:pPr>
        <w:spacing w:after="0" w:line="480" w:lineRule="auto"/>
        <w:jc w:val="both"/>
        <w:rPr>
          <w:rFonts w:ascii="Times New Roman" w:hAnsi="Times New Roman" w:cs="Times New Roman"/>
          <w:sz w:val="24"/>
          <w:szCs w:val="24"/>
        </w:rPr>
      </w:pPr>
    </w:p>
    <w:p w14:paraId="35434132" w14:textId="24F87134"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 xml:space="preserve">In terms of timing, the analysis spans from early 2010 to the middle of 2013, when the risk element associated with sovereign default and contagion was at its most acute. The focus is on the construction of frames and interactive processes within the European Parliament alongside the </w:t>
      </w:r>
      <w:r>
        <w:rPr>
          <w:rFonts w:ascii="Times New Roman" w:hAnsi="Times New Roman" w:cs="Times New Roman"/>
          <w:sz w:val="24"/>
          <w:szCs w:val="24"/>
        </w:rPr>
        <w:t>EU</w:t>
      </w:r>
      <w:r w:rsidRPr="00B45C72">
        <w:rPr>
          <w:rFonts w:ascii="Times New Roman" w:hAnsi="Times New Roman" w:cs="Times New Roman"/>
          <w:sz w:val="24"/>
          <w:szCs w:val="24"/>
        </w:rPr>
        <w:t xml:space="preserve"> institution</w:t>
      </w:r>
      <w:r>
        <w:rPr>
          <w:rFonts w:ascii="Times New Roman" w:hAnsi="Times New Roman" w:cs="Times New Roman"/>
          <w:sz w:val="24"/>
          <w:szCs w:val="24"/>
        </w:rPr>
        <w:t>s</w:t>
      </w:r>
      <w:r w:rsidRPr="00B45C72">
        <w:rPr>
          <w:rFonts w:ascii="Times New Roman" w:hAnsi="Times New Roman" w:cs="Times New Roman"/>
          <w:sz w:val="24"/>
          <w:szCs w:val="24"/>
        </w:rPr>
        <w:t xml:space="preserve">—European Council, Council, Commission and European Central Bank—during the passage of the six-pack and two-pack legislation approved by co-decision and in the adoption of the intergovernmental fiscal compact treaty. While the European Parliament was heavily involved in the passage of the legislative procedures by co-decision through the formal </w:t>
      </w:r>
      <w:r w:rsidRPr="00B45C72">
        <w:rPr>
          <w:rFonts w:ascii="Times New Roman" w:hAnsi="Times New Roman" w:cs="Times New Roman"/>
          <w:sz w:val="24"/>
          <w:szCs w:val="24"/>
        </w:rPr>
        <w:lastRenderedPageBreak/>
        <w:t xml:space="preserve">trialogue meetings completed by the Economic and Monetary Affairs Committee (ECON Committee), its role was limited for the fiscal compact to informal dialogue as part of its participation in an ad hoc working group. Frames are uncovered from multiple primary and secondary data sources. This includes policy documents (legislative and non-legislative), press releases, and speech acts following the institutional negotiation phases from their initial proposal through to their amendments and conclusion. Embedded within the analysis will also be 5 elite level interviews with senior members of the ECON Committee, alongside 8 elite level interviews with officials located in the European Council, ECOFIN Council and DG ECFIN. The interviewees were chosen based on their seniority and proximity to the reform negotiations taking place during the most intense phases of the eurozone crisis. </w:t>
      </w:r>
    </w:p>
    <w:p w14:paraId="7028FC91" w14:textId="77777777" w:rsidR="00124F99" w:rsidRPr="00B45C72" w:rsidRDefault="00124F99" w:rsidP="00961074">
      <w:pPr>
        <w:spacing w:after="0" w:line="480" w:lineRule="auto"/>
        <w:jc w:val="both"/>
        <w:rPr>
          <w:rFonts w:ascii="Times New Roman" w:hAnsi="Times New Roman" w:cs="Times New Roman"/>
          <w:sz w:val="24"/>
          <w:szCs w:val="24"/>
        </w:rPr>
      </w:pPr>
    </w:p>
    <w:p w14:paraId="6F6E4BF8" w14:textId="77777777" w:rsidR="00124F99" w:rsidRPr="00B45C72" w:rsidRDefault="00124F99" w:rsidP="00961074">
      <w:pPr>
        <w:spacing w:after="0" w:line="480" w:lineRule="auto"/>
        <w:jc w:val="both"/>
        <w:rPr>
          <w:rFonts w:ascii="Times New Roman" w:hAnsi="Times New Roman" w:cs="Times New Roman"/>
          <w:b/>
          <w:sz w:val="24"/>
          <w:szCs w:val="24"/>
        </w:rPr>
      </w:pPr>
      <w:r w:rsidRPr="00B45C72">
        <w:rPr>
          <w:rFonts w:ascii="Times New Roman" w:hAnsi="Times New Roman" w:cs="Times New Roman"/>
          <w:b/>
          <w:sz w:val="24"/>
          <w:szCs w:val="24"/>
        </w:rPr>
        <w:t>Table 1: Framing Fiscal Governance Reform [please insert here]</w:t>
      </w:r>
    </w:p>
    <w:p w14:paraId="75656EB0" w14:textId="77777777" w:rsidR="00124F99" w:rsidRPr="00B45C72" w:rsidRDefault="00124F99" w:rsidP="00961074">
      <w:pPr>
        <w:spacing w:after="0" w:line="480" w:lineRule="auto"/>
        <w:jc w:val="both"/>
        <w:rPr>
          <w:rFonts w:ascii="Times New Roman" w:hAnsi="Times New Roman" w:cs="Times New Roman"/>
          <w:b/>
          <w:sz w:val="24"/>
          <w:szCs w:val="24"/>
        </w:rPr>
      </w:pPr>
    </w:p>
    <w:p w14:paraId="4F54510B" w14:textId="77777777" w:rsidR="00124F99" w:rsidRPr="00B45C72" w:rsidRDefault="00124F99" w:rsidP="00961074">
      <w:pPr>
        <w:spacing w:after="0" w:line="480" w:lineRule="auto"/>
        <w:jc w:val="both"/>
        <w:rPr>
          <w:rFonts w:ascii="Times New Roman" w:hAnsi="Times New Roman" w:cs="Times New Roman"/>
          <w:b/>
          <w:sz w:val="28"/>
          <w:szCs w:val="28"/>
        </w:rPr>
      </w:pPr>
      <w:r w:rsidRPr="00B45C72">
        <w:rPr>
          <w:rFonts w:ascii="Times New Roman" w:hAnsi="Times New Roman" w:cs="Times New Roman"/>
          <w:b/>
          <w:sz w:val="28"/>
          <w:szCs w:val="28"/>
        </w:rPr>
        <w:t xml:space="preserve">Competing Frames of EMU Integration </w:t>
      </w:r>
    </w:p>
    <w:p w14:paraId="70B5FD9E" w14:textId="77777777" w:rsidR="00124F99" w:rsidRPr="00B45C72" w:rsidRDefault="00124F99" w:rsidP="00961074">
      <w:pPr>
        <w:spacing w:after="0" w:line="480" w:lineRule="auto"/>
        <w:jc w:val="both"/>
        <w:rPr>
          <w:rFonts w:ascii="Times New Roman" w:hAnsi="Times New Roman" w:cs="Times New Roman"/>
          <w:i/>
          <w:sz w:val="24"/>
          <w:szCs w:val="24"/>
        </w:rPr>
      </w:pPr>
      <w:r w:rsidRPr="00B45C72">
        <w:rPr>
          <w:rFonts w:ascii="Times New Roman" w:hAnsi="Times New Roman" w:cs="Times New Roman"/>
          <w:b/>
          <w:i/>
          <w:sz w:val="24"/>
          <w:szCs w:val="24"/>
        </w:rPr>
        <w:t xml:space="preserve">Policy Ideas </w:t>
      </w:r>
    </w:p>
    <w:p w14:paraId="10CF8273" w14:textId="1C6D4B75"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 xml:space="preserve">At the time of its establishment, a common critique of the European single currency area was that the monetary union lacked a common fiscal capacity to protect against asymmetric shocks and structural imbalances (Verdun, 1996). Following the onset of the eurozone crisis, there have been fresh calls by mainstream economists to align fiscal policy responsibilities at the European level </w:t>
      </w:r>
      <w:bookmarkStart w:id="3" w:name="_Hlk486004749"/>
      <w:r w:rsidRPr="00B45C72">
        <w:rPr>
          <w:rFonts w:ascii="Times New Roman" w:hAnsi="Times New Roman" w:cs="Times New Roman"/>
          <w:sz w:val="24"/>
          <w:szCs w:val="24"/>
        </w:rPr>
        <w:t>(</w:t>
      </w:r>
      <w:bookmarkEnd w:id="3"/>
      <w:r w:rsidRPr="00B45C72">
        <w:rPr>
          <w:rFonts w:ascii="Times New Roman" w:hAnsi="Times New Roman" w:cs="Times New Roman"/>
          <w:sz w:val="24"/>
          <w:szCs w:val="24"/>
        </w:rPr>
        <w:t xml:space="preserve">De </w:t>
      </w:r>
      <w:proofErr w:type="spellStart"/>
      <w:r w:rsidRPr="00B45C72">
        <w:rPr>
          <w:rFonts w:ascii="Times New Roman" w:hAnsi="Times New Roman" w:cs="Times New Roman"/>
          <w:sz w:val="24"/>
          <w:szCs w:val="24"/>
        </w:rPr>
        <w:t>Grauwe</w:t>
      </w:r>
      <w:proofErr w:type="spellEnd"/>
      <w:r w:rsidRPr="00B45C72">
        <w:rPr>
          <w:rFonts w:ascii="Times New Roman" w:hAnsi="Times New Roman" w:cs="Times New Roman"/>
          <w:sz w:val="24"/>
          <w:szCs w:val="24"/>
        </w:rPr>
        <w:t>, 2013;</w:t>
      </w:r>
      <w:r w:rsidRPr="00B45C72">
        <w:t xml:space="preserve"> </w:t>
      </w:r>
      <w:r w:rsidRPr="00B45C72">
        <w:rPr>
          <w:rFonts w:ascii="Times New Roman" w:hAnsi="Times New Roman" w:cs="Times New Roman"/>
          <w:sz w:val="24"/>
          <w:szCs w:val="24"/>
        </w:rPr>
        <w:t xml:space="preserve">Baldwin et al., 2015). At the level of policy ideas, a distinction can be made between existing solutions building on the decentralised SGP framework and new solutions implementing </w:t>
      </w:r>
      <w:bookmarkStart w:id="4" w:name="_Hlk499648984"/>
      <w:r w:rsidRPr="00B45C72">
        <w:rPr>
          <w:rFonts w:ascii="Times New Roman" w:hAnsi="Times New Roman" w:cs="Times New Roman"/>
          <w:sz w:val="24"/>
          <w:szCs w:val="24"/>
        </w:rPr>
        <w:t>centralised fiscal transfer mechanisms</w:t>
      </w:r>
      <w:bookmarkEnd w:id="4"/>
      <w:r w:rsidRPr="00B45C72">
        <w:rPr>
          <w:rFonts w:ascii="Times New Roman" w:hAnsi="Times New Roman" w:cs="Times New Roman"/>
          <w:sz w:val="24"/>
          <w:szCs w:val="24"/>
        </w:rPr>
        <w:t xml:space="preserve">. The SPG in both its original form in 1997 or in its reformed shape in 2005 has been criticised by economists for its ‘one size fits all’ rules and procyclical bias (De </w:t>
      </w:r>
      <w:proofErr w:type="spellStart"/>
      <w:r w:rsidRPr="00B45C72">
        <w:rPr>
          <w:rFonts w:ascii="Times New Roman" w:hAnsi="Times New Roman" w:cs="Times New Roman"/>
          <w:sz w:val="24"/>
          <w:szCs w:val="24"/>
        </w:rPr>
        <w:t>Grauwe</w:t>
      </w:r>
      <w:proofErr w:type="spellEnd"/>
      <w:r w:rsidRPr="00B45C72">
        <w:rPr>
          <w:rFonts w:ascii="Times New Roman" w:hAnsi="Times New Roman" w:cs="Times New Roman"/>
          <w:sz w:val="24"/>
          <w:szCs w:val="24"/>
        </w:rPr>
        <w:t xml:space="preserve">, 2016). However, building on the Maastricht legacy through reinforced fiscal surveillance and enhanced </w:t>
      </w:r>
      <w:r w:rsidRPr="00B45C72">
        <w:rPr>
          <w:rFonts w:ascii="Times New Roman" w:hAnsi="Times New Roman" w:cs="Times New Roman"/>
          <w:sz w:val="24"/>
          <w:szCs w:val="24"/>
        </w:rPr>
        <w:lastRenderedPageBreak/>
        <w:t xml:space="preserve">budgetary enforcement can be done with relative political ease via secondary legislation. While the narrative that the intensification of the crisis in Europe resulted from fiscal profligacy in Spain and Ireland (but not Greece) has been explicitly rejected (De </w:t>
      </w:r>
      <w:bookmarkStart w:id="5" w:name="_Hlk486006445"/>
      <w:proofErr w:type="spellStart"/>
      <w:r w:rsidRPr="00B45C72">
        <w:rPr>
          <w:rFonts w:ascii="Times New Roman" w:hAnsi="Times New Roman" w:cs="Times New Roman"/>
          <w:sz w:val="24"/>
          <w:szCs w:val="24"/>
        </w:rPr>
        <w:t>Grauwe</w:t>
      </w:r>
      <w:proofErr w:type="spellEnd"/>
      <w:r w:rsidRPr="00B45C72">
        <w:rPr>
          <w:rFonts w:ascii="Times New Roman" w:hAnsi="Times New Roman" w:cs="Times New Roman"/>
          <w:sz w:val="24"/>
          <w:szCs w:val="24"/>
        </w:rPr>
        <w:t xml:space="preserve">, 2013), </w:t>
      </w:r>
      <w:bookmarkEnd w:id="5"/>
      <w:r w:rsidRPr="00B45C72">
        <w:rPr>
          <w:rFonts w:ascii="Times New Roman" w:hAnsi="Times New Roman" w:cs="Times New Roman"/>
          <w:sz w:val="24"/>
          <w:szCs w:val="24"/>
        </w:rPr>
        <w:t>existing policy solutions strengthening the SGP can be linked to a behavioural diagnosis of the crisis</w:t>
      </w:r>
      <w:r w:rsidRPr="00B45C72">
        <w:t xml:space="preserve"> (</w:t>
      </w:r>
      <w:r w:rsidRPr="00B45C72">
        <w:rPr>
          <w:rFonts w:ascii="Times New Roman" w:hAnsi="Times New Roman" w:cs="Times New Roman"/>
          <w:sz w:val="24"/>
          <w:szCs w:val="24"/>
        </w:rPr>
        <w:t>Blyth, 2013). Alternatively, new policy solutions activating fiscal transfers have generally concerned two possible mechanisms: 1) debt mutualisation and financial risk sharing instruments (</w:t>
      </w:r>
      <w:proofErr w:type="spellStart"/>
      <w:r w:rsidRPr="00B45C72">
        <w:rPr>
          <w:rFonts w:ascii="Times New Roman" w:hAnsi="Times New Roman" w:cs="Times New Roman"/>
          <w:sz w:val="24"/>
          <w:szCs w:val="24"/>
        </w:rPr>
        <w:t>Bofinger</w:t>
      </w:r>
      <w:proofErr w:type="spellEnd"/>
      <w:r w:rsidRPr="00B45C72">
        <w:rPr>
          <w:rFonts w:ascii="Times New Roman" w:hAnsi="Times New Roman" w:cs="Times New Roman"/>
          <w:sz w:val="24"/>
          <w:szCs w:val="24"/>
        </w:rPr>
        <w:t xml:space="preserve"> et al., 2011); and 2) the development of an EU fiscal capacity with a mixture of redistributive and stabilisation functions (Wolf, 2012). These new policy ideas can be traced back to the early scepticism over the 'asymmetrical nature' of EMU (Verdun, 1996), and can also be </w:t>
      </w:r>
      <w:r w:rsidRPr="00B45C72">
        <w:rPr>
          <w:rFonts w:ascii="Times New Roman" w:hAnsi="Times New Roman" w:cs="Times New Roman"/>
          <w:noProof/>
          <w:sz w:val="24"/>
          <w:szCs w:val="24"/>
        </w:rPr>
        <w:t>linked</w:t>
      </w:r>
      <w:r w:rsidRPr="00B45C72">
        <w:rPr>
          <w:rFonts w:ascii="Times New Roman" w:hAnsi="Times New Roman" w:cs="Times New Roman"/>
          <w:sz w:val="24"/>
          <w:szCs w:val="24"/>
        </w:rPr>
        <w:t xml:space="preserve"> to a deeper structural diagnosis of the eurozone crisis involving the accumulation of private debt and problems of regional imbalances (De </w:t>
      </w:r>
      <w:proofErr w:type="spellStart"/>
      <w:r w:rsidRPr="00B45C72">
        <w:rPr>
          <w:rFonts w:ascii="Times New Roman" w:hAnsi="Times New Roman" w:cs="Times New Roman"/>
          <w:sz w:val="24"/>
          <w:szCs w:val="24"/>
        </w:rPr>
        <w:t>Grauwe</w:t>
      </w:r>
      <w:proofErr w:type="spellEnd"/>
      <w:r w:rsidRPr="00B45C72">
        <w:rPr>
          <w:rFonts w:ascii="Times New Roman" w:hAnsi="Times New Roman" w:cs="Times New Roman"/>
          <w:sz w:val="24"/>
          <w:szCs w:val="24"/>
        </w:rPr>
        <w:t xml:space="preserve">, 2013). </w:t>
      </w:r>
    </w:p>
    <w:p w14:paraId="03CC268F" w14:textId="77777777" w:rsidR="00124F99" w:rsidRPr="00B45C72" w:rsidRDefault="00124F99" w:rsidP="00961074">
      <w:pPr>
        <w:spacing w:after="0" w:line="480" w:lineRule="auto"/>
        <w:jc w:val="both"/>
        <w:rPr>
          <w:rFonts w:ascii="Times New Roman" w:hAnsi="Times New Roman" w:cs="Times New Roman"/>
          <w:b/>
          <w:i/>
          <w:sz w:val="24"/>
          <w:szCs w:val="24"/>
        </w:rPr>
      </w:pPr>
      <w:r w:rsidRPr="00B45C72">
        <w:rPr>
          <w:rFonts w:ascii="Times New Roman" w:hAnsi="Times New Roman" w:cs="Times New Roman"/>
          <w:b/>
          <w:i/>
          <w:sz w:val="24"/>
          <w:szCs w:val="24"/>
        </w:rPr>
        <w:t>Macroeconomic Ideology</w:t>
      </w:r>
    </w:p>
    <w:p w14:paraId="49EFF8F1" w14:textId="77777777"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While the intergovernmental nature of EU fiscal governance can be attributed in part to the national interest concerns of member states (Verdun, 1996)</w:t>
      </w:r>
      <w:r w:rsidRPr="00B45C72">
        <w:rPr>
          <w:rStyle w:val="EndnoteReference"/>
          <w:rFonts w:ascii="Times New Roman" w:hAnsi="Times New Roman" w:cs="Times New Roman"/>
          <w:sz w:val="24"/>
          <w:szCs w:val="24"/>
        </w:rPr>
        <w:endnoteReference w:id="4"/>
      </w:r>
      <w:r w:rsidRPr="00B45C72">
        <w:rPr>
          <w:rFonts w:ascii="Times New Roman" w:hAnsi="Times New Roman" w:cs="Times New Roman"/>
          <w:sz w:val="24"/>
          <w:szCs w:val="24"/>
        </w:rPr>
        <w:t xml:space="preserve">, different integration scenarios within EMU can also be understood as being conditioned by broader macroeconomic ideology (Hall, 2014). The dominant paradigm guiding existing </w:t>
      </w:r>
      <w:bookmarkStart w:id="6" w:name="_Hlk499648418"/>
      <w:r w:rsidRPr="00B45C72">
        <w:rPr>
          <w:rFonts w:ascii="Times New Roman" w:hAnsi="Times New Roman" w:cs="Times New Roman"/>
          <w:sz w:val="24"/>
          <w:szCs w:val="24"/>
        </w:rPr>
        <w:t xml:space="preserve">policy ideas within EMU </w:t>
      </w:r>
      <w:bookmarkEnd w:id="6"/>
      <w:r w:rsidRPr="00B45C72">
        <w:rPr>
          <w:rFonts w:ascii="Times New Roman" w:hAnsi="Times New Roman" w:cs="Times New Roman"/>
          <w:sz w:val="24"/>
          <w:szCs w:val="24"/>
        </w:rPr>
        <w:t xml:space="preserve">is ordoliberalism (Blyth, 2013). Governed by German economic policy ideas of ‘sound money and finance’ (McNamara, 1998; Dyson, 2000), this approach maintains that governments should regulate markets </w:t>
      </w:r>
      <w:proofErr w:type="gramStart"/>
      <w:r w:rsidRPr="00B45C72">
        <w:rPr>
          <w:rFonts w:ascii="Times New Roman" w:hAnsi="Times New Roman" w:cs="Times New Roman"/>
          <w:sz w:val="24"/>
          <w:szCs w:val="24"/>
        </w:rPr>
        <w:t>in order to</w:t>
      </w:r>
      <w:proofErr w:type="gramEnd"/>
      <w:r w:rsidRPr="00B45C72">
        <w:rPr>
          <w:rFonts w:ascii="Times New Roman" w:hAnsi="Times New Roman" w:cs="Times New Roman"/>
          <w:sz w:val="24"/>
          <w:szCs w:val="24"/>
        </w:rPr>
        <w:t xml:space="preserve"> secure competitiveness while at the same opposing expansionary fiscal or monetary intervention into the normal course of the economy for stabilisation purposes (</w:t>
      </w:r>
      <w:proofErr w:type="spellStart"/>
      <w:r w:rsidRPr="00B45C72">
        <w:rPr>
          <w:rFonts w:ascii="Times New Roman" w:hAnsi="Times New Roman" w:cs="Times New Roman"/>
          <w:sz w:val="24"/>
          <w:szCs w:val="24"/>
        </w:rPr>
        <w:t>Dullien</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Guérot</w:t>
      </w:r>
      <w:proofErr w:type="spellEnd"/>
      <w:r w:rsidRPr="00B45C72">
        <w:rPr>
          <w:rFonts w:ascii="Times New Roman" w:hAnsi="Times New Roman" w:cs="Times New Roman"/>
          <w:sz w:val="24"/>
          <w:szCs w:val="24"/>
        </w:rPr>
        <w:t xml:space="preserve">, 2012:2). Championed by the German Finance Ministry and Bundesbank, ordoliberals prioritise subsidiarity in economic policy and individual member state responsibility for growth and employment, as well as for implementing ideas from the ‘stability culture’ (Dyson, 2002:178). Consistent with the ‘own house in order’ principal, this mindset became internalised in an intergovernmental fiscal </w:t>
      </w:r>
      <w:r w:rsidRPr="00B45C72">
        <w:rPr>
          <w:rFonts w:ascii="Times New Roman" w:hAnsi="Times New Roman" w:cs="Times New Roman"/>
          <w:sz w:val="24"/>
          <w:szCs w:val="24"/>
        </w:rPr>
        <w:lastRenderedPageBreak/>
        <w:t xml:space="preserve">governance framework backed with a </w:t>
      </w:r>
      <w:r w:rsidRPr="00B45C72">
        <w:rPr>
          <w:rFonts w:ascii="Times New Roman" w:hAnsi="Times New Roman" w:cs="Times New Roman"/>
          <w:noProof/>
          <w:sz w:val="24"/>
          <w:szCs w:val="24"/>
        </w:rPr>
        <w:t>no-bailout</w:t>
      </w:r>
      <w:r w:rsidRPr="00B45C72">
        <w:rPr>
          <w:rFonts w:ascii="Times New Roman" w:hAnsi="Times New Roman" w:cs="Times New Roman"/>
          <w:sz w:val="24"/>
          <w:szCs w:val="24"/>
        </w:rPr>
        <w:t xml:space="preserve"> clause and a monetary financing prohibition (Dyson, 2014). Circumventing the need for a supranational fiscal policy, budget deficits are understood as the only area in which an external constraint is required because they can undermine the price stability objective and lead to demands for a bailout through unwanted fiscal transfers (</w:t>
      </w:r>
      <w:proofErr w:type="spellStart"/>
      <w:r w:rsidRPr="00B45C72">
        <w:rPr>
          <w:rFonts w:ascii="Times New Roman" w:hAnsi="Times New Roman" w:cs="Times New Roman"/>
          <w:sz w:val="24"/>
          <w:szCs w:val="24"/>
        </w:rPr>
        <w:t>Dullien</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Guérot</w:t>
      </w:r>
      <w:proofErr w:type="spellEnd"/>
      <w:r w:rsidRPr="00B45C72">
        <w:rPr>
          <w:rFonts w:ascii="Times New Roman" w:hAnsi="Times New Roman" w:cs="Times New Roman"/>
          <w:sz w:val="24"/>
          <w:szCs w:val="24"/>
        </w:rPr>
        <w:t xml:space="preserve">, 2012:3). The evolution of EMU has been found to be a highly path-dependent process. Following the eurozone crisis, ordoliberalism could </w:t>
      </w:r>
      <w:r w:rsidRPr="00B45C72">
        <w:rPr>
          <w:rFonts w:ascii="Times New Roman" w:hAnsi="Times New Roman" w:cs="Times New Roman"/>
          <w:noProof/>
          <w:sz w:val="24"/>
          <w:szCs w:val="24"/>
        </w:rPr>
        <w:t>therefore</w:t>
      </w:r>
      <w:r w:rsidRPr="00B45C72">
        <w:rPr>
          <w:rFonts w:ascii="Times New Roman" w:hAnsi="Times New Roman" w:cs="Times New Roman"/>
          <w:sz w:val="24"/>
          <w:szCs w:val="24"/>
        </w:rPr>
        <w:t xml:space="preserve"> be used to reframe existing policy solutions building on, rather than replacing, the intergovernmental framework for fiscal discipline implemented at Maastricht. </w:t>
      </w:r>
    </w:p>
    <w:p w14:paraId="162E09D9" w14:textId="77777777" w:rsidR="00124F99" w:rsidRPr="00B45C72" w:rsidRDefault="00124F99" w:rsidP="00961074">
      <w:pPr>
        <w:spacing w:after="0" w:line="480" w:lineRule="auto"/>
        <w:jc w:val="both"/>
        <w:rPr>
          <w:rFonts w:ascii="Times New Roman" w:hAnsi="Times New Roman" w:cs="Times New Roman"/>
          <w:sz w:val="24"/>
          <w:szCs w:val="24"/>
        </w:rPr>
      </w:pPr>
    </w:p>
    <w:p w14:paraId="7F3C8A91" w14:textId="2C0F16A1"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Demands for a supranational fiscal policy could be reinforced by the high interdependence exacerbated by the eurozone crisis (</w:t>
      </w:r>
      <w:proofErr w:type="spellStart"/>
      <w:r w:rsidRPr="00B45C72">
        <w:rPr>
          <w:rFonts w:ascii="Times New Roman" w:hAnsi="Times New Roman" w:cs="Times New Roman"/>
          <w:sz w:val="24"/>
          <w:szCs w:val="24"/>
        </w:rPr>
        <w:t>Schimmelfennig</w:t>
      </w:r>
      <w:proofErr w:type="spellEnd"/>
      <w:r w:rsidRPr="00B45C72">
        <w:rPr>
          <w:rFonts w:ascii="Times New Roman" w:hAnsi="Times New Roman" w:cs="Times New Roman"/>
          <w:sz w:val="24"/>
          <w:szCs w:val="24"/>
        </w:rPr>
        <w:t>, 2015a), or from a recognition of the failure of intergovernmental policy coordination to guarantee stability (</w:t>
      </w:r>
      <w:proofErr w:type="spellStart"/>
      <w:r w:rsidRPr="00B45C72">
        <w:rPr>
          <w:rFonts w:ascii="Times New Roman" w:hAnsi="Times New Roman" w:cs="Times New Roman"/>
          <w:sz w:val="24"/>
          <w:szCs w:val="24"/>
        </w:rPr>
        <w:t>Leuffen</w:t>
      </w:r>
      <w:proofErr w:type="spellEnd"/>
      <w:r w:rsidRPr="00B45C72">
        <w:rPr>
          <w:rFonts w:ascii="Times New Roman" w:hAnsi="Times New Roman" w:cs="Times New Roman"/>
          <w:sz w:val="24"/>
          <w:szCs w:val="24"/>
        </w:rPr>
        <w:t xml:space="preserve"> et al., 2013).  However, new policy ideas for supranational fiscal integration within EMU can also be understood as being guided by a contrasting ideology to </w:t>
      </w:r>
      <w:r w:rsidRPr="00B45C72">
        <w:rPr>
          <w:rFonts w:ascii="Times New Roman" w:hAnsi="Times New Roman" w:cs="Times New Roman"/>
          <w:noProof/>
          <w:sz w:val="24"/>
          <w:szCs w:val="24"/>
        </w:rPr>
        <w:t>ordoliberalism</w:t>
      </w:r>
      <w:r w:rsidRPr="00B45C72">
        <w:rPr>
          <w:rFonts w:ascii="Times New Roman" w:hAnsi="Times New Roman" w:cs="Times New Roman"/>
          <w:sz w:val="24"/>
          <w:szCs w:val="24"/>
        </w:rPr>
        <w:t xml:space="preserve">, Keynesianism. This tradition is characterised by a belief in the possibilities for government intervention to stimulate aggregate demand </w:t>
      </w:r>
      <w:proofErr w:type="gramStart"/>
      <w:r w:rsidRPr="00B45C72">
        <w:rPr>
          <w:rFonts w:ascii="Times New Roman" w:hAnsi="Times New Roman" w:cs="Times New Roman"/>
          <w:sz w:val="24"/>
          <w:szCs w:val="24"/>
        </w:rPr>
        <w:t>in order to</w:t>
      </w:r>
      <w:proofErr w:type="gramEnd"/>
      <w:r w:rsidRPr="00B45C72">
        <w:rPr>
          <w:rFonts w:ascii="Times New Roman" w:hAnsi="Times New Roman" w:cs="Times New Roman"/>
          <w:sz w:val="24"/>
          <w:szCs w:val="24"/>
        </w:rPr>
        <w:t xml:space="preserve"> boost growth and employment (</w:t>
      </w:r>
      <w:proofErr w:type="spellStart"/>
      <w:r w:rsidRPr="00B45C72">
        <w:rPr>
          <w:rFonts w:ascii="Times New Roman" w:hAnsi="Times New Roman" w:cs="Times New Roman"/>
          <w:sz w:val="24"/>
          <w:szCs w:val="24"/>
        </w:rPr>
        <w:t>Skidelsky</w:t>
      </w:r>
      <w:proofErr w:type="spellEnd"/>
      <w:r w:rsidRPr="00B45C72">
        <w:rPr>
          <w:rFonts w:ascii="Times New Roman" w:hAnsi="Times New Roman" w:cs="Times New Roman"/>
          <w:sz w:val="24"/>
          <w:szCs w:val="24"/>
        </w:rPr>
        <w:t xml:space="preserve">, 1992). Unlike the ‘stability’ orientated ordoliberal tradition, </w:t>
      </w:r>
      <w:r w:rsidRPr="00B45C72">
        <w:rPr>
          <w:rFonts w:ascii="Times New Roman" w:hAnsi="Times New Roman" w:cs="Times New Roman"/>
          <w:noProof/>
          <w:sz w:val="24"/>
          <w:szCs w:val="24"/>
        </w:rPr>
        <w:t>Keynesian economic theory</w:t>
      </w:r>
      <w:r w:rsidRPr="00B45C72">
        <w:rPr>
          <w:rFonts w:ascii="Times New Roman" w:hAnsi="Times New Roman" w:cs="Times New Roman"/>
          <w:sz w:val="24"/>
          <w:szCs w:val="24"/>
        </w:rPr>
        <w:t xml:space="preserve"> is more amenable to a supranational fiscal policy in a monetary union and a level of coordination that goes beyond the control of budget deficits</w:t>
      </w:r>
      <w:r w:rsidRPr="00B45C72">
        <w:t xml:space="preserve"> (</w:t>
      </w:r>
      <w:proofErr w:type="spellStart"/>
      <w:r w:rsidRPr="00B45C72">
        <w:rPr>
          <w:rFonts w:ascii="Times New Roman" w:hAnsi="Times New Roman" w:cs="Times New Roman"/>
          <w:sz w:val="24"/>
          <w:szCs w:val="24"/>
        </w:rPr>
        <w:t>Dullien</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Guérot</w:t>
      </w:r>
      <w:proofErr w:type="spellEnd"/>
      <w:r w:rsidRPr="00B45C72">
        <w:rPr>
          <w:rFonts w:ascii="Times New Roman" w:hAnsi="Times New Roman" w:cs="Times New Roman"/>
          <w:sz w:val="24"/>
          <w:szCs w:val="24"/>
        </w:rPr>
        <w:t>, 2012:5). Proponents of Keynes argue that a fiscal transfer mechanism could use the capital of current account surplus countries to uphold aggregate demand in the eurozone, which would in turn help rebalance diverging current account positions and provide an important shock absorption function (</w:t>
      </w:r>
      <w:proofErr w:type="spellStart"/>
      <w:r w:rsidRPr="00B45C72">
        <w:rPr>
          <w:rFonts w:ascii="Times New Roman" w:hAnsi="Times New Roman" w:cs="Times New Roman"/>
          <w:sz w:val="24"/>
          <w:szCs w:val="24"/>
        </w:rPr>
        <w:t>Pasimeni</w:t>
      </w:r>
      <w:proofErr w:type="spellEnd"/>
      <w:r w:rsidRPr="00B45C72">
        <w:rPr>
          <w:rFonts w:ascii="Times New Roman" w:hAnsi="Times New Roman" w:cs="Times New Roman"/>
          <w:sz w:val="24"/>
          <w:szCs w:val="24"/>
        </w:rPr>
        <w:t xml:space="preserve">, 2015). While a demand stimulus can be administered by national governments under normal conditions, within the eurozone framework a lack of a liquidity guarantee provided by a ‘lender of last resort’ can force member states to turn off their budgetary stabilisers (De </w:t>
      </w:r>
      <w:proofErr w:type="spellStart"/>
      <w:r w:rsidRPr="00B45C72">
        <w:rPr>
          <w:rFonts w:ascii="Times New Roman" w:hAnsi="Times New Roman" w:cs="Times New Roman"/>
          <w:sz w:val="24"/>
          <w:szCs w:val="24"/>
        </w:rPr>
        <w:t>Grauwe</w:t>
      </w:r>
      <w:proofErr w:type="spellEnd"/>
      <w:r w:rsidRPr="00B45C72">
        <w:rPr>
          <w:rFonts w:ascii="Times New Roman" w:hAnsi="Times New Roman" w:cs="Times New Roman"/>
          <w:sz w:val="24"/>
          <w:szCs w:val="24"/>
        </w:rPr>
        <w:t xml:space="preserve">, 2013:9). </w:t>
      </w:r>
      <w:r w:rsidRPr="00B45C72">
        <w:rPr>
          <w:rFonts w:ascii="Times New Roman" w:hAnsi="Times New Roman" w:cs="Times New Roman"/>
          <w:sz w:val="24"/>
          <w:szCs w:val="24"/>
        </w:rPr>
        <w:lastRenderedPageBreak/>
        <w:t xml:space="preserve">The earliest blueprints for the single currency area advanced in the Werner report (1970) and the later MacDougall report (1977) reflected the continued influence of Keynesianism. In more recent times, led by </w:t>
      </w:r>
      <w:proofErr w:type="spellStart"/>
      <w:r w:rsidRPr="00B45C72">
        <w:rPr>
          <w:rFonts w:ascii="Times New Roman" w:hAnsi="Times New Roman" w:cs="Times New Roman"/>
          <w:i/>
          <w:sz w:val="24"/>
          <w:szCs w:val="24"/>
        </w:rPr>
        <w:t>dirigiste</w:t>
      </w:r>
      <w:proofErr w:type="spellEnd"/>
      <w:r w:rsidRPr="00B45C72">
        <w:rPr>
          <w:rFonts w:ascii="Times New Roman" w:hAnsi="Times New Roman" w:cs="Times New Roman"/>
          <w:sz w:val="24"/>
          <w:szCs w:val="24"/>
        </w:rPr>
        <w:t xml:space="preserve"> France, new policy ideas for the mutualisation of debt and an enlarged EU fiscal capacity have been reasserted as possibilities through normative claims of European ‘solidarity’ (</w:t>
      </w:r>
      <w:proofErr w:type="spellStart"/>
      <w:r w:rsidRPr="00B45C72">
        <w:rPr>
          <w:rFonts w:ascii="Times New Roman" w:hAnsi="Times New Roman" w:cs="Times New Roman"/>
          <w:sz w:val="24"/>
          <w:szCs w:val="24"/>
        </w:rPr>
        <w:t>Crespy</w:t>
      </w:r>
      <w:proofErr w:type="spellEnd"/>
      <w:r w:rsidRPr="00B45C72">
        <w:rPr>
          <w:rFonts w:ascii="Times New Roman" w:hAnsi="Times New Roman" w:cs="Times New Roman"/>
          <w:sz w:val="24"/>
          <w:szCs w:val="24"/>
        </w:rPr>
        <w:t xml:space="preserve"> and Schmidt, 2014). Framed by</w:t>
      </w:r>
      <w:r w:rsidRPr="00B45C72">
        <w:t xml:space="preserve"> </w:t>
      </w:r>
      <w:r w:rsidRPr="00B45C72">
        <w:rPr>
          <w:rFonts w:ascii="Times New Roman" w:hAnsi="Times New Roman" w:cs="Times New Roman"/>
          <w:sz w:val="24"/>
          <w:szCs w:val="24"/>
        </w:rPr>
        <w:t>a Keynesian ideology, these new solutions could reduce the asymmetry within EMU by aligning fiscal and monetary policy at the supranational level.</w:t>
      </w:r>
    </w:p>
    <w:p w14:paraId="509CDA7B" w14:textId="77777777" w:rsidR="00124F99" w:rsidRPr="00B45C72" w:rsidRDefault="00124F99" w:rsidP="00961074">
      <w:pPr>
        <w:spacing w:after="0" w:line="480" w:lineRule="auto"/>
        <w:jc w:val="both"/>
        <w:rPr>
          <w:rFonts w:ascii="Times New Roman" w:hAnsi="Times New Roman" w:cs="Times New Roman"/>
          <w:b/>
          <w:i/>
          <w:sz w:val="24"/>
          <w:szCs w:val="24"/>
        </w:rPr>
      </w:pPr>
      <w:r w:rsidRPr="00B45C72">
        <w:rPr>
          <w:rFonts w:ascii="Times New Roman" w:hAnsi="Times New Roman" w:cs="Times New Roman"/>
          <w:b/>
          <w:i/>
          <w:sz w:val="24"/>
          <w:szCs w:val="24"/>
        </w:rPr>
        <w:t xml:space="preserve">Political Frames  </w:t>
      </w:r>
    </w:p>
    <w:p w14:paraId="2C7679A0" w14:textId="37866210" w:rsidR="00124F99" w:rsidRPr="00B45C72" w:rsidRDefault="00124F99" w:rsidP="00961074">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The direction of fiscal integration has important political implications related to the problem of ensuring an appropriate level of democratic legitimacy. Historically, EU fiscal governance has relied on indirect forms of legitimacy via representatives of member states in the Council and European Council (Dyson, 2000; Maurer, 2013).</w:t>
      </w:r>
      <w:r w:rsidRPr="00B45C72">
        <w:t xml:space="preserve"> </w:t>
      </w:r>
      <w:r w:rsidRPr="00B45C72">
        <w:rPr>
          <w:rFonts w:ascii="Times New Roman" w:hAnsi="Times New Roman" w:cs="Times New Roman"/>
          <w:sz w:val="24"/>
          <w:szCs w:val="24"/>
        </w:rPr>
        <w:t>While some authors have defended the indirect democratic mechanisms (‘checks and balances’) underpinning the current EMU set up as being equivalent to these at the national level (</w:t>
      </w:r>
      <w:proofErr w:type="spellStart"/>
      <w:r w:rsidRPr="00B45C72">
        <w:rPr>
          <w:rFonts w:ascii="Times New Roman" w:hAnsi="Times New Roman" w:cs="Times New Roman"/>
          <w:sz w:val="24"/>
          <w:szCs w:val="24"/>
        </w:rPr>
        <w:t>Moravcsik</w:t>
      </w:r>
      <w:proofErr w:type="spellEnd"/>
      <w:r w:rsidRPr="00B45C72">
        <w:rPr>
          <w:rFonts w:ascii="Times New Roman" w:hAnsi="Times New Roman" w:cs="Times New Roman"/>
          <w:sz w:val="24"/>
          <w:szCs w:val="24"/>
        </w:rPr>
        <w:t>, 2009), there are others who argue that ‘we must tame the tiger’ by submitting such government to proper democratic control (</w:t>
      </w:r>
      <w:proofErr w:type="spellStart"/>
      <w:r w:rsidRPr="00B45C72">
        <w:rPr>
          <w:rFonts w:ascii="Times New Roman" w:hAnsi="Times New Roman" w:cs="Times New Roman"/>
          <w:sz w:val="24"/>
          <w:szCs w:val="24"/>
        </w:rPr>
        <w:t>Collignon</w:t>
      </w:r>
      <w:proofErr w:type="spellEnd"/>
      <w:r w:rsidRPr="00B45C72">
        <w:rPr>
          <w:rFonts w:ascii="Times New Roman" w:hAnsi="Times New Roman" w:cs="Times New Roman"/>
          <w:sz w:val="24"/>
          <w:szCs w:val="24"/>
        </w:rPr>
        <w:t>, 2011). However, moves towards a supranational fiscal policy may not be possible without a centralised political solution. This is because while ‘</w:t>
      </w:r>
      <w:r w:rsidRPr="00B45C72">
        <w:rPr>
          <w:rFonts w:ascii="Times New Roman" w:hAnsi="Times New Roman" w:cs="Times New Roman"/>
          <w:noProof/>
          <w:sz w:val="24"/>
          <w:szCs w:val="24"/>
        </w:rPr>
        <w:t>pareto</w:t>
      </w:r>
      <w:r w:rsidRPr="00B45C72">
        <w:rPr>
          <w:rFonts w:ascii="Times New Roman" w:hAnsi="Times New Roman" w:cs="Times New Roman"/>
          <w:sz w:val="24"/>
          <w:szCs w:val="24"/>
        </w:rPr>
        <w:t xml:space="preserve">-improving’ policies can be legitimised through their results only, explicitly redistributive </w:t>
      </w:r>
      <w:r w:rsidRPr="00B45C72">
        <w:rPr>
          <w:rFonts w:ascii="Times New Roman" w:hAnsi="Times New Roman" w:cs="Times New Roman"/>
          <w:noProof/>
          <w:sz w:val="24"/>
          <w:szCs w:val="24"/>
        </w:rPr>
        <w:t>policies</w:t>
      </w:r>
      <w:r w:rsidRPr="00B45C72">
        <w:rPr>
          <w:rFonts w:ascii="Times New Roman" w:hAnsi="Times New Roman" w:cs="Times New Roman"/>
          <w:sz w:val="24"/>
          <w:szCs w:val="24"/>
        </w:rPr>
        <w:t xml:space="preserve"> require more procedural legitimacy </w:t>
      </w:r>
      <w:proofErr w:type="gramStart"/>
      <w:r w:rsidRPr="00B45C72">
        <w:rPr>
          <w:rFonts w:ascii="Times New Roman" w:hAnsi="Times New Roman" w:cs="Times New Roman"/>
          <w:sz w:val="24"/>
          <w:szCs w:val="24"/>
        </w:rPr>
        <w:t>in order to</w:t>
      </w:r>
      <w:proofErr w:type="gramEnd"/>
      <w:r w:rsidRPr="00B45C72">
        <w:rPr>
          <w:rFonts w:ascii="Times New Roman" w:hAnsi="Times New Roman" w:cs="Times New Roman"/>
          <w:sz w:val="24"/>
          <w:szCs w:val="24"/>
        </w:rPr>
        <w:t xml:space="preserve"> ensure citizen compliance (</w:t>
      </w:r>
      <w:proofErr w:type="spellStart"/>
      <w:r w:rsidRPr="00B45C72">
        <w:rPr>
          <w:rFonts w:ascii="Times New Roman" w:hAnsi="Times New Roman" w:cs="Times New Roman"/>
          <w:sz w:val="24"/>
          <w:szCs w:val="24"/>
        </w:rPr>
        <w:t>Scharpf</w:t>
      </w:r>
      <w:proofErr w:type="spellEnd"/>
      <w:r w:rsidRPr="00B45C72">
        <w:rPr>
          <w:rFonts w:ascii="Times New Roman" w:hAnsi="Times New Roman" w:cs="Times New Roman"/>
          <w:sz w:val="24"/>
          <w:szCs w:val="24"/>
        </w:rPr>
        <w:t xml:space="preserve">, 2003). In this context, the European Parliament has been observed to be generally successful in employing normative arguments concerning its own role in conferring democratic legitimacy and accountability </w:t>
      </w:r>
      <w:proofErr w:type="gramStart"/>
      <w:r w:rsidRPr="00B45C72">
        <w:rPr>
          <w:rFonts w:ascii="Times New Roman" w:hAnsi="Times New Roman" w:cs="Times New Roman"/>
          <w:sz w:val="24"/>
          <w:szCs w:val="24"/>
        </w:rPr>
        <w:t>in order to</w:t>
      </w:r>
      <w:proofErr w:type="gramEnd"/>
      <w:r w:rsidRPr="00B45C72">
        <w:rPr>
          <w:rFonts w:ascii="Times New Roman" w:hAnsi="Times New Roman" w:cs="Times New Roman"/>
          <w:sz w:val="24"/>
          <w:szCs w:val="24"/>
        </w:rPr>
        <w:t xml:space="preserve"> advance supranational parliamentarianism (</w:t>
      </w:r>
      <w:proofErr w:type="spellStart"/>
      <w:r w:rsidRPr="00B45C72">
        <w:rPr>
          <w:rFonts w:ascii="Times New Roman" w:hAnsi="Times New Roman" w:cs="Times New Roman"/>
          <w:sz w:val="24"/>
          <w:szCs w:val="24"/>
        </w:rPr>
        <w:t>Rittberger</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Schimmelfennig</w:t>
      </w:r>
      <w:proofErr w:type="spellEnd"/>
      <w:r w:rsidRPr="00B45C72">
        <w:rPr>
          <w:rFonts w:ascii="Times New Roman" w:hAnsi="Times New Roman" w:cs="Times New Roman"/>
          <w:sz w:val="24"/>
          <w:szCs w:val="24"/>
        </w:rPr>
        <w:t xml:space="preserve">, 2006; </w:t>
      </w:r>
      <w:proofErr w:type="spellStart"/>
      <w:r w:rsidRPr="00B45C72">
        <w:rPr>
          <w:rFonts w:ascii="Times New Roman" w:hAnsi="Times New Roman" w:cs="Times New Roman"/>
          <w:sz w:val="24"/>
          <w:szCs w:val="24"/>
        </w:rPr>
        <w:t>Rittberger</w:t>
      </w:r>
      <w:proofErr w:type="spellEnd"/>
      <w:r w:rsidRPr="00B45C72">
        <w:rPr>
          <w:rFonts w:ascii="Times New Roman" w:hAnsi="Times New Roman" w:cs="Times New Roman"/>
          <w:sz w:val="24"/>
          <w:szCs w:val="24"/>
        </w:rPr>
        <w:t>, 2014).</w:t>
      </w:r>
    </w:p>
    <w:p w14:paraId="5824B9E7" w14:textId="77777777" w:rsidR="00124F99" w:rsidRPr="00B45C72" w:rsidRDefault="00124F99" w:rsidP="00961074">
      <w:pPr>
        <w:spacing w:after="0" w:line="480" w:lineRule="auto"/>
        <w:jc w:val="both"/>
        <w:rPr>
          <w:rFonts w:ascii="Times New Roman" w:hAnsi="Times New Roman" w:cs="Times New Roman"/>
          <w:sz w:val="24"/>
          <w:szCs w:val="24"/>
        </w:rPr>
      </w:pPr>
    </w:p>
    <w:p w14:paraId="13FCB766" w14:textId="77777777" w:rsidR="00124F99" w:rsidRPr="00B45C72" w:rsidRDefault="00124F99" w:rsidP="00F76DE7">
      <w:pPr>
        <w:spacing w:after="0" w:line="480" w:lineRule="auto"/>
        <w:jc w:val="both"/>
        <w:rPr>
          <w:rFonts w:ascii="Times New Roman" w:hAnsi="Times New Roman" w:cs="Times New Roman"/>
          <w:b/>
          <w:sz w:val="28"/>
          <w:szCs w:val="28"/>
        </w:rPr>
      </w:pPr>
      <w:r w:rsidRPr="00B45C72">
        <w:rPr>
          <w:rFonts w:ascii="Times New Roman" w:hAnsi="Times New Roman" w:cs="Times New Roman"/>
          <w:b/>
          <w:sz w:val="28"/>
          <w:szCs w:val="28"/>
        </w:rPr>
        <w:t xml:space="preserve">Framing EU Fiscal Governance Reform </w:t>
      </w:r>
    </w:p>
    <w:p w14:paraId="61148DC8" w14:textId="77777777" w:rsidR="00124F99" w:rsidRPr="00B45C72" w:rsidRDefault="00124F99" w:rsidP="00F76DE7">
      <w:pPr>
        <w:spacing w:after="0" w:line="480" w:lineRule="auto"/>
        <w:jc w:val="both"/>
        <w:rPr>
          <w:rFonts w:ascii="Times New Roman" w:hAnsi="Times New Roman" w:cs="Times New Roman"/>
          <w:b/>
          <w:i/>
          <w:sz w:val="24"/>
          <w:szCs w:val="24"/>
        </w:rPr>
      </w:pPr>
      <w:r w:rsidRPr="00B45C72">
        <w:rPr>
          <w:rFonts w:ascii="Times New Roman" w:hAnsi="Times New Roman" w:cs="Times New Roman"/>
          <w:b/>
          <w:i/>
          <w:sz w:val="24"/>
          <w:szCs w:val="24"/>
        </w:rPr>
        <w:lastRenderedPageBreak/>
        <w:t xml:space="preserve">Six-Pack </w:t>
      </w:r>
    </w:p>
    <w:p w14:paraId="6C9027AA" w14:textId="01D1469A" w:rsidR="00124F99" w:rsidRPr="00B45C72" w:rsidRDefault="00124F99" w:rsidP="00F76DE7">
      <w:pPr>
        <w:spacing w:after="0" w:line="480" w:lineRule="auto"/>
        <w:jc w:val="both"/>
        <w:rPr>
          <w:rFonts w:ascii="Times New Roman" w:hAnsi="Times New Roman" w:cs="Times New Roman"/>
          <w:sz w:val="24"/>
          <w:szCs w:val="24"/>
        </w:rPr>
      </w:pPr>
      <w:r w:rsidRPr="00B45C72">
        <w:rPr>
          <w:rStyle w:val="Emphasis"/>
          <w:rFonts w:ascii="Times New Roman" w:hAnsi="Times New Roman" w:cs="Times New Roman"/>
          <w:bCs/>
          <w:i w:val="0"/>
          <w:sz w:val="24"/>
          <w:szCs w:val="24"/>
          <w:shd w:val="clear" w:color="auto" w:fill="FFFFFF"/>
        </w:rPr>
        <w:t>In March 2010, the eurozone periphery suffered a dramatic loss of market confidence following a series of upwards revisions to the statistics on the Greek government deficit figures for 2009 from an estimated 12.7% of GDP to 13.6% of GDP.</w:t>
      </w:r>
      <w:r w:rsidRPr="00B45C72">
        <w:rPr>
          <w:rFonts w:ascii="Times New Roman" w:hAnsi="Times New Roman" w:cs="Times New Roman"/>
          <w:bCs/>
          <w:i/>
          <w:sz w:val="24"/>
          <w:szCs w:val="24"/>
          <w:shd w:val="clear" w:color="auto" w:fill="FFFFFF"/>
        </w:rPr>
        <w:t xml:space="preserve"> </w:t>
      </w:r>
      <w:r w:rsidRPr="00B45C72">
        <w:rPr>
          <w:rStyle w:val="Emphasis"/>
          <w:rFonts w:ascii="Times New Roman" w:hAnsi="Times New Roman" w:cs="Times New Roman"/>
          <w:bCs/>
          <w:i w:val="0"/>
          <w:sz w:val="24"/>
          <w:szCs w:val="24"/>
          <w:shd w:val="clear" w:color="auto" w:fill="FFFFFF"/>
        </w:rPr>
        <w:t xml:space="preserve">Commenting on these events later, the President of the European Council, Herman Van Rompuy, acknowledged that the ‘loss of confidence in government bond markets provoked by the Greek crisis in early 2010 was a real shock for which we were not prepared’ (Council, 2014). </w:t>
      </w:r>
      <w:r w:rsidRPr="00B45C72">
        <w:rPr>
          <w:rFonts w:ascii="Times New Roman" w:hAnsi="Times New Roman" w:cs="Times New Roman"/>
          <w:sz w:val="24"/>
          <w:szCs w:val="24"/>
        </w:rPr>
        <w:t xml:space="preserve">These events led to President </w:t>
      </w:r>
      <w:proofErr w:type="gramStart"/>
      <w:r w:rsidRPr="00B45C72">
        <w:rPr>
          <w:rFonts w:ascii="Times New Roman" w:hAnsi="Times New Roman" w:cs="Times New Roman"/>
          <w:sz w:val="24"/>
          <w:szCs w:val="24"/>
        </w:rPr>
        <w:t>Van</w:t>
      </w:r>
      <w:proofErr w:type="gramEnd"/>
      <w:r w:rsidRPr="00B45C72">
        <w:rPr>
          <w:rFonts w:ascii="Times New Roman" w:hAnsi="Times New Roman" w:cs="Times New Roman"/>
          <w:sz w:val="24"/>
          <w:szCs w:val="24"/>
        </w:rPr>
        <w:t xml:space="preserve"> Rompuy putting together a case for the supremacy of the European Council-led Task Force in guiding EMU reform, which permitted the President ‘direct oversight’ over a broad institutional membership (</w:t>
      </w:r>
      <w:proofErr w:type="spellStart"/>
      <w:r w:rsidRPr="00B45C72">
        <w:rPr>
          <w:rFonts w:ascii="Times New Roman" w:hAnsi="Times New Roman" w:cs="Times New Roman"/>
          <w:sz w:val="24"/>
          <w:szCs w:val="24"/>
        </w:rPr>
        <w:t>Puetter</w:t>
      </w:r>
      <w:proofErr w:type="spellEnd"/>
      <w:r w:rsidRPr="00B45C72">
        <w:rPr>
          <w:rFonts w:ascii="Times New Roman" w:hAnsi="Times New Roman" w:cs="Times New Roman"/>
          <w:sz w:val="24"/>
          <w:szCs w:val="24"/>
        </w:rPr>
        <w:t xml:space="preserve">, 2014:116-118). While MEPs protested that they should be more closely involved with the work of the Task Force </w:t>
      </w:r>
      <w:proofErr w:type="gramStart"/>
      <w:r w:rsidRPr="00B45C72">
        <w:rPr>
          <w:rFonts w:ascii="Times New Roman" w:hAnsi="Times New Roman" w:cs="Times New Roman"/>
          <w:sz w:val="24"/>
          <w:szCs w:val="24"/>
        </w:rPr>
        <w:t>in order to</w:t>
      </w:r>
      <w:proofErr w:type="gramEnd"/>
      <w:r w:rsidRPr="00B45C72">
        <w:rPr>
          <w:rFonts w:ascii="Times New Roman" w:hAnsi="Times New Roman" w:cs="Times New Roman"/>
          <w:sz w:val="24"/>
          <w:szCs w:val="24"/>
        </w:rPr>
        <w:t xml:space="preserve"> ensure the ‘democratic legitimacy’ and ‘transparency’ of the process, the European Parliament was excluded from this important crisis management forum (European Parliament, 2010).</w:t>
      </w:r>
    </w:p>
    <w:p w14:paraId="714EA82E" w14:textId="77777777" w:rsidR="00124F99" w:rsidRPr="00B45C72" w:rsidRDefault="00124F99" w:rsidP="00F76DE7">
      <w:pPr>
        <w:spacing w:after="0" w:line="480" w:lineRule="auto"/>
        <w:jc w:val="both"/>
        <w:rPr>
          <w:rFonts w:ascii="Times New Roman" w:hAnsi="Times New Roman" w:cs="Times New Roman"/>
          <w:sz w:val="24"/>
          <w:szCs w:val="24"/>
        </w:rPr>
      </w:pPr>
    </w:p>
    <w:p w14:paraId="7196DDA0" w14:textId="77777777" w:rsidR="00124F99" w:rsidRPr="00B45C72" w:rsidRDefault="00124F99" w:rsidP="00F76DE7">
      <w:pPr>
        <w:spacing w:after="0" w:line="480" w:lineRule="auto"/>
        <w:jc w:val="both"/>
        <w:rPr>
          <w:rStyle w:val="at4"/>
          <w:rFonts w:ascii="Times New Roman" w:hAnsi="Times New Roman" w:cs="Times New Roman"/>
          <w:sz w:val="24"/>
          <w:szCs w:val="24"/>
        </w:rPr>
      </w:pPr>
      <w:r w:rsidRPr="00B45C72">
        <w:rPr>
          <w:rFonts w:ascii="Times New Roman" w:hAnsi="Times New Roman" w:cs="Times New Roman"/>
          <w:sz w:val="24"/>
          <w:szCs w:val="24"/>
        </w:rPr>
        <w:t xml:space="preserve">The prominence of the Task Force in guiding the early reform negotiations ensured the European Council a prominent role in framing the crisis. Moreover, as the largest and most wealthy member state, it was Germany with its ordoliberal preferences that </w:t>
      </w:r>
      <w:r w:rsidRPr="00B45C72">
        <w:rPr>
          <w:rFonts w:ascii="Times New Roman" w:hAnsi="Times New Roman" w:cs="Times New Roman"/>
          <w:noProof/>
          <w:sz w:val="24"/>
          <w:szCs w:val="24"/>
        </w:rPr>
        <w:t>was</w:t>
      </w:r>
      <w:r w:rsidRPr="00B45C72">
        <w:rPr>
          <w:rFonts w:ascii="Times New Roman" w:hAnsi="Times New Roman" w:cs="Times New Roman"/>
          <w:sz w:val="24"/>
          <w:szCs w:val="24"/>
        </w:rPr>
        <w:t xml:space="preserve"> able to lead discussions within this intergovernmental forum (</w:t>
      </w:r>
      <w:proofErr w:type="spellStart"/>
      <w:r w:rsidRPr="00B45C72">
        <w:rPr>
          <w:rFonts w:ascii="Times New Roman" w:hAnsi="Times New Roman" w:cs="Times New Roman"/>
          <w:sz w:val="24"/>
          <w:szCs w:val="24"/>
        </w:rPr>
        <w:t>Fabbrini</w:t>
      </w:r>
      <w:proofErr w:type="spellEnd"/>
      <w:r w:rsidRPr="00B45C72">
        <w:rPr>
          <w:rFonts w:ascii="Times New Roman" w:hAnsi="Times New Roman" w:cs="Times New Roman"/>
          <w:sz w:val="24"/>
          <w:szCs w:val="24"/>
        </w:rPr>
        <w:t xml:space="preserve">, 2015). As one Council official noted: ‘In view of its economic size...Germany automatically was seen to take on a leading role, whether it wanted it or not’ (Council Directorate for Economic Policy Official, 2013). This can be compared with the economically weakened position of France under the leadership of President Nicolas Sarkozy who, as the crisis progressed, was forced to abandon many of his Keynesian policy ideas for increased fiscal solidarity in favour of Germany’s more limited fiscal discipline objectives (Advisor to the Cabinet of the European Council President, 2014; see also </w:t>
      </w:r>
      <w:proofErr w:type="spellStart"/>
      <w:r w:rsidRPr="00B45C72">
        <w:rPr>
          <w:rFonts w:ascii="Times New Roman" w:hAnsi="Times New Roman" w:cs="Times New Roman"/>
          <w:sz w:val="24"/>
          <w:szCs w:val="24"/>
        </w:rPr>
        <w:t>Crespy</w:t>
      </w:r>
      <w:proofErr w:type="spellEnd"/>
      <w:r w:rsidRPr="00B45C72">
        <w:rPr>
          <w:rFonts w:ascii="Times New Roman" w:hAnsi="Times New Roman" w:cs="Times New Roman"/>
          <w:sz w:val="24"/>
          <w:szCs w:val="24"/>
        </w:rPr>
        <w:t xml:space="preserve"> and Schmidt, 2014). Buoyed by Germany’s ideational leadership, the crisis </w:t>
      </w:r>
      <w:r w:rsidRPr="00B45C72">
        <w:rPr>
          <w:rFonts w:ascii="Times New Roman" w:hAnsi="Times New Roman" w:cs="Times New Roman"/>
          <w:sz w:val="24"/>
          <w:szCs w:val="24"/>
        </w:rPr>
        <w:lastRenderedPageBreak/>
        <w:t xml:space="preserve">was able to be reframed by the Task Force as a problem of fiscal profligacy. In an emergency statement issued by the Task Force on the 11 February 2010, it was underlined that ‘all euro area members must conduct sound national policies in line with the agreed rules’ (Council, 2010). The Greek administration was also singled out and called on to ‘to implement all these measures in a rigorous and determined manner to effectively reduce the budgetary deficit by 4% in 2010’ (Council, 2010). </w:t>
      </w:r>
    </w:p>
    <w:p w14:paraId="43C13923" w14:textId="77777777" w:rsidR="00124F99" w:rsidRPr="00B45C72" w:rsidRDefault="00124F99" w:rsidP="00F76DE7">
      <w:pPr>
        <w:spacing w:after="0" w:line="480" w:lineRule="auto"/>
        <w:jc w:val="both"/>
        <w:rPr>
          <w:rStyle w:val="at4"/>
          <w:rFonts w:ascii="Times New Roman" w:hAnsi="Times New Roman" w:cs="Times New Roman"/>
          <w:sz w:val="24"/>
          <w:szCs w:val="24"/>
        </w:rPr>
      </w:pPr>
    </w:p>
    <w:p w14:paraId="66B9D0D9" w14:textId="49735FC4" w:rsidR="00124F99" w:rsidRPr="00B45C72" w:rsidRDefault="00124F99" w:rsidP="00F76DE7">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 xml:space="preserve">With a diagnosis that focused on fiscal profligacy, the framing of solutions by the Task Force was limited to strengthened intergovernmental fiscal discipline. In a statement issued by the Task Force on the 25 March 2010, the ordoliberal nature of the policy response was already well established: ‘For the future, the surveillance of economic and budgetary risks and the instruments for their prevention, including the Excessive Deficit Procedure, must be strengthened’ (European Council, 2010b). Furthermore, the Task Force was mandated by the European Council of 25-26 March ‘to present the measures needed to reach the objective of an improved crisis resolution framework and better budgetary discipline, exploring all options to reinforce the legal framework’ (European Council, 2010a). As part of its ongoing institutional dialogue with the Task Force, the ECB also offered its public support for a </w:t>
      </w:r>
      <w:r w:rsidRPr="00B45C72">
        <w:rPr>
          <w:rFonts w:ascii="Times New Roman" w:hAnsi="Times New Roman" w:cs="Times New Roman"/>
          <w:sz w:val="24"/>
          <w:szCs w:val="24"/>
          <w:shd w:val="clear" w:color="auto" w:fill="FFFFFF"/>
        </w:rPr>
        <w:t>more rigorous</w:t>
      </w:r>
      <w:r w:rsidRPr="00B45C72">
        <w:rPr>
          <w:rStyle w:val="apple-converted-space"/>
          <w:rFonts w:ascii="Times New Roman" w:hAnsi="Times New Roman" w:cs="Times New Roman"/>
          <w:sz w:val="24"/>
          <w:szCs w:val="24"/>
          <w:shd w:val="clear" w:color="auto" w:fill="FFFFFF"/>
        </w:rPr>
        <w:t> ‘</w:t>
      </w:r>
      <w:r w:rsidRPr="00B45C72">
        <w:rPr>
          <w:rStyle w:val="Emphasis"/>
          <w:rFonts w:ascii="Times New Roman" w:hAnsi="Times New Roman" w:cs="Times New Roman"/>
          <w:bCs/>
          <w:i w:val="0"/>
          <w:sz w:val="24"/>
          <w:szCs w:val="24"/>
          <w:shd w:val="clear" w:color="auto" w:fill="FFFFFF"/>
        </w:rPr>
        <w:t>quasi</w:t>
      </w:r>
      <w:r w:rsidRPr="00B45C72">
        <w:rPr>
          <w:rFonts w:ascii="Times New Roman" w:hAnsi="Times New Roman" w:cs="Times New Roman"/>
          <w:i/>
          <w:sz w:val="24"/>
          <w:szCs w:val="24"/>
          <w:shd w:val="clear" w:color="auto" w:fill="FFFFFF"/>
        </w:rPr>
        <w:t>-</w:t>
      </w:r>
      <w:r w:rsidRPr="00B45C72">
        <w:rPr>
          <w:rFonts w:ascii="Times New Roman" w:hAnsi="Times New Roman" w:cs="Times New Roman"/>
          <w:sz w:val="24"/>
          <w:szCs w:val="24"/>
          <w:shd w:val="clear" w:color="auto" w:fill="FFFFFF"/>
        </w:rPr>
        <w:t>automatic’ implementation of the SGP rules (ECB, 2010).</w:t>
      </w:r>
    </w:p>
    <w:p w14:paraId="018E0C92" w14:textId="77777777" w:rsidR="00124F99" w:rsidRPr="00B45C72" w:rsidRDefault="00124F99" w:rsidP="00F76DE7">
      <w:pPr>
        <w:spacing w:after="0" w:line="480" w:lineRule="auto"/>
        <w:jc w:val="both"/>
        <w:rPr>
          <w:rFonts w:ascii="Times New Roman" w:hAnsi="Times New Roman" w:cs="Times New Roman"/>
          <w:sz w:val="24"/>
          <w:szCs w:val="24"/>
        </w:rPr>
      </w:pPr>
    </w:p>
    <w:p w14:paraId="4184FA8E" w14:textId="700CAEF9" w:rsidR="00124F99" w:rsidRPr="00B45C72" w:rsidRDefault="00124F99" w:rsidP="00F76DE7">
      <w:pPr>
        <w:spacing w:after="0" w:line="480" w:lineRule="auto"/>
        <w:jc w:val="both"/>
        <w:rPr>
          <w:rFonts w:ascii="Times New Roman" w:hAnsi="Times New Roman" w:cs="Times New Roman"/>
          <w:sz w:val="24"/>
          <w:szCs w:val="24"/>
        </w:rPr>
      </w:pPr>
      <w:r w:rsidRPr="00B45C72">
        <w:rPr>
          <w:rFonts w:ascii="Times New Roman" w:hAnsi="Times New Roman" w:cs="Times New Roman"/>
          <w:sz w:val="24"/>
          <w:szCs w:val="24"/>
        </w:rPr>
        <w:t xml:space="preserve">Agenda-setting on the six-pack was hard fought between the </w:t>
      </w:r>
      <w:r w:rsidRPr="00B45C72">
        <w:rPr>
          <w:rFonts w:ascii="Times New Roman" w:hAnsi="Times New Roman" w:cs="Times New Roman"/>
          <w:noProof/>
          <w:sz w:val="24"/>
          <w:szCs w:val="24"/>
        </w:rPr>
        <w:t>Task Force</w:t>
      </w:r>
      <w:r w:rsidRPr="00B45C72">
        <w:rPr>
          <w:rFonts w:ascii="Times New Roman" w:hAnsi="Times New Roman" w:cs="Times New Roman"/>
          <w:sz w:val="24"/>
          <w:szCs w:val="24"/>
        </w:rPr>
        <w:t xml:space="preserve"> and the Commission, with the EU executive potentially seeing its right of initiative under threat (Bauer and Becker, 2014).</w:t>
      </w:r>
      <w:r w:rsidRPr="00B45C72">
        <w:t xml:space="preserve"> </w:t>
      </w:r>
      <w:r w:rsidRPr="00B45C72">
        <w:rPr>
          <w:rFonts w:ascii="Times New Roman" w:hAnsi="Times New Roman" w:cs="Times New Roman"/>
          <w:sz w:val="24"/>
          <w:szCs w:val="24"/>
        </w:rPr>
        <w:t xml:space="preserve">The EU executive, therefore, acted to prepare a ‘six-pack’ of legislative proposals one month before the Task Force delivered its final report. In the end, the proposals confirmed the blurring of the Community method, with a high level of convergence in the framing of solutions between the two texts. Both prioritised strengthened intergovernmental fiscal discipline </w:t>
      </w:r>
      <w:r w:rsidRPr="00B45C72">
        <w:rPr>
          <w:rFonts w:ascii="Times New Roman" w:hAnsi="Times New Roman" w:cs="Times New Roman"/>
          <w:sz w:val="24"/>
          <w:szCs w:val="24"/>
        </w:rPr>
        <w:lastRenderedPageBreak/>
        <w:t>through more automatic sanctioning and a broadening of the scope for surveillance and coordination under the SGP (Commission, 2010). According to one official closely involved with the work of the Task Force, while the forum provided the ‘political leadership’ and helped ‘forge consensus amongst the representatives of member states’, the Commission was relied upon as a site of ‘</w:t>
      </w:r>
      <w:r w:rsidRPr="00B45C72">
        <w:rPr>
          <w:rFonts w:ascii="Times New Roman" w:hAnsi="Times New Roman" w:cs="Times New Roman"/>
          <w:bCs/>
          <w:sz w:val="24"/>
          <w:szCs w:val="24"/>
        </w:rPr>
        <w:t>considerable technical expertise’</w:t>
      </w:r>
      <w:r w:rsidRPr="00B45C72">
        <w:rPr>
          <w:rFonts w:ascii="Times New Roman" w:hAnsi="Times New Roman" w:cs="Times New Roman"/>
          <w:sz w:val="24"/>
          <w:szCs w:val="24"/>
        </w:rPr>
        <w:t xml:space="preserve"> (Council Directorate for Economic Policy Official, 2013)</w:t>
      </w:r>
      <w:r w:rsidRPr="00B45C72">
        <w:rPr>
          <w:rFonts w:ascii="Times New Roman" w:hAnsi="Times New Roman" w:cs="Times New Roman"/>
          <w:bCs/>
          <w:sz w:val="24"/>
          <w:szCs w:val="24"/>
        </w:rPr>
        <w:t>. Following the recommendations of the Task Force that all parties opt for a ‘</w:t>
      </w:r>
      <w:r w:rsidRPr="00B45C72">
        <w:rPr>
          <w:rFonts w:ascii="Times New Roman" w:hAnsi="Times New Roman" w:cs="Times New Roman"/>
          <w:bCs/>
          <w:noProof/>
          <w:sz w:val="24"/>
          <w:szCs w:val="24"/>
        </w:rPr>
        <w:t>fast track</w:t>
      </w:r>
      <w:r w:rsidRPr="00B45C72">
        <w:rPr>
          <w:rFonts w:ascii="Times New Roman" w:hAnsi="Times New Roman" w:cs="Times New Roman"/>
          <w:bCs/>
          <w:sz w:val="24"/>
          <w:szCs w:val="24"/>
        </w:rPr>
        <w:t>’ approach, an agreement was reached in the Council on 15 March 2011 to ensure the effective implementation of the new fiscal surveillance arrangements as quickly as possible (Commission, 2011).</w:t>
      </w:r>
      <w:r w:rsidRPr="00B45C72">
        <w:t xml:space="preserve"> </w:t>
      </w:r>
    </w:p>
    <w:p w14:paraId="258CF84C" w14:textId="77777777" w:rsidR="00124F99" w:rsidRPr="00B45C72" w:rsidRDefault="00124F99" w:rsidP="00F76DE7">
      <w:pPr>
        <w:spacing w:after="0" w:line="480" w:lineRule="auto"/>
        <w:jc w:val="both"/>
        <w:rPr>
          <w:rFonts w:ascii="Times New Roman" w:hAnsi="Times New Roman" w:cs="Times New Roman"/>
          <w:bCs/>
          <w:sz w:val="24"/>
          <w:szCs w:val="24"/>
        </w:rPr>
      </w:pPr>
    </w:p>
    <w:p w14:paraId="2C1E5154" w14:textId="2C71AE00" w:rsidR="00124F99" w:rsidRPr="00B45C72" w:rsidRDefault="00124F99" w:rsidP="00F76DE7">
      <w:pPr>
        <w:spacing w:after="0" w:line="480" w:lineRule="auto"/>
        <w:jc w:val="both"/>
        <w:rPr>
          <w:rFonts w:ascii="Times New Roman" w:hAnsi="Times New Roman" w:cs="Times New Roman"/>
          <w:sz w:val="24"/>
          <w:szCs w:val="24"/>
        </w:rPr>
      </w:pPr>
      <w:r w:rsidRPr="00B45C72">
        <w:rPr>
          <w:rFonts w:ascii="Times New Roman" w:hAnsi="Times New Roman" w:cs="Times New Roman"/>
          <w:bCs/>
          <w:sz w:val="24"/>
          <w:szCs w:val="24"/>
        </w:rPr>
        <w:t xml:space="preserve"> It has been noted that the intensification of the crisis within the Eurozone ‘took the European Parliament by surprise’ (Van Rompuy, 2014:126). However, in approaching the six-pack legislation, it was understood by MEPs as the first opportunity since Lisbon to prove that the European Parliament can act as a ‘real power’ and ‘co-legislator’ alongside the Council (Vice President [EPP] in the ECON Committee, 2013). </w:t>
      </w:r>
      <w:proofErr w:type="gramStart"/>
      <w:r w:rsidRPr="00B45C72">
        <w:rPr>
          <w:rFonts w:ascii="Times New Roman" w:hAnsi="Times New Roman" w:cs="Times New Roman"/>
          <w:bCs/>
          <w:sz w:val="24"/>
          <w:szCs w:val="24"/>
        </w:rPr>
        <w:t>As a means to</w:t>
      </w:r>
      <w:proofErr w:type="gramEnd"/>
      <w:r w:rsidRPr="00B45C72">
        <w:rPr>
          <w:rFonts w:ascii="Times New Roman" w:hAnsi="Times New Roman" w:cs="Times New Roman"/>
          <w:bCs/>
          <w:sz w:val="24"/>
          <w:szCs w:val="24"/>
        </w:rPr>
        <w:t xml:space="preserve"> broaden its influence across the six-pack legislative package, the European Parliament employed a strategy of issue linkage: ‘Even if one was not decided under co-decision, it was dealt with as though being under co-decision’ </w:t>
      </w:r>
      <w:bookmarkStart w:id="7" w:name="_Hlk497137384"/>
      <w:r w:rsidRPr="00B45C72">
        <w:rPr>
          <w:rFonts w:ascii="Times New Roman" w:hAnsi="Times New Roman" w:cs="Times New Roman"/>
          <w:bCs/>
          <w:sz w:val="24"/>
          <w:szCs w:val="24"/>
        </w:rPr>
        <w:t>(</w:t>
      </w:r>
      <w:proofErr w:type="spellStart"/>
      <w:r w:rsidRPr="00B45C72">
        <w:rPr>
          <w:rFonts w:ascii="Times New Roman" w:hAnsi="Times New Roman" w:cs="Times New Roman"/>
          <w:bCs/>
          <w:sz w:val="24"/>
          <w:szCs w:val="24"/>
        </w:rPr>
        <w:t>Héritier</w:t>
      </w:r>
      <w:proofErr w:type="spellEnd"/>
      <w:r w:rsidRPr="00B45C72">
        <w:rPr>
          <w:rFonts w:ascii="Times New Roman" w:hAnsi="Times New Roman" w:cs="Times New Roman"/>
          <w:bCs/>
          <w:sz w:val="24"/>
          <w:szCs w:val="24"/>
        </w:rPr>
        <w:t xml:space="preserve"> et at., 2015:66</w:t>
      </w:r>
      <w:bookmarkEnd w:id="7"/>
      <w:r w:rsidRPr="00B45C72">
        <w:rPr>
          <w:rFonts w:ascii="Times New Roman" w:hAnsi="Times New Roman" w:cs="Times New Roman"/>
          <w:bCs/>
          <w:sz w:val="24"/>
          <w:szCs w:val="24"/>
        </w:rPr>
        <w:t xml:space="preserve">). The seventh European Parliament, elected in 2009, had a strong centre-right contingent: the European People’s </w:t>
      </w:r>
      <w:r w:rsidRPr="00B45C72">
        <w:rPr>
          <w:rFonts w:ascii="Times New Roman" w:hAnsi="Times New Roman" w:cs="Times New Roman"/>
          <w:bCs/>
          <w:noProof/>
          <w:sz w:val="24"/>
          <w:szCs w:val="24"/>
        </w:rPr>
        <w:t>Party</w:t>
      </w:r>
      <w:r w:rsidRPr="00B45C72">
        <w:rPr>
          <w:rFonts w:ascii="Times New Roman" w:hAnsi="Times New Roman" w:cs="Times New Roman"/>
          <w:bCs/>
          <w:sz w:val="24"/>
          <w:szCs w:val="24"/>
        </w:rPr>
        <w:t xml:space="preserve"> (EPP) with 36 </w:t>
      </w:r>
      <w:r w:rsidRPr="00B45C72">
        <w:rPr>
          <w:rFonts w:ascii="Times New Roman" w:hAnsi="Times New Roman" w:cs="Times New Roman"/>
          <w:bCs/>
          <w:noProof/>
          <w:sz w:val="24"/>
          <w:szCs w:val="24"/>
        </w:rPr>
        <w:t>percent</w:t>
      </w:r>
      <w:r w:rsidRPr="00B45C72">
        <w:rPr>
          <w:rFonts w:ascii="Times New Roman" w:hAnsi="Times New Roman" w:cs="Times New Roman"/>
          <w:bCs/>
          <w:sz w:val="24"/>
          <w:szCs w:val="24"/>
        </w:rPr>
        <w:t xml:space="preserve"> of seats, the Progressive Alliance of Socialists and Democrats (S&amp;D) with 25 </w:t>
      </w:r>
      <w:r w:rsidRPr="00B45C72">
        <w:rPr>
          <w:rFonts w:ascii="Times New Roman" w:hAnsi="Times New Roman" w:cs="Times New Roman"/>
          <w:bCs/>
          <w:noProof/>
          <w:sz w:val="24"/>
          <w:szCs w:val="24"/>
        </w:rPr>
        <w:t>percent</w:t>
      </w:r>
      <w:r w:rsidRPr="00B45C72">
        <w:rPr>
          <w:rFonts w:ascii="Times New Roman" w:hAnsi="Times New Roman" w:cs="Times New Roman"/>
          <w:bCs/>
          <w:sz w:val="24"/>
          <w:szCs w:val="24"/>
        </w:rPr>
        <w:t xml:space="preserve">, the Alliance of Liberals and Democrats for Europe (ALDE) with 11 </w:t>
      </w:r>
      <w:r w:rsidRPr="00B45C72">
        <w:rPr>
          <w:rFonts w:ascii="Times New Roman" w:hAnsi="Times New Roman" w:cs="Times New Roman"/>
          <w:bCs/>
          <w:noProof/>
          <w:sz w:val="24"/>
          <w:szCs w:val="24"/>
        </w:rPr>
        <w:t>percent</w:t>
      </w:r>
      <w:r w:rsidRPr="00B45C72">
        <w:rPr>
          <w:rFonts w:ascii="Times New Roman" w:hAnsi="Times New Roman" w:cs="Times New Roman"/>
          <w:bCs/>
          <w:sz w:val="24"/>
          <w:szCs w:val="24"/>
        </w:rPr>
        <w:t xml:space="preserve"> and the Greens/European Free Alliance (Greens/EFA) with 8 </w:t>
      </w:r>
      <w:r w:rsidRPr="00B45C72">
        <w:rPr>
          <w:rFonts w:ascii="Times New Roman" w:hAnsi="Times New Roman" w:cs="Times New Roman"/>
          <w:bCs/>
          <w:noProof/>
          <w:sz w:val="24"/>
          <w:szCs w:val="24"/>
        </w:rPr>
        <w:t>percent</w:t>
      </w:r>
      <w:r w:rsidRPr="00B45C72">
        <w:t xml:space="preserve"> </w:t>
      </w:r>
      <w:r w:rsidRPr="00B45C72">
        <w:rPr>
          <w:rFonts w:ascii="Times New Roman" w:hAnsi="Times New Roman" w:cs="Times New Roman"/>
          <w:bCs/>
          <w:sz w:val="24"/>
          <w:szCs w:val="24"/>
        </w:rPr>
        <w:t>(O’Keeffe et al., 2015:221).</w:t>
      </w:r>
      <w:r w:rsidRPr="00B45C72">
        <w:t xml:space="preserve"> </w:t>
      </w:r>
      <w:r w:rsidRPr="00B45C72">
        <w:rPr>
          <w:rFonts w:ascii="Times New Roman" w:hAnsi="Times New Roman" w:cs="Times New Roman"/>
          <w:bCs/>
          <w:sz w:val="24"/>
          <w:szCs w:val="24"/>
        </w:rPr>
        <w:t xml:space="preserve">During the negotiations on the six-pack, the main parliamentary groupings were ideologically divided along </w:t>
      </w:r>
      <w:r w:rsidRPr="00B45C72">
        <w:rPr>
          <w:rFonts w:ascii="Times New Roman" w:hAnsi="Times New Roman" w:cs="Times New Roman"/>
          <w:bCs/>
          <w:noProof/>
          <w:sz w:val="24"/>
          <w:szCs w:val="24"/>
        </w:rPr>
        <w:t>left-right</w:t>
      </w:r>
      <w:r w:rsidRPr="00B45C72">
        <w:rPr>
          <w:rFonts w:ascii="Times New Roman" w:hAnsi="Times New Roman" w:cs="Times New Roman"/>
          <w:bCs/>
          <w:sz w:val="24"/>
          <w:szCs w:val="24"/>
        </w:rPr>
        <w:t xml:space="preserve"> positioning when considering the economic proposals with redistributive implications (</w:t>
      </w:r>
      <w:bookmarkStart w:id="8" w:name="_Hlk496945512"/>
      <w:r w:rsidRPr="00B45C72">
        <w:rPr>
          <w:rFonts w:ascii="Times New Roman" w:hAnsi="Times New Roman" w:cs="Times New Roman"/>
          <w:bCs/>
          <w:sz w:val="24"/>
          <w:szCs w:val="24"/>
        </w:rPr>
        <w:t>O’Keeffe et al., 2015</w:t>
      </w:r>
      <w:bookmarkEnd w:id="8"/>
      <w:r w:rsidRPr="00B45C72">
        <w:rPr>
          <w:rFonts w:ascii="Times New Roman" w:hAnsi="Times New Roman" w:cs="Times New Roman"/>
          <w:bCs/>
          <w:sz w:val="24"/>
          <w:szCs w:val="24"/>
        </w:rPr>
        <w:t xml:space="preserve">). </w:t>
      </w:r>
      <w:r w:rsidRPr="00B45C72">
        <w:rPr>
          <w:rFonts w:ascii="Times New Roman" w:hAnsi="Times New Roman" w:cs="Times New Roman"/>
          <w:sz w:val="24"/>
          <w:szCs w:val="24"/>
        </w:rPr>
        <w:t xml:space="preserve">This was reflected in the tight majority margins when the ECON </w:t>
      </w:r>
      <w:r w:rsidRPr="00B45C72">
        <w:rPr>
          <w:rFonts w:ascii="Times New Roman" w:hAnsi="Times New Roman" w:cs="Times New Roman"/>
          <w:sz w:val="24"/>
          <w:szCs w:val="24"/>
        </w:rPr>
        <w:lastRenderedPageBreak/>
        <w:t>committee—prior to negotiations with the Council—voted to approve amendments to the six-pack legislation on 20 April 2011 (European Parliament, 2011). Despite the strategy of issue linkage, the S&amp;D and the Greens/EFA voted against or abstained from the adoption of the SGP related proposals while four separate coalitions made up of EPP and ALDE members provided the majority margins needed to approve the legislation</w:t>
      </w:r>
      <w:r w:rsidRPr="00B45C72">
        <w:t xml:space="preserve"> </w:t>
      </w:r>
      <w:r w:rsidRPr="00B45C72">
        <w:rPr>
          <w:rFonts w:ascii="Times New Roman" w:hAnsi="Times New Roman" w:cs="Times New Roman"/>
          <w:sz w:val="24"/>
          <w:szCs w:val="24"/>
        </w:rPr>
        <w:t xml:space="preserve">(O’Keeffe et al., 2015; see also </w:t>
      </w:r>
      <w:proofErr w:type="spellStart"/>
      <w:r w:rsidRPr="00B45C72">
        <w:rPr>
          <w:rFonts w:ascii="Times New Roman" w:hAnsi="Times New Roman" w:cs="Times New Roman"/>
          <w:sz w:val="24"/>
          <w:szCs w:val="24"/>
        </w:rPr>
        <w:t>Bressanelli</w:t>
      </w:r>
      <w:proofErr w:type="spellEnd"/>
      <w:r w:rsidRPr="00B45C72">
        <w:rPr>
          <w:rFonts w:ascii="Times New Roman" w:hAnsi="Times New Roman" w:cs="Times New Roman"/>
          <w:sz w:val="24"/>
          <w:szCs w:val="24"/>
        </w:rPr>
        <w:t xml:space="preserve"> and </w:t>
      </w:r>
      <w:proofErr w:type="spellStart"/>
      <w:r w:rsidRPr="00B45C72">
        <w:rPr>
          <w:rFonts w:ascii="Times New Roman" w:hAnsi="Times New Roman" w:cs="Times New Roman"/>
          <w:sz w:val="24"/>
          <w:szCs w:val="24"/>
        </w:rPr>
        <w:t>Chelotti</w:t>
      </w:r>
      <w:proofErr w:type="spellEnd"/>
      <w:r w:rsidRPr="00B45C72">
        <w:rPr>
          <w:rFonts w:ascii="Times New Roman" w:hAnsi="Times New Roman" w:cs="Times New Roman"/>
          <w:sz w:val="24"/>
          <w:szCs w:val="24"/>
        </w:rPr>
        <w:t>, 2016:518).</w:t>
      </w:r>
    </w:p>
    <w:p w14:paraId="2222D590" w14:textId="77777777" w:rsidR="00124F99" w:rsidRPr="00B45C72" w:rsidRDefault="00124F99" w:rsidP="00F76DE7">
      <w:pPr>
        <w:spacing w:after="0" w:line="480" w:lineRule="auto"/>
        <w:jc w:val="both"/>
        <w:rPr>
          <w:rFonts w:ascii="Times New Roman" w:hAnsi="Times New Roman" w:cs="Times New Roman"/>
          <w:bCs/>
          <w:sz w:val="24"/>
          <w:szCs w:val="24"/>
        </w:rPr>
      </w:pPr>
    </w:p>
    <w:p w14:paraId="2D67CB2F" w14:textId="7D997443"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 In framing the crisis, political groups differed between the defending of ordoliberal solutions based on intergovernmental fiscal discipline and </w:t>
      </w:r>
      <w:bookmarkStart w:id="9" w:name="_Hlk483039419"/>
      <w:r w:rsidRPr="00B45C72">
        <w:rPr>
          <w:rFonts w:ascii="Times New Roman" w:hAnsi="Times New Roman" w:cs="Times New Roman"/>
          <w:bCs/>
          <w:sz w:val="24"/>
          <w:szCs w:val="24"/>
        </w:rPr>
        <w:t>Keynesian counter frames supporting increased supranational fiscal solidarity</w:t>
      </w:r>
      <w:bookmarkEnd w:id="9"/>
      <w:r w:rsidRPr="00B45C72">
        <w:rPr>
          <w:rFonts w:ascii="Times New Roman" w:hAnsi="Times New Roman" w:cs="Times New Roman"/>
          <w:bCs/>
          <w:sz w:val="24"/>
          <w:szCs w:val="24"/>
        </w:rPr>
        <w:t xml:space="preserve">. As the largest group in the European Parliament, the centre-right EPP framed the six-pack as essential for establishing a ‘sound and sustainable’ fiscal governance framework—presenting itself as the ‘driving force’ in preserving and reinforcing the legislative package in the face of attempts by the left to weaken fiscal discipline (EPP, 2012; see also Wortmann-Kool 2011 and </w:t>
      </w:r>
      <w:proofErr w:type="spellStart"/>
      <w:r w:rsidRPr="00B45C72">
        <w:rPr>
          <w:rFonts w:ascii="Times New Roman" w:hAnsi="Times New Roman" w:cs="Times New Roman"/>
          <w:bCs/>
          <w:sz w:val="24"/>
          <w:szCs w:val="24"/>
        </w:rPr>
        <w:t>Feio</w:t>
      </w:r>
      <w:proofErr w:type="spellEnd"/>
      <w:r w:rsidRPr="00B45C72">
        <w:rPr>
          <w:rFonts w:ascii="Times New Roman" w:hAnsi="Times New Roman" w:cs="Times New Roman"/>
          <w:bCs/>
          <w:sz w:val="24"/>
          <w:szCs w:val="24"/>
        </w:rPr>
        <w:t xml:space="preserve"> 2011 reports). In alliance with the EPP, the </w:t>
      </w:r>
      <w:bookmarkStart w:id="10" w:name="_Hlk485131411"/>
      <w:r w:rsidRPr="00B45C72">
        <w:rPr>
          <w:rFonts w:ascii="Times New Roman" w:hAnsi="Times New Roman" w:cs="Times New Roman"/>
          <w:bCs/>
          <w:noProof/>
          <w:sz w:val="24"/>
          <w:szCs w:val="24"/>
        </w:rPr>
        <w:t>liberal-centrist</w:t>
      </w:r>
      <w:r w:rsidRPr="00B45C72">
        <w:rPr>
          <w:rFonts w:ascii="Times New Roman" w:hAnsi="Times New Roman" w:cs="Times New Roman"/>
          <w:bCs/>
          <w:sz w:val="24"/>
          <w:szCs w:val="24"/>
        </w:rPr>
        <w:t xml:space="preserve"> ALDE framed the six-pack and its measures to strengthen the SGP as a ‘victory for financial stability and growth’, although the group’s leaders warned that fiscal discipline is ‘not a panacea’ (ALDE, 2011; see also </w:t>
      </w:r>
      <w:proofErr w:type="spellStart"/>
      <w:r w:rsidRPr="00B45C72">
        <w:rPr>
          <w:rFonts w:ascii="Times New Roman" w:hAnsi="Times New Roman" w:cs="Times New Roman"/>
          <w:bCs/>
          <w:sz w:val="24"/>
          <w:szCs w:val="24"/>
        </w:rPr>
        <w:t>Goulard</w:t>
      </w:r>
      <w:proofErr w:type="spellEnd"/>
      <w:r w:rsidRPr="00B45C72">
        <w:rPr>
          <w:rFonts w:ascii="Times New Roman" w:hAnsi="Times New Roman" w:cs="Times New Roman"/>
          <w:bCs/>
          <w:sz w:val="24"/>
          <w:szCs w:val="24"/>
        </w:rPr>
        <w:t xml:space="preserve"> 2011 report). </w:t>
      </w:r>
      <w:bookmarkEnd w:id="10"/>
      <w:r w:rsidRPr="00B45C72">
        <w:rPr>
          <w:rFonts w:ascii="Times New Roman" w:hAnsi="Times New Roman" w:cs="Times New Roman"/>
          <w:bCs/>
          <w:sz w:val="24"/>
          <w:szCs w:val="24"/>
        </w:rPr>
        <w:t xml:space="preserve">In contrast, the centre-left S&amp;D stood in firm opposition to several of the SGP-related proposals, with the group’s leaders warning that ‘austerity alone won't resolve the </w:t>
      </w:r>
      <w:r w:rsidRPr="00B45C72">
        <w:rPr>
          <w:rFonts w:ascii="Times New Roman" w:hAnsi="Times New Roman" w:cs="Times New Roman"/>
          <w:bCs/>
          <w:noProof/>
          <w:sz w:val="24"/>
          <w:szCs w:val="24"/>
        </w:rPr>
        <w:t>eurozone</w:t>
      </w:r>
      <w:r w:rsidRPr="00B45C72">
        <w:rPr>
          <w:rFonts w:ascii="Times New Roman" w:hAnsi="Times New Roman" w:cs="Times New Roman"/>
          <w:bCs/>
          <w:sz w:val="24"/>
          <w:szCs w:val="24"/>
        </w:rPr>
        <w:t xml:space="preserve"> crisis’ (S&amp;D, 2011). Instead, the group provided counter frames supporting the implementation of supranational fiscal solidarity. This included a ‘strong system of </w:t>
      </w:r>
      <w:r w:rsidRPr="00B45C72">
        <w:rPr>
          <w:rFonts w:ascii="Times New Roman" w:hAnsi="Times New Roman" w:cs="Times New Roman"/>
          <w:bCs/>
          <w:noProof/>
          <w:sz w:val="24"/>
          <w:szCs w:val="24"/>
        </w:rPr>
        <w:t>eurobonds</w:t>
      </w:r>
      <w:r w:rsidRPr="00B45C72">
        <w:rPr>
          <w:rFonts w:ascii="Times New Roman" w:hAnsi="Times New Roman" w:cs="Times New Roman"/>
          <w:bCs/>
          <w:sz w:val="24"/>
          <w:szCs w:val="24"/>
        </w:rPr>
        <w:t xml:space="preserve">’, a ‘real European budget financed through own resources’ and a ‘growth and jobs pact’ (S&amp;D, 2011a). These Keynesian policies were presented as </w:t>
      </w:r>
      <w:r w:rsidRPr="00B45C72">
        <w:rPr>
          <w:rFonts w:ascii="Times New Roman" w:hAnsi="Times New Roman" w:cs="Times New Roman"/>
          <w:bCs/>
          <w:noProof/>
          <w:sz w:val="24"/>
          <w:szCs w:val="24"/>
        </w:rPr>
        <w:t>an S&amp;D ‘</w:t>
      </w:r>
      <w:r w:rsidRPr="00B45C72">
        <w:rPr>
          <w:rFonts w:ascii="Times New Roman" w:hAnsi="Times New Roman" w:cs="Times New Roman"/>
          <w:bCs/>
          <w:sz w:val="24"/>
          <w:szCs w:val="24"/>
        </w:rPr>
        <w:t xml:space="preserve">priority’, although progress towards a ‘European redemption fund’ and a more ‘flexible SGP’ were offered as a possible starting point to the deliberations (MEP [S&amp;D] in the ECON Committee, 2014). </w:t>
      </w:r>
    </w:p>
    <w:p w14:paraId="01EA83B3" w14:textId="77777777" w:rsidR="00124F99" w:rsidRPr="00B45C72" w:rsidRDefault="00124F99" w:rsidP="00F76DE7">
      <w:pPr>
        <w:spacing w:after="0" w:line="480" w:lineRule="auto"/>
        <w:jc w:val="both"/>
        <w:rPr>
          <w:rFonts w:ascii="Times New Roman" w:hAnsi="Times New Roman" w:cs="Times New Roman"/>
          <w:bCs/>
          <w:sz w:val="24"/>
          <w:szCs w:val="24"/>
        </w:rPr>
      </w:pPr>
    </w:p>
    <w:p w14:paraId="1CCB114B" w14:textId="0AF9E444"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As well as being ideologically divided on fiscal integration, MEPs were also faced with substantial pressure from the EU institutions to enact the six-pack legislation (</w:t>
      </w:r>
      <w:proofErr w:type="spellStart"/>
      <w:r w:rsidRPr="00B45C72">
        <w:rPr>
          <w:rFonts w:ascii="Times New Roman" w:hAnsi="Times New Roman" w:cs="Times New Roman"/>
          <w:bCs/>
          <w:sz w:val="24"/>
          <w:szCs w:val="24"/>
        </w:rPr>
        <w:t>Héritier</w:t>
      </w:r>
      <w:proofErr w:type="spellEnd"/>
      <w:r w:rsidRPr="00B45C72">
        <w:rPr>
          <w:rFonts w:ascii="Times New Roman" w:hAnsi="Times New Roman" w:cs="Times New Roman"/>
          <w:bCs/>
          <w:sz w:val="24"/>
          <w:szCs w:val="24"/>
        </w:rPr>
        <w:t xml:space="preserve"> et at., 2015; </w:t>
      </w:r>
      <w:proofErr w:type="spellStart"/>
      <w:r w:rsidRPr="00B45C72">
        <w:rPr>
          <w:rFonts w:ascii="Times New Roman" w:hAnsi="Times New Roman" w:cs="Times New Roman"/>
          <w:bCs/>
          <w:sz w:val="24"/>
          <w:szCs w:val="24"/>
        </w:rPr>
        <w:t>Bressanelli</w:t>
      </w:r>
      <w:proofErr w:type="spellEnd"/>
      <w:r w:rsidRPr="00B45C72">
        <w:rPr>
          <w:rFonts w:ascii="Times New Roman" w:hAnsi="Times New Roman" w:cs="Times New Roman"/>
          <w:bCs/>
          <w:sz w:val="24"/>
          <w:szCs w:val="24"/>
        </w:rPr>
        <w:t xml:space="preserve"> and </w:t>
      </w:r>
      <w:proofErr w:type="spellStart"/>
      <w:r w:rsidRPr="00B45C72">
        <w:rPr>
          <w:rFonts w:ascii="Times New Roman" w:hAnsi="Times New Roman" w:cs="Times New Roman"/>
          <w:bCs/>
          <w:sz w:val="24"/>
          <w:szCs w:val="24"/>
        </w:rPr>
        <w:t>Chelotti</w:t>
      </w:r>
      <w:proofErr w:type="spellEnd"/>
      <w:r w:rsidRPr="00B45C72">
        <w:rPr>
          <w:rFonts w:ascii="Times New Roman" w:hAnsi="Times New Roman" w:cs="Times New Roman"/>
          <w:bCs/>
          <w:sz w:val="24"/>
          <w:szCs w:val="24"/>
        </w:rPr>
        <w:t xml:space="preserve">, 2016). First, the Task Force, under the leadership of President </w:t>
      </w:r>
      <w:proofErr w:type="gramStart"/>
      <w:r w:rsidRPr="00B45C72">
        <w:rPr>
          <w:rFonts w:ascii="Times New Roman" w:hAnsi="Times New Roman" w:cs="Times New Roman"/>
          <w:bCs/>
          <w:sz w:val="24"/>
          <w:szCs w:val="24"/>
        </w:rPr>
        <w:t>Van</w:t>
      </w:r>
      <w:proofErr w:type="gramEnd"/>
      <w:r w:rsidRPr="00B45C72">
        <w:rPr>
          <w:rFonts w:ascii="Times New Roman" w:hAnsi="Times New Roman" w:cs="Times New Roman"/>
          <w:bCs/>
          <w:sz w:val="24"/>
          <w:szCs w:val="24"/>
        </w:rPr>
        <w:t xml:space="preserve"> Rompuy, had encouraged a ‘fast-tracked’ approach (European Council, 2010). Moreover, even before the trialogue negotiations got underway, the Commission issued repeated warnings to the European Parliament against progressing to a second reading (Commission, 2011). The outcome was that the European Parliament’s final negotiating position—agreed ahead of the </w:t>
      </w:r>
      <w:bookmarkStart w:id="11" w:name="_Hlk483390738"/>
      <w:r w:rsidRPr="00B45C72">
        <w:rPr>
          <w:rFonts w:ascii="Times New Roman" w:hAnsi="Times New Roman" w:cs="Times New Roman"/>
          <w:bCs/>
          <w:sz w:val="24"/>
          <w:szCs w:val="24"/>
        </w:rPr>
        <w:t>European Council of 23-24 June 2011</w:t>
      </w:r>
      <w:bookmarkEnd w:id="11"/>
      <w:r w:rsidRPr="00B45C72">
        <w:rPr>
          <w:rFonts w:ascii="Times New Roman" w:hAnsi="Times New Roman" w:cs="Times New Roman"/>
          <w:bCs/>
          <w:sz w:val="24"/>
          <w:szCs w:val="24"/>
        </w:rPr>
        <w:t>—</w:t>
      </w:r>
      <w:bookmarkStart w:id="12" w:name="_Hlk484422723"/>
      <w:r w:rsidRPr="00B45C72">
        <w:rPr>
          <w:rFonts w:ascii="Times New Roman" w:hAnsi="Times New Roman" w:cs="Times New Roman"/>
          <w:bCs/>
          <w:sz w:val="24"/>
          <w:szCs w:val="24"/>
        </w:rPr>
        <w:t>followed closely the frames for fiscal governance</w:t>
      </w:r>
      <w:r w:rsidRPr="00B45C72">
        <w:t xml:space="preserve"> </w:t>
      </w:r>
      <w:r w:rsidRPr="00B45C72">
        <w:rPr>
          <w:rFonts w:ascii="Times New Roman" w:hAnsi="Times New Roman" w:cs="Times New Roman"/>
          <w:bCs/>
          <w:sz w:val="24"/>
          <w:szCs w:val="24"/>
        </w:rPr>
        <w:t xml:space="preserve">deliberated on in the Task Force and formalised in the Commission’s legislative proposals (European Parliament, 2011a). The framing of ordoliberal solutions prioritising strengthened intergovernmental fiscal discipline remained, with the ECON Committee backing </w:t>
      </w:r>
      <w:proofErr w:type="gramStart"/>
      <w:r w:rsidRPr="00B45C72">
        <w:rPr>
          <w:rFonts w:ascii="Times New Roman" w:hAnsi="Times New Roman" w:cs="Times New Roman"/>
          <w:bCs/>
          <w:sz w:val="24"/>
          <w:szCs w:val="24"/>
        </w:rPr>
        <w:t>the majority of</w:t>
      </w:r>
      <w:proofErr w:type="gramEnd"/>
      <w:r w:rsidRPr="00B45C72">
        <w:rPr>
          <w:rFonts w:ascii="Times New Roman" w:hAnsi="Times New Roman" w:cs="Times New Roman"/>
          <w:bCs/>
          <w:sz w:val="24"/>
          <w:szCs w:val="24"/>
        </w:rPr>
        <w:t xml:space="preserve"> the proposals for reinforcing the preventative and corrective arms of the SGP framework (see Wortmann-Kool 2011 and </w:t>
      </w:r>
      <w:proofErr w:type="spellStart"/>
      <w:r w:rsidRPr="00B45C72">
        <w:rPr>
          <w:rFonts w:ascii="Times New Roman" w:hAnsi="Times New Roman" w:cs="Times New Roman"/>
          <w:bCs/>
          <w:sz w:val="24"/>
          <w:szCs w:val="24"/>
        </w:rPr>
        <w:t>Feio</w:t>
      </w:r>
      <w:proofErr w:type="spellEnd"/>
      <w:r w:rsidRPr="00B45C72">
        <w:rPr>
          <w:rFonts w:ascii="Times New Roman" w:hAnsi="Times New Roman" w:cs="Times New Roman"/>
          <w:bCs/>
          <w:sz w:val="24"/>
          <w:szCs w:val="24"/>
        </w:rPr>
        <w:t xml:space="preserve"> 2011 reports). </w:t>
      </w:r>
      <w:bookmarkEnd w:id="12"/>
      <w:r w:rsidRPr="00B45C72">
        <w:rPr>
          <w:rFonts w:ascii="Times New Roman" w:hAnsi="Times New Roman" w:cs="Times New Roman"/>
          <w:bCs/>
          <w:sz w:val="24"/>
          <w:szCs w:val="24"/>
        </w:rPr>
        <w:t>The European Parliament did add provisions for the implementation of reversed qualified majority voting (RQMV) to make warnings and sanctions more automatic under the SGP framework, along with increased budgetary surveillance powers for the Commission (European Parliament 2011a). These increased demands for fiscal surveillance were agreeable to MEPs because they reflected an attempt to reassert the primacy of the Community method and the political role of the supranational institutions in EMU (Senior MEP [EPP] in the ECON Committee, 2014). Keynesian counter frames supporting the implementation of supranational fiscal solidarity were notably absent from the amended texts adopted by the European Parliament. However, the exception to this was a revision clause on European sovereign bonds (‘</w:t>
      </w:r>
      <w:proofErr w:type="spellStart"/>
      <w:r w:rsidRPr="00B45C72">
        <w:rPr>
          <w:rFonts w:ascii="Times New Roman" w:hAnsi="Times New Roman" w:cs="Times New Roman"/>
          <w:bCs/>
          <w:sz w:val="24"/>
          <w:szCs w:val="24"/>
        </w:rPr>
        <w:t>Eurosecurities</w:t>
      </w:r>
      <w:proofErr w:type="spellEnd"/>
      <w:r w:rsidRPr="00B45C72">
        <w:rPr>
          <w:rFonts w:ascii="Times New Roman" w:hAnsi="Times New Roman" w:cs="Times New Roman"/>
          <w:bCs/>
          <w:sz w:val="24"/>
          <w:szCs w:val="24"/>
        </w:rPr>
        <w:t xml:space="preserve">’) that was inserted by MEP Sylvie </w:t>
      </w:r>
      <w:proofErr w:type="spellStart"/>
      <w:r w:rsidRPr="00B45C72">
        <w:rPr>
          <w:rFonts w:ascii="Times New Roman" w:hAnsi="Times New Roman" w:cs="Times New Roman"/>
          <w:bCs/>
          <w:sz w:val="24"/>
          <w:szCs w:val="24"/>
        </w:rPr>
        <w:t>Goulard</w:t>
      </w:r>
      <w:proofErr w:type="spellEnd"/>
      <w:r w:rsidRPr="00B45C72">
        <w:rPr>
          <w:rFonts w:ascii="Times New Roman" w:hAnsi="Times New Roman" w:cs="Times New Roman"/>
          <w:bCs/>
          <w:sz w:val="24"/>
          <w:szCs w:val="24"/>
        </w:rPr>
        <w:t xml:space="preserve">, a rapporteur for the ALDE, which required the </w:t>
      </w:r>
      <w:r w:rsidRPr="00B45C72">
        <w:rPr>
          <w:rFonts w:ascii="Times New Roman" w:hAnsi="Times New Roman" w:cs="Times New Roman"/>
          <w:bCs/>
          <w:sz w:val="24"/>
          <w:szCs w:val="24"/>
        </w:rPr>
        <w:lastRenderedPageBreak/>
        <w:t xml:space="preserve">Commission to be forthcoming with a report and possibly legislative proposals by the end of 2011 (see </w:t>
      </w:r>
      <w:proofErr w:type="spellStart"/>
      <w:r w:rsidRPr="00B45C72">
        <w:rPr>
          <w:rFonts w:ascii="Times New Roman" w:hAnsi="Times New Roman" w:cs="Times New Roman"/>
          <w:bCs/>
          <w:sz w:val="24"/>
          <w:szCs w:val="24"/>
        </w:rPr>
        <w:t>Goulard</w:t>
      </w:r>
      <w:proofErr w:type="spellEnd"/>
      <w:r w:rsidRPr="00B45C72">
        <w:rPr>
          <w:rFonts w:ascii="Times New Roman" w:hAnsi="Times New Roman" w:cs="Times New Roman"/>
          <w:bCs/>
          <w:sz w:val="24"/>
          <w:szCs w:val="24"/>
        </w:rPr>
        <w:t xml:space="preserve"> report, 2011:9).</w:t>
      </w:r>
    </w:p>
    <w:p w14:paraId="3563249E" w14:textId="77777777" w:rsidR="00124F99" w:rsidRPr="00B45C72" w:rsidRDefault="00124F99" w:rsidP="00F76DE7">
      <w:pPr>
        <w:spacing w:after="0" w:line="480" w:lineRule="auto"/>
        <w:jc w:val="both"/>
        <w:rPr>
          <w:rFonts w:ascii="Times New Roman" w:hAnsi="Times New Roman" w:cs="Times New Roman"/>
          <w:bCs/>
          <w:sz w:val="24"/>
          <w:szCs w:val="24"/>
        </w:rPr>
      </w:pPr>
    </w:p>
    <w:p w14:paraId="37809EFC" w14:textId="1EEFAB1A"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In negotiations on the six-pack, it was only on political integration where a high degree of cross-party consensus could be reached on the need to frame solutions through the language of supranationalism (European Parliament, 2011a). Here, appealing to normative arguments of democratic legitimacy and accountability, MEPs sought to force the Council to insert amendments providing for an increase in the European Parliament’s own institutional role in EU fiscal governance (</w:t>
      </w:r>
      <w:proofErr w:type="spellStart"/>
      <w:r w:rsidRPr="00B45C72">
        <w:rPr>
          <w:rFonts w:ascii="Times New Roman" w:hAnsi="Times New Roman" w:cs="Times New Roman"/>
          <w:bCs/>
          <w:sz w:val="24"/>
          <w:szCs w:val="24"/>
        </w:rPr>
        <w:t>Rittberger</w:t>
      </w:r>
      <w:proofErr w:type="spellEnd"/>
      <w:r w:rsidRPr="00B45C72">
        <w:rPr>
          <w:rFonts w:ascii="Times New Roman" w:hAnsi="Times New Roman" w:cs="Times New Roman"/>
          <w:bCs/>
          <w:sz w:val="24"/>
          <w:szCs w:val="24"/>
        </w:rPr>
        <w:t>, 2014).</w:t>
      </w:r>
      <w:r w:rsidRPr="00B45C72">
        <w:t xml:space="preserve"> </w:t>
      </w:r>
      <w:r w:rsidRPr="00B45C72">
        <w:rPr>
          <w:rFonts w:ascii="Times New Roman" w:hAnsi="Times New Roman" w:cs="Times New Roman"/>
          <w:bCs/>
          <w:sz w:val="24"/>
          <w:szCs w:val="24"/>
        </w:rPr>
        <w:t xml:space="preserve">To accompany the measures providing for reinforced rules-based surveillance, the European Parliament successfully inserted amendments to introduce an ‘economic dialogue’, which would ‘offer the opportunity to the member state concerned...to participate in an exchange of views’ (European Parliament, 2011a). However, apart from selected transparency and accountability measures, under these </w:t>
      </w:r>
      <w:r w:rsidRPr="00B45C72">
        <w:rPr>
          <w:rFonts w:ascii="Times New Roman" w:hAnsi="Times New Roman" w:cs="Times New Roman"/>
          <w:bCs/>
          <w:noProof/>
          <w:sz w:val="24"/>
          <w:szCs w:val="24"/>
        </w:rPr>
        <w:t>amendments</w:t>
      </w:r>
      <w:r w:rsidRPr="00B45C72">
        <w:rPr>
          <w:rFonts w:ascii="Times New Roman" w:hAnsi="Times New Roman" w:cs="Times New Roman"/>
          <w:bCs/>
          <w:sz w:val="24"/>
          <w:szCs w:val="24"/>
        </w:rPr>
        <w:t xml:space="preserve"> the European Parliament’s role would remain largely limited to consultation and supervisory privileges </w:t>
      </w:r>
      <w:r w:rsidRPr="00B45C72">
        <w:rPr>
          <w:rFonts w:ascii="Times New Roman" w:hAnsi="Times New Roman" w:cs="Times New Roman"/>
          <w:sz w:val="24"/>
          <w:szCs w:val="24"/>
        </w:rPr>
        <w:t>(</w:t>
      </w:r>
      <w:bookmarkStart w:id="13" w:name="_Hlk485396195"/>
      <w:r w:rsidRPr="00B45C72">
        <w:rPr>
          <w:rFonts w:ascii="Times New Roman" w:hAnsi="Times New Roman" w:cs="Times New Roman"/>
          <w:bCs/>
          <w:sz w:val="24"/>
          <w:szCs w:val="24"/>
        </w:rPr>
        <w:t>Maurer, 2013</w:t>
      </w:r>
      <w:bookmarkEnd w:id="13"/>
      <w:r w:rsidRPr="00B45C72">
        <w:rPr>
          <w:rFonts w:ascii="Times New Roman" w:hAnsi="Times New Roman" w:cs="Times New Roman"/>
          <w:bCs/>
          <w:sz w:val="24"/>
          <w:szCs w:val="24"/>
        </w:rPr>
        <w:t>). The framing of supranational political solutions was limited here by the prevailing legal-basis and by the earlier draft agreements agreed between the co-legislators (</w:t>
      </w:r>
      <w:proofErr w:type="spellStart"/>
      <w:r w:rsidRPr="00B45C72">
        <w:rPr>
          <w:rFonts w:ascii="Times New Roman" w:hAnsi="Times New Roman" w:cs="Times New Roman"/>
          <w:bCs/>
          <w:sz w:val="24"/>
          <w:szCs w:val="24"/>
        </w:rPr>
        <w:t>Fasone</w:t>
      </w:r>
      <w:proofErr w:type="spellEnd"/>
      <w:r w:rsidRPr="00B45C72">
        <w:rPr>
          <w:rFonts w:ascii="Times New Roman" w:hAnsi="Times New Roman" w:cs="Times New Roman"/>
          <w:bCs/>
          <w:sz w:val="24"/>
          <w:szCs w:val="24"/>
        </w:rPr>
        <w:t xml:space="preserve">, 2014). </w:t>
      </w:r>
    </w:p>
    <w:p w14:paraId="5C5FFE5D" w14:textId="77777777" w:rsidR="00124F99" w:rsidRPr="00B45C72" w:rsidRDefault="00124F99" w:rsidP="00F76DE7">
      <w:pPr>
        <w:spacing w:after="0" w:line="480" w:lineRule="auto"/>
        <w:jc w:val="both"/>
        <w:rPr>
          <w:rFonts w:ascii="Times New Roman" w:hAnsi="Times New Roman" w:cs="Times New Roman"/>
          <w:bCs/>
          <w:sz w:val="24"/>
          <w:szCs w:val="24"/>
        </w:rPr>
      </w:pPr>
    </w:p>
    <w:p w14:paraId="69AE274D" w14:textId="4D0D8D66"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Despite disagreements with the Council over the implementation of RMQV voting, the European Parliament deliberately did not progress beyond first reading </w:t>
      </w:r>
      <w:proofErr w:type="gramStart"/>
      <w:r w:rsidRPr="00B45C72">
        <w:rPr>
          <w:rFonts w:ascii="Times New Roman" w:hAnsi="Times New Roman" w:cs="Times New Roman"/>
          <w:bCs/>
          <w:sz w:val="24"/>
          <w:szCs w:val="24"/>
        </w:rPr>
        <w:t>in order to</w:t>
      </w:r>
      <w:proofErr w:type="gramEnd"/>
      <w:r w:rsidRPr="00B45C72">
        <w:rPr>
          <w:rFonts w:ascii="Times New Roman" w:hAnsi="Times New Roman" w:cs="Times New Roman"/>
          <w:bCs/>
          <w:sz w:val="24"/>
          <w:szCs w:val="24"/>
        </w:rPr>
        <w:t xml:space="preserve"> allow negotiations to be concluded quickly (European Parliament, 2011b). On 28 September 2011, parliamentary negotiators reached a deal with the Polish Presidency on the issue of ‘semi-automaticity’. At the concluding plenary vote on the six-pack legislation, ideological differences remained high as groups on the left voted against or abstained from the SGP-related proposals (</w:t>
      </w:r>
      <w:proofErr w:type="spellStart"/>
      <w:r w:rsidRPr="00B45C72">
        <w:rPr>
          <w:rFonts w:ascii="Times New Roman" w:hAnsi="Times New Roman" w:cs="Times New Roman"/>
          <w:bCs/>
          <w:sz w:val="24"/>
          <w:szCs w:val="24"/>
        </w:rPr>
        <w:t>Bressanelli</w:t>
      </w:r>
      <w:proofErr w:type="spellEnd"/>
      <w:r w:rsidRPr="00B45C72">
        <w:rPr>
          <w:rFonts w:ascii="Times New Roman" w:hAnsi="Times New Roman" w:cs="Times New Roman"/>
          <w:bCs/>
          <w:sz w:val="24"/>
          <w:szCs w:val="24"/>
        </w:rPr>
        <w:t xml:space="preserve"> and </w:t>
      </w:r>
      <w:proofErr w:type="spellStart"/>
      <w:r w:rsidRPr="00B45C72">
        <w:rPr>
          <w:rFonts w:ascii="Times New Roman" w:hAnsi="Times New Roman" w:cs="Times New Roman"/>
          <w:bCs/>
          <w:sz w:val="24"/>
          <w:szCs w:val="24"/>
        </w:rPr>
        <w:t>Chelotti</w:t>
      </w:r>
      <w:proofErr w:type="spellEnd"/>
      <w:r w:rsidRPr="00B45C72">
        <w:rPr>
          <w:rFonts w:ascii="Times New Roman" w:hAnsi="Times New Roman" w:cs="Times New Roman"/>
          <w:bCs/>
          <w:sz w:val="24"/>
          <w:szCs w:val="24"/>
        </w:rPr>
        <w:t xml:space="preserve">, 2016:519). </w:t>
      </w:r>
      <w:bookmarkStart w:id="14" w:name="_Hlk500503990"/>
      <w:bookmarkStart w:id="15" w:name="_Hlk486071703"/>
      <w:r w:rsidRPr="00B45C72">
        <w:rPr>
          <w:rFonts w:ascii="Times New Roman" w:hAnsi="Times New Roman" w:cs="Times New Roman"/>
          <w:bCs/>
          <w:sz w:val="24"/>
          <w:szCs w:val="24"/>
        </w:rPr>
        <w:t xml:space="preserve">The final package strengthening </w:t>
      </w:r>
      <w:r w:rsidRPr="00B45C72">
        <w:rPr>
          <w:rFonts w:ascii="Times New Roman" w:hAnsi="Times New Roman" w:cs="Times New Roman"/>
          <w:bCs/>
          <w:sz w:val="24"/>
          <w:szCs w:val="24"/>
        </w:rPr>
        <w:lastRenderedPageBreak/>
        <w:t>intergovernmental fiscal discipline entered into force on 13 December 2011. The strong centre-right contingent in the European Parliament can explain the considerable support for the framing of ordoliberal solutions during the negotiations on the six-pack.</w:t>
      </w:r>
      <w:bookmarkEnd w:id="14"/>
      <w:r w:rsidRPr="00B45C72">
        <w:rPr>
          <w:rFonts w:ascii="Times New Roman" w:hAnsi="Times New Roman" w:cs="Times New Roman"/>
          <w:bCs/>
          <w:sz w:val="24"/>
          <w:szCs w:val="24"/>
        </w:rPr>
        <w:t xml:space="preserve"> </w:t>
      </w:r>
      <w:bookmarkStart w:id="16" w:name="_Hlk501018982"/>
      <w:r w:rsidRPr="00B45C72">
        <w:rPr>
          <w:rFonts w:ascii="Times New Roman" w:hAnsi="Times New Roman" w:cs="Times New Roman"/>
          <w:bCs/>
          <w:sz w:val="24"/>
          <w:szCs w:val="24"/>
        </w:rPr>
        <w:t>However, ideological cleavages alone cannot account for the absence of Keynesian counter frames supporting supranational fiscal solidarity measures. Important here was the leadership role played by the European Council throughout the legislative process,</w:t>
      </w:r>
      <w:bookmarkEnd w:id="16"/>
      <w:r w:rsidRPr="00B45C72">
        <w:rPr>
          <w:rFonts w:ascii="Times New Roman" w:hAnsi="Times New Roman" w:cs="Times New Roman"/>
          <w:bCs/>
          <w:sz w:val="24"/>
          <w:szCs w:val="24"/>
        </w:rPr>
        <w:t xml:space="preserve"> with the final package mirroring the policy solutions deliberated on in the Task Force and formalised in the Commission’s proposals. With the ECON Committee ideologically divided on the SGP-related measures and under pressure from EU leaders to reach agreement at first reading, the European Parliament’s framing strategy converged around common institutional interests. Yet, even backed by a strong consensus amongst MEPs, political solutions were limited in the six-pack legislation to a series of transparency and accountability privileges.  </w:t>
      </w:r>
      <w:bookmarkEnd w:id="15"/>
    </w:p>
    <w:p w14:paraId="592695EE" w14:textId="77777777" w:rsidR="00124F99" w:rsidRPr="00B45C72" w:rsidRDefault="00124F99" w:rsidP="00F76DE7">
      <w:pPr>
        <w:spacing w:after="0" w:line="480" w:lineRule="auto"/>
        <w:jc w:val="both"/>
        <w:rPr>
          <w:rFonts w:ascii="Times New Roman" w:hAnsi="Times New Roman" w:cs="Times New Roman"/>
          <w:b/>
          <w:bCs/>
          <w:i/>
          <w:sz w:val="24"/>
          <w:szCs w:val="24"/>
        </w:rPr>
      </w:pPr>
      <w:r w:rsidRPr="00B45C72">
        <w:rPr>
          <w:rFonts w:ascii="Times New Roman" w:hAnsi="Times New Roman" w:cs="Times New Roman"/>
          <w:b/>
          <w:bCs/>
          <w:i/>
          <w:sz w:val="24"/>
          <w:szCs w:val="24"/>
        </w:rPr>
        <w:t xml:space="preserve">Fiscal Compact </w:t>
      </w:r>
    </w:p>
    <w:p w14:paraId="7CFAEA1B" w14:textId="77777777"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Market sentiments towards the eurozone showed significant fluctuations over the remainder of 2011 and the first half of 2012 </w:t>
      </w:r>
      <w:r w:rsidRPr="00B45C72">
        <w:rPr>
          <w:rFonts w:ascii="Times New Roman" w:hAnsi="Times New Roman" w:cs="Times New Roman"/>
          <w:sz w:val="24"/>
          <w:szCs w:val="24"/>
        </w:rPr>
        <w:t>(</w:t>
      </w:r>
      <w:r w:rsidRPr="00B45C72">
        <w:rPr>
          <w:rFonts w:ascii="Times New Roman" w:hAnsi="Times New Roman" w:cs="Times New Roman"/>
          <w:bCs/>
          <w:sz w:val="24"/>
          <w:szCs w:val="24"/>
        </w:rPr>
        <w:t xml:space="preserve">De </w:t>
      </w:r>
      <w:proofErr w:type="spellStart"/>
      <w:r w:rsidRPr="00B45C72">
        <w:rPr>
          <w:rFonts w:ascii="Times New Roman" w:hAnsi="Times New Roman" w:cs="Times New Roman"/>
          <w:bCs/>
          <w:sz w:val="24"/>
          <w:szCs w:val="24"/>
        </w:rPr>
        <w:t>Grauwe</w:t>
      </w:r>
      <w:proofErr w:type="spellEnd"/>
      <w:r w:rsidRPr="00B45C72">
        <w:rPr>
          <w:rFonts w:ascii="Times New Roman" w:hAnsi="Times New Roman" w:cs="Times New Roman"/>
          <w:bCs/>
          <w:sz w:val="24"/>
          <w:szCs w:val="24"/>
        </w:rPr>
        <w:t xml:space="preserve">, 2013). As such, prior to the six-pack legislation entering into force, further reform negotiations were already being led by the European Council </w:t>
      </w:r>
      <w:proofErr w:type="gramStart"/>
      <w:r w:rsidRPr="00B45C72">
        <w:rPr>
          <w:rFonts w:ascii="Times New Roman" w:hAnsi="Times New Roman" w:cs="Times New Roman"/>
          <w:bCs/>
          <w:sz w:val="24"/>
          <w:szCs w:val="24"/>
        </w:rPr>
        <w:t>in an effort to</w:t>
      </w:r>
      <w:proofErr w:type="gramEnd"/>
      <w:r w:rsidRPr="00B45C72">
        <w:rPr>
          <w:rFonts w:ascii="Times New Roman" w:hAnsi="Times New Roman" w:cs="Times New Roman"/>
          <w:bCs/>
          <w:sz w:val="24"/>
          <w:szCs w:val="24"/>
        </w:rPr>
        <w:t xml:space="preserve"> restore market confidence in the eurozone</w:t>
      </w:r>
      <w:r w:rsidRPr="00B45C72">
        <w:rPr>
          <w:rStyle w:val="EndnoteReference"/>
          <w:rFonts w:ascii="Times New Roman" w:hAnsi="Times New Roman" w:cs="Times New Roman"/>
          <w:bCs/>
          <w:sz w:val="24"/>
          <w:szCs w:val="24"/>
          <w:vertAlign w:val="baseline"/>
        </w:rPr>
        <w:t xml:space="preserve">. </w:t>
      </w:r>
      <w:r w:rsidRPr="00B45C72">
        <w:rPr>
          <w:rFonts w:ascii="Times New Roman" w:hAnsi="Times New Roman" w:cs="Times New Roman"/>
          <w:bCs/>
          <w:sz w:val="24"/>
          <w:szCs w:val="24"/>
        </w:rPr>
        <w:t xml:space="preserve">Again, it was Germany with its ordoliberal preferences that had a prominent role in </w:t>
      </w:r>
      <w:bookmarkStart w:id="17" w:name="_Hlk484691177"/>
      <w:r w:rsidRPr="00B45C72">
        <w:rPr>
          <w:rFonts w:ascii="Times New Roman" w:hAnsi="Times New Roman" w:cs="Times New Roman"/>
          <w:bCs/>
          <w:sz w:val="24"/>
          <w:szCs w:val="24"/>
        </w:rPr>
        <w:t>framing policy solutions around intergovernmental fiscal discipline</w:t>
      </w:r>
      <w:bookmarkEnd w:id="17"/>
      <w:r w:rsidRPr="00B45C72">
        <w:rPr>
          <w:rFonts w:ascii="Times New Roman" w:hAnsi="Times New Roman" w:cs="Times New Roman"/>
          <w:bCs/>
          <w:sz w:val="24"/>
          <w:szCs w:val="24"/>
        </w:rPr>
        <w:t xml:space="preserve"> within this forum. The German Chancellor, Angela Merkel, was responding directly to domestic concerns about the potential for ‘moral hazard’ arising from the ad hoc financial assistance facilities and the ECB’s unconventional monetary policy actions (Member of the Cabinet for the European Council President, 2014). At the insistence of Chancellor Merkel, the European Council agreed on 9 December 2011 that EU member states should negotiate ‘a new fiscal compact’ as an intergovernmental treaty outside of the EU legal framework (European Council, 2011a). </w:t>
      </w:r>
    </w:p>
    <w:p w14:paraId="222641BA" w14:textId="77777777" w:rsidR="00124F99" w:rsidRPr="00B45C72" w:rsidRDefault="00124F99" w:rsidP="00F76DE7">
      <w:pPr>
        <w:spacing w:after="0" w:line="480" w:lineRule="auto"/>
        <w:jc w:val="both"/>
        <w:rPr>
          <w:rFonts w:ascii="Times New Roman" w:hAnsi="Times New Roman" w:cs="Times New Roman"/>
          <w:bCs/>
          <w:sz w:val="24"/>
          <w:szCs w:val="24"/>
        </w:rPr>
      </w:pPr>
    </w:p>
    <w:p w14:paraId="55DB89CC" w14:textId="7FF98312"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The aim was to establish what was termed as a ‘fiscal stability union’</w:t>
      </w:r>
      <w:r w:rsidRPr="00B45C72">
        <w:rPr>
          <w:rFonts w:ascii="Times New Roman" w:hAnsi="Times New Roman" w:cs="Times New Roman"/>
          <w:sz w:val="24"/>
          <w:szCs w:val="24"/>
        </w:rPr>
        <w:t>, with a core feature being a demand for the incorporation into the</w:t>
      </w:r>
      <w:r w:rsidRPr="00B45C72">
        <w:rPr>
          <w:rFonts w:ascii="Times New Roman" w:hAnsi="Times New Roman" w:cs="Times New Roman"/>
          <w:bCs/>
          <w:sz w:val="24"/>
          <w:szCs w:val="24"/>
        </w:rPr>
        <w:t xml:space="preserve"> national legal order of </w:t>
      </w:r>
      <w:r w:rsidRPr="00B45C72">
        <w:rPr>
          <w:rFonts w:ascii="Times New Roman" w:hAnsi="Times New Roman" w:cs="Times New Roman"/>
          <w:bCs/>
          <w:noProof/>
          <w:sz w:val="24"/>
          <w:szCs w:val="24"/>
        </w:rPr>
        <w:t>an SGP</w:t>
      </w:r>
      <w:r w:rsidRPr="00B45C72">
        <w:rPr>
          <w:rFonts w:ascii="Times New Roman" w:hAnsi="Times New Roman" w:cs="Times New Roman"/>
          <w:bCs/>
          <w:sz w:val="24"/>
          <w:szCs w:val="24"/>
        </w:rPr>
        <w:t>-related ‘golden rule’</w:t>
      </w:r>
      <w:r w:rsidRPr="00B45C72">
        <w:rPr>
          <w:rFonts w:ascii="Times New Roman" w:hAnsi="Times New Roman" w:cs="Times New Roman"/>
          <w:sz w:val="24"/>
          <w:szCs w:val="24"/>
        </w:rPr>
        <w:t xml:space="preserve"> </w:t>
      </w:r>
      <w:r w:rsidRPr="00B45C72">
        <w:rPr>
          <w:rFonts w:ascii="Times New Roman" w:hAnsi="Times New Roman" w:cs="Times New Roman"/>
          <w:bCs/>
          <w:sz w:val="24"/>
          <w:szCs w:val="24"/>
        </w:rPr>
        <w:t xml:space="preserve">on structural deficits (European Council, 2011a). In exchange for limited German concessions on emergency bailout facilities, a successful alliance was made with French President Nicolas Sarkozy in support of the fiscal compact (Member of the Cabinet for the European Council President, 2014; see also </w:t>
      </w:r>
      <w:proofErr w:type="spellStart"/>
      <w:r w:rsidRPr="00B45C72">
        <w:rPr>
          <w:rFonts w:ascii="Times New Roman" w:hAnsi="Times New Roman" w:cs="Times New Roman"/>
          <w:bCs/>
          <w:sz w:val="24"/>
          <w:szCs w:val="24"/>
        </w:rPr>
        <w:t>Crespy</w:t>
      </w:r>
      <w:proofErr w:type="spellEnd"/>
      <w:r w:rsidRPr="00B45C72">
        <w:rPr>
          <w:rFonts w:ascii="Times New Roman" w:hAnsi="Times New Roman" w:cs="Times New Roman"/>
          <w:bCs/>
          <w:sz w:val="24"/>
          <w:szCs w:val="24"/>
        </w:rPr>
        <w:t xml:space="preserve"> and Schmidt, 2014). Buttressed by the dual alliance of Germany and France, a consensus was reached quickly in the European Council on the policy solutions outlined in the fiscal compact, going beyond what was achieved in the six-pack. Despite the Commission being empowered with a strengthened budgetary supervisory role in the fiscal compact (Bauer and Becker, 2014), the EU executive was largely excluded from the substance of the intergovernmental negotiations led by Germany and France (Official in DG ECFIN, 2013).</w:t>
      </w:r>
    </w:p>
    <w:p w14:paraId="624248EC" w14:textId="77777777" w:rsidR="00124F99" w:rsidRPr="00B45C72" w:rsidRDefault="00124F99" w:rsidP="00F76DE7">
      <w:pPr>
        <w:spacing w:after="0" w:line="480" w:lineRule="auto"/>
        <w:jc w:val="both"/>
        <w:rPr>
          <w:rFonts w:ascii="Times New Roman" w:hAnsi="Times New Roman" w:cs="Times New Roman"/>
          <w:bCs/>
          <w:sz w:val="24"/>
          <w:szCs w:val="24"/>
        </w:rPr>
      </w:pPr>
    </w:p>
    <w:p w14:paraId="23F48291" w14:textId="396AACBE"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While the European Parliament was granted increased co-legislative powers under the Lisbon Treaty, the intergovernmental character of the fiscal compact meant it was </w:t>
      </w:r>
      <w:r w:rsidRPr="00B45C72">
        <w:rPr>
          <w:rFonts w:ascii="Times New Roman" w:hAnsi="Times New Roman" w:cs="Times New Roman"/>
          <w:bCs/>
          <w:noProof/>
          <w:sz w:val="24"/>
          <w:szCs w:val="24"/>
        </w:rPr>
        <w:t>sidelined</w:t>
      </w:r>
      <w:r w:rsidRPr="00B45C72">
        <w:rPr>
          <w:rFonts w:ascii="Times New Roman" w:hAnsi="Times New Roman" w:cs="Times New Roman"/>
          <w:bCs/>
          <w:sz w:val="24"/>
          <w:szCs w:val="24"/>
        </w:rPr>
        <w:t xml:space="preserve"> during the negotiation process (MEP [S&amp;D] in the ECON Committee, 2014).</w:t>
      </w:r>
      <w:r w:rsidRPr="00B45C72">
        <w:rPr>
          <w:rFonts w:ascii="Times New Roman" w:hAnsi="Times New Roman" w:cs="Times New Roman"/>
          <w:sz w:val="24"/>
          <w:szCs w:val="24"/>
        </w:rPr>
        <w:t xml:space="preserve"> </w:t>
      </w:r>
      <w:r w:rsidRPr="00B45C72">
        <w:rPr>
          <w:rFonts w:ascii="Times New Roman" w:hAnsi="Times New Roman" w:cs="Times New Roman"/>
          <w:bCs/>
          <w:sz w:val="24"/>
          <w:szCs w:val="24"/>
        </w:rPr>
        <w:t xml:space="preserve">Moreover, discussions were proceeding in the European Council as a ‘matter of urgency’, with a fixed deadline being set for completion (Van Rompuy, 2011). In considering the fiscal compact, MEPs were also again ideologically divided along a left-right cleavage between the defending of ordoliberal solutions and the promotion of Keynesian counter frames. The centre-right EPP offered their full support to the policy solutions in the fiscal compact as ‘crucial for rebuilding the stability and the international reputation of the eurozone’ (EPP, 2012). In alliance with the EPP, the </w:t>
      </w:r>
      <w:r w:rsidRPr="00B45C72">
        <w:rPr>
          <w:rFonts w:ascii="Times New Roman" w:hAnsi="Times New Roman" w:cs="Times New Roman"/>
          <w:bCs/>
          <w:noProof/>
          <w:sz w:val="24"/>
          <w:szCs w:val="24"/>
        </w:rPr>
        <w:t>liberal-centrist</w:t>
      </w:r>
      <w:r w:rsidRPr="00B45C72">
        <w:rPr>
          <w:rFonts w:ascii="Times New Roman" w:hAnsi="Times New Roman" w:cs="Times New Roman"/>
          <w:bCs/>
          <w:sz w:val="24"/>
          <w:szCs w:val="24"/>
        </w:rPr>
        <w:t xml:space="preserve"> ALDE group also broadly supported a permanent ‘golden rule’ limiting debt as an ‘important and necessary step’ (ALDE, 2012)</w:t>
      </w:r>
      <w:r w:rsidRPr="00B45C72">
        <w:rPr>
          <w:rFonts w:ascii="Times New Roman" w:hAnsi="Times New Roman" w:cs="Times New Roman"/>
          <w:sz w:val="24"/>
          <w:szCs w:val="24"/>
        </w:rPr>
        <w:t xml:space="preserve"> (</w:t>
      </w:r>
      <w:r w:rsidRPr="00B45C72">
        <w:rPr>
          <w:rFonts w:ascii="Times New Roman" w:hAnsi="Times New Roman" w:cs="Times New Roman"/>
          <w:bCs/>
          <w:sz w:val="24"/>
          <w:szCs w:val="24"/>
        </w:rPr>
        <w:t xml:space="preserve">Senior MEP [ALDE] in the ECON Committee, </w:t>
      </w:r>
      <w:r w:rsidRPr="00B45C72">
        <w:rPr>
          <w:rFonts w:ascii="Times New Roman" w:hAnsi="Times New Roman" w:cs="Times New Roman"/>
          <w:bCs/>
          <w:sz w:val="24"/>
          <w:szCs w:val="24"/>
        </w:rPr>
        <w:lastRenderedPageBreak/>
        <w:t>2013). In contrast, the centre-left S&amp;D stood</w:t>
      </w:r>
      <w:r w:rsidRPr="00B45C72">
        <w:rPr>
          <w:rFonts w:ascii="Times New Roman" w:hAnsi="Times New Roman" w:cs="Times New Roman"/>
          <w:sz w:val="24"/>
          <w:szCs w:val="24"/>
        </w:rPr>
        <w:t xml:space="preserve"> </w:t>
      </w:r>
      <w:r w:rsidRPr="00B45C72">
        <w:rPr>
          <w:rFonts w:ascii="Times New Roman" w:hAnsi="Times New Roman" w:cs="Times New Roman"/>
          <w:bCs/>
          <w:sz w:val="24"/>
          <w:szCs w:val="24"/>
        </w:rPr>
        <w:t xml:space="preserve">in firm opposition to the fiscal compact for ‘concentrating on fiscal stability without anything on growth and solidarity’ (MEP [S&amp;D] in the ECON Committee, 2014; see also </w:t>
      </w:r>
      <w:r w:rsidRPr="00B45C72">
        <w:rPr>
          <w:rFonts w:ascii="Times New Roman" w:hAnsi="Times New Roman" w:cs="Times New Roman"/>
          <w:bCs/>
          <w:noProof/>
          <w:sz w:val="24"/>
          <w:szCs w:val="24"/>
        </w:rPr>
        <w:t>EUobserver</w:t>
      </w:r>
      <w:r w:rsidRPr="00B45C72">
        <w:rPr>
          <w:rFonts w:ascii="Times New Roman" w:hAnsi="Times New Roman" w:cs="Times New Roman"/>
          <w:bCs/>
          <w:sz w:val="24"/>
          <w:szCs w:val="24"/>
        </w:rPr>
        <w:t xml:space="preserve">, 2012). As an </w:t>
      </w:r>
      <w:r w:rsidRPr="00B45C72">
        <w:rPr>
          <w:rFonts w:ascii="Times New Roman" w:hAnsi="Times New Roman" w:cs="Times New Roman"/>
          <w:bCs/>
          <w:noProof/>
          <w:sz w:val="24"/>
          <w:szCs w:val="24"/>
        </w:rPr>
        <w:t>alternative</w:t>
      </w:r>
      <w:r w:rsidRPr="00B45C72">
        <w:rPr>
          <w:rFonts w:ascii="Times New Roman" w:hAnsi="Times New Roman" w:cs="Times New Roman"/>
          <w:bCs/>
          <w:sz w:val="24"/>
          <w:szCs w:val="24"/>
        </w:rPr>
        <w:t>, senior members of the S&amp;D group wanted to see a path set out in the agreement towards the issuance of stability bonds (MEP [S&amp;D] in the ECON Committee, 2014).</w:t>
      </w:r>
      <w:r w:rsidRPr="00B45C72">
        <w:rPr>
          <w:rFonts w:ascii="Times New Roman" w:hAnsi="Times New Roman" w:cs="Times New Roman"/>
          <w:sz w:val="24"/>
          <w:szCs w:val="24"/>
        </w:rPr>
        <w:t xml:space="preserve"> </w:t>
      </w:r>
    </w:p>
    <w:p w14:paraId="7641BFAD" w14:textId="77777777" w:rsidR="00124F99" w:rsidRPr="00B45C72" w:rsidRDefault="00124F99" w:rsidP="00F76DE7">
      <w:pPr>
        <w:spacing w:after="0" w:line="480" w:lineRule="auto"/>
        <w:jc w:val="both"/>
        <w:rPr>
          <w:rFonts w:ascii="Times New Roman" w:hAnsi="Times New Roman" w:cs="Times New Roman"/>
          <w:bCs/>
          <w:sz w:val="24"/>
          <w:szCs w:val="24"/>
        </w:rPr>
      </w:pPr>
    </w:p>
    <w:p w14:paraId="5363493B" w14:textId="4C888B2D"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With the European Parliament politically excluded, the opportunity to provide counter frames and parliamentary scrutiny to oppose the policy ideas in the fiscal compact was limited. However, the European Parliament was able to participate in an ad hoc working group throughout January 2011 with the aim of negotiating the final text of the new treaty. The European Parliament formed an alliance with the Commission with one key political objective: ‘to bring the content of the treaty back into EU law’ (</w:t>
      </w:r>
      <w:proofErr w:type="spellStart"/>
      <w:r w:rsidRPr="00B45C72">
        <w:rPr>
          <w:rFonts w:ascii="Times New Roman" w:hAnsi="Times New Roman" w:cs="Times New Roman"/>
          <w:bCs/>
          <w:sz w:val="24"/>
          <w:szCs w:val="24"/>
        </w:rPr>
        <w:t>Fasone</w:t>
      </w:r>
      <w:proofErr w:type="spellEnd"/>
      <w:r w:rsidRPr="00B45C72">
        <w:rPr>
          <w:rFonts w:ascii="Times New Roman" w:hAnsi="Times New Roman" w:cs="Times New Roman"/>
          <w:bCs/>
          <w:sz w:val="24"/>
          <w:szCs w:val="24"/>
        </w:rPr>
        <w:t xml:space="preserve">, 2014:173; see also European Parliament, 2012a). As in negotiations on the six-pack, the framing of supranational political solutions </w:t>
      </w:r>
      <w:r w:rsidRPr="00B45C72">
        <w:rPr>
          <w:rFonts w:ascii="Times New Roman" w:hAnsi="Times New Roman" w:cs="Times New Roman"/>
          <w:bCs/>
          <w:noProof/>
          <w:sz w:val="24"/>
          <w:szCs w:val="24"/>
        </w:rPr>
        <w:t>were</w:t>
      </w:r>
      <w:r w:rsidRPr="00B45C72">
        <w:rPr>
          <w:rFonts w:ascii="Times New Roman" w:hAnsi="Times New Roman" w:cs="Times New Roman"/>
          <w:bCs/>
          <w:sz w:val="24"/>
          <w:szCs w:val="24"/>
        </w:rPr>
        <w:t xml:space="preserve"> articulated through normative democratic </w:t>
      </w:r>
      <w:r w:rsidRPr="00B45C72">
        <w:rPr>
          <w:rFonts w:ascii="Times New Roman" w:hAnsi="Times New Roman" w:cs="Times New Roman"/>
          <w:bCs/>
          <w:noProof/>
          <w:sz w:val="24"/>
          <w:szCs w:val="24"/>
        </w:rPr>
        <w:t>arguments alongside</w:t>
      </w:r>
      <w:r w:rsidRPr="00B45C72">
        <w:rPr>
          <w:rFonts w:ascii="Times New Roman" w:hAnsi="Times New Roman" w:cs="Times New Roman"/>
          <w:bCs/>
          <w:sz w:val="24"/>
          <w:szCs w:val="24"/>
        </w:rPr>
        <w:t xml:space="preserve"> novel legal arguments concerning the jurisdiction of the EU institutions and the status of the fiscal compact as an ‘international agreement’ (Miller, 2012:47-57). MEPs participating in the working group argued that the fiscal compact was incompatible with the EU Treaties because it failed to respect the Community method of decision making to ensure ‘proper democratic scrutiny and accountability’ (European Parliament, 2012; 2012a). MEPs also raised the legal argument that ‘most, if not everything, could have been done through secondary legislation’ while questioning the ‘overlapping rules and competences’ with the approved six-pack legislation (European Parliament, 2012).</w:t>
      </w:r>
    </w:p>
    <w:p w14:paraId="22FD402A" w14:textId="77777777" w:rsidR="00124F99" w:rsidRPr="00B45C72" w:rsidRDefault="00124F99" w:rsidP="00F76DE7">
      <w:pPr>
        <w:spacing w:after="0" w:line="480" w:lineRule="auto"/>
        <w:jc w:val="both"/>
        <w:rPr>
          <w:rFonts w:ascii="Times New Roman" w:hAnsi="Times New Roman" w:cs="Times New Roman"/>
          <w:bCs/>
          <w:sz w:val="24"/>
          <w:szCs w:val="24"/>
        </w:rPr>
      </w:pPr>
    </w:p>
    <w:p w14:paraId="172680F0" w14:textId="77777777"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The fiscal compact was agreed at an informal summit of European leaders on 30 January 2012.</w:t>
      </w:r>
      <w:r w:rsidRPr="00B45C72">
        <w:t xml:space="preserve"> </w:t>
      </w:r>
      <w:r w:rsidRPr="00B45C72">
        <w:rPr>
          <w:rFonts w:ascii="Times New Roman" w:hAnsi="Times New Roman" w:cs="Times New Roman"/>
          <w:bCs/>
          <w:sz w:val="24"/>
          <w:szCs w:val="24"/>
        </w:rPr>
        <w:t xml:space="preserve">While MEPs were again ideologically divided along a left-right cleavage, it was the </w:t>
      </w:r>
      <w:r w:rsidRPr="00B45C72">
        <w:rPr>
          <w:rFonts w:ascii="Times New Roman" w:hAnsi="Times New Roman" w:cs="Times New Roman"/>
          <w:bCs/>
          <w:sz w:val="24"/>
          <w:szCs w:val="24"/>
        </w:rPr>
        <w:lastRenderedPageBreak/>
        <w:t>intergovernmental character of the fiscal pact that was the decisive factor conditioning the European Parliament’s framing activity.</w:t>
      </w:r>
      <w:r w:rsidRPr="00B45C72">
        <w:t xml:space="preserve"> </w:t>
      </w:r>
      <w:r w:rsidRPr="00B45C72">
        <w:rPr>
          <w:rFonts w:ascii="Times New Roman" w:hAnsi="Times New Roman" w:cs="Times New Roman"/>
          <w:bCs/>
          <w:sz w:val="24"/>
          <w:szCs w:val="24"/>
        </w:rPr>
        <w:t>With little opportunity to act as a source of counter frames, the final agreement implemented the ordoliberal policy ideas strengthening intergovernmental fiscal discipline first negotiated by European leaders in early December (European Council, 2012). Excluded from the substance of the negotiations, the European Parliament’s framing strategy focused on the major common institutional interest of preventing</w:t>
      </w:r>
      <w:r w:rsidRPr="00B45C72">
        <w:t xml:space="preserve"> </w:t>
      </w:r>
      <w:r w:rsidRPr="00B45C72">
        <w:rPr>
          <w:rFonts w:ascii="Times New Roman" w:hAnsi="Times New Roman" w:cs="Times New Roman"/>
          <w:bCs/>
          <w:sz w:val="24"/>
          <w:szCs w:val="24"/>
        </w:rPr>
        <w:t>intergovernmental agreements from becoming the decision-making norm in EMU. In alliance with the Commission, a commitment was obtained in the final agreement to take 'the necessary steps' to incorporate the substance of the Treaty into the EU framework (Article 16). However, beyond an amendment that the President of the European Parliament ‘may be invited’ to Euro Summit meetings (Article 8), the final agreement did not substantially increase the political role of the European Parliament in EU fiscal governance (</w:t>
      </w:r>
      <w:proofErr w:type="spellStart"/>
      <w:r w:rsidRPr="00B45C72">
        <w:rPr>
          <w:rFonts w:ascii="Times New Roman" w:hAnsi="Times New Roman" w:cs="Times New Roman"/>
          <w:bCs/>
          <w:sz w:val="24"/>
          <w:szCs w:val="24"/>
        </w:rPr>
        <w:t>Fasone</w:t>
      </w:r>
      <w:proofErr w:type="spellEnd"/>
      <w:r w:rsidRPr="00B45C72">
        <w:rPr>
          <w:rFonts w:ascii="Times New Roman" w:hAnsi="Times New Roman" w:cs="Times New Roman"/>
          <w:bCs/>
          <w:sz w:val="24"/>
          <w:szCs w:val="24"/>
        </w:rPr>
        <w:t>, 2014:170-180).</w:t>
      </w:r>
    </w:p>
    <w:p w14:paraId="2B924CF2" w14:textId="77777777"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
          <w:bCs/>
          <w:i/>
          <w:sz w:val="24"/>
          <w:szCs w:val="24"/>
        </w:rPr>
        <w:t>Two-Pack</w:t>
      </w:r>
    </w:p>
    <w:p w14:paraId="7E5E7746" w14:textId="6F745C0F"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The Commission President, José Manuel Barroso, expressed strong institutional support for the policy solutions agreed in the fiscal compact, describing the agreement as a ‘comprehensive response to the current crisis’ and a ‘strong signal to markets that Europeans are serious about their new stability culture’ (Commission, 2011a). However, agreement on the substance of the policy ideas formulated in the European Council did not extend to the legal form, with Commission officials expressing strong reservations about the circumvention of the Community method (</w:t>
      </w:r>
      <w:proofErr w:type="spellStart"/>
      <w:r w:rsidRPr="00B45C72">
        <w:rPr>
          <w:rFonts w:ascii="Times New Roman" w:hAnsi="Times New Roman" w:cs="Times New Roman"/>
          <w:bCs/>
          <w:sz w:val="24"/>
          <w:szCs w:val="24"/>
        </w:rPr>
        <w:t>Bressanelli</w:t>
      </w:r>
      <w:proofErr w:type="spellEnd"/>
      <w:r w:rsidRPr="00B45C72">
        <w:rPr>
          <w:rFonts w:ascii="Times New Roman" w:hAnsi="Times New Roman" w:cs="Times New Roman"/>
          <w:bCs/>
          <w:sz w:val="24"/>
          <w:szCs w:val="24"/>
        </w:rPr>
        <w:t xml:space="preserve"> and </w:t>
      </w:r>
      <w:proofErr w:type="spellStart"/>
      <w:r w:rsidRPr="00B45C72">
        <w:rPr>
          <w:rFonts w:ascii="Times New Roman" w:hAnsi="Times New Roman" w:cs="Times New Roman"/>
          <w:bCs/>
          <w:sz w:val="24"/>
          <w:szCs w:val="24"/>
        </w:rPr>
        <w:t>Chelotti</w:t>
      </w:r>
      <w:proofErr w:type="spellEnd"/>
      <w:r w:rsidRPr="00B45C72">
        <w:rPr>
          <w:rFonts w:ascii="Times New Roman" w:hAnsi="Times New Roman" w:cs="Times New Roman"/>
          <w:bCs/>
          <w:sz w:val="24"/>
          <w:szCs w:val="24"/>
        </w:rPr>
        <w:t xml:space="preserve">, 2016:520) </w:t>
      </w:r>
      <w:r w:rsidRPr="00B45C72">
        <w:rPr>
          <w:rStyle w:val="EndnoteReference"/>
          <w:rFonts w:ascii="Times New Roman" w:hAnsi="Times New Roman" w:cs="Times New Roman"/>
          <w:bCs/>
          <w:sz w:val="24"/>
          <w:szCs w:val="24"/>
        </w:rPr>
        <w:endnoteReference w:id="5"/>
      </w:r>
      <w:r w:rsidRPr="00B45C72">
        <w:rPr>
          <w:rFonts w:ascii="Times New Roman" w:hAnsi="Times New Roman" w:cs="Times New Roman"/>
          <w:bCs/>
          <w:sz w:val="24"/>
          <w:szCs w:val="24"/>
        </w:rPr>
        <w:t xml:space="preserve">. As a response, on 23 November 2011 proposals for a further two-pack were presented by the Commission within the framework of EU law. The lead role of the Commission over the two-pack legislation was facilitated by a policy context made up of escalating and then, after July 2012 and the ECB’s commitment to assume a lender of last resort function, de-escalating market pressure (Laffan and Schlosser, 2015:5). </w:t>
      </w:r>
    </w:p>
    <w:p w14:paraId="3248B602" w14:textId="77777777" w:rsidR="00124F99" w:rsidRPr="00B45C72" w:rsidRDefault="00124F99" w:rsidP="00F76DE7">
      <w:pPr>
        <w:spacing w:after="0" w:line="480" w:lineRule="auto"/>
        <w:jc w:val="both"/>
        <w:rPr>
          <w:rFonts w:ascii="Times New Roman" w:hAnsi="Times New Roman" w:cs="Times New Roman"/>
          <w:bCs/>
          <w:sz w:val="24"/>
          <w:szCs w:val="24"/>
        </w:rPr>
      </w:pPr>
    </w:p>
    <w:p w14:paraId="7892D48D" w14:textId="092A2E8E"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 Converging with the prior six-pack and the parallel policy discussions evolving on the fiscal compact, the framing of policy solutions remained limited to strengthened intergovernmental fiscal discipline. Guided by ordoliberal ideas, the two proposals embedded a regime of ‘enhanced surveillance’ of draft budgetary plans designed to build on and compliment the six-pack reforms for budgetary coordination (Commission, 2011b). Also, overlapping with the fiscal compact, numerical fiscal rules were required to be implemented into national law on structural deficits in line with the budgetary objectives of the SGP (Commission, 2011b). The Vice-President of the Commission, Olli Rehn, argued that further reforms were necessary to ‘install a stability culture as the core principle of economic governance in the EU’, adding </w:t>
      </w:r>
      <w:proofErr w:type="gramStart"/>
      <w:r w:rsidRPr="00B45C72">
        <w:rPr>
          <w:rFonts w:ascii="Times New Roman" w:hAnsi="Times New Roman" w:cs="Times New Roman"/>
          <w:bCs/>
          <w:sz w:val="24"/>
          <w:szCs w:val="24"/>
        </w:rPr>
        <w:t>in reference to</w:t>
      </w:r>
      <w:proofErr w:type="gramEnd"/>
      <w:r w:rsidRPr="00B45C72">
        <w:rPr>
          <w:rFonts w:ascii="Times New Roman" w:hAnsi="Times New Roman" w:cs="Times New Roman"/>
          <w:bCs/>
          <w:sz w:val="24"/>
          <w:szCs w:val="24"/>
        </w:rPr>
        <w:t xml:space="preserve"> the proposals on national fiscal rules that ‘you are right if this reminds you of the </w:t>
      </w:r>
      <w:proofErr w:type="spellStart"/>
      <w:r w:rsidRPr="00B45C72">
        <w:rPr>
          <w:rFonts w:ascii="Times New Roman" w:hAnsi="Times New Roman" w:cs="Times New Roman"/>
          <w:bCs/>
          <w:i/>
          <w:sz w:val="24"/>
          <w:szCs w:val="24"/>
        </w:rPr>
        <w:t>Schuldenbremse</w:t>
      </w:r>
      <w:proofErr w:type="spellEnd"/>
      <w:r w:rsidRPr="00B45C72">
        <w:rPr>
          <w:rFonts w:ascii="Times New Roman" w:hAnsi="Times New Roman" w:cs="Times New Roman"/>
          <w:bCs/>
          <w:sz w:val="24"/>
          <w:szCs w:val="24"/>
        </w:rPr>
        <w:t>’</w:t>
      </w:r>
      <w:r w:rsidRPr="00B45C72">
        <w:rPr>
          <w:rStyle w:val="EndnoteReference"/>
          <w:rFonts w:ascii="Times New Roman" w:hAnsi="Times New Roman" w:cs="Times New Roman"/>
          <w:bCs/>
          <w:sz w:val="24"/>
          <w:szCs w:val="24"/>
        </w:rPr>
        <w:endnoteReference w:id="6"/>
      </w:r>
      <w:r w:rsidRPr="00B45C72">
        <w:rPr>
          <w:rFonts w:ascii="Times New Roman" w:hAnsi="Times New Roman" w:cs="Times New Roman"/>
          <w:bCs/>
          <w:sz w:val="24"/>
          <w:szCs w:val="24"/>
        </w:rPr>
        <w:t xml:space="preserve"> (Commission, 2011c). At a meeting of the European Council on 9 December 2011, </w:t>
      </w:r>
      <w:r w:rsidRPr="00B45C72">
        <w:rPr>
          <w:rFonts w:ascii="Times New Roman" w:hAnsi="Times New Roman" w:cs="Times New Roman"/>
          <w:bCs/>
          <w:noProof/>
          <w:sz w:val="24"/>
          <w:szCs w:val="24"/>
        </w:rPr>
        <w:t>it</w:t>
      </w:r>
      <w:r w:rsidRPr="00B45C72">
        <w:rPr>
          <w:rFonts w:ascii="Times New Roman" w:hAnsi="Times New Roman" w:cs="Times New Roman"/>
          <w:bCs/>
          <w:sz w:val="24"/>
          <w:szCs w:val="24"/>
        </w:rPr>
        <w:t xml:space="preserve"> committed to ‘examine swiftly the new rules proposed by the Commission’ (European Council, 2011a). Respecting the timetable set by the European Council and Council Presidency, a quick agreement was reached in the Council by 21 February 2012, with little opposition to the ordoliberal policy ideas in the two-pack. </w:t>
      </w:r>
    </w:p>
    <w:p w14:paraId="33F11B76" w14:textId="77777777" w:rsidR="00124F99" w:rsidRPr="00B45C72" w:rsidRDefault="00124F99" w:rsidP="00F76DE7">
      <w:pPr>
        <w:spacing w:after="0" w:line="480" w:lineRule="auto"/>
        <w:jc w:val="both"/>
        <w:rPr>
          <w:rFonts w:ascii="Times New Roman" w:hAnsi="Times New Roman" w:cs="Times New Roman"/>
          <w:bCs/>
          <w:sz w:val="24"/>
          <w:szCs w:val="24"/>
        </w:rPr>
      </w:pPr>
    </w:p>
    <w:p w14:paraId="0450B91F" w14:textId="77777777" w:rsidR="00124F99"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With the fiscal compact and emergency bailout mechanisms being established outside the framework of EU law, there was a perceived risk amongst MEPs that the European Parliament could be further marginalised in the governance of EMU (European Parliament, 2012). The political form of the two-pack as a Community method legislative procedure was therefore supported by the European Parliament (Senior MEP [ALDE] in the ECON Committee, 2013; see also </w:t>
      </w:r>
      <w:proofErr w:type="spellStart"/>
      <w:r w:rsidRPr="00B45C72">
        <w:rPr>
          <w:rFonts w:ascii="Times New Roman" w:hAnsi="Times New Roman" w:cs="Times New Roman"/>
          <w:bCs/>
          <w:sz w:val="24"/>
          <w:szCs w:val="24"/>
        </w:rPr>
        <w:t>Héritier</w:t>
      </w:r>
      <w:proofErr w:type="spellEnd"/>
      <w:r w:rsidRPr="00B45C72">
        <w:rPr>
          <w:rFonts w:ascii="Times New Roman" w:hAnsi="Times New Roman" w:cs="Times New Roman"/>
          <w:bCs/>
          <w:sz w:val="24"/>
          <w:szCs w:val="24"/>
        </w:rPr>
        <w:t xml:space="preserve"> et at., 2015:69). However, when the economic proposals were presented to the ECON committee at the end February 2012, ideological divisions had intensified with a rift forming between centre-right proponents of the ordoliberal two-pack and a</w:t>
      </w:r>
      <w:bookmarkStart w:id="18" w:name="_Hlk485212427"/>
      <w:r w:rsidRPr="00B45C72">
        <w:rPr>
          <w:rFonts w:ascii="Times New Roman" w:hAnsi="Times New Roman" w:cs="Times New Roman"/>
          <w:bCs/>
          <w:sz w:val="24"/>
          <w:szCs w:val="24"/>
        </w:rPr>
        <w:t xml:space="preserve"> strengthened </w:t>
      </w:r>
      <w:r w:rsidRPr="00B45C72">
        <w:rPr>
          <w:rFonts w:ascii="Times New Roman" w:hAnsi="Times New Roman" w:cs="Times New Roman"/>
          <w:bCs/>
          <w:sz w:val="24"/>
          <w:szCs w:val="24"/>
        </w:rPr>
        <w:lastRenderedPageBreak/>
        <w:t xml:space="preserve">centre-left coalition </w:t>
      </w:r>
      <w:bookmarkEnd w:id="18"/>
      <w:r w:rsidRPr="00B45C72">
        <w:rPr>
          <w:rFonts w:ascii="Times New Roman" w:hAnsi="Times New Roman" w:cs="Times New Roman"/>
          <w:bCs/>
          <w:sz w:val="24"/>
          <w:szCs w:val="24"/>
        </w:rPr>
        <w:t>advocating Keynesian counter frames (European Parliament, 2012c). Again, the centre-right EPP framed solutions as demanding strengthened intergovernmental fiscal discipline. The group was explicit in its desire to ‘add as many elements of the fiscal compact as possible to both texts</w:t>
      </w:r>
      <w:r w:rsidRPr="00B45C72">
        <w:t xml:space="preserve"> </w:t>
      </w:r>
      <w:r w:rsidRPr="00B45C72">
        <w:rPr>
          <w:rFonts w:ascii="Times New Roman" w:hAnsi="Times New Roman" w:cs="Times New Roman"/>
          <w:bCs/>
          <w:sz w:val="24"/>
          <w:szCs w:val="24"/>
        </w:rPr>
        <w:t xml:space="preserve">enshrining them in EU law and making them enforceable by EU institutions’, accusing the </w:t>
      </w:r>
      <w:r w:rsidRPr="00B45C72">
        <w:rPr>
          <w:rFonts w:ascii="Times New Roman" w:hAnsi="Times New Roman" w:cs="Times New Roman"/>
          <w:bCs/>
          <w:noProof/>
          <w:sz w:val="24"/>
          <w:szCs w:val="24"/>
        </w:rPr>
        <w:t>left-leaning</w:t>
      </w:r>
      <w:r w:rsidRPr="00B45C72">
        <w:rPr>
          <w:rFonts w:ascii="Times New Roman" w:hAnsi="Times New Roman" w:cs="Times New Roman"/>
          <w:bCs/>
          <w:sz w:val="24"/>
          <w:szCs w:val="24"/>
        </w:rPr>
        <w:t xml:space="preserve"> parties of ‘dragging their feet’ (EPP, 2012a). In contrast, leaders from the </w:t>
      </w:r>
      <w:r w:rsidRPr="00B45C72">
        <w:rPr>
          <w:rFonts w:ascii="Times New Roman" w:hAnsi="Times New Roman" w:cs="Times New Roman"/>
          <w:bCs/>
          <w:noProof/>
          <w:sz w:val="24"/>
          <w:szCs w:val="24"/>
        </w:rPr>
        <w:t>liberal-centrist</w:t>
      </w:r>
      <w:r w:rsidRPr="00B45C72">
        <w:rPr>
          <w:rFonts w:ascii="Times New Roman" w:hAnsi="Times New Roman" w:cs="Times New Roman"/>
          <w:bCs/>
          <w:sz w:val="24"/>
          <w:szCs w:val="24"/>
        </w:rPr>
        <w:t xml:space="preserve"> ALDE group expressed heightened concern that ‘the things that are now being put in place concern primarily fiscal discipline…but what they aren't doing is putting in place fiscal solidarity’ (</w:t>
      </w:r>
      <w:proofErr w:type="spellStart"/>
      <w:r w:rsidRPr="00B45C72">
        <w:rPr>
          <w:rFonts w:ascii="Times New Roman" w:hAnsi="Times New Roman" w:cs="Times New Roman"/>
          <w:bCs/>
          <w:sz w:val="24"/>
          <w:szCs w:val="24"/>
        </w:rPr>
        <w:t>Euroactiv</w:t>
      </w:r>
      <w:proofErr w:type="spellEnd"/>
      <w:r w:rsidRPr="00B45C72">
        <w:rPr>
          <w:rFonts w:ascii="Times New Roman" w:hAnsi="Times New Roman" w:cs="Times New Roman"/>
          <w:bCs/>
          <w:sz w:val="24"/>
          <w:szCs w:val="24"/>
        </w:rPr>
        <w:t xml:space="preserve">, 2012). The ALDE group provided counter frames supporting supranational fiscal solidarity, including most importantly a ‘mutualisation of sovereign debt’—adding that ‘there are different ways of doing it but that in the </w:t>
      </w:r>
      <w:r w:rsidRPr="00B45C72">
        <w:rPr>
          <w:rFonts w:ascii="Times New Roman" w:hAnsi="Times New Roman" w:cs="Times New Roman"/>
          <w:bCs/>
          <w:noProof/>
          <w:sz w:val="24"/>
          <w:szCs w:val="24"/>
        </w:rPr>
        <w:t>end</w:t>
      </w:r>
      <w:r w:rsidRPr="00B45C72">
        <w:rPr>
          <w:rFonts w:ascii="Times New Roman" w:hAnsi="Times New Roman" w:cs="Times New Roman"/>
          <w:bCs/>
          <w:sz w:val="24"/>
          <w:szCs w:val="24"/>
        </w:rPr>
        <w:t xml:space="preserve"> it has to be done’ (</w:t>
      </w:r>
      <w:proofErr w:type="spellStart"/>
      <w:r w:rsidRPr="00B45C72">
        <w:rPr>
          <w:rFonts w:ascii="Times New Roman" w:hAnsi="Times New Roman" w:cs="Times New Roman"/>
          <w:bCs/>
          <w:sz w:val="24"/>
          <w:szCs w:val="24"/>
        </w:rPr>
        <w:t>Euractiv</w:t>
      </w:r>
      <w:proofErr w:type="spellEnd"/>
      <w:r w:rsidRPr="00B45C72">
        <w:rPr>
          <w:rFonts w:ascii="Times New Roman" w:hAnsi="Times New Roman" w:cs="Times New Roman"/>
          <w:bCs/>
          <w:sz w:val="24"/>
          <w:szCs w:val="24"/>
        </w:rPr>
        <w:t xml:space="preserve">, 2012). The centre-left S&amp;D group were the most critical of the two-pack, claiming that ‘austerity has failed’ (S&amp;D, 2012). The group’s leaders committed ‘to oppose any incorporation into Union law of the fiscal compact as it stands’ (S&amp;D, 2012). </w:t>
      </w:r>
      <w:proofErr w:type="gramStart"/>
      <w:r w:rsidRPr="00B45C72">
        <w:rPr>
          <w:rFonts w:ascii="Times New Roman" w:hAnsi="Times New Roman" w:cs="Times New Roman"/>
          <w:bCs/>
          <w:sz w:val="24"/>
          <w:szCs w:val="24"/>
        </w:rPr>
        <w:t>In order to</w:t>
      </w:r>
      <w:proofErr w:type="gramEnd"/>
      <w:r w:rsidRPr="00B45C72">
        <w:rPr>
          <w:rFonts w:ascii="Times New Roman" w:hAnsi="Times New Roman" w:cs="Times New Roman"/>
          <w:bCs/>
          <w:sz w:val="24"/>
          <w:szCs w:val="24"/>
        </w:rPr>
        <w:t xml:space="preserve"> ensure a strong recovery from the crisis, the S&amp;D also framed supranational fiscal solidarity as a priority, including a far-reaching mutualisation of debt (termed ‘the battle for Eurobonds’)</w:t>
      </w:r>
      <w:r w:rsidRPr="00B45C72">
        <w:rPr>
          <w:rFonts w:ascii="Times New Roman" w:hAnsi="Times New Roman" w:cs="Times New Roman"/>
          <w:sz w:val="24"/>
          <w:szCs w:val="24"/>
        </w:rPr>
        <w:t xml:space="preserve"> </w:t>
      </w:r>
      <w:r w:rsidRPr="00B45C72">
        <w:rPr>
          <w:rFonts w:ascii="Times New Roman" w:hAnsi="Times New Roman" w:cs="Times New Roman"/>
          <w:bCs/>
          <w:sz w:val="24"/>
          <w:szCs w:val="24"/>
        </w:rPr>
        <w:t>(S&amp;D, 2012).</w:t>
      </w:r>
    </w:p>
    <w:p w14:paraId="23FB3437" w14:textId="77777777" w:rsidR="00124F99" w:rsidRPr="00B45C72" w:rsidRDefault="00124F99" w:rsidP="00F76DE7">
      <w:pPr>
        <w:spacing w:after="0" w:line="480" w:lineRule="auto"/>
        <w:jc w:val="both"/>
        <w:rPr>
          <w:rFonts w:ascii="Times New Roman" w:hAnsi="Times New Roman" w:cs="Times New Roman"/>
          <w:bCs/>
          <w:sz w:val="24"/>
          <w:szCs w:val="24"/>
        </w:rPr>
      </w:pPr>
    </w:p>
    <w:p w14:paraId="59DE478B" w14:textId="458F429C" w:rsidR="00E15077" w:rsidRPr="00B45C72" w:rsidRDefault="00124F99"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During the scrutiny and amendment of the two-pack in the ECON Committee, left-wing groups were emboldened by the changing domestic political circumstances following the election of French President Hollande, the legislative elections in Greece and by the new technocratic Italian Government led by Prime Minister Monti</w:t>
      </w:r>
      <w:r w:rsidRPr="00B45C72">
        <w:rPr>
          <w:rStyle w:val="EndnoteReference"/>
          <w:rFonts w:ascii="Times New Roman" w:hAnsi="Times New Roman" w:cs="Times New Roman"/>
          <w:bCs/>
          <w:sz w:val="24"/>
          <w:szCs w:val="24"/>
        </w:rPr>
        <w:endnoteReference w:id="7"/>
      </w:r>
      <w:r w:rsidRPr="00B45C72">
        <w:rPr>
          <w:rFonts w:ascii="Times New Roman" w:hAnsi="Times New Roman" w:cs="Times New Roman"/>
          <w:bCs/>
          <w:sz w:val="24"/>
          <w:szCs w:val="24"/>
        </w:rPr>
        <w:t>.</w:t>
      </w:r>
      <w:r w:rsidR="00C71841" w:rsidRPr="00B45C72">
        <w:rPr>
          <w:rFonts w:ascii="Times New Roman" w:hAnsi="Times New Roman" w:cs="Times New Roman"/>
          <w:bCs/>
          <w:sz w:val="24"/>
          <w:szCs w:val="24"/>
        </w:rPr>
        <w:t xml:space="preserve"> </w:t>
      </w:r>
      <w:r w:rsidR="009F0B57" w:rsidRPr="00B45C72">
        <w:rPr>
          <w:rFonts w:ascii="Times New Roman" w:hAnsi="Times New Roman" w:cs="Times New Roman"/>
          <w:bCs/>
          <w:sz w:val="24"/>
          <w:szCs w:val="24"/>
        </w:rPr>
        <w:t>However,</w:t>
      </w:r>
      <w:r w:rsidR="00613155" w:rsidRPr="00B45C72">
        <w:rPr>
          <w:rFonts w:ascii="Times New Roman" w:hAnsi="Times New Roman" w:cs="Times New Roman"/>
          <w:bCs/>
          <w:sz w:val="24"/>
          <w:szCs w:val="24"/>
        </w:rPr>
        <w:t xml:space="preserve"> </w:t>
      </w:r>
      <w:r w:rsidR="00FD76C5" w:rsidRPr="00B45C72">
        <w:rPr>
          <w:rFonts w:ascii="Times New Roman" w:hAnsi="Times New Roman" w:cs="Times New Roman"/>
          <w:bCs/>
          <w:sz w:val="24"/>
          <w:szCs w:val="24"/>
        </w:rPr>
        <w:t>the core proposals by the Commission for transferring the</w:t>
      </w:r>
      <w:r w:rsidR="00FC6201" w:rsidRPr="00B45C72">
        <w:rPr>
          <w:rFonts w:ascii="Times New Roman" w:hAnsi="Times New Roman" w:cs="Times New Roman"/>
          <w:bCs/>
          <w:sz w:val="24"/>
          <w:szCs w:val="24"/>
        </w:rPr>
        <w:t xml:space="preserve"> provisions of the</w:t>
      </w:r>
      <w:r w:rsidR="00FD76C5" w:rsidRPr="00B45C72">
        <w:rPr>
          <w:rFonts w:ascii="Times New Roman" w:hAnsi="Times New Roman" w:cs="Times New Roman"/>
          <w:bCs/>
          <w:sz w:val="24"/>
          <w:szCs w:val="24"/>
        </w:rPr>
        <w:t xml:space="preserve"> fiscal compact back into EU law were </w:t>
      </w:r>
      <w:r w:rsidR="003974CB" w:rsidRPr="00B45C72">
        <w:rPr>
          <w:rFonts w:ascii="Times New Roman" w:hAnsi="Times New Roman" w:cs="Times New Roman"/>
          <w:bCs/>
          <w:sz w:val="24"/>
          <w:szCs w:val="24"/>
        </w:rPr>
        <w:t xml:space="preserve">still </w:t>
      </w:r>
      <w:r w:rsidR="00FD76C5" w:rsidRPr="00B45C72">
        <w:rPr>
          <w:rFonts w:ascii="Times New Roman" w:hAnsi="Times New Roman" w:cs="Times New Roman"/>
          <w:bCs/>
          <w:sz w:val="24"/>
          <w:szCs w:val="24"/>
        </w:rPr>
        <w:t>preserved, with the ECON Committee</w:t>
      </w:r>
      <w:r w:rsidR="00E87C2E" w:rsidRPr="00B45C72">
        <w:rPr>
          <w:rFonts w:ascii="Times New Roman" w:hAnsi="Times New Roman" w:cs="Times New Roman"/>
          <w:bCs/>
          <w:sz w:val="24"/>
          <w:szCs w:val="24"/>
        </w:rPr>
        <w:t xml:space="preserve"> (led by the EPP Group)</w:t>
      </w:r>
      <w:r w:rsidR="0015010C" w:rsidRPr="00B45C72">
        <w:rPr>
          <w:rFonts w:ascii="Times New Roman" w:hAnsi="Times New Roman" w:cs="Times New Roman"/>
          <w:bCs/>
          <w:sz w:val="24"/>
          <w:szCs w:val="24"/>
        </w:rPr>
        <w:t xml:space="preserve"> largely</w:t>
      </w:r>
      <w:r w:rsidR="009F0B57" w:rsidRPr="00B45C72">
        <w:rPr>
          <w:rFonts w:ascii="Times New Roman" w:hAnsi="Times New Roman" w:cs="Times New Roman"/>
          <w:bCs/>
          <w:sz w:val="24"/>
          <w:szCs w:val="24"/>
        </w:rPr>
        <w:t xml:space="preserve"> translating</w:t>
      </w:r>
      <w:r w:rsidR="00531D3D" w:rsidRPr="00B45C72">
        <w:rPr>
          <w:rFonts w:ascii="Times New Roman" w:hAnsi="Times New Roman" w:cs="Times New Roman"/>
          <w:bCs/>
          <w:sz w:val="24"/>
          <w:szCs w:val="24"/>
        </w:rPr>
        <w:t xml:space="preserve"> </w:t>
      </w:r>
      <w:r w:rsidR="00FD76C5" w:rsidRPr="00B45C72">
        <w:rPr>
          <w:rFonts w:ascii="Times New Roman" w:hAnsi="Times New Roman" w:cs="Times New Roman"/>
          <w:bCs/>
          <w:sz w:val="24"/>
          <w:szCs w:val="24"/>
        </w:rPr>
        <w:t>the policy frames</w:t>
      </w:r>
      <w:r w:rsidR="00076B26" w:rsidRPr="00B45C72">
        <w:rPr>
          <w:rFonts w:ascii="Times New Roman" w:hAnsi="Times New Roman" w:cs="Times New Roman"/>
          <w:bCs/>
          <w:sz w:val="24"/>
          <w:szCs w:val="24"/>
        </w:rPr>
        <w:t xml:space="preserve"> strengthening </w:t>
      </w:r>
      <w:r w:rsidR="0037218F" w:rsidRPr="00B45C72">
        <w:rPr>
          <w:rFonts w:ascii="Times New Roman" w:hAnsi="Times New Roman" w:cs="Times New Roman"/>
          <w:bCs/>
          <w:sz w:val="24"/>
          <w:szCs w:val="24"/>
        </w:rPr>
        <w:t xml:space="preserve">intergovernmental </w:t>
      </w:r>
      <w:r w:rsidR="00076B26" w:rsidRPr="00B45C72">
        <w:rPr>
          <w:rFonts w:ascii="Times New Roman" w:hAnsi="Times New Roman" w:cs="Times New Roman"/>
          <w:bCs/>
          <w:sz w:val="24"/>
          <w:szCs w:val="24"/>
        </w:rPr>
        <w:t xml:space="preserve">fiscal discipline </w:t>
      </w:r>
      <w:r w:rsidR="00E87C2E" w:rsidRPr="00B45C72">
        <w:rPr>
          <w:rFonts w:ascii="Times New Roman" w:hAnsi="Times New Roman" w:cs="Times New Roman"/>
          <w:bCs/>
          <w:sz w:val="24"/>
          <w:szCs w:val="24"/>
        </w:rPr>
        <w:t xml:space="preserve">(see Ferreira 2012 report). </w:t>
      </w:r>
      <w:r w:rsidR="00076B26" w:rsidRPr="00B45C72">
        <w:rPr>
          <w:rFonts w:ascii="Times New Roman" w:hAnsi="Times New Roman" w:cs="Times New Roman"/>
          <w:bCs/>
          <w:sz w:val="24"/>
          <w:szCs w:val="24"/>
        </w:rPr>
        <w:t>Moreover, amendments</w:t>
      </w:r>
      <w:r w:rsidR="00613155" w:rsidRPr="00B45C72">
        <w:rPr>
          <w:rFonts w:ascii="Times New Roman" w:hAnsi="Times New Roman" w:cs="Times New Roman"/>
          <w:bCs/>
          <w:sz w:val="24"/>
          <w:szCs w:val="24"/>
        </w:rPr>
        <w:t xml:space="preserve"> were</w:t>
      </w:r>
      <w:r w:rsidR="00703DE5" w:rsidRPr="00B45C72">
        <w:rPr>
          <w:rFonts w:ascii="Times New Roman" w:hAnsi="Times New Roman" w:cs="Times New Roman"/>
          <w:bCs/>
          <w:sz w:val="24"/>
          <w:szCs w:val="24"/>
        </w:rPr>
        <w:t xml:space="preserve"> agreed to increase</w:t>
      </w:r>
      <w:r w:rsidR="00076B26" w:rsidRPr="00B45C72">
        <w:rPr>
          <w:rFonts w:ascii="Times New Roman" w:hAnsi="Times New Roman" w:cs="Times New Roman"/>
          <w:bCs/>
          <w:sz w:val="24"/>
          <w:szCs w:val="24"/>
        </w:rPr>
        <w:t xml:space="preserve"> further the Commission’s </w:t>
      </w:r>
      <w:r w:rsidR="00CB331A" w:rsidRPr="00B45C72">
        <w:rPr>
          <w:rFonts w:ascii="Times New Roman" w:hAnsi="Times New Roman" w:cs="Times New Roman"/>
          <w:bCs/>
          <w:sz w:val="24"/>
          <w:szCs w:val="24"/>
        </w:rPr>
        <w:t xml:space="preserve">own </w:t>
      </w:r>
      <w:r w:rsidR="00076B26" w:rsidRPr="00B45C72">
        <w:rPr>
          <w:rFonts w:ascii="Times New Roman" w:hAnsi="Times New Roman" w:cs="Times New Roman"/>
          <w:bCs/>
          <w:sz w:val="24"/>
          <w:szCs w:val="24"/>
        </w:rPr>
        <w:t xml:space="preserve">powers of budgetary </w:t>
      </w:r>
      <w:r w:rsidR="00076B26" w:rsidRPr="00B45C72">
        <w:rPr>
          <w:rFonts w:ascii="Times New Roman" w:hAnsi="Times New Roman" w:cs="Times New Roman"/>
          <w:bCs/>
          <w:sz w:val="24"/>
          <w:szCs w:val="24"/>
        </w:rPr>
        <w:lastRenderedPageBreak/>
        <w:t>enforcement throug</w:t>
      </w:r>
      <w:r w:rsidR="00B618B8" w:rsidRPr="00B45C72">
        <w:rPr>
          <w:rFonts w:ascii="Times New Roman" w:hAnsi="Times New Roman" w:cs="Times New Roman"/>
          <w:bCs/>
          <w:sz w:val="24"/>
          <w:szCs w:val="24"/>
        </w:rPr>
        <w:t xml:space="preserve">h the increased use of </w:t>
      </w:r>
      <w:r w:rsidR="00D132FC" w:rsidRPr="00B45C72">
        <w:rPr>
          <w:rFonts w:ascii="Times New Roman" w:hAnsi="Times New Roman" w:cs="Times New Roman"/>
          <w:bCs/>
          <w:sz w:val="24"/>
          <w:szCs w:val="24"/>
        </w:rPr>
        <w:t>RQMV</w:t>
      </w:r>
      <w:r w:rsidR="00076B26" w:rsidRPr="00B45C72">
        <w:rPr>
          <w:rFonts w:ascii="Times New Roman" w:hAnsi="Times New Roman" w:cs="Times New Roman"/>
          <w:bCs/>
          <w:sz w:val="24"/>
          <w:szCs w:val="24"/>
        </w:rPr>
        <w:t xml:space="preserve"> in the Council</w:t>
      </w:r>
      <w:r w:rsidR="00703DE5" w:rsidRPr="00B45C72">
        <w:rPr>
          <w:rFonts w:ascii="Times New Roman" w:hAnsi="Times New Roman" w:cs="Times New Roman"/>
          <w:bCs/>
          <w:sz w:val="24"/>
          <w:szCs w:val="24"/>
        </w:rPr>
        <w:t xml:space="preserve"> (see </w:t>
      </w:r>
      <w:proofErr w:type="spellStart"/>
      <w:r w:rsidR="00703DE5" w:rsidRPr="00B45C72">
        <w:rPr>
          <w:rFonts w:ascii="Times New Roman" w:hAnsi="Times New Roman" w:cs="Times New Roman"/>
          <w:bCs/>
          <w:sz w:val="24"/>
          <w:szCs w:val="24"/>
        </w:rPr>
        <w:t>Gauzès</w:t>
      </w:r>
      <w:proofErr w:type="spellEnd"/>
      <w:r w:rsidR="00703DE5" w:rsidRPr="00B45C72">
        <w:rPr>
          <w:rFonts w:ascii="Times New Roman" w:hAnsi="Times New Roman" w:cs="Times New Roman"/>
          <w:bCs/>
          <w:sz w:val="24"/>
          <w:szCs w:val="24"/>
        </w:rPr>
        <w:t xml:space="preserve"> 2012 report).</w:t>
      </w:r>
      <w:r w:rsidR="0015010C" w:rsidRPr="00B45C72">
        <w:rPr>
          <w:rFonts w:ascii="Times New Roman" w:hAnsi="Times New Roman" w:cs="Times New Roman"/>
          <w:bCs/>
          <w:sz w:val="24"/>
          <w:szCs w:val="24"/>
        </w:rPr>
        <w:t xml:space="preserve"> </w:t>
      </w:r>
      <w:r w:rsidR="008933F9" w:rsidRPr="00B45C72">
        <w:rPr>
          <w:rFonts w:ascii="Times New Roman" w:hAnsi="Times New Roman" w:cs="Times New Roman"/>
          <w:bCs/>
          <w:sz w:val="24"/>
          <w:szCs w:val="24"/>
        </w:rPr>
        <w:t xml:space="preserve">However, in </w:t>
      </w:r>
      <w:r w:rsidR="00C24A0C" w:rsidRPr="00B45C72">
        <w:rPr>
          <w:rFonts w:ascii="Times New Roman" w:hAnsi="Times New Roman" w:cs="Times New Roman"/>
          <w:bCs/>
          <w:sz w:val="24"/>
          <w:szCs w:val="24"/>
        </w:rPr>
        <w:t>contrast to the</w:t>
      </w:r>
      <w:r w:rsidR="009A47E0" w:rsidRPr="00B45C72">
        <w:rPr>
          <w:rFonts w:ascii="Times New Roman" w:hAnsi="Times New Roman" w:cs="Times New Roman"/>
          <w:bCs/>
          <w:sz w:val="24"/>
          <w:szCs w:val="24"/>
        </w:rPr>
        <w:t xml:space="preserve"> </w:t>
      </w:r>
      <w:r w:rsidR="005A076B" w:rsidRPr="00B45C72">
        <w:rPr>
          <w:rFonts w:ascii="Times New Roman" w:hAnsi="Times New Roman" w:cs="Times New Roman"/>
          <w:bCs/>
          <w:sz w:val="24"/>
          <w:szCs w:val="24"/>
        </w:rPr>
        <w:t>negotiations</w:t>
      </w:r>
      <w:r w:rsidR="00285DEB" w:rsidRPr="00B45C72">
        <w:rPr>
          <w:rFonts w:ascii="Times New Roman" w:hAnsi="Times New Roman" w:cs="Times New Roman"/>
          <w:bCs/>
          <w:sz w:val="24"/>
          <w:szCs w:val="24"/>
        </w:rPr>
        <w:t xml:space="preserve"> on the six-pack</w:t>
      </w:r>
      <w:r w:rsidR="009F0B57" w:rsidRPr="00B45C72">
        <w:rPr>
          <w:rFonts w:ascii="Times New Roman" w:hAnsi="Times New Roman" w:cs="Times New Roman"/>
          <w:bCs/>
          <w:sz w:val="24"/>
          <w:szCs w:val="24"/>
        </w:rPr>
        <w:t xml:space="preserve">, counter frames </w:t>
      </w:r>
      <w:r w:rsidR="0093289F" w:rsidRPr="00B45C72">
        <w:rPr>
          <w:rFonts w:ascii="Times New Roman" w:hAnsi="Times New Roman" w:cs="Times New Roman"/>
          <w:bCs/>
          <w:sz w:val="24"/>
          <w:szCs w:val="24"/>
        </w:rPr>
        <w:t>supporting</w:t>
      </w:r>
      <w:r w:rsidR="009F0B57" w:rsidRPr="00B45C72">
        <w:rPr>
          <w:rFonts w:ascii="Times New Roman" w:hAnsi="Times New Roman" w:cs="Times New Roman"/>
          <w:bCs/>
          <w:sz w:val="24"/>
          <w:szCs w:val="24"/>
        </w:rPr>
        <w:t xml:space="preserve"> suprana</w:t>
      </w:r>
      <w:r w:rsidR="009A47E0" w:rsidRPr="00B45C72">
        <w:rPr>
          <w:rFonts w:ascii="Times New Roman" w:hAnsi="Times New Roman" w:cs="Times New Roman"/>
          <w:bCs/>
          <w:sz w:val="24"/>
          <w:szCs w:val="24"/>
        </w:rPr>
        <w:t xml:space="preserve">tional fiscal solidarity were also </w:t>
      </w:r>
      <w:r w:rsidR="009F0B57" w:rsidRPr="00B45C72">
        <w:rPr>
          <w:rFonts w:ascii="Times New Roman" w:hAnsi="Times New Roman" w:cs="Times New Roman"/>
          <w:bCs/>
          <w:sz w:val="24"/>
          <w:szCs w:val="24"/>
        </w:rPr>
        <w:t xml:space="preserve">tabled </w:t>
      </w:r>
      <w:r w:rsidR="009A47E0" w:rsidRPr="00B45C72">
        <w:rPr>
          <w:rFonts w:ascii="Times New Roman" w:hAnsi="Times New Roman" w:cs="Times New Roman"/>
          <w:bCs/>
          <w:sz w:val="24"/>
          <w:szCs w:val="24"/>
        </w:rPr>
        <w:t xml:space="preserve">at the insistence of </w:t>
      </w:r>
      <w:r w:rsidR="00DA648D" w:rsidRPr="00B45C72">
        <w:rPr>
          <w:rFonts w:ascii="Times New Roman" w:hAnsi="Times New Roman" w:cs="Times New Roman"/>
          <w:bCs/>
          <w:sz w:val="24"/>
          <w:szCs w:val="24"/>
        </w:rPr>
        <w:t xml:space="preserve">a </w:t>
      </w:r>
      <w:r w:rsidR="00626F49" w:rsidRPr="00B45C72">
        <w:rPr>
          <w:rFonts w:ascii="Times New Roman" w:hAnsi="Times New Roman" w:cs="Times New Roman"/>
          <w:bCs/>
          <w:sz w:val="24"/>
          <w:szCs w:val="24"/>
        </w:rPr>
        <w:t xml:space="preserve">strengthened </w:t>
      </w:r>
      <w:r w:rsidR="009F0B57" w:rsidRPr="00B45C72">
        <w:rPr>
          <w:rFonts w:ascii="Times New Roman" w:hAnsi="Times New Roman" w:cs="Times New Roman"/>
          <w:bCs/>
          <w:sz w:val="24"/>
          <w:szCs w:val="24"/>
        </w:rPr>
        <w:t>centre-left coalition. T</w:t>
      </w:r>
      <w:r w:rsidR="00613155" w:rsidRPr="00B45C72">
        <w:rPr>
          <w:rFonts w:ascii="Times New Roman" w:hAnsi="Times New Roman" w:cs="Times New Roman"/>
          <w:bCs/>
          <w:sz w:val="24"/>
          <w:szCs w:val="24"/>
        </w:rPr>
        <w:t xml:space="preserve">hree main policy </w:t>
      </w:r>
      <w:r w:rsidR="005A076B" w:rsidRPr="00B45C72">
        <w:rPr>
          <w:rFonts w:ascii="Times New Roman" w:hAnsi="Times New Roman" w:cs="Times New Roman"/>
          <w:bCs/>
          <w:sz w:val="24"/>
          <w:szCs w:val="24"/>
        </w:rPr>
        <w:t>amendments</w:t>
      </w:r>
      <w:r w:rsidR="0015010C" w:rsidRPr="00B45C72">
        <w:rPr>
          <w:rFonts w:ascii="Times New Roman" w:hAnsi="Times New Roman" w:cs="Times New Roman"/>
          <w:bCs/>
          <w:sz w:val="24"/>
          <w:szCs w:val="24"/>
        </w:rPr>
        <w:t xml:space="preserve"> </w:t>
      </w:r>
      <w:r w:rsidR="00E51886" w:rsidRPr="00B45C72">
        <w:rPr>
          <w:rFonts w:ascii="Times New Roman" w:hAnsi="Times New Roman" w:cs="Times New Roman"/>
          <w:bCs/>
          <w:sz w:val="24"/>
          <w:szCs w:val="24"/>
        </w:rPr>
        <w:t xml:space="preserve">were </w:t>
      </w:r>
      <w:r w:rsidR="0015010C" w:rsidRPr="00B45C72">
        <w:rPr>
          <w:rFonts w:ascii="Times New Roman" w:hAnsi="Times New Roman" w:cs="Times New Roman"/>
          <w:bCs/>
          <w:sz w:val="24"/>
          <w:szCs w:val="24"/>
        </w:rPr>
        <w:t>inserted</w:t>
      </w:r>
      <w:r w:rsidR="009F0B57" w:rsidRPr="00B45C72">
        <w:rPr>
          <w:rFonts w:ascii="Times New Roman" w:hAnsi="Times New Roman" w:cs="Times New Roman"/>
          <w:bCs/>
          <w:sz w:val="24"/>
          <w:szCs w:val="24"/>
        </w:rPr>
        <w:t xml:space="preserve">: 1) a European Debt Redemption Fund; 2) a Commission roadmap for introducing Eurobonds; </w:t>
      </w:r>
      <w:r w:rsidR="00B618B8" w:rsidRPr="00B45C72">
        <w:rPr>
          <w:rFonts w:ascii="Times New Roman" w:hAnsi="Times New Roman" w:cs="Times New Roman"/>
          <w:bCs/>
          <w:sz w:val="24"/>
          <w:szCs w:val="24"/>
        </w:rPr>
        <w:t xml:space="preserve">and 3) </w:t>
      </w:r>
      <w:r w:rsidR="009F0B57" w:rsidRPr="00B45C72">
        <w:rPr>
          <w:rFonts w:ascii="Times New Roman" w:hAnsi="Times New Roman" w:cs="Times New Roman"/>
          <w:bCs/>
          <w:sz w:val="24"/>
          <w:szCs w:val="24"/>
        </w:rPr>
        <w:t>a growth mechanism equal to 1% of GDP for infrastructure investment</w:t>
      </w:r>
      <w:r w:rsidR="0015010C" w:rsidRPr="00B45C72">
        <w:rPr>
          <w:rFonts w:ascii="Times New Roman" w:hAnsi="Times New Roman" w:cs="Times New Roman"/>
          <w:bCs/>
          <w:sz w:val="24"/>
          <w:szCs w:val="24"/>
        </w:rPr>
        <w:t xml:space="preserve"> (European Parliament</w:t>
      </w:r>
      <w:r w:rsidR="006A4A48" w:rsidRPr="00B45C72">
        <w:rPr>
          <w:rFonts w:ascii="Times New Roman" w:hAnsi="Times New Roman" w:cs="Times New Roman"/>
          <w:bCs/>
          <w:sz w:val="24"/>
          <w:szCs w:val="24"/>
        </w:rPr>
        <w:t>,</w:t>
      </w:r>
      <w:r w:rsidR="0015010C" w:rsidRPr="00B45C72">
        <w:rPr>
          <w:rFonts w:ascii="Times New Roman" w:hAnsi="Times New Roman" w:cs="Times New Roman"/>
          <w:bCs/>
          <w:sz w:val="24"/>
          <w:szCs w:val="24"/>
        </w:rPr>
        <w:t xml:space="preserve"> </w:t>
      </w:r>
      <w:r w:rsidR="00AB7FD7" w:rsidRPr="00B45C72">
        <w:rPr>
          <w:rFonts w:ascii="Times New Roman" w:hAnsi="Times New Roman" w:cs="Times New Roman"/>
          <w:bCs/>
          <w:sz w:val="24"/>
          <w:szCs w:val="24"/>
        </w:rPr>
        <w:t xml:space="preserve">2012c). </w:t>
      </w:r>
      <w:r w:rsidR="0037218F" w:rsidRPr="00B45C72">
        <w:rPr>
          <w:rFonts w:ascii="Times New Roman" w:hAnsi="Times New Roman" w:cs="Times New Roman"/>
          <w:bCs/>
          <w:sz w:val="24"/>
          <w:szCs w:val="24"/>
        </w:rPr>
        <w:t xml:space="preserve">The </w:t>
      </w:r>
      <w:r w:rsidR="00674F85" w:rsidRPr="00B45C72">
        <w:rPr>
          <w:rFonts w:ascii="Times New Roman" w:hAnsi="Times New Roman" w:cs="Times New Roman"/>
          <w:bCs/>
          <w:sz w:val="24"/>
          <w:szCs w:val="24"/>
        </w:rPr>
        <w:t>contentious</w:t>
      </w:r>
      <w:r w:rsidR="0037218F" w:rsidRPr="00B45C72">
        <w:rPr>
          <w:rFonts w:ascii="Times New Roman" w:hAnsi="Times New Roman" w:cs="Times New Roman"/>
          <w:bCs/>
          <w:sz w:val="24"/>
          <w:szCs w:val="24"/>
        </w:rPr>
        <w:t xml:space="preserve"> nature of the agreement</w:t>
      </w:r>
      <w:r w:rsidR="00C24A0C" w:rsidRPr="00B45C72">
        <w:rPr>
          <w:rFonts w:ascii="Times New Roman" w:hAnsi="Times New Roman" w:cs="Times New Roman"/>
          <w:bCs/>
          <w:sz w:val="24"/>
          <w:szCs w:val="24"/>
        </w:rPr>
        <w:t xml:space="preserve"> </w:t>
      </w:r>
      <w:r w:rsidR="00AB7FD7" w:rsidRPr="00B45C72">
        <w:rPr>
          <w:rFonts w:ascii="Times New Roman" w:hAnsi="Times New Roman" w:cs="Times New Roman"/>
          <w:bCs/>
          <w:sz w:val="24"/>
          <w:szCs w:val="24"/>
        </w:rPr>
        <w:t>was reflecte</w:t>
      </w:r>
      <w:r w:rsidR="0037218F" w:rsidRPr="00B45C72">
        <w:rPr>
          <w:rFonts w:ascii="Times New Roman" w:hAnsi="Times New Roman" w:cs="Times New Roman"/>
          <w:bCs/>
          <w:sz w:val="24"/>
          <w:szCs w:val="24"/>
        </w:rPr>
        <w:t>d in the tight majority margins</w:t>
      </w:r>
      <w:r w:rsidR="00C24A0C" w:rsidRPr="00B45C72">
        <w:rPr>
          <w:rFonts w:ascii="Times New Roman" w:hAnsi="Times New Roman" w:cs="Times New Roman"/>
          <w:bCs/>
          <w:sz w:val="24"/>
          <w:szCs w:val="24"/>
        </w:rPr>
        <w:t xml:space="preserve"> </w:t>
      </w:r>
      <w:r w:rsidR="0035739D" w:rsidRPr="00B45C72">
        <w:rPr>
          <w:rFonts w:ascii="Times New Roman" w:hAnsi="Times New Roman" w:cs="Times New Roman"/>
          <w:bCs/>
          <w:sz w:val="24"/>
          <w:szCs w:val="24"/>
        </w:rPr>
        <w:t>in the ECON Committee vote taken at the end of</w:t>
      </w:r>
      <w:r w:rsidR="00DF1735" w:rsidRPr="00B45C72">
        <w:rPr>
          <w:rFonts w:ascii="Times New Roman" w:hAnsi="Times New Roman" w:cs="Times New Roman"/>
          <w:bCs/>
          <w:sz w:val="24"/>
          <w:szCs w:val="24"/>
        </w:rPr>
        <w:t xml:space="preserve"> May 2012</w:t>
      </w:r>
      <w:r w:rsidR="00C24A0C" w:rsidRPr="00B45C72">
        <w:rPr>
          <w:rFonts w:ascii="Times New Roman" w:hAnsi="Times New Roman" w:cs="Times New Roman"/>
          <w:bCs/>
          <w:sz w:val="24"/>
          <w:szCs w:val="24"/>
        </w:rPr>
        <w:t>,</w:t>
      </w:r>
      <w:r w:rsidR="00C24A0C" w:rsidRPr="00B45C72">
        <w:t xml:space="preserve"> </w:t>
      </w:r>
      <w:r w:rsidR="00C24A0C" w:rsidRPr="00B45C72">
        <w:rPr>
          <w:rFonts w:ascii="Times New Roman" w:hAnsi="Times New Roman" w:cs="Times New Roman"/>
          <w:bCs/>
          <w:sz w:val="24"/>
          <w:szCs w:val="24"/>
        </w:rPr>
        <w:t>with the S&amp;D abstaining and the</w:t>
      </w:r>
      <w:r w:rsidR="009C583A" w:rsidRPr="00B45C72">
        <w:t xml:space="preserve"> </w:t>
      </w:r>
      <w:r w:rsidR="009C583A" w:rsidRPr="00B45C72">
        <w:rPr>
          <w:rFonts w:ascii="Times New Roman" w:hAnsi="Times New Roman" w:cs="Times New Roman"/>
          <w:bCs/>
          <w:sz w:val="24"/>
          <w:szCs w:val="24"/>
        </w:rPr>
        <w:t xml:space="preserve">trialogue </w:t>
      </w:r>
      <w:r w:rsidR="00C24A0C" w:rsidRPr="00B45C72">
        <w:rPr>
          <w:rFonts w:ascii="Times New Roman" w:hAnsi="Times New Roman" w:cs="Times New Roman"/>
          <w:bCs/>
          <w:sz w:val="24"/>
          <w:szCs w:val="24"/>
        </w:rPr>
        <w:t>negotiations with the Council postponed.</w:t>
      </w:r>
    </w:p>
    <w:p w14:paraId="3F6B7404" w14:textId="77777777" w:rsidR="00470CD2" w:rsidRPr="00B45C72" w:rsidRDefault="00470CD2" w:rsidP="00F76DE7">
      <w:pPr>
        <w:spacing w:after="0" w:line="480" w:lineRule="auto"/>
        <w:jc w:val="both"/>
        <w:rPr>
          <w:rFonts w:ascii="Times New Roman" w:hAnsi="Times New Roman" w:cs="Times New Roman"/>
          <w:bCs/>
          <w:sz w:val="24"/>
          <w:szCs w:val="24"/>
        </w:rPr>
      </w:pPr>
    </w:p>
    <w:p w14:paraId="184E9319" w14:textId="7484284D" w:rsidR="009C4544" w:rsidRPr="00B45C72" w:rsidRDefault="005172D2"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Overlapping with the </w:t>
      </w:r>
      <w:r w:rsidR="001660D7" w:rsidRPr="00B45C72">
        <w:rPr>
          <w:rFonts w:ascii="Times New Roman" w:hAnsi="Times New Roman" w:cs="Times New Roman"/>
          <w:bCs/>
          <w:sz w:val="24"/>
          <w:szCs w:val="24"/>
        </w:rPr>
        <w:t xml:space="preserve">six-pack </w:t>
      </w:r>
      <w:r w:rsidRPr="00B45C72">
        <w:rPr>
          <w:rFonts w:ascii="Times New Roman" w:hAnsi="Times New Roman" w:cs="Times New Roman"/>
          <w:bCs/>
          <w:sz w:val="24"/>
          <w:szCs w:val="24"/>
        </w:rPr>
        <w:t xml:space="preserve">negotiations, </w:t>
      </w:r>
      <w:r w:rsidR="0062210C" w:rsidRPr="00B45C72">
        <w:rPr>
          <w:rFonts w:ascii="Times New Roman" w:hAnsi="Times New Roman" w:cs="Times New Roman"/>
          <w:bCs/>
          <w:sz w:val="24"/>
          <w:szCs w:val="24"/>
        </w:rPr>
        <w:t xml:space="preserve">on political </w:t>
      </w:r>
      <w:r w:rsidR="0062210C" w:rsidRPr="00B45C72">
        <w:rPr>
          <w:rFonts w:ascii="Times New Roman" w:hAnsi="Times New Roman" w:cs="Times New Roman"/>
          <w:bCs/>
          <w:noProof/>
          <w:sz w:val="24"/>
          <w:szCs w:val="24"/>
        </w:rPr>
        <w:t>integration</w:t>
      </w:r>
      <w:r w:rsidR="0062210C" w:rsidRPr="00B45C72">
        <w:rPr>
          <w:rFonts w:ascii="Times New Roman" w:hAnsi="Times New Roman" w:cs="Times New Roman"/>
          <w:bCs/>
          <w:sz w:val="24"/>
          <w:szCs w:val="24"/>
        </w:rPr>
        <w:t xml:space="preserve"> there was a high degree of cross-party consensus on the </w:t>
      </w:r>
      <w:r w:rsidR="00E805F5" w:rsidRPr="00B45C72">
        <w:rPr>
          <w:rFonts w:ascii="Times New Roman" w:hAnsi="Times New Roman" w:cs="Times New Roman"/>
          <w:bCs/>
          <w:sz w:val="24"/>
          <w:szCs w:val="24"/>
        </w:rPr>
        <w:t>framing of supranational solutions</w:t>
      </w:r>
      <w:r w:rsidR="0062210C" w:rsidRPr="00B45C72">
        <w:rPr>
          <w:rFonts w:ascii="Times New Roman" w:hAnsi="Times New Roman" w:cs="Times New Roman"/>
          <w:bCs/>
          <w:sz w:val="24"/>
          <w:szCs w:val="24"/>
        </w:rPr>
        <w:t xml:space="preserve">. Appealing to normative arguments, the </w:t>
      </w:r>
      <w:r w:rsidR="00E3109F" w:rsidRPr="00B45C72">
        <w:rPr>
          <w:rFonts w:ascii="Times New Roman" w:hAnsi="Times New Roman" w:cs="Times New Roman"/>
          <w:bCs/>
          <w:sz w:val="24"/>
          <w:szCs w:val="24"/>
        </w:rPr>
        <w:t>ECON Committee</w:t>
      </w:r>
      <w:r w:rsidR="0062210C" w:rsidRPr="00B45C72">
        <w:rPr>
          <w:rFonts w:ascii="Times New Roman" w:hAnsi="Times New Roman" w:cs="Times New Roman"/>
          <w:bCs/>
          <w:sz w:val="24"/>
          <w:szCs w:val="24"/>
        </w:rPr>
        <w:t xml:space="preserve"> stated a position that the </w:t>
      </w:r>
      <w:r w:rsidR="00E3109F" w:rsidRPr="00B45C72">
        <w:rPr>
          <w:rFonts w:ascii="Times New Roman" w:hAnsi="Times New Roman" w:cs="Times New Roman"/>
          <w:bCs/>
          <w:sz w:val="24"/>
          <w:szCs w:val="24"/>
        </w:rPr>
        <w:t xml:space="preserve">budgetary </w:t>
      </w:r>
      <w:r w:rsidR="0062210C" w:rsidRPr="00B45C72">
        <w:rPr>
          <w:rFonts w:ascii="Times New Roman" w:hAnsi="Times New Roman" w:cs="Times New Roman"/>
          <w:bCs/>
          <w:sz w:val="24"/>
          <w:szCs w:val="24"/>
        </w:rPr>
        <w:t>surveillance power</w:t>
      </w:r>
      <w:r w:rsidR="00E3109F" w:rsidRPr="00B45C72">
        <w:rPr>
          <w:rFonts w:ascii="Times New Roman" w:hAnsi="Times New Roman" w:cs="Times New Roman"/>
          <w:bCs/>
          <w:sz w:val="24"/>
          <w:szCs w:val="24"/>
        </w:rPr>
        <w:t>s</w:t>
      </w:r>
      <w:r w:rsidR="0062210C" w:rsidRPr="00B45C72">
        <w:rPr>
          <w:rFonts w:ascii="Times New Roman" w:hAnsi="Times New Roman" w:cs="Times New Roman"/>
          <w:bCs/>
          <w:sz w:val="24"/>
          <w:szCs w:val="24"/>
        </w:rPr>
        <w:t xml:space="preserve"> </w:t>
      </w:r>
      <w:r w:rsidR="00C35D69" w:rsidRPr="00B45C72">
        <w:rPr>
          <w:rFonts w:ascii="Times New Roman" w:hAnsi="Times New Roman" w:cs="Times New Roman"/>
          <w:bCs/>
          <w:sz w:val="24"/>
          <w:szCs w:val="24"/>
        </w:rPr>
        <w:t>conferred on the Commission by the</w:t>
      </w:r>
      <w:r w:rsidR="0062210C" w:rsidRPr="00B45C72">
        <w:rPr>
          <w:rFonts w:ascii="Times New Roman" w:hAnsi="Times New Roman" w:cs="Times New Roman"/>
          <w:bCs/>
          <w:sz w:val="24"/>
          <w:szCs w:val="24"/>
        </w:rPr>
        <w:t xml:space="preserve"> two-pack ‘must be democratically controlled</w:t>
      </w:r>
      <w:r w:rsidR="00E3109F" w:rsidRPr="00B45C72">
        <w:rPr>
          <w:rFonts w:ascii="Times New Roman" w:hAnsi="Times New Roman" w:cs="Times New Roman"/>
          <w:bCs/>
          <w:sz w:val="24"/>
          <w:szCs w:val="24"/>
        </w:rPr>
        <w:t xml:space="preserve"> through the involvement of the European Parliament</w:t>
      </w:r>
      <w:r w:rsidR="00285DEB" w:rsidRPr="00B45C72">
        <w:rPr>
          <w:rFonts w:ascii="Times New Roman" w:hAnsi="Times New Roman" w:cs="Times New Roman"/>
          <w:bCs/>
          <w:sz w:val="24"/>
          <w:szCs w:val="24"/>
        </w:rPr>
        <w:t xml:space="preserve">’ </w:t>
      </w:r>
      <w:r w:rsidR="00985953" w:rsidRPr="00B45C72">
        <w:rPr>
          <w:rFonts w:ascii="Times New Roman" w:hAnsi="Times New Roman" w:cs="Times New Roman"/>
          <w:bCs/>
          <w:sz w:val="24"/>
          <w:szCs w:val="24"/>
        </w:rPr>
        <w:t>(European Parliament</w:t>
      </w:r>
      <w:r w:rsidR="006A4A48" w:rsidRPr="00B45C72">
        <w:rPr>
          <w:rFonts w:ascii="Times New Roman" w:hAnsi="Times New Roman" w:cs="Times New Roman"/>
          <w:bCs/>
          <w:sz w:val="24"/>
          <w:szCs w:val="24"/>
        </w:rPr>
        <w:t>,</w:t>
      </w:r>
      <w:r w:rsidR="00985953" w:rsidRPr="00B45C72">
        <w:rPr>
          <w:rFonts w:ascii="Times New Roman" w:hAnsi="Times New Roman" w:cs="Times New Roman"/>
          <w:bCs/>
          <w:sz w:val="24"/>
          <w:szCs w:val="24"/>
        </w:rPr>
        <w:t xml:space="preserve"> 2012c</w:t>
      </w:r>
      <w:r w:rsidR="00767D70" w:rsidRPr="00B45C72">
        <w:rPr>
          <w:rFonts w:ascii="Times New Roman" w:hAnsi="Times New Roman" w:cs="Times New Roman"/>
          <w:bCs/>
          <w:sz w:val="24"/>
          <w:szCs w:val="24"/>
        </w:rPr>
        <w:t xml:space="preserve">; see also </w:t>
      </w:r>
      <w:proofErr w:type="spellStart"/>
      <w:r w:rsidR="00767D70" w:rsidRPr="00B45C72">
        <w:rPr>
          <w:rFonts w:ascii="Times New Roman" w:hAnsi="Times New Roman" w:cs="Times New Roman"/>
          <w:bCs/>
          <w:sz w:val="24"/>
          <w:szCs w:val="24"/>
        </w:rPr>
        <w:t>Rittberger</w:t>
      </w:r>
      <w:proofErr w:type="spellEnd"/>
      <w:r w:rsidR="006A4A48" w:rsidRPr="00B45C72">
        <w:rPr>
          <w:rFonts w:ascii="Times New Roman" w:hAnsi="Times New Roman" w:cs="Times New Roman"/>
          <w:bCs/>
          <w:sz w:val="24"/>
          <w:szCs w:val="24"/>
        </w:rPr>
        <w:t>,</w:t>
      </w:r>
      <w:r w:rsidR="00767D70" w:rsidRPr="00B45C72">
        <w:rPr>
          <w:rFonts w:ascii="Times New Roman" w:hAnsi="Times New Roman" w:cs="Times New Roman"/>
          <w:bCs/>
          <w:sz w:val="24"/>
          <w:szCs w:val="24"/>
        </w:rPr>
        <w:t xml:space="preserve"> 2014</w:t>
      </w:r>
      <w:r w:rsidR="00985953" w:rsidRPr="00B45C72">
        <w:rPr>
          <w:rFonts w:ascii="Times New Roman" w:hAnsi="Times New Roman" w:cs="Times New Roman"/>
          <w:bCs/>
          <w:sz w:val="24"/>
          <w:szCs w:val="24"/>
        </w:rPr>
        <w:t>)</w:t>
      </w:r>
      <w:r w:rsidR="0062210C" w:rsidRPr="00B45C72">
        <w:rPr>
          <w:rFonts w:ascii="Times New Roman" w:hAnsi="Times New Roman" w:cs="Times New Roman"/>
          <w:bCs/>
          <w:sz w:val="24"/>
          <w:szCs w:val="24"/>
        </w:rPr>
        <w:t xml:space="preserve">. </w:t>
      </w:r>
      <w:r w:rsidR="00DA2037" w:rsidRPr="00B45C72">
        <w:rPr>
          <w:rFonts w:ascii="Times New Roman" w:hAnsi="Times New Roman" w:cs="Times New Roman"/>
          <w:bCs/>
          <w:sz w:val="24"/>
          <w:szCs w:val="24"/>
        </w:rPr>
        <w:t xml:space="preserve">In </w:t>
      </w:r>
      <w:r w:rsidR="001336FC" w:rsidRPr="00B45C72">
        <w:rPr>
          <w:rFonts w:ascii="Times New Roman" w:hAnsi="Times New Roman" w:cs="Times New Roman"/>
          <w:bCs/>
          <w:sz w:val="24"/>
          <w:szCs w:val="24"/>
        </w:rPr>
        <w:t>amendments</w:t>
      </w:r>
      <w:r w:rsidR="00DA2037" w:rsidRPr="00B45C72">
        <w:rPr>
          <w:rFonts w:ascii="Times New Roman" w:hAnsi="Times New Roman" w:cs="Times New Roman"/>
          <w:bCs/>
          <w:sz w:val="24"/>
          <w:szCs w:val="24"/>
        </w:rPr>
        <w:t xml:space="preserve"> tabled </w:t>
      </w:r>
      <w:r w:rsidR="00767D70" w:rsidRPr="00B45C72">
        <w:rPr>
          <w:rFonts w:ascii="Times New Roman" w:hAnsi="Times New Roman" w:cs="Times New Roman"/>
          <w:bCs/>
          <w:sz w:val="24"/>
          <w:szCs w:val="24"/>
        </w:rPr>
        <w:t>on</w:t>
      </w:r>
      <w:r w:rsidR="00DA2037" w:rsidRPr="00B45C72">
        <w:rPr>
          <w:rFonts w:ascii="Times New Roman" w:hAnsi="Times New Roman" w:cs="Times New Roman"/>
          <w:bCs/>
          <w:sz w:val="24"/>
          <w:szCs w:val="24"/>
        </w:rPr>
        <w:t xml:space="preserve"> the two-pack, </w:t>
      </w:r>
      <w:r w:rsidR="00BF01DE" w:rsidRPr="00B45C72">
        <w:rPr>
          <w:rFonts w:ascii="Times New Roman" w:hAnsi="Times New Roman" w:cs="Times New Roman"/>
          <w:bCs/>
          <w:sz w:val="24"/>
          <w:szCs w:val="24"/>
        </w:rPr>
        <w:t xml:space="preserve">earlier </w:t>
      </w:r>
      <w:r w:rsidR="00DA2037" w:rsidRPr="00B45C72">
        <w:rPr>
          <w:rFonts w:ascii="Times New Roman" w:hAnsi="Times New Roman" w:cs="Times New Roman"/>
          <w:bCs/>
          <w:sz w:val="24"/>
          <w:szCs w:val="24"/>
        </w:rPr>
        <w:t>provisions on</w:t>
      </w:r>
      <w:r w:rsidR="00285DEB" w:rsidRPr="00B45C72">
        <w:rPr>
          <w:rFonts w:ascii="Times New Roman" w:hAnsi="Times New Roman" w:cs="Times New Roman"/>
          <w:bCs/>
          <w:sz w:val="24"/>
          <w:szCs w:val="24"/>
        </w:rPr>
        <w:t xml:space="preserve"> </w:t>
      </w:r>
      <w:r w:rsidR="00DA2037" w:rsidRPr="00B45C72">
        <w:rPr>
          <w:rFonts w:ascii="Times New Roman" w:hAnsi="Times New Roman" w:cs="Times New Roman"/>
          <w:bCs/>
          <w:sz w:val="24"/>
          <w:szCs w:val="24"/>
        </w:rPr>
        <w:t xml:space="preserve">economic dialogue </w:t>
      </w:r>
      <w:r w:rsidR="001336FC" w:rsidRPr="00B45C72">
        <w:rPr>
          <w:rFonts w:ascii="Times New Roman" w:hAnsi="Times New Roman" w:cs="Times New Roman"/>
          <w:bCs/>
          <w:sz w:val="24"/>
          <w:szCs w:val="24"/>
        </w:rPr>
        <w:t>facilitating</w:t>
      </w:r>
      <w:r w:rsidR="00DA2037" w:rsidRPr="00B45C72">
        <w:rPr>
          <w:rFonts w:ascii="Times New Roman" w:hAnsi="Times New Roman" w:cs="Times New Roman"/>
          <w:bCs/>
          <w:sz w:val="24"/>
          <w:szCs w:val="24"/>
        </w:rPr>
        <w:t xml:space="preserve"> </w:t>
      </w:r>
      <w:r w:rsidR="00DA2037" w:rsidRPr="00B45C72">
        <w:rPr>
          <w:rFonts w:ascii="Times New Roman" w:hAnsi="Times New Roman" w:cs="Times New Roman"/>
          <w:bCs/>
          <w:noProof/>
          <w:sz w:val="24"/>
          <w:szCs w:val="24"/>
        </w:rPr>
        <w:t>a</w:t>
      </w:r>
      <w:r w:rsidR="004B7196" w:rsidRPr="00B45C72">
        <w:rPr>
          <w:rFonts w:ascii="Times New Roman" w:hAnsi="Times New Roman" w:cs="Times New Roman"/>
          <w:bCs/>
          <w:noProof/>
          <w:sz w:val="24"/>
          <w:szCs w:val="24"/>
        </w:rPr>
        <w:t>n</w:t>
      </w:r>
      <w:r w:rsidR="00DA2037" w:rsidRPr="00B45C72">
        <w:rPr>
          <w:rFonts w:ascii="Times New Roman" w:hAnsi="Times New Roman" w:cs="Times New Roman"/>
          <w:bCs/>
          <w:noProof/>
          <w:sz w:val="24"/>
          <w:szCs w:val="24"/>
        </w:rPr>
        <w:t xml:space="preserve"> ‘</w:t>
      </w:r>
      <w:r w:rsidR="00DA2037" w:rsidRPr="00B45C72">
        <w:rPr>
          <w:rFonts w:ascii="Times New Roman" w:hAnsi="Times New Roman" w:cs="Times New Roman"/>
          <w:bCs/>
          <w:sz w:val="24"/>
          <w:szCs w:val="24"/>
        </w:rPr>
        <w:t xml:space="preserve">exchange of views’ between the European </w:t>
      </w:r>
      <w:r w:rsidR="001336FC" w:rsidRPr="00B45C72">
        <w:rPr>
          <w:rFonts w:ascii="Times New Roman" w:hAnsi="Times New Roman" w:cs="Times New Roman"/>
          <w:bCs/>
          <w:sz w:val="24"/>
          <w:szCs w:val="24"/>
        </w:rPr>
        <w:t>Parliament</w:t>
      </w:r>
      <w:r w:rsidR="00DA2037" w:rsidRPr="00B45C72">
        <w:rPr>
          <w:rFonts w:ascii="Times New Roman" w:hAnsi="Times New Roman" w:cs="Times New Roman"/>
          <w:bCs/>
          <w:sz w:val="24"/>
          <w:szCs w:val="24"/>
        </w:rPr>
        <w:t xml:space="preserve"> and representatives of member states </w:t>
      </w:r>
      <w:r w:rsidR="003B2BC0" w:rsidRPr="00B45C72">
        <w:rPr>
          <w:rFonts w:ascii="Times New Roman" w:hAnsi="Times New Roman" w:cs="Times New Roman"/>
          <w:bCs/>
          <w:sz w:val="24"/>
          <w:szCs w:val="24"/>
        </w:rPr>
        <w:t>were</w:t>
      </w:r>
      <w:r w:rsidR="00DA2037" w:rsidRPr="00B45C72">
        <w:rPr>
          <w:rFonts w:ascii="Times New Roman" w:hAnsi="Times New Roman" w:cs="Times New Roman"/>
          <w:bCs/>
          <w:sz w:val="24"/>
          <w:szCs w:val="24"/>
        </w:rPr>
        <w:t xml:space="preserve"> extended to cover the enhanced surveillance procedures and the </w:t>
      </w:r>
      <w:r w:rsidR="00F60F8D" w:rsidRPr="00B45C72">
        <w:rPr>
          <w:rFonts w:ascii="Times New Roman" w:hAnsi="Times New Roman" w:cs="Times New Roman"/>
          <w:bCs/>
          <w:sz w:val="24"/>
          <w:szCs w:val="24"/>
        </w:rPr>
        <w:t>assessing of</w:t>
      </w:r>
      <w:r w:rsidR="00DA2037" w:rsidRPr="00B45C72">
        <w:rPr>
          <w:rFonts w:ascii="Times New Roman" w:hAnsi="Times New Roman" w:cs="Times New Roman"/>
          <w:bCs/>
          <w:sz w:val="24"/>
          <w:szCs w:val="24"/>
        </w:rPr>
        <w:t xml:space="preserve"> draft budgetary plans</w:t>
      </w:r>
      <w:r w:rsidR="00767D70" w:rsidRPr="00B45C72">
        <w:rPr>
          <w:rFonts w:ascii="Times New Roman" w:hAnsi="Times New Roman" w:cs="Times New Roman"/>
          <w:bCs/>
          <w:sz w:val="24"/>
          <w:szCs w:val="24"/>
        </w:rPr>
        <w:t xml:space="preserve"> (European Parliament</w:t>
      </w:r>
      <w:r w:rsidR="006A4A48" w:rsidRPr="00B45C72">
        <w:rPr>
          <w:rFonts w:ascii="Times New Roman" w:hAnsi="Times New Roman" w:cs="Times New Roman"/>
          <w:bCs/>
          <w:sz w:val="24"/>
          <w:szCs w:val="24"/>
        </w:rPr>
        <w:t>,</w:t>
      </w:r>
      <w:r w:rsidR="00767D70" w:rsidRPr="00B45C72">
        <w:rPr>
          <w:rFonts w:ascii="Times New Roman" w:hAnsi="Times New Roman" w:cs="Times New Roman"/>
          <w:bCs/>
          <w:sz w:val="24"/>
          <w:szCs w:val="24"/>
        </w:rPr>
        <w:t xml:space="preserve"> 2012d)</w:t>
      </w:r>
      <w:r w:rsidR="00DA2037" w:rsidRPr="00B45C72">
        <w:rPr>
          <w:rFonts w:ascii="Times New Roman" w:hAnsi="Times New Roman" w:cs="Times New Roman"/>
          <w:bCs/>
          <w:sz w:val="24"/>
          <w:szCs w:val="24"/>
        </w:rPr>
        <w:t>.</w:t>
      </w:r>
      <w:r w:rsidR="003B2BC0" w:rsidRPr="00B45C72">
        <w:rPr>
          <w:rFonts w:ascii="Times New Roman" w:hAnsi="Times New Roman" w:cs="Times New Roman"/>
          <w:bCs/>
          <w:sz w:val="24"/>
          <w:szCs w:val="24"/>
        </w:rPr>
        <w:t xml:space="preserve"> Moreover, </w:t>
      </w:r>
      <w:proofErr w:type="gramStart"/>
      <w:r w:rsidR="003B2BC0" w:rsidRPr="00B45C72">
        <w:rPr>
          <w:rFonts w:ascii="Times New Roman" w:hAnsi="Times New Roman" w:cs="Times New Roman"/>
          <w:bCs/>
          <w:sz w:val="24"/>
          <w:szCs w:val="24"/>
        </w:rPr>
        <w:t>in order to</w:t>
      </w:r>
      <w:proofErr w:type="gramEnd"/>
      <w:r w:rsidR="00E3109F" w:rsidRPr="00B45C72">
        <w:rPr>
          <w:rFonts w:ascii="Times New Roman" w:hAnsi="Times New Roman" w:cs="Times New Roman"/>
          <w:bCs/>
          <w:sz w:val="24"/>
          <w:szCs w:val="24"/>
        </w:rPr>
        <w:t xml:space="preserve"> provide</w:t>
      </w:r>
      <w:r w:rsidR="003B2BC0" w:rsidRPr="00B45C72">
        <w:rPr>
          <w:rFonts w:ascii="Times New Roman" w:hAnsi="Times New Roman" w:cs="Times New Roman"/>
          <w:bCs/>
          <w:sz w:val="24"/>
          <w:szCs w:val="24"/>
        </w:rPr>
        <w:t xml:space="preserve"> ‘</w:t>
      </w:r>
      <w:r w:rsidR="00E3109F" w:rsidRPr="00B45C72">
        <w:rPr>
          <w:rFonts w:ascii="Times New Roman" w:hAnsi="Times New Roman" w:cs="Times New Roman"/>
          <w:bCs/>
          <w:sz w:val="24"/>
          <w:szCs w:val="24"/>
        </w:rPr>
        <w:t>oversight</w:t>
      </w:r>
      <w:r w:rsidR="003B2BC0" w:rsidRPr="00B45C72">
        <w:rPr>
          <w:rFonts w:ascii="Times New Roman" w:hAnsi="Times New Roman" w:cs="Times New Roman"/>
          <w:bCs/>
          <w:sz w:val="24"/>
          <w:szCs w:val="24"/>
        </w:rPr>
        <w:t xml:space="preserve">, </w:t>
      </w:r>
      <w:r w:rsidR="00E3109F" w:rsidRPr="00B45C72">
        <w:rPr>
          <w:rFonts w:ascii="Times New Roman" w:hAnsi="Times New Roman" w:cs="Times New Roman"/>
          <w:bCs/>
          <w:sz w:val="24"/>
          <w:szCs w:val="24"/>
        </w:rPr>
        <w:t>accountability</w:t>
      </w:r>
      <w:r w:rsidR="003B2BC0" w:rsidRPr="00B45C72">
        <w:rPr>
          <w:rFonts w:ascii="Times New Roman" w:hAnsi="Times New Roman" w:cs="Times New Roman"/>
          <w:bCs/>
          <w:sz w:val="24"/>
          <w:szCs w:val="24"/>
        </w:rPr>
        <w:t xml:space="preserve"> and </w:t>
      </w:r>
      <w:r w:rsidR="00E3109F" w:rsidRPr="00B45C72">
        <w:rPr>
          <w:rFonts w:ascii="Times New Roman" w:hAnsi="Times New Roman" w:cs="Times New Roman"/>
          <w:bCs/>
          <w:sz w:val="24"/>
          <w:szCs w:val="24"/>
        </w:rPr>
        <w:t>legitimacy</w:t>
      </w:r>
      <w:r w:rsidR="003B2BC0" w:rsidRPr="00B45C72">
        <w:rPr>
          <w:rFonts w:ascii="Times New Roman" w:hAnsi="Times New Roman" w:cs="Times New Roman"/>
          <w:bCs/>
          <w:sz w:val="24"/>
          <w:szCs w:val="24"/>
        </w:rPr>
        <w:t xml:space="preserve">’, </w:t>
      </w:r>
      <w:r w:rsidR="006068F2" w:rsidRPr="00B45C72">
        <w:rPr>
          <w:rFonts w:ascii="Times New Roman" w:hAnsi="Times New Roman" w:cs="Times New Roman"/>
          <w:bCs/>
          <w:sz w:val="24"/>
          <w:szCs w:val="24"/>
        </w:rPr>
        <w:t xml:space="preserve">further </w:t>
      </w:r>
      <w:r w:rsidR="00E3109F" w:rsidRPr="00B45C72">
        <w:rPr>
          <w:rFonts w:ascii="Times New Roman" w:hAnsi="Times New Roman" w:cs="Times New Roman"/>
          <w:bCs/>
          <w:sz w:val="24"/>
          <w:szCs w:val="24"/>
        </w:rPr>
        <w:t xml:space="preserve">amendments </w:t>
      </w:r>
      <w:r w:rsidR="00E15077" w:rsidRPr="00B45C72">
        <w:rPr>
          <w:rFonts w:ascii="Times New Roman" w:hAnsi="Times New Roman" w:cs="Times New Roman"/>
          <w:bCs/>
          <w:sz w:val="24"/>
          <w:szCs w:val="24"/>
        </w:rPr>
        <w:t xml:space="preserve">were </w:t>
      </w:r>
      <w:r w:rsidR="004B7196" w:rsidRPr="00B45C72">
        <w:rPr>
          <w:rFonts w:ascii="Times New Roman" w:hAnsi="Times New Roman" w:cs="Times New Roman"/>
          <w:bCs/>
          <w:sz w:val="24"/>
          <w:szCs w:val="24"/>
        </w:rPr>
        <w:t>tabled</w:t>
      </w:r>
      <w:r w:rsidR="00E15077" w:rsidRPr="00B45C72">
        <w:rPr>
          <w:rFonts w:ascii="Times New Roman" w:hAnsi="Times New Roman" w:cs="Times New Roman"/>
          <w:bCs/>
          <w:sz w:val="24"/>
          <w:szCs w:val="24"/>
        </w:rPr>
        <w:t xml:space="preserve"> to try </w:t>
      </w:r>
      <w:r w:rsidR="00160587" w:rsidRPr="00B45C72">
        <w:rPr>
          <w:rFonts w:ascii="Times New Roman" w:hAnsi="Times New Roman" w:cs="Times New Roman"/>
          <w:bCs/>
          <w:sz w:val="24"/>
          <w:szCs w:val="24"/>
        </w:rPr>
        <w:t xml:space="preserve">to </w:t>
      </w:r>
      <w:r w:rsidR="00E15077" w:rsidRPr="00B45C72">
        <w:rPr>
          <w:rFonts w:ascii="Times New Roman" w:hAnsi="Times New Roman" w:cs="Times New Roman"/>
          <w:bCs/>
          <w:sz w:val="24"/>
          <w:szCs w:val="24"/>
        </w:rPr>
        <w:t>limit the</w:t>
      </w:r>
      <w:r w:rsidR="00E3109F" w:rsidRPr="00B45C72">
        <w:rPr>
          <w:rFonts w:ascii="Times New Roman" w:hAnsi="Times New Roman" w:cs="Times New Roman"/>
          <w:bCs/>
          <w:sz w:val="24"/>
          <w:szCs w:val="24"/>
        </w:rPr>
        <w:t xml:space="preserve"> Commission’s</w:t>
      </w:r>
      <w:r w:rsidR="003B2BC0" w:rsidRPr="00B45C72">
        <w:rPr>
          <w:rFonts w:ascii="Times New Roman" w:hAnsi="Times New Roman" w:cs="Times New Roman"/>
          <w:bCs/>
          <w:sz w:val="24"/>
          <w:szCs w:val="24"/>
        </w:rPr>
        <w:t xml:space="preserve"> </w:t>
      </w:r>
      <w:r w:rsidR="00504D75" w:rsidRPr="00B45C72">
        <w:rPr>
          <w:rFonts w:ascii="Times New Roman" w:hAnsi="Times New Roman" w:cs="Times New Roman"/>
          <w:bCs/>
          <w:sz w:val="24"/>
          <w:szCs w:val="24"/>
        </w:rPr>
        <w:t>extra surveillance</w:t>
      </w:r>
      <w:r w:rsidR="00E3109F" w:rsidRPr="00B45C72">
        <w:rPr>
          <w:rFonts w:ascii="Times New Roman" w:hAnsi="Times New Roman" w:cs="Times New Roman"/>
          <w:bCs/>
          <w:sz w:val="24"/>
          <w:szCs w:val="24"/>
        </w:rPr>
        <w:t xml:space="preserve"> powers through ‘delegated acts’</w:t>
      </w:r>
      <w:r w:rsidR="00767D70" w:rsidRPr="00B45C72">
        <w:rPr>
          <w:rFonts w:ascii="Times New Roman" w:hAnsi="Times New Roman" w:cs="Times New Roman"/>
          <w:bCs/>
          <w:sz w:val="24"/>
          <w:szCs w:val="24"/>
        </w:rPr>
        <w:t xml:space="preserve"> (European Parliament</w:t>
      </w:r>
      <w:r w:rsidR="00C647BB" w:rsidRPr="00B45C72">
        <w:rPr>
          <w:rFonts w:ascii="Times New Roman" w:hAnsi="Times New Roman" w:cs="Times New Roman"/>
          <w:bCs/>
          <w:sz w:val="24"/>
          <w:szCs w:val="24"/>
        </w:rPr>
        <w:t>,</w:t>
      </w:r>
      <w:r w:rsidR="00767D70" w:rsidRPr="00B45C72">
        <w:rPr>
          <w:rFonts w:ascii="Times New Roman" w:hAnsi="Times New Roman" w:cs="Times New Roman"/>
          <w:bCs/>
          <w:sz w:val="24"/>
          <w:szCs w:val="24"/>
        </w:rPr>
        <w:t xml:space="preserve"> 2012c)</w:t>
      </w:r>
      <w:r w:rsidR="00E3109F" w:rsidRPr="00B45C72">
        <w:rPr>
          <w:rFonts w:ascii="Times New Roman" w:hAnsi="Times New Roman" w:cs="Times New Roman"/>
          <w:bCs/>
          <w:sz w:val="24"/>
          <w:szCs w:val="24"/>
        </w:rPr>
        <w:t>. However, while the</w:t>
      </w:r>
      <w:r w:rsidR="00E15077" w:rsidRPr="00B45C72">
        <w:rPr>
          <w:rFonts w:ascii="Times New Roman" w:hAnsi="Times New Roman" w:cs="Times New Roman"/>
          <w:bCs/>
          <w:sz w:val="24"/>
          <w:szCs w:val="24"/>
        </w:rPr>
        <w:t xml:space="preserve"> amendments increase</w:t>
      </w:r>
      <w:r w:rsidR="00C35F02" w:rsidRPr="00B45C72">
        <w:rPr>
          <w:rFonts w:ascii="Times New Roman" w:hAnsi="Times New Roman" w:cs="Times New Roman"/>
          <w:bCs/>
          <w:sz w:val="24"/>
          <w:szCs w:val="24"/>
        </w:rPr>
        <w:t>d</w:t>
      </w:r>
      <w:r w:rsidR="00E15077" w:rsidRPr="00B45C72">
        <w:rPr>
          <w:rFonts w:ascii="Times New Roman" w:hAnsi="Times New Roman" w:cs="Times New Roman"/>
          <w:bCs/>
          <w:sz w:val="24"/>
          <w:szCs w:val="24"/>
        </w:rPr>
        <w:t xml:space="preserve"> the</w:t>
      </w:r>
      <w:r w:rsidR="00E3109F" w:rsidRPr="00B45C72">
        <w:rPr>
          <w:rFonts w:ascii="Times New Roman" w:hAnsi="Times New Roman" w:cs="Times New Roman"/>
          <w:bCs/>
          <w:sz w:val="24"/>
          <w:szCs w:val="24"/>
        </w:rPr>
        <w:t xml:space="preserve"> European </w:t>
      </w:r>
      <w:r w:rsidR="00E15077" w:rsidRPr="00B45C72">
        <w:rPr>
          <w:rFonts w:ascii="Times New Roman" w:hAnsi="Times New Roman" w:cs="Times New Roman"/>
          <w:bCs/>
          <w:sz w:val="24"/>
          <w:szCs w:val="24"/>
        </w:rPr>
        <w:t>Parliament’s ‘right’</w:t>
      </w:r>
      <w:r w:rsidR="00226316" w:rsidRPr="00B45C72">
        <w:rPr>
          <w:rFonts w:ascii="Times New Roman" w:hAnsi="Times New Roman" w:cs="Times New Roman"/>
          <w:bCs/>
          <w:sz w:val="24"/>
          <w:szCs w:val="24"/>
        </w:rPr>
        <w:t xml:space="preserve"> to be informed and consulted, its actual </w:t>
      </w:r>
      <w:r w:rsidR="00985953" w:rsidRPr="00B45C72">
        <w:rPr>
          <w:rFonts w:ascii="Times New Roman" w:hAnsi="Times New Roman" w:cs="Times New Roman"/>
          <w:bCs/>
          <w:sz w:val="24"/>
          <w:szCs w:val="24"/>
        </w:rPr>
        <w:t>decision-making</w:t>
      </w:r>
      <w:r w:rsidR="0028479D" w:rsidRPr="00B45C72">
        <w:rPr>
          <w:rFonts w:ascii="Times New Roman" w:hAnsi="Times New Roman" w:cs="Times New Roman"/>
          <w:bCs/>
          <w:sz w:val="24"/>
          <w:szCs w:val="24"/>
        </w:rPr>
        <w:t xml:space="preserve"> role in </w:t>
      </w:r>
      <w:r w:rsidR="00C64A0B" w:rsidRPr="00B45C72">
        <w:rPr>
          <w:rFonts w:ascii="Times New Roman" w:hAnsi="Times New Roman" w:cs="Times New Roman"/>
          <w:bCs/>
          <w:sz w:val="24"/>
          <w:szCs w:val="24"/>
        </w:rPr>
        <w:t>E</w:t>
      </w:r>
      <w:r w:rsidR="007D0098" w:rsidRPr="00B45C72">
        <w:rPr>
          <w:rFonts w:ascii="Times New Roman" w:hAnsi="Times New Roman" w:cs="Times New Roman"/>
          <w:bCs/>
          <w:sz w:val="24"/>
          <w:szCs w:val="24"/>
        </w:rPr>
        <w:t>U fiscal</w:t>
      </w:r>
      <w:r w:rsidR="0028479D" w:rsidRPr="00B45C72">
        <w:rPr>
          <w:rFonts w:ascii="Times New Roman" w:hAnsi="Times New Roman" w:cs="Times New Roman"/>
          <w:bCs/>
          <w:sz w:val="24"/>
          <w:szCs w:val="24"/>
        </w:rPr>
        <w:t xml:space="preserve"> governance </w:t>
      </w:r>
      <w:r w:rsidR="0072386C" w:rsidRPr="00B45C72">
        <w:rPr>
          <w:rFonts w:ascii="Times New Roman" w:hAnsi="Times New Roman" w:cs="Times New Roman"/>
          <w:bCs/>
          <w:sz w:val="24"/>
          <w:szCs w:val="24"/>
        </w:rPr>
        <w:t>remained</w:t>
      </w:r>
      <w:r w:rsidR="00767D70" w:rsidRPr="00B45C72">
        <w:rPr>
          <w:rFonts w:ascii="Times New Roman" w:hAnsi="Times New Roman" w:cs="Times New Roman"/>
          <w:bCs/>
          <w:sz w:val="24"/>
          <w:szCs w:val="24"/>
        </w:rPr>
        <w:t xml:space="preserve"> marginal under </w:t>
      </w:r>
      <w:r w:rsidR="004B7196" w:rsidRPr="00B45C72">
        <w:rPr>
          <w:rFonts w:ascii="Times New Roman" w:hAnsi="Times New Roman" w:cs="Times New Roman"/>
          <w:bCs/>
          <w:sz w:val="24"/>
          <w:szCs w:val="24"/>
        </w:rPr>
        <w:t xml:space="preserve">the </w:t>
      </w:r>
      <w:r w:rsidR="006F5103" w:rsidRPr="00B45C72">
        <w:rPr>
          <w:rFonts w:ascii="Times New Roman" w:hAnsi="Times New Roman" w:cs="Times New Roman"/>
          <w:bCs/>
          <w:sz w:val="24"/>
          <w:szCs w:val="24"/>
        </w:rPr>
        <w:t xml:space="preserve">new </w:t>
      </w:r>
      <w:r w:rsidR="00767D70" w:rsidRPr="00B45C72">
        <w:rPr>
          <w:rFonts w:ascii="Times New Roman" w:hAnsi="Times New Roman" w:cs="Times New Roman"/>
          <w:bCs/>
          <w:sz w:val="24"/>
          <w:szCs w:val="24"/>
        </w:rPr>
        <w:t>procedures (</w:t>
      </w:r>
      <w:proofErr w:type="spellStart"/>
      <w:r w:rsidR="00D669B9" w:rsidRPr="00B45C72">
        <w:rPr>
          <w:rFonts w:ascii="Times New Roman" w:hAnsi="Times New Roman" w:cs="Times New Roman"/>
          <w:bCs/>
          <w:sz w:val="24"/>
          <w:szCs w:val="24"/>
        </w:rPr>
        <w:t>Fasone</w:t>
      </w:r>
      <w:proofErr w:type="spellEnd"/>
      <w:r w:rsidR="006A4A48" w:rsidRPr="00B45C72">
        <w:rPr>
          <w:rFonts w:ascii="Times New Roman" w:hAnsi="Times New Roman" w:cs="Times New Roman"/>
          <w:bCs/>
          <w:sz w:val="24"/>
          <w:szCs w:val="24"/>
        </w:rPr>
        <w:t>,</w:t>
      </w:r>
      <w:r w:rsidR="00D669B9" w:rsidRPr="00B45C72">
        <w:rPr>
          <w:rFonts w:ascii="Times New Roman" w:hAnsi="Times New Roman" w:cs="Times New Roman"/>
          <w:bCs/>
          <w:sz w:val="24"/>
          <w:szCs w:val="24"/>
        </w:rPr>
        <w:t xml:space="preserve"> 2014</w:t>
      </w:r>
      <w:r w:rsidR="00767D70" w:rsidRPr="00B45C72">
        <w:rPr>
          <w:rFonts w:ascii="Times New Roman" w:hAnsi="Times New Roman" w:cs="Times New Roman"/>
          <w:bCs/>
          <w:sz w:val="24"/>
          <w:szCs w:val="24"/>
        </w:rPr>
        <w:t>).</w:t>
      </w:r>
      <w:r w:rsidR="00226316" w:rsidRPr="00B45C72">
        <w:rPr>
          <w:rFonts w:ascii="Times New Roman" w:hAnsi="Times New Roman" w:cs="Times New Roman"/>
          <w:bCs/>
          <w:sz w:val="24"/>
          <w:szCs w:val="24"/>
        </w:rPr>
        <w:t xml:space="preserve">  </w:t>
      </w:r>
    </w:p>
    <w:p w14:paraId="196DF12A" w14:textId="77777777" w:rsidR="009C4544" w:rsidRPr="00B45C72" w:rsidRDefault="009C4544" w:rsidP="00F76DE7">
      <w:pPr>
        <w:spacing w:after="0" w:line="480" w:lineRule="auto"/>
        <w:jc w:val="both"/>
        <w:rPr>
          <w:rFonts w:ascii="Times New Roman" w:hAnsi="Times New Roman" w:cs="Times New Roman"/>
          <w:bCs/>
          <w:sz w:val="24"/>
          <w:szCs w:val="24"/>
        </w:rPr>
      </w:pPr>
    </w:p>
    <w:p w14:paraId="29C98BE3" w14:textId="67F9AB0B" w:rsidR="00C02D33" w:rsidRPr="00B45C72" w:rsidRDefault="005230C0"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lastRenderedPageBreak/>
        <w:t xml:space="preserve">Despite substantial institutional pressure being placed on the European </w:t>
      </w:r>
      <w:r w:rsidR="004B7196" w:rsidRPr="00B45C72">
        <w:rPr>
          <w:rFonts w:ascii="Times New Roman" w:hAnsi="Times New Roman" w:cs="Times New Roman"/>
          <w:bCs/>
          <w:noProof/>
          <w:sz w:val="24"/>
          <w:szCs w:val="24"/>
        </w:rPr>
        <w:t>P</w:t>
      </w:r>
      <w:r w:rsidRPr="00B45C72">
        <w:rPr>
          <w:rFonts w:ascii="Times New Roman" w:hAnsi="Times New Roman" w:cs="Times New Roman"/>
          <w:bCs/>
          <w:noProof/>
          <w:sz w:val="24"/>
          <w:szCs w:val="24"/>
        </w:rPr>
        <w:t>arliament</w:t>
      </w:r>
      <w:r w:rsidRPr="00B45C72">
        <w:rPr>
          <w:rFonts w:ascii="Times New Roman" w:hAnsi="Times New Roman" w:cs="Times New Roman"/>
          <w:bCs/>
          <w:sz w:val="24"/>
          <w:szCs w:val="24"/>
        </w:rPr>
        <w:t xml:space="preserve"> from the outset, the trialogue negotiations with the Council still took a total of 15 months to finalise (</w:t>
      </w:r>
      <w:proofErr w:type="spellStart"/>
      <w:r w:rsidRPr="00B45C72">
        <w:rPr>
          <w:rFonts w:ascii="Times New Roman" w:hAnsi="Times New Roman" w:cs="Times New Roman"/>
          <w:bCs/>
          <w:sz w:val="24"/>
          <w:szCs w:val="24"/>
        </w:rPr>
        <w:t>Bressanelli</w:t>
      </w:r>
      <w:proofErr w:type="spellEnd"/>
      <w:r w:rsidRPr="00B45C72">
        <w:rPr>
          <w:rFonts w:ascii="Times New Roman" w:hAnsi="Times New Roman" w:cs="Times New Roman"/>
          <w:bCs/>
          <w:sz w:val="24"/>
          <w:szCs w:val="24"/>
        </w:rPr>
        <w:t xml:space="preserve"> and </w:t>
      </w:r>
      <w:proofErr w:type="spellStart"/>
      <w:r w:rsidRPr="00B45C72">
        <w:rPr>
          <w:rFonts w:ascii="Times New Roman" w:hAnsi="Times New Roman" w:cs="Times New Roman"/>
          <w:bCs/>
          <w:sz w:val="24"/>
          <w:szCs w:val="24"/>
        </w:rPr>
        <w:t>Chelotti</w:t>
      </w:r>
      <w:proofErr w:type="spellEnd"/>
      <w:r w:rsidRPr="00B45C72">
        <w:rPr>
          <w:rFonts w:ascii="Times New Roman" w:hAnsi="Times New Roman" w:cs="Times New Roman"/>
          <w:bCs/>
          <w:sz w:val="24"/>
          <w:szCs w:val="24"/>
        </w:rPr>
        <w:t>, 2016:</w:t>
      </w:r>
      <w:r w:rsidR="0067311B" w:rsidRPr="00B45C72">
        <w:rPr>
          <w:rFonts w:ascii="Times New Roman" w:hAnsi="Times New Roman" w:cs="Times New Roman"/>
          <w:bCs/>
          <w:sz w:val="24"/>
          <w:szCs w:val="24"/>
        </w:rPr>
        <w:t>520-521</w:t>
      </w:r>
      <w:r w:rsidRPr="00B45C72">
        <w:rPr>
          <w:rFonts w:ascii="Times New Roman" w:hAnsi="Times New Roman" w:cs="Times New Roman"/>
          <w:bCs/>
          <w:sz w:val="24"/>
          <w:szCs w:val="24"/>
        </w:rPr>
        <w:t xml:space="preserve">). </w:t>
      </w:r>
      <w:r w:rsidR="004527DE" w:rsidRPr="00B45C72">
        <w:rPr>
          <w:rFonts w:ascii="Times New Roman" w:hAnsi="Times New Roman" w:cs="Times New Roman"/>
          <w:bCs/>
          <w:sz w:val="24"/>
          <w:szCs w:val="24"/>
        </w:rPr>
        <w:t xml:space="preserve">With a shift in domestic political circumstances, </w:t>
      </w:r>
      <w:r w:rsidR="00285DEB" w:rsidRPr="00B45C72">
        <w:rPr>
          <w:rFonts w:ascii="Times New Roman" w:hAnsi="Times New Roman" w:cs="Times New Roman"/>
          <w:bCs/>
          <w:noProof/>
          <w:sz w:val="24"/>
          <w:szCs w:val="24"/>
        </w:rPr>
        <w:t>a</w:t>
      </w:r>
      <w:r w:rsidR="00DA648D" w:rsidRPr="00B45C72">
        <w:rPr>
          <w:rFonts w:ascii="Times New Roman" w:hAnsi="Times New Roman" w:cs="Times New Roman"/>
          <w:bCs/>
          <w:sz w:val="24"/>
          <w:szCs w:val="24"/>
        </w:rPr>
        <w:t xml:space="preserve"> </w:t>
      </w:r>
      <w:r w:rsidR="00A433C6" w:rsidRPr="00B45C72">
        <w:rPr>
          <w:rFonts w:ascii="Times New Roman" w:hAnsi="Times New Roman" w:cs="Times New Roman"/>
          <w:bCs/>
          <w:sz w:val="24"/>
          <w:szCs w:val="24"/>
        </w:rPr>
        <w:t>strengthened</w:t>
      </w:r>
      <w:r w:rsidR="002B7AE8" w:rsidRPr="00B45C72">
        <w:rPr>
          <w:rFonts w:ascii="Times New Roman" w:hAnsi="Times New Roman" w:cs="Times New Roman"/>
          <w:bCs/>
          <w:sz w:val="24"/>
          <w:szCs w:val="24"/>
        </w:rPr>
        <w:t xml:space="preserve"> </w:t>
      </w:r>
      <w:r w:rsidR="00926153" w:rsidRPr="00B45C72">
        <w:rPr>
          <w:rFonts w:ascii="Times New Roman" w:hAnsi="Times New Roman" w:cs="Times New Roman"/>
          <w:bCs/>
          <w:sz w:val="24"/>
          <w:szCs w:val="24"/>
        </w:rPr>
        <w:t>centre-left</w:t>
      </w:r>
      <w:r w:rsidR="00D1717D" w:rsidRPr="00B45C72">
        <w:rPr>
          <w:rFonts w:ascii="Times New Roman" w:hAnsi="Times New Roman" w:cs="Times New Roman"/>
          <w:bCs/>
          <w:sz w:val="24"/>
          <w:szCs w:val="24"/>
        </w:rPr>
        <w:t xml:space="preserve"> coalition </w:t>
      </w:r>
      <w:r w:rsidR="004527DE" w:rsidRPr="00B45C72">
        <w:rPr>
          <w:rFonts w:ascii="Times New Roman" w:hAnsi="Times New Roman" w:cs="Times New Roman"/>
          <w:bCs/>
          <w:sz w:val="24"/>
          <w:szCs w:val="24"/>
        </w:rPr>
        <w:t xml:space="preserve">in the European Parliament was prepared to use a delay strategy </w:t>
      </w:r>
      <w:proofErr w:type="gramStart"/>
      <w:r w:rsidR="004527DE" w:rsidRPr="00B45C72">
        <w:rPr>
          <w:rFonts w:ascii="Times New Roman" w:hAnsi="Times New Roman" w:cs="Times New Roman"/>
          <w:bCs/>
          <w:sz w:val="24"/>
          <w:szCs w:val="24"/>
        </w:rPr>
        <w:t>in order to</w:t>
      </w:r>
      <w:proofErr w:type="gramEnd"/>
      <w:r w:rsidR="004C60D8" w:rsidRPr="00B45C72">
        <w:rPr>
          <w:rFonts w:ascii="Times New Roman" w:hAnsi="Times New Roman" w:cs="Times New Roman"/>
          <w:bCs/>
          <w:sz w:val="24"/>
          <w:szCs w:val="24"/>
        </w:rPr>
        <w:t xml:space="preserve"> </w:t>
      </w:r>
      <w:r w:rsidR="004527DE" w:rsidRPr="00B45C72">
        <w:rPr>
          <w:rFonts w:ascii="Times New Roman" w:hAnsi="Times New Roman" w:cs="Times New Roman"/>
          <w:bCs/>
          <w:sz w:val="24"/>
          <w:szCs w:val="24"/>
        </w:rPr>
        <w:t xml:space="preserve">force more ambitious proposals </w:t>
      </w:r>
      <w:r w:rsidR="003C3866" w:rsidRPr="00B45C72">
        <w:rPr>
          <w:rFonts w:ascii="Times New Roman" w:hAnsi="Times New Roman" w:cs="Times New Roman"/>
          <w:bCs/>
          <w:sz w:val="24"/>
          <w:szCs w:val="24"/>
        </w:rPr>
        <w:t xml:space="preserve">for debt mutualisation </w:t>
      </w:r>
      <w:r w:rsidR="0072386C" w:rsidRPr="00B45C72">
        <w:rPr>
          <w:rFonts w:ascii="Times New Roman" w:hAnsi="Times New Roman" w:cs="Times New Roman"/>
          <w:bCs/>
          <w:sz w:val="24"/>
          <w:szCs w:val="24"/>
        </w:rPr>
        <w:t>(</w:t>
      </w:r>
      <w:r w:rsidR="00D669B9" w:rsidRPr="00B45C72">
        <w:rPr>
          <w:rFonts w:ascii="Times New Roman" w:hAnsi="Times New Roman" w:cs="Times New Roman"/>
          <w:bCs/>
          <w:sz w:val="24"/>
          <w:szCs w:val="24"/>
        </w:rPr>
        <w:t>European Parliament</w:t>
      </w:r>
      <w:r w:rsidR="006A4A48" w:rsidRPr="00B45C72">
        <w:rPr>
          <w:rFonts w:ascii="Times New Roman" w:hAnsi="Times New Roman" w:cs="Times New Roman"/>
          <w:bCs/>
          <w:sz w:val="24"/>
          <w:szCs w:val="24"/>
        </w:rPr>
        <w:t>,</w:t>
      </w:r>
      <w:r w:rsidR="00D669B9" w:rsidRPr="00B45C72">
        <w:rPr>
          <w:rFonts w:ascii="Times New Roman" w:hAnsi="Times New Roman" w:cs="Times New Roman"/>
          <w:bCs/>
          <w:sz w:val="24"/>
          <w:szCs w:val="24"/>
        </w:rPr>
        <w:t xml:space="preserve"> 2012d</w:t>
      </w:r>
      <w:r w:rsidR="0072386C" w:rsidRPr="00B45C72">
        <w:rPr>
          <w:rFonts w:ascii="Times New Roman" w:hAnsi="Times New Roman" w:cs="Times New Roman"/>
          <w:bCs/>
          <w:sz w:val="24"/>
          <w:szCs w:val="24"/>
        </w:rPr>
        <w:t>)</w:t>
      </w:r>
      <w:r w:rsidR="003C3866" w:rsidRPr="00B45C72">
        <w:rPr>
          <w:rFonts w:ascii="Times New Roman" w:hAnsi="Times New Roman" w:cs="Times New Roman"/>
          <w:bCs/>
          <w:sz w:val="24"/>
          <w:szCs w:val="24"/>
        </w:rPr>
        <w:t>.</w:t>
      </w:r>
      <w:r w:rsidR="004527DE" w:rsidRPr="00B45C72">
        <w:rPr>
          <w:rFonts w:ascii="Times New Roman" w:hAnsi="Times New Roman" w:cs="Times New Roman"/>
          <w:bCs/>
          <w:sz w:val="24"/>
          <w:szCs w:val="24"/>
        </w:rPr>
        <w:t xml:space="preserve"> </w:t>
      </w:r>
      <w:r w:rsidR="004C60D8" w:rsidRPr="00B45C72">
        <w:rPr>
          <w:rFonts w:ascii="Times New Roman" w:hAnsi="Times New Roman" w:cs="Times New Roman"/>
          <w:bCs/>
          <w:sz w:val="24"/>
          <w:szCs w:val="24"/>
        </w:rPr>
        <w:t xml:space="preserve">In the </w:t>
      </w:r>
      <w:r w:rsidR="00961694" w:rsidRPr="00B45C72">
        <w:rPr>
          <w:rFonts w:ascii="Times New Roman" w:hAnsi="Times New Roman" w:cs="Times New Roman"/>
          <w:bCs/>
          <w:sz w:val="24"/>
          <w:szCs w:val="24"/>
        </w:rPr>
        <w:t>Council</w:t>
      </w:r>
      <w:r w:rsidR="004C60D8" w:rsidRPr="00B45C72">
        <w:rPr>
          <w:rFonts w:ascii="Times New Roman" w:hAnsi="Times New Roman" w:cs="Times New Roman"/>
          <w:bCs/>
          <w:sz w:val="24"/>
          <w:szCs w:val="24"/>
        </w:rPr>
        <w:t xml:space="preserve">, opposition to </w:t>
      </w:r>
      <w:r w:rsidR="003C3866" w:rsidRPr="00B45C72">
        <w:rPr>
          <w:rFonts w:ascii="Times New Roman" w:hAnsi="Times New Roman" w:cs="Times New Roman"/>
          <w:bCs/>
          <w:sz w:val="24"/>
          <w:szCs w:val="24"/>
        </w:rPr>
        <w:t>a</w:t>
      </w:r>
      <w:r w:rsidR="004C60D8" w:rsidRPr="00B45C72">
        <w:rPr>
          <w:rFonts w:ascii="Times New Roman" w:hAnsi="Times New Roman" w:cs="Times New Roman"/>
          <w:bCs/>
          <w:sz w:val="24"/>
          <w:szCs w:val="24"/>
        </w:rPr>
        <w:t xml:space="preserve"> debt redemption fund was led by </w:t>
      </w:r>
      <w:r w:rsidR="00961694" w:rsidRPr="00B45C72">
        <w:rPr>
          <w:rFonts w:ascii="Times New Roman" w:hAnsi="Times New Roman" w:cs="Times New Roman"/>
          <w:bCs/>
          <w:sz w:val="24"/>
          <w:szCs w:val="24"/>
        </w:rPr>
        <w:t>Germany</w:t>
      </w:r>
      <w:r w:rsidR="0072386C" w:rsidRPr="00B45C72">
        <w:rPr>
          <w:rFonts w:ascii="Times New Roman" w:hAnsi="Times New Roman" w:cs="Times New Roman"/>
          <w:bCs/>
          <w:sz w:val="24"/>
          <w:szCs w:val="24"/>
        </w:rPr>
        <w:t>,</w:t>
      </w:r>
      <w:r w:rsidR="00961694" w:rsidRPr="00B45C72">
        <w:rPr>
          <w:rFonts w:ascii="Times New Roman" w:hAnsi="Times New Roman" w:cs="Times New Roman"/>
          <w:bCs/>
          <w:sz w:val="24"/>
          <w:szCs w:val="24"/>
        </w:rPr>
        <w:t xml:space="preserve"> with Chancellor Merkel rejecting a pact </w:t>
      </w:r>
      <w:r w:rsidR="00EF1EDC" w:rsidRPr="00B45C72">
        <w:rPr>
          <w:rFonts w:ascii="Times New Roman" w:hAnsi="Times New Roman" w:cs="Times New Roman"/>
          <w:bCs/>
          <w:sz w:val="24"/>
          <w:szCs w:val="24"/>
        </w:rPr>
        <w:t>as</w:t>
      </w:r>
      <w:r w:rsidR="004F6A20" w:rsidRPr="00B45C72">
        <w:rPr>
          <w:rFonts w:ascii="Times New Roman" w:hAnsi="Times New Roman" w:cs="Times New Roman"/>
          <w:bCs/>
          <w:sz w:val="24"/>
          <w:szCs w:val="24"/>
        </w:rPr>
        <w:t xml:space="preserve"> </w:t>
      </w:r>
      <w:r w:rsidR="00EF1EDC" w:rsidRPr="00B45C72">
        <w:rPr>
          <w:rFonts w:ascii="Times New Roman" w:hAnsi="Times New Roman" w:cs="Times New Roman"/>
          <w:bCs/>
          <w:sz w:val="24"/>
          <w:szCs w:val="24"/>
        </w:rPr>
        <w:t>‘</w:t>
      </w:r>
      <w:r w:rsidR="004F6A20" w:rsidRPr="00B45C72">
        <w:rPr>
          <w:rFonts w:ascii="Times New Roman" w:hAnsi="Times New Roman" w:cs="Times New Roman"/>
          <w:bCs/>
          <w:sz w:val="24"/>
          <w:szCs w:val="24"/>
        </w:rPr>
        <w:t>impossible’ (</w:t>
      </w:r>
      <w:r w:rsidR="00BB7766" w:rsidRPr="00B45C72">
        <w:rPr>
          <w:rFonts w:ascii="Times New Roman" w:hAnsi="Times New Roman" w:cs="Times New Roman"/>
          <w:bCs/>
          <w:sz w:val="24"/>
          <w:szCs w:val="24"/>
        </w:rPr>
        <w:t>Advisor to the Cabinet of the European Council President, 2014</w:t>
      </w:r>
      <w:r w:rsidR="004F6A20" w:rsidRPr="00B45C72">
        <w:rPr>
          <w:rFonts w:ascii="Times New Roman" w:hAnsi="Times New Roman" w:cs="Times New Roman"/>
          <w:bCs/>
          <w:sz w:val="24"/>
          <w:szCs w:val="24"/>
        </w:rPr>
        <w:t>)</w:t>
      </w:r>
      <w:r w:rsidR="00961694" w:rsidRPr="00B45C72">
        <w:rPr>
          <w:rFonts w:ascii="Times New Roman" w:hAnsi="Times New Roman" w:cs="Times New Roman"/>
          <w:bCs/>
          <w:sz w:val="24"/>
          <w:szCs w:val="24"/>
        </w:rPr>
        <w:t>.</w:t>
      </w:r>
      <w:r w:rsidR="004F6A20" w:rsidRPr="00B45C72">
        <w:rPr>
          <w:rFonts w:ascii="Times New Roman" w:hAnsi="Times New Roman" w:cs="Times New Roman"/>
          <w:bCs/>
          <w:sz w:val="24"/>
          <w:szCs w:val="24"/>
        </w:rPr>
        <w:t xml:space="preserve"> </w:t>
      </w:r>
      <w:r w:rsidR="00961694" w:rsidRPr="00B45C72">
        <w:rPr>
          <w:rFonts w:ascii="Times New Roman" w:hAnsi="Times New Roman" w:cs="Times New Roman"/>
          <w:bCs/>
          <w:sz w:val="24"/>
          <w:szCs w:val="24"/>
        </w:rPr>
        <w:t xml:space="preserve">The EPP Group </w:t>
      </w:r>
      <w:r w:rsidR="004F6A20" w:rsidRPr="00B45C72">
        <w:rPr>
          <w:rFonts w:ascii="Times New Roman" w:hAnsi="Times New Roman" w:cs="Times New Roman"/>
          <w:bCs/>
          <w:sz w:val="24"/>
          <w:szCs w:val="24"/>
        </w:rPr>
        <w:t xml:space="preserve">positioned itself </w:t>
      </w:r>
      <w:r w:rsidR="00961694" w:rsidRPr="00B45C72">
        <w:rPr>
          <w:rFonts w:ascii="Times New Roman" w:hAnsi="Times New Roman" w:cs="Times New Roman"/>
          <w:bCs/>
          <w:sz w:val="24"/>
          <w:szCs w:val="24"/>
        </w:rPr>
        <w:t>with</w:t>
      </w:r>
      <w:r w:rsidR="00480051" w:rsidRPr="00B45C72">
        <w:rPr>
          <w:rFonts w:ascii="Times New Roman" w:hAnsi="Times New Roman" w:cs="Times New Roman"/>
          <w:bCs/>
          <w:sz w:val="24"/>
          <w:szCs w:val="24"/>
        </w:rPr>
        <w:t xml:space="preserve"> the</w:t>
      </w:r>
      <w:r w:rsidR="00961694" w:rsidRPr="00B45C72">
        <w:rPr>
          <w:rFonts w:ascii="Times New Roman" w:hAnsi="Times New Roman" w:cs="Times New Roman"/>
          <w:bCs/>
          <w:sz w:val="24"/>
          <w:szCs w:val="24"/>
        </w:rPr>
        <w:t xml:space="preserve"> Council throughout the procedure</w:t>
      </w:r>
      <w:r w:rsidR="003C3866" w:rsidRPr="00B45C72">
        <w:rPr>
          <w:rFonts w:ascii="Times New Roman" w:hAnsi="Times New Roman" w:cs="Times New Roman"/>
          <w:bCs/>
          <w:sz w:val="24"/>
          <w:szCs w:val="24"/>
        </w:rPr>
        <w:t xml:space="preserve"> in supporting </w:t>
      </w:r>
      <w:r w:rsidR="00424C26" w:rsidRPr="00B45C72">
        <w:rPr>
          <w:rFonts w:ascii="Times New Roman" w:hAnsi="Times New Roman" w:cs="Times New Roman"/>
          <w:bCs/>
          <w:sz w:val="24"/>
          <w:szCs w:val="24"/>
        </w:rPr>
        <w:t>the transfer of the fiscal compact element into EU law</w:t>
      </w:r>
      <w:r w:rsidR="00D669B9" w:rsidRPr="00B45C72">
        <w:rPr>
          <w:rFonts w:ascii="Times New Roman" w:hAnsi="Times New Roman" w:cs="Times New Roman"/>
          <w:bCs/>
          <w:sz w:val="24"/>
          <w:szCs w:val="24"/>
        </w:rPr>
        <w:t xml:space="preserve"> (EPP</w:t>
      </w:r>
      <w:r w:rsidR="006A4A48" w:rsidRPr="00B45C72">
        <w:rPr>
          <w:rFonts w:ascii="Times New Roman" w:hAnsi="Times New Roman" w:cs="Times New Roman"/>
          <w:bCs/>
          <w:sz w:val="24"/>
          <w:szCs w:val="24"/>
        </w:rPr>
        <w:t>,</w:t>
      </w:r>
      <w:r w:rsidR="00D669B9" w:rsidRPr="00B45C72">
        <w:rPr>
          <w:rFonts w:ascii="Times New Roman" w:hAnsi="Times New Roman" w:cs="Times New Roman"/>
          <w:bCs/>
          <w:sz w:val="24"/>
          <w:szCs w:val="24"/>
        </w:rPr>
        <w:t xml:space="preserve"> 2012a)</w:t>
      </w:r>
      <w:r w:rsidR="00961694" w:rsidRPr="00B45C72">
        <w:rPr>
          <w:rFonts w:ascii="Times New Roman" w:hAnsi="Times New Roman" w:cs="Times New Roman"/>
          <w:bCs/>
          <w:sz w:val="24"/>
          <w:szCs w:val="24"/>
        </w:rPr>
        <w:t>.</w:t>
      </w:r>
      <w:r w:rsidR="009C3968" w:rsidRPr="00B45C72">
        <w:rPr>
          <w:rFonts w:ascii="Times New Roman" w:hAnsi="Times New Roman" w:cs="Times New Roman"/>
          <w:bCs/>
          <w:sz w:val="24"/>
          <w:szCs w:val="24"/>
        </w:rPr>
        <w:t xml:space="preserve"> </w:t>
      </w:r>
      <w:r w:rsidR="003621FA" w:rsidRPr="00B45C72">
        <w:rPr>
          <w:rFonts w:ascii="Times New Roman" w:hAnsi="Times New Roman" w:cs="Times New Roman"/>
          <w:bCs/>
          <w:sz w:val="24"/>
          <w:szCs w:val="24"/>
        </w:rPr>
        <w:t xml:space="preserve">The Vice-President of the Commission, Olli </w:t>
      </w:r>
      <w:r w:rsidR="00707FF6" w:rsidRPr="00B45C72">
        <w:rPr>
          <w:rFonts w:ascii="Times New Roman" w:hAnsi="Times New Roman" w:cs="Times New Roman"/>
          <w:bCs/>
          <w:sz w:val="24"/>
          <w:szCs w:val="24"/>
        </w:rPr>
        <w:t>Rehn, also</w:t>
      </w:r>
      <w:r w:rsidR="00E44458" w:rsidRPr="00B45C72">
        <w:rPr>
          <w:rFonts w:ascii="Times New Roman" w:hAnsi="Times New Roman" w:cs="Times New Roman"/>
          <w:bCs/>
          <w:sz w:val="24"/>
          <w:szCs w:val="24"/>
        </w:rPr>
        <w:t xml:space="preserve"> </w:t>
      </w:r>
      <w:r w:rsidR="003C3866" w:rsidRPr="00B45C72">
        <w:rPr>
          <w:rFonts w:ascii="Times New Roman" w:hAnsi="Times New Roman" w:cs="Times New Roman"/>
          <w:bCs/>
          <w:sz w:val="24"/>
          <w:szCs w:val="24"/>
        </w:rPr>
        <w:t xml:space="preserve">urged MEPs that, </w:t>
      </w:r>
      <w:r w:rsidR="009C3968" w:rsidRPr="00B45C72">
        <w:rPr>
          <w:rFonts w:ascii="Times New Roman" w:hAnsi="Times New Roman" w:cs="Times New Roman"/>
          <w:bCs/>
          <w:sz w:val="24"/>
          <w:szCs w:val="24"/>
        </w:rPr>
        <w:t>‘</w:t>
      </w:r>
      <w:r w:rsidR="00251D9E" w:rsidRPr="00B45C72">
        <w:rPr>
          <w:rFonts w:ascii="Times New Roman" w:hAnsi="Times New Roman" w:cs="Times New Roman"/>
          <w:bCs/>
          <w:sz w:val="24"/>
          <w:szCs w:val="24"/>
        </w:rPr>
        <w:t>o</w:t>
      </w:r>
      <w:r w:rsidR="009C3968" w:rsidRPr="00B45C72">
        <w:rPr>
          <w:rFonts w:ascii="Times New Roman" w:hAnsi="Times New Roman" w:cs="Times New Roman"/>
          <w:bCs/>
          <w:sz w:val="24"/>
          <w:szCs w:val="24"/>
        </w:rPr>
        <w:t>ur joint interest is not to get institutionally overtaken by yet another intergovernmental agreement’</w:t>
      </w:r>
      <w:r w:rsidR="00F71062" w:rsidRPr="00B45C72">
        <w:rPr>
          <w:rFonts w:ascii="Times New Roman" w:hAnsi="Times New Roman" w:cs="Times New Roman"/>
          <w:bCs/>
          <w:sz w:val="24"/>
          <w:szCs w:val="24"/>
        </w:rPr>
        <w:t xml:space="preserve"> (Rehn</w:t>
      </w:r>
      <w:r w:rsidR="006A4A48" w:rsidRPr="00B45C72">
        <w:rPr>
          <w:rFonts w:ascii="Times New Roman" w:hAnsi="Times New Roman" w:cs="Times New Roman"/>
          <w:bCs/>
          <w:sz w:val="24"/>
          <w:szCs w:val="24"/>
        </w:rPr>
        <w:t>,</w:t>
      </w:r>
      <w:r w:rsidR="00F71062" w:rsidRPr="00B45C72">
        <w:rPr>
          <w:rFonts w:ascii="Times New Roman" w:hAnsi="Times New Roman" w:cs="Times New Roman"/>
          <w:bCs/>
          <w:sz w:val="24"/>
          <w:szCs w:val="24"/>
        </w:rPr>
        <w:t xml:space="preserve"> 2012)</w:t>
      </w:r>
      <w:r w:rsidR="003C3866" w:rsidRPr="00B45C72">
        <w:rPr>
          <w:rFonts w:ascii="Times New Roman" w:hAnsi="Times New Roman" w:cs="Times New Roman"/>
          <w:bCs/>
          <w:sz w:val="24"/>
          <w:szCs w:val="24"/>
        </w:rPr>
        <w:t>.</w:t>
      </w:r>
      <w:r w:rsidR="00C02D33" w:rsidRPr="00B45C72">
        <w:rPr>
          <w:rFonts w:ascii="Times New Roman" w:hAnsi="Times New Roman" w:cs="Times New Roman"/>
          <w:bCs/>
          <w:sz w:val="24"/>
          <w:szCs w:val="24"/>
        </w:rPr>
        <w:t xml:space="preserve"> </w:t>
      </w:r>
      <w:r w:rsidR="00DB1D1B" w:rsidRPr="00B45C72">
        <w:rPr>
          <w:rFonts w:ascii="Times New Roman" w:hAnsi="Times New Roman" w:cs="Times New Roman"/>
          <w:bCs/>
          <w:sz w:val="24"/>
          <w:szCs w:val="24"/>
        </w:rPr>
        <w:t xml:space="preserve">A </w:t>
      </w:r>
      <w:r w:rsidR="00C647BB" w:rsidRPr="00B45C72">
        <w:rPr>
          <w:rFonts w:ascii="Times New Roman" w:hAnsi="Times New Roman" w:cs="Times New Roman"/>
          <w:bCs/>
          <w:sz w:val="24"/>
          <w:szCs w:val="24"/>
        </w:rPr>
        <w:t xml:space="preserve">compromise </w:t>
      </w:r>
      <w:r w:rsidR="009C3968" w:rsidRPr="00B45C72">
        <w:rPr>
          <w:rFonts w:ascii="Times New Roman" w:hAnsi="Times New Roman" w:cs="Times New Roman"/>
          <w:bCs/>
          <w:sz w:val="24"/>
          <w:szCs w:val="24"/>
        </w:rPr>
        <w:t xml:space="preserve">was reached </w:t>
      </w:r>
      <w:r w:rsidR="008D20B2" w:rsidRPr="00B45C72">
        <w:rPr>
          <w:rFonts w:ascii="Times New Roman" w:hAnsi="Times New Roman" w:cs="Times New Roman"/>
          <w:bCs/>
          <w:sz w:val="24"/>
          <w:szCs w:val="24"/>
        </w:rPr>
        <w:t xml:space="preserve">on 20 </w:t>
      </w:r>
      <w:r w:rsidR="00DB1D1B" w:rsidRPr="00B45C72">
        <w:rPr>
          <w:rFonts w:ascii="Times New Roman" w:hAnsi="Times New Roman" w:cs="Times New Roman"/>
          <w:bCs/>
          <w:sz w:val="24"/>
          <w:szCs w:val="24"/>
        </w:rPr>
        <w:t>February</w:t>
      </w:r>
      <w:r w:rsidR="008D20B2" w:rsidRPr="00B45C72">
        <w:rPr>
          <w:rFonts w:ascii="Times New Roman" w:hAnsi="Times New Roman" w:cs="Times New Roman"/>
          <w:bCs/>
          <w:sz w:val="24"/>
          <w:szCs w:val="24"/>
        </w:rPr>
        <w:t xml:space="preserve"> 2013 </w:t>
      </w:r>
      <w:r w:rsidR="009C3968" w:rsidRPr="00B45C72">
        <w:rPr>
          <w:rFonts w:ascii="Times New Roman" w:hAnsi="Times New Roman" w:cs="Times New Roman"/>
          <w:bCs/>
          <w:sz w:val="24"/>
          <w:szCs w:val="24"/>
        </w:rPr>
        <w:t>when the Commission committed to forming a group of ‘wise men’ to draw up recommendations for establishing a debt redemption fund</w:t>
      </w:r>
      <w:r w:rsidR="00EF1EDC" w:rsidRPr="00B45C72">
        <w:rPr>
          <w:rFonts w:ascii="Times New Roman" w:hAnsi="Times New Roman" w:cs="Times New Roman"/>
          <w:bCs/>
          <w:sz w:val="24"/>
          <w:szCs w:val="24"/>
        </w:rPr>
        <w:t xml:space="preserve"> (European Parliament</w:t>
      </w:r>
      <w:r w:rsidR="006A4A48" w:rsidRPr="00B45C72">
        <w:rPr>
          <w:rFonts w:ascii="Times New Roman" w:hAnsi="Times New Roman" w:cs="Times New Roman"/>
          <w:bCs/>
          <w:sz w:val="24"/>
          <w:szCs w:val="24"/>
        </w:rPr>
        <w:t>,</w:t>
      </w:r>
      <w:r w:rsidR="00EF1EDC" w:rsidRPr="00B45C72">
        <w:rPr>
          <w:rFonts w:ascii="Times New Roman" w:hAnsi="Times New Roman" w:cs="Times New Roman"/>
          <w:bCs/>
          <w:sz w:val="24"/>
          <w:szCs w:val="24"/>
        </w:rPr>
        <w:t xml:space="preserve"> 2012d)</w:t>
      </w:r>
      <w:r w:rsidR="003C3866" w:rsidRPr="00B45C72">
        <w:rPr>
          <w:rFonts w:ascii="Times New Roman" w:hAnsi="Times New Roman" w:cs="Times New Roman"/>
          <w:bCs/>
          <w:sz w:val="24"/>
          <w:szCs w:val="24"/>
        </w:rPr>
        <w:t xml:space="preserve">. </w:t>
      </w:r>
    </w:p>
    <w:p w14:paraId="34083CB6" w14:textId="77777777" w:rsidR="008D20B2" w:rsidRPr="00B45C72" w:rsidRDefault="00605400"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 </w:t>
      </w:r>
    </w:p>
    <w:p w14:paraId="6011359B" w14:textId="77777777" w:rsidR="0001665B" w:rsidRPr="00B45C72" w:rsidRDefault="008D20B2"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T</w:t>
      </w:r>
      <w:r w:rsidR="00605400" w:rsidRPr="00B45C72">
        <w:rPr>
          <w:rFonts w:ascii="Times New Roman" w:hAnsi="Times New Roman" w:cs="Times New Roman"/>
          <w:bCs/>
          <w:sz w:val="24"/>
          <w:szCs w:val="24"/>
        </w:rPr>
        <w:t>he two-pack legislation</w:t>
      </w:r>
      <w:r w:rsidRPr="00B45C72">
        <w:rPr>
          <w:rFonts w:ascii="Times New Roman" w:hAnsi="Times New Roman" w:cs="Times New Roman"/>
          <w:bCs/>
          <w:sz w:val="24"/>
          <w:szCs w:val="24"/>
        </w:rPr>
        <w:t xml:space="preserve"> entered into force</w:t>
      </w:r>
      <w:r w:rsidR="00605400" w:rsidRPr="00B45C72">
        <w:rPr>
          <w:rFonts w:ascii="Times New Roman" w:hAnsi="Times New Roman" w:cs="Times New Roman"/>
          <w:bCs/>
          <w:sz w:val="24"/>
          <w:szCs w:val="24"/>
        </w:rPr>
        <w:t xml:space="preserve"> </w:t>
      </w:r>
      <w:r w:rsidR="0085119E" w:rsidRPr="00B45C72">
        <w:rPr>
          <w:rFonts w:ascii="Times New Roman" w:hAnsi="Times New Roman" w:cs="Times New Roman"/>
          <w:bCs/>
          <w:sz w:val="24"/>
          <w:szCs w:val="24"/>
        </w:rPr>
        <w:t>on 30</w:t>
      </w:r>
      <w:r w:rsidRPr="00B45C72">
        <w:rPr>
          <w:rFonts w:ascii="Times New Roman" w:hAnsi="Times New Roman" w:cs="Times New Roman"/>
          <w:bCs/>
          <w:sz w:val="24"/>
          <w:szCs w:val="24"/>
        </w:rPr>
        <w:t xml:space="preserve"> May</w:t>
      </w:r>
      <w:r w:rsidR="00605400" w:rsidRPr="00B45C72">
        <w:rPr>
          <w:rFonts w:ascii="Times New Roman" w:hAnsi="Times New Roman" w:cs="Times New Roman"/>
          <w:bCs/>
          <w:sz w:val="24"/>
          <w:szCs w:val="24"/>
        </w:rPr>
        <w:t xml:space="preserve"> 2013.</w:t>
      </w:r>
      <w:r w:rsidR="00814C0E" w:rsidRPr="00B45C72">
        <w:rPr>
          <w:rFonts w:ascii="Times New Roman" w:hAnsi="Times New Roman" w:cs="Times New Roman"/>
          <w:bCs/>
          <w:sz w:val="24"/>
          <w:szCs w:val="24"/>
        </w:rPr>
        <w:t xml:space="preserve"> A dissenting centre-left coalition </w:t>
      </w:r>
      <w:r w:rsidR="0038443D" w:rsidRPr="00B45C72">
        <w:rPr>
          <w:rFonts w:ascii="Times New Roman" w:hAnsi="Times New Roman" w:cs="Times New Roman"/>
          <w:bCs/>
          <w:sz w:val="24"/>
          <w:szCs w:val="24"/>
        </w:rPr>
        <w:t>in the European Parliament</w:t>
      </w:r>
      <w:r w:rsidR="00F84A9A" w:rsidRPr="00B45C72">
        <w:rPr>
          <w:rFonts w:ascii="Times New Roman" w:hAnsi="Times New Roman" w:cs="Times New Roman"/>
          <w:bCs/>
          <w:sz w:val="24"/>
          <w:szCs w:val="24"/>
        </w:rPr>
        <w:t xml:space="preserve"> can</w:t>
      </w:r>
      <w:r w:rsidR="0038443D" w:rsidRPr="00B45C72">
        <w:rPr>
          <w:rFonts w:ascii="Times New Roman" w:hAnsi="Times New Roman" w:cs="Times New Roman"/>
          <w:bCs/>
          <w:sz w:val="24"/>
          <w:szCs w:val="24"/>
        </w:rPr>
        <w:t xml:space="preserve"> </w:t>
      </w:r>
      <w:r w:rsidR="00F84A9A" w:rsidRPr="00B45C72">
        <w:rPr>
          <w:rFonts w:ascii="Times New Roman" w:hAnsi="Times New Roman" w:cs="Times New Roman"/>
          <w:bCs/>
          <w:sz w:val="24"/>
          <w:szCs w:val="24"/>
        </w:rPr>
        <w:t>account for the</w:t>
      </w:r>
      <w:r w:rsidR="005B4773" w:rsidRPr="00B45C72">
        <w:rPr>
          <w:rFonts w:ascii="Times New Roman" w:hAnsi="Times New Roman" w:cs="Times New Roman"/>
          <w:bCs/>
          <w:sz w:val="24"/>
          <w:szCs w:val="24"/>
        </w:rPr>
        <w:t xml:space="preserve"> brief</w:t>
      </w:r>
      <w:r w:rsidR="00F84A9A" w:rsidRPr="00B45C72">
        <w:rPr>
          <w:rFonts w:ascii="Times New Roman" w:hAnsi="Times New Roman" w:cs="Times New Roman"/>
          <w:bCs/>
          <w:sz w:val="24"/>
          <w:szCs w:val="24"/>
        </w:rPr>
        <w:t xml:space="preserve"> resurgence</w:t>
      </w:r>
      <w:r w:rsidR="005B4773" w:rsidRPr="00B45C72">
        <w:rPr>
          <w:rFonts w:ascii="Times New Roman" w:hAnsi="Times New Roman" w:cs="Times New Roman"/>
          <w:bCs/>
          <w:sz w:val="24"/>
          <w:szCs w:val="24"/>
        </w:rPr>
        <w:t xml:space="preserve"> </w:t>
      </w:r>
      <w:r w:rsidR="00F84A9A" w:rsidRPr="00B45C72">
        <w:rPr>
          <w:rFonts w:ascii="Times New Roman" w:hAnsi="Times New Roman" w:cs="Times New Roman"/>
          <w:bCs/>
          <w:sz w:val="24"/>
          <w:szCs w:val="24"/>
        </w:rPr>
        <w:t xml:space="preserve">of Keynesian counter frames </w:t>
      </w:r>
      <w:r w:rsidR="002313C6" w:rsidRPr="00B45C72">
        <w:rPr>
          <w:rFonts w:ascii="Times New Roman" w:hAnsi="Times New Roman" w:cs="Times New Roman"/>
          <w:bCs/>
          <w:sz w:val="24"/>
          <w:szCs w:val="24"/>
        </w:rPr>
        <w:t>supporting supranational fiscal solidarity</w:t>
      </w:r>
      <w:r w:rsidR="00F84A9A" w:rsidRPr="00B45C72">
        <w:rPr>
          <w:rFonts w:ascii="Times New Roman" w:hAnsi="Times New Roman" w:cs="Times New Roman"/>
          <w:bCs/>
          <w:sz w:val="24"/>
          <w:szCs w:val="24"/>
        </w:rPr>
        <w:t>.</w:t>
      </w:r>
      <w:r w:rsidR="002313C6" w:rsidRPr="00B45C72">
        <w:rPr>
          <w:rFonts w:ascii="Times New Roman" w:hAnsi="Times New Roman" w:cs="Times New Roman"/>
          <w:bCs/>
          <w:sz w:val="24"/>
          <w:szCs w:val="24"/>
        </w:rPr>
        <w:t xml:space="preserve"> </w:t>
      </w:r>
      <w:r w:rsidR="00BF46E6" w:rsidRPr="00B45C72">
        <w:rPr>
          <w:rFonts w:ascii="Times New Roman" w:hAnsi="Times New Roman" w:cs="Times New Roman"/>
          <w:bCs/>
          <w:sz w:val="24"/>
          <w:szCs w:val="24"/>
        </w:rPr>
        <w:t>However, agreement in the ECON committee was</w:t>
      </w:r>
      <w:r w:rsidR="000E6D1B" w:rsidRPr="00B45C72">
        <w:rPr>
          <w:rFonts w:ascii="Times New Roman" w:hAnsi="Times New Roman" w:cs="Times New Roman"/>
          <w:bCs/>
          <w:sz w:val="24"/>
          <w:szCs w:val="24"/>
        </w:rPr>
        <w:t xml:space="preserve"> </w:t>
      </w:r>
      <w:r w:rsidR="00BF46E6" w:rsidRPr="00B45C72">
        <w:rPr>
          <w:rFonts w:ascii="Times New Roman" w:hAnsi="Times New Roman" w:cs="Times New Roman"/>
          <w:bCs/>
          <w:sz w:val="24"/>
          <w:szCs w:val="24"/>
        </w:rPr>
        <w:t>fragile</w:t>
      </w:r>
      <w:r w:rsidR="0074452D" w:rsidRPr="00B45C72">
        <w:rPr>
          <w:rFonts w:ascii="Times New Roman" w:hAnsi="Times New Roman" w:cs="Times New Roman"/>
          <w:bCs/>
          <w:sz w:val="24"/>
          <w:szCs w:val="24"/>
        </w:rPr>
        <w:t xml:space="preserve"> during the negotiations</w:t>
      </w:r>
      <w:r w:rsidR="002313C6" w:rsidRPr="00B45C72">
        <w:rPr>
          <w:rFonts w:ascii="Times New Roman" w:hAnsi="Times New Roman" w:cs="Times New Roman"/>
          <w:bCs/>
          <w:sz w:val="24"/>
          <w:szCs w:val="24"/>
        </w:rPr>
        <w:t xml:space="preserve">, with the EPP group supporting the status quo. Compounding </w:t>
      </w:r>
      <w:r w:rsidR="005B4773" w:rsidRPr="00B45C72">
        <w:rPr>
          <w:rFonts w:ascii="Times New Roman" w:hAnsi="Times New Roman" w:cs="Times New Roman"/>
          <w:bCs/>
          <w:sz w:val="24"/>
          <w:szCs w:val="24"/>
        </w:rPr>
        <w:t>th</w:t>
      </w:r>
      <w:r w:rsidR="00C3457E" w:rsidRPr="00B45C72">
        <w:rPr>
          <w:rFonts w:ascii="Times New Roman" w:hAnsi="Times New Roman" w:cs="Times New Roman"/>
          <w:bCs/>
          <w:sz w:val="24"/>
          <w:szCs w:val="24"/>
        </w:rPr>
        <w:t xml:space="preserve">e </w:t>
      </w:r>
      <w:r w:rsidR="0074452D" w:rsidRPr="00B45C72">
        <w:rPr>
          <w:rFonts w:ascii="Times New Roman" w:hAnsi="Times New Roman" w:cs="Times New Roman"/>
          <w:bCs/>
          <w:sz w:val="24"/>
          <w:szCs w:val="24"/>
        </w:rPr>
        <w:t>ideological</w:t>
      </w:r>
      <w:r w:rsidR="002313C6" w:rsidRPr="00B45C72">
        <w:rPr>
          <w:rFonts w:ascii="Times New Roman" w:hAnsi="Times New Roman" w:cs="Times New Roman"/>
          <w:bCs/>
          <w:sz w:val="24"/>
          <w:szCs w:val="24"/>
        </w:rPr>
        <w:t xml:space="preserve"> division was </w:t>
      </w:r>
      <w:r w:rsidR="00E90170" w:rsidRPr="00B45C72">
        <w:rPr>
          <w:rFonts w:ascii="Times New Roman" w:hAnsi="Times New Roman" w:cs="Times New Roman"/>
          <w:bCs/>
          <w:sz w:val="24"/>
          <w:szCs w:val="24"/>
        </w:rPr>
        <w:t>opposition</w:t>
      </w:r>
      <w:r w:rsidRPr="00B45C72">
        <w:rPr>
          <w:rFonts w:ascii="Times New Roman" w:hAnsi="Times New Roman" w:cs="Times New Roman"/>
          <w:bCs/>
          <w:sz w:val="24"/>
          <w:szCs w:val="24"/>
        </w:rPr>
        <w:t xml:space="preserve"> from the </w:t>
      </w:r>
      <w:r w:rsidR="00910CCD" w:rsidRPr="00B45C72">
        <w:rPr>
          <w:rFonts w:ascii="Times New Roman" w:hAnsi="Times New Roman" w:cs="Times New Roman"/>
          <w:bCs/>
          <w:sz w:val="24"/>
          <w:szCs w:val="24"/>
        </w:rPr>
        <w:t>Council</w:t>
      </w:r>
      <w:r w:rsidR="006232CA" w:rsidRPr="00B45C72">
        <w:rPr>
          <w:rFonts w:ascii="Times New Roman" w:hAnsi="Times New Roman" w:cs="Times New Roman"/>
          <w:bCs/>
          <w:sz w:val="24"/>
          <w:szCs w:val="24"/>
        </w:rPr>
        <w:t xml:space="preserve"> and Commission</w:t>
      </w:r>
      <w:r w:rsidR="00E90170" w:rsidRPr="00B45C72">
        <w:rPr>
          <w:rFonts w:ascii="Times New Roman" w:hAnsi="Times New Roman" w:cs="Times New Roman"/>
          <w:bCs/>
          <w:sz w:val="24"/>
          <w:szCs w:val="24"/>
        </w:rPr>
        <w:t xml:space="preserve"> to </w:t>
      </w:r>
      <w:r w:rsidR="00EC47D9" w:rsidRPr="00B45C72">
        <w:rPr>
          <w:rFonts w:ascii="Times New Roman" w:hAnsi="Times New Roman" w:cs="Times New Roman"/>
          <w:bCs/>
          <w:sz w:val="24"/>
          <w:szCs w:val="24"/>
        </w:rPr>
        <w:t>the</w:t>
      </w:r>
      <w:r w:rsidR="00E90170" w:rsidRPr="00B45C72">
        <w:rPr>
          <w:rFonts w:ascii="Times New Roman" w:hAnsi="Times New Roman" w:cs="Times New Roman"/>
          <w:bCs/>
          <w:sz w:val="24"/>
          <w:szCs w:val="24"/>
        </w:rPr>
        <w:t xml:space="preserve"> n</w:t>
      </w:r>
      <w:r w:rsidR="005B4773" w:rsidRPr="00B45C72">
        <w:rPr>
          <w:rFonts w:ascii="Times New Roman" w:hAnsi="Times New Roman" w:cs="Times New Roman"/>
          <w:bCs/>
          <w:sz w:val="24"/>
          <w:szCs w:val="24"/>
        </w:rPr>
        <w:t xml:space="preserve">ew </w:t>
      </w:r>
      <w:r w:rsidR="00E90170" w:rsidRPr="00B45C72">
        <w:rPr>
          <w:rFonts w:ascii="Times New Roman" w:hAnsi="Times New Roman" w:cs="Times New Roman"/>
          <w:bCs/>
          <w:sz w:val="24"/>
          <w:szCs w:val="24"/>
        </w:rPr>
        <w:t xml:space="preserve">policy ideas </w:t>
      </w:r>
      <w:r w:rsidR="005B4773" w:rsidRPr="00B45C72">
        <w:rPr>
          <w:rFonts w:ascii="Times New Roman" w:hAnsi="Times New Roman" w:cs="Times New Roman"/>
          <w:bCs/>
          <w:sz w:val="24"/>
          <w:szCs w:val="24"/>
        </w:rPr>
        <w:t xml:space="preserve">proposed by </w:t>
      </w:r>
      <w:r w:rsidR="00C3457E" w:rsidRPr="00B45C72">
        <w:rPr>
          <w:rFonts w:ascii="Times New Roman" w:hAnsi="Times New Roman" w:cs="Times New Roman"/>
          <w:bCs/>
          <w:sz w:val="24"/>
          <w:szCs w:val="24"/>
        </w:rPr>
        <w:t xml:space="preserve">centre-left </w:t>
      </w:r>
      <w:r w:rsidR="005B4773" w:rsidRPr="00B45C72">
        <w:rPr>
          <w:rFonts w:ascii="Times New Roman" w:hAnsi="Times New Roman" w:cs="Times New Roman"/>
          <w:bCs/>
          <w:sz w:val="24"/>
          <w:szCs w:val="24"/>
        </w:rPr>
        <w:t>MEPs</w:t>
      </w:r>
      <w:r w:rsidR="00C16734" w:rsidRPr="00B45C72">
        <w:rPr>
          <w:rFonts w:ascii="Times New Roman" w:hAnsi="Times New Roman" w:cs="Times New Roman"/>
          <w:bCs/>
          <w:sz w:val="24"/>
          <w:szCs w:val="24"/>
        </w:rPr>
        <w:t xml:space="preserve">, as well as </w:t>
      </w:r>
      <w:r w:rsidR="00E90170" w:rsidRPr="00B45C72">
        <w:rPr>
          <w:rFonts w:ascii="Times New Roman" w:hAnsi="Times New Roman" w:cs="Times New Roman"/>
          <w:bCs/>
          <w:sz w:val="24"/>
          <w:szCs w:val="24"/>
        </w:rPr>
        <w:t xml:space="preserve">pressure from European leaders </w:t>
      </w:r>
      <w:r w:rsidR="005B4773" w:rsidRPr="00B45C72">
        <w:rPr>
          <w:rFonts w:ascii="Times New Roman" w:hAnsi="Times New Roman" w:cs="Times New Roman"/>
          <w:bCs/>
          <w:sz w:val="24"/>
          <w:szCs w:val="24"/>
        </w:rPr>
        <w:t xml:space="preserve">to </w:t>
      </w:r>
      <w:r w:rsidR="00DB1D1B" w:rsidRPr="00B45C72">
        <w:rPr>
          <w:rFonts w:ascii="Times New Roman" w:hAnsi="Times New Roman" w:cs="Times New Roman"/>
          <w:bCs/>
          <w:sz w:val="24"/>
          <w:szCs w:val="24"/>
        </w:rPr>
        <w:t>compromise</w:t>
      </w:r>
      <w:r w:rsidR="0074452D" w:rsidRPr="00B45C72">
        <w:rPr>
          <w:rFonts w:ascii="Times New Roman" w:hAnsi="Times New Roman" w:cs="Times New Roman"/>
          <w:bCs/>
          <w:sz w:val="24"/>
          <w:szCs w:val="24"/>
        </w:rPr>
        <w:t xml:space="preserve"> </w:t>
      </w:r>
      <w:proofErr w:type="gramStart"/>
      <w:r w:rsidR="0074452D" w:rsidRPr="00B45C72">
        <w:rPr>
          <w:rFonts w:ascii="Times New Roman" w:hAnsi="Times New Roman" w:cs="Times New Roman"/>
          <w:bCs/>
          <w:sz w:val="24"/>
          <w:szCs w:val="24"/>
        </w:rPr>
        <w:t>in order to</w:t>
      </w:r>
      <w:proofErr w:type="gramEnd"/>
      <w:r w:rsidR="0074452D" w:rsidRPr="00B45C72">
        <w:rPr>
          <w:rFonts w:ascii="Times New Roman" w:hAnsi="Times New Roman" w:cs="Times New Roman"/>
          <w:bCs/>
          <w:sz w:val="24"/>
          <w:szCs w:val="24"/>
        </w:rPr>
        <w:t xml:space="preserve"> bring to an end the</w:t>
      </w:r>
      <w:r w:rsidR="0092238E" w:rsidRPr="00B45C72">
        <w:rPr>
          <w:rFonts w:ascii="Times New Roman" w:hAnsi="Times New Roman" w:cs="Times New Roman"/>
          <w:bCs/>
          <w:sz w:val="24"/>
          <w:szCs w:val="24"/>
        </w:rPr>
        <w:t xml:space="preserve"> extended </w:t>
      </w:r>
      <w:r w:rsidR="000E6D1B" w:rsidRPr="00B45C72">
        <w:rPr>
          <w:rFonts w:ascii="Times New Roman" w:hAnsi="Times New Roman" w:cs="Times New Roman"/>
          <w:bCs/>
          <w:sz w:val="24"/>
          <w:szCs w:val="24"/>
        </w:rPr>
        <w:t>trialogues</w:t>
      </w:r>
      <w:r w:rsidR="00E90170" w:rsidRPr="00B45C72">
        <w:rPr>
          <w:rFonts w:ascii="Times New Roman" w:hAnsi="Times New Roman" w:cs="Times New Roman"/>
          <w:bCs/>
          <w:sz w:val="24"/>
          <w:szCs w:val="24"/>
        </w:rPr>
        <w:t>.</w:t>
      </w:r>
      <w:r w:rsidR="000E6D1B" w:rsidRPr="00B45C72">
        <w:rPr>
          <w:rFonts w:ascii="Times New Roman" w:hAnsi="Times New Roman" w:cs="Times New Roman"/>
          <w:bCs/>
          <w:sz w:val="24"/>
          <w:szCs w:val="24"/>
        </w:rPr>
        <w:t xml:space="preserve"> </w:t>
      </w:r>
      <w:r w:rsidR="0074452D" w:rsidRPr="00B45C72">
        <w:rPr>
          <w:rFonts w:ascii="Times New Roman" w:hAnsi="Times New Roman" w:cs="Times New Roman"/>
          <w:bCs/>
          <w:sz w:val="24"/>
          <w:szCs w:val="24"/>
        </w:rPr>
        <w:t>Combined</w:t>
      </w:r>
      <w:r w:rsidR="001B7052" w:rsidRPr="00B45C72">
        <w:rPr>
          <w:rFonts w:ascii="Times New Roman" w:hAnsi="Times New Roman" w:cs="Times New Roman"/>
          <w:bCs/>
          <w:sz w:val="24"/>
          <w:szCs w:val="24"/>
        </w:rPr>
        <w:t>,</w:t>
      </w:r>
      <w:r w:rsidR="0074452D" w:rsidRPr="00B45C72">
        <w:rPr>
          <w:rFonts w:ascii="Times New Roman" w:hAnsi="Times New Roman" w:cs="Times New Roman"/>
          <w:bCs/>
          <w:sz w:val="24"/>
          <w:szCs w:val="24"/>
        </w:rPr>
        <w:t xml:space="preserve"> these </w:t>
      </w:r>
      <w:r w:rsidRPr="00B45C72">
        <w:rPr>
          <w:rFonts w:ascii="Times New Roman" w:hAnsi="Times New Roman" w:cs="Times New Roman"/>
          <w:bCs/>
          <w:sz w:val="24"/>
          <w:szCs w:val="24"/>
        </w:rPr>
        <w:t>factors</w:t>
      </w:r>
      <w:r w:rsidR="000E6D1B" w:rsidRPr="00B45C72">
        <w:rPr>
          <w:rFonts w:ascii="Times New Roman" w:hAnsi="Times New Roman" w:cs="Times New Roman"/>
          <w:bCs/>
          <w:sz w:val="24"/>
          <w:szCs w:val="24"/>
        </w:rPr>
        <w:t xml:space="preserve"> eroded the</w:t>
      </w:r>
      <w:r w:rsidR="00CC71C5" w:rsidRPr="00B45C72">
        <w:rPr>
          <w:rFonts w:ascii="Times New Roman" w:hAnsi="Times New Roman" w:cs="Times New Roman"/>
          <w:bCs/>
          <w:sz w:val="24"/>
          <w:szCs w:val="24"/>
        </w:rPr>
        <w:t xml:space="preserve"> negotiating position of the European Parliament</w:t>
      </w:r>
      <w:r w:rsidR="000E6D1B" w:rsidRPr="00B45C72">
        <w:rPr>
          <w:rFonts w:ascii="Times New Roman" w:hAnsi="Times New Roman" w:cs="Times New Roman"/>
          <w:bCs/>
          <w:sz w:val="24"/>
          <w:szCs w:val="24"/>
        </w:rPr>
        <w:t xml:space="preserve">, </w:t>
      </w:r>
      <w:r w:rsidRPr="00B45C72">
        <w:rPr>
          <w:rFonts w:ascii="Times New Roman" w:hAnsi="Times New Roman" w:cs="Times New Roman"/>
          <w:bCs/>
          <w:sz w:val="24"/>
          <w:szCs w:val="24"/>
        </w:rPr>
        <w:t>with the</w:t>
      </w:r>
      <w:r w:rsidR="000E6D1B" w:rsidRPr="00B45C72">
        <w:rPr>
          <w:rFonts w:ascii="Times New Roman" w:hAnsi="Times New Roman" w:cs="Times New Roman"/>
          <w:bCs/>
          <w:sz w:val="24"/>
          <w:szCs w:val="24"/>
        </w:rPr>
        <w:t xml:space="preserve"> final </w:t>
      </w:r>
      <w:r w:rsidR="002B7AE8" w:rsidRPr="00B45C72">
        <w:rPr>
          <w:rFonts w:ascii="Times New Roman" w:hAnsi="Times New Roman" w:cs="Times New Roman"/>
          <w:bCs/>
          <w:sz w:val="24"/>
          <w:szCs w:val="24"/>
        </w:rPr>
        <w:t xml:space="preserve">package </w:t>
      </w:r>
      <w:r w:rsidR="000E6D1B" w:rsidRPr="00B45C72">
        <w:rPr>
          <w:rFonts w:ascii="Times New Roman" w:hAnsi="Times New Roman" w:cs="Times New Roman"/>
          <w:bCs/>
          <w:sz w:val="24"/>
          <w:szCs w:val="24"/>
        </w:rPr>
        <w:t>preserv</w:t>
      </w:r>
      <w:r w:rsidRPr="00B45C72">
        <w:rPr>
          <w:rFonts w:ascii="Times New Roman" w:hAnsi="Times New Roman" w:cs="Times New Roman"/>
          <w:bCs/>
          <w:sz w:val="24"/>
          <w:szCs w:val="24"/>
        </w:rPr>
        <w:t>ing</w:t>
      </w:r>
      <w:r w:rsidR="000E6D1B" w:rsidRPr="00B45C72">
        <w:rPr>
          <w:rFonts w:ascii="Times New Roman" w:hAnsi="Times New Roman" w:cs="Times New Roman"/>
          <w:bCs/>
          <w:sz w:val="24"/>
          <w:szCs w:val="24"/>
        </w:rPr>
        <w:t xml:space="preserve"> the </w:t>
      </w:r>
      <w:r w:rsidR="0092238E" w:rsidRPr="00B45C72">
        <w:rPr>
          <w:rFonts w:ascii="Times New Roman" w:hAnsi="Times New Roman" w:cs="Times New Roman"/>
          <w:bCs/>
          <w:sz w:val="24"/>
          <w:szCs w:val="24"/>
        </w:rPr>
        <w:t xml:space="preserve">core </w:t>
      </w:r>
      <w:r w:rsidR="000E6D1B" w:rsidRPr="00B45C72">
        <w:rPr>
          <w:rFonts w:ascii="Times New Roman" w:hAnsi="Times New Roman" w:cs="Times New Roman"/>
          <w:bCs/>
          <w:sz w:val="24"/>
          <w:szCs w:val="24"/>
        </w:rPr>
        <w:t>ordoliberal frames</w:t>
      </w:r>
      <w:r w:rsidR="0092238E" w:rsidRPr="00B45C72">
        <w:rPr>
          <w:rFonts w:ascii="Times New Roman" w:hAnsi="Times New Roman" w:cs="Times New Roman"/>
          <w:bCs/>
          <w:sz w:val="24"/>
          <w:szCs w:val="24"/>
        </w:rPr>
        <w:t xml:space="preserve"> strengthening intergovernmental fiscal discipline </w:t>
      </w:r>
      <w:r w:rsidR="00467C5A" w:rsidRPr="00B45C72">
        <w:rPr>
          <w:rFonts w:ascii="Times New Roman" w:hAnsi="Times New Roman" w:cs="Times New Roman"/>
          <w:bCs/>
          <w:sz w:val="24"/>
          <w:szCs w:val="24"/>
        </w:rPr>
        <w:t>driven</w:t>
      </w:r>
      <w:r w:rsidR="0092238E" w:rsidRPr="00B45C72">
        <w:rPr>
          <w:rFonts w:ascii="Times New Roman" w:hAnsi="Times New Roman" w:cs="Times New Roman"/>
          <w:bCs/>
          <w:sz w:val="24"/>
          <w:szCs w:val="24"/>
        </w:rPr>
        <w:t xml:space="preserve"> by the Commission. </w:t>
      </w:r>
      <w:r w:rsidR="009D1B2F" w:rsidRPr="00B45C72">
        <w:rPr>
          <w:rFonts w:ascii="Times New Roman" w:hAnsi="Times New Roman" w:cs="Times New Roman"/>
          <w:bCs/>
          <w:sz w:val="24"/>
          <w:szCs w:val="24"/>
        </w:rPr>
        <w:t xml:space="preserve">Again, while there was a </w:t>
      </w:r>
      <w:r w:rsidR="00F42517" w:rsidRPr="00B45C72">
        <w:rPr>
          <w:rFonts w:ascii="Times New Roman" w:hAnsi="Times New Roman" w:cs="Times New Roman"/>
          <w:bCs/>
          <w:sz w:val="24"/>
          <w:szCs w:val="24"/>
        </w:rPr>
        <w:t>consensus</w:t>
      </w:r>
      <w:r w:rsidR="006232CA" w:rsidRPr="00B45C72">
        <w:rPr>
          <w:rFonts w:ascii="Times New Roman" w:hAnsi="Times New Roman" w:cs="Times New Roman"/>
          <w:bCs/>
          <w:sz w:val="24"/>
          <w:szCs w:val="24"/>
        </w:rPr>
        <w:t xml:space="preserve"> amongst MEPs</w:t>
      </w:r>
      <w:r w:rsidR="009D1B2F" w:rsidRPr="00B45C72">
        <w:rPr>
          <w:rFonts w:ascii="Times New Roman" w:hAnsi="Times New Roman" w:cs="Times New Roman"/>
          <w:bCs/>
          <w:sz w:val="24"/>
          <w:szCs w:val="24"/>
        </w:rPr>
        <w:t xml:space="preserve"> on </w:t>
      </w:r>
      <w:r w:rsidRPr="00B45C72">
        <w:rPr>
          <w:rFonts w:ascii="Times New Roman" w:hAnsi="Times New Roman" w:cs="Times New Roman"/>
          <w:bCs/>
          <w:sz w:val="24"/>
          <w:szCs w:val="24"/>
        </w:rPr>
        <w:t xml:space="preserve">the </w:t>
      </w:r>
      <w:r w:rsidR="00DB1D1B" w:rsidRPr="00B45C72">
        <w:rPr>
          <w:rFonts w:ascii="Times New Roman" w:hAnsi="Times New Roman" w:cs="Times New Roman"/>
          <w:bCs/>
          <w:sz w:val="24"/>
          <w:szCs w:val="24"/>
        </w:rPr>
        <w:t>pursuit of</w:t>
      </w:r>
      <w:r w:rsidRPr="00B45C72">
        <w:rPr>
          <w:rFonts w:ascii="Times New Roman" w:hAnsi="Times New Roman" w:cs="Times New Roman"/>
          <w:bCs/>
          <w:sz w:val="24"/>
          <w:szCs w:val="24"/>
        </w:rPr>
        <w:t xml:space="preserve"> </w:t>
      </w:r>
      <w:r w:rsidR="009D1B2F" w:rsidRPr="00B45C72">
        <w:rPr>
          <w:rFonts w:ascii="Times New Roman" w:hAnsi="Times New Roman" w:cs="Times New Roman"/>
          <w:bCs/>
          <w:sz w:val="24"/>
          <w:szCs w:val="24"/>
        </w:rPr>
        <w:t xml:space="preserve">common </w:t>
      </w:r>
      <w:r w:rsidR="00F42517" w:rsidRPr="00B45C72">
        <w:rPr>
          <w:rFonts w:ascii="Times New Roman" w:hAnsi="Times New Roman" w:cs="Times New Roman"/>
          <w:bCs/>
          <w:sz w:val="24"/>
          <w:szCs w:val="24"/>
        </w:rPr>
        <w:lastRenderedPageBreak/>
        <w:t>institutional</w:t>
      </w:r>
      <w:r w:rsidR="009D1B2F" w:rsidRPr="00B45C72">
        <w:rPr>
          <w:rFonts w:ascii="Times New Roman" w:hAnsi="Times New Roman" w:cs="Times New Roman"/>
          <w:bCs/>
          <w:sz w:val="24"/>
          <w:szCs w:val="24"/>
        </w:rPr>
        <w:t xml:space="preserve"> </w:t>
      </w:r>
      <w:r w:rsidR="00F42517" w:rsidRPr="00B45C72">
        <w:rPr>
          <w:rFonts w:ascii="Times New Roman" w:hAnsi="Times New Roman" w:cs="Times New Roman"/>
          <w:bCs/>
          <w:sz w:val="24"/>
          <w:szCs w:val="24"/>
        </w:rPr>
        <w:t>interests</w:t>
      </w:r>
      <w:r w:rsidR="009D1B2F" w:rsidRPr="00B45C72">
        <w:rPr>
          <w:rFonts w:ascii="Times New Roman" w:hAnsi="Times New Roman" w:cs="Times New Roman"/>
          <w:bCs/>
          <w:sz w:val="24"/>
          <w:szCs w:val="24"/>
        </w:rPr>
        <w:t>,</w:t>
      </w:r>
      <w:r w:rsidR="00A13706" w:rsidRPr="00B45C72">
        <w:rPr>
          <w:rFonts w:ascii="Times New Roman" w:hAnsi="Times New Roman" w:cs="Times New Roman"/>
          <w:bCs/>
          <w:sz w:val="24"/>
          <w:szCs w:val="24"/>
        </w:rPr>
        <w:t xml:space="preserve"> </w:t>
      </w:r>
      <w:r w:rsidR="00DB1D1B" w:rsidRPr="00B45C72">
        <w:rPr>
          <w:rFonts w:ascii="Times New Roman" w:hAnsi="Times New Roman" w:cs="Times New Roman"/>
          <w:bCs/>
          <w:sz w:val="24"/>
          <w:szCs w:val="24"/>
        </w:rPr>
        <w:t xml:space="preserve">political frames supporting </w:t>
      </w:r>
      <w:r w:rsidR="005B4773" w:rsidRPr="00B45C72">
        <w:rPr>
          <w:rFonts w:ascii="Times New Roman" w:hAnsi="Times New Roman" w:cs="Times New Roman"/>
          <w:bCs/>
          <w:sz w:val="24"/>
          <w:szCs w:val="24"/>
        </w:rPr>
        <w:t>an</w:t>
      </w:r>
      <w:r w:rsidR="00AB113E" w:rsidRPr="00B45C72">
        <w:rPr>
          <w:rFonts w:ascii="Times New Roman" w:hAnsi="Times New Roman" w:cs="Times New Roman"/>
          <w:bCs/>
          <w:sz w:val="24"/>
          <w:szCs w:val="24"/>
        </w:rPr>
        <w:t xml:space="preserve"> </w:t>
      </w:r>
      <w:r w:rsidR="005B4773" w:rsidRPr="00B45C72">
        <w:rPr>
          <w:rFonts w:ascii="Times New Roman" w:hAnsi="Times New Roman" w:cs="Times New Roman"/>
          <w:bCs/>
          <w:sz w:val="24"/>
          <w:szCs w:val="24"/>
        </w:rPr>
        <w:t>increased</w:t>
      </w:r>
      <w:r w:rsidR="00AB113E" w:rsidRPr="00B45C72">
        <w:rPr>
          <w:rFonts w:ascii="Times New Roman" w:hAnsi="Times New Roman" w:cs="Times New Roman"/>
          <w:bCs/>
          <w:sz w:val="24"/>
          <w:szCs w:val="24"/>
        </w:rPr>
        <w:t xml:space="preserve"> supranational role for the European Parliament</w:t>
      </w:r>
      <w:r w:rsidR="00DB1D1B" w:rsidRPr="00B45C72">
        <w:rPr>
          <w:rFonts w:ascii="Times New Roman" w:hAnsi="Times New Roman" w:cs="Times New Roman"/>
          <w:bCs/>
          <w:sz w:val="24"/>
          <w:szCs w:val="24"/>
        </w:rPr>
        <w:t xml:space="preserve"> </w:t>
      </w:r>
      <w:r w:rsidR="00285DEB" w:rsidRPr="00B45C72">
        <w:rPr>
          <w:rFonts w:ascii="Times New Roman" w:hAnsi="Times New Roman" w:cs="Times New Roman"/>
          <w:bCs/>
          <w:sz w:val="24"/>
          <w:szCs w:val="24"/>
        </w:rPr>
        <w:t xml:space="preserve">were </w:t>
      </w:r>
      <w:r w:rsidR="00CC71C5" w:rsidRPr="00B45C72">
        <w:rPr>
          <w:rFonts w:ascii="Times New Roman" w:hAnsi="Times New Roman" w:cs="Times New Roman"/>
          <w:bCs/>
          <w:sz w:val="24"/>
          <w:szCs w:val="24"/>
        </w:rPr>
        <w:t xml:space="preserve">also </w:t>
      </w:r>
      <w:r w:rsidR="009D1B2F" w:rsidRPr="00B45C72">
        <w:rPr>
          <w:rFonts w:ascii="Times New Roman" w:hAnsi="Times New Roman" w:cs="Times New Roman"/>
          <w:bCs/>
          <w:sz w:val="24"/>
          <w:szCs w:val="24"/>
        </w:rPr>
        <w:t xml:space="preserve">limited in the final package to a series of transparency and accountability rights.  </w:t>
      </w:r>
    </w:p>
    <w:p w14:paraId="100CB7CF" w14:textId="77777777" w:rsidR="00DE7EB1" w:rsidRPr="00B45C72" w:rsidRDefault="00DE7EB1" w:rsidP="00F76DE7">
      <w:pPr>
        <w:spacing w:after="0" w:line="480" w:lineRule="auto"/>
        <w:jc w:val="both"/>
        <w:rPr>
          <w:rFonts w:ascii="Times New Roman" w:hAnsi="Times New Roman" w:cs="Times New Roman"/>
          <w:b/>
          <w:bCs/>
          <w:sz w:val="28"/>
          <w:szCs w:val="28"/>
        </w:rPr>
      </w:pPr>
    </w:p>
    <w:p w14:paraId="57D9B5EB" w14:textId="3BE9B68B" w:rsidR="005B5D5E" w:rsidRPr="00B45C72" w:rsidRDefault="00C64A0B"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
          <w:bCs/>
          <w:sz w:val="28"/>
          <w:szCs w:val="28"/>
        </w:rPr>
        <w:t xml:space="preserve">Conclusion </w:t>
      </w:r>
    </w:p>
    <w:p w14:paraId="5624E7DD" w14:textId="77777777" w:rsidR="00407B25" w:rsidRPr="00B45C72" w:rsidRDefault="00407B25" w:rsidP="00F76DE7">
      <w:pPr>
        <w:spacing w:after="0" w:line="480" w:lineRule="auto"/>
        <w:jc w:val="both"/>
        <w:rPr>
          <w:rFonts w:ascii="Times New Roman" w:hAnsi="Times New Roman" w:cs="Times New Roman"/>
          <w:bCs/>
          <w:sz w:val="24"/>
          <w:szCs w:val="24"/>
        </w:rPr>
      </w:pPr>
    </w:p>
    <w:p w14:paraId="60DFEDEA" w14:textId="0B396A11" w:rsidR="00017355" w:rsidRPr="00B45C72" w:rsidRDefault="00017355"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Through a frame analysis of the </w:t>
      </w:r>
      <w:r w:rsidR="00E62FC9" w:rsidRPr="00B45C72">
        <w:rPr>
          <w:rFonts w:ascii="Times New Roman" w:hAnsi="Times New Roman" w:cs="Times New Roman"/>
          <w:bCs/>
          <w:sz w:val="24"/>
          <w:szCs w:val="24"/>
        </w:rPr>
        <w:t xml:space="preserve">eurozone </w:t>
      </w:r>
      <w:r w:rsidR="00517E9C" w:rsidRPr="00B45C72">
        <w:rPr>
          <w:rFonts w:ascii="Times New Roman" w:hAnsi="Times New Roman" w:cs="Times New Roman"/>
          <w:bCs/>
          <w:sz w:val="24"/>
          <w:szCs w:val="24"/>
        </w:rPr>
        <w:t xml:space="preserve">crisis </w:t>
      </w:r>
      <w:r w:rsidRPr="00B45C72">
        <w:rPr>
          <w:rFonts w:ascii="Times New Roman" w:hAnsi="Times New Roman" w:cs="Times New Roman"/>
          <w:bCs/>
          <w:sz w:val="24"/>
          <w:szCs w:val="24"/>
        </w:rPr>
        <w:t xml:space="preserve">reform negotiations on the </w:t>
      </w:r>
      <w:r w:rsidR="00752584" w:rsidRPr="00B45C72">
        <w:rPr>
          <w:rFonts w:ascii="Times New Roman" w:hAnsi="Times New Roman" w:cs="Times New Roman"/>
          <w:bCs/>
          <w:sz w:val="24"/>
          <w:szCs w:val="24"/>
        </w:rPr>
        <w:t>six-pack, two-pack and intergovernmental fiscal compact treaty</w:t>
      </w:r>
      <w:r w:rsidRPr="00B45C72">
        <w:rPr>
          <w:rFonts w:ascii="Times New Roman" w:hAnsi="Times New Roman" w:cs="Times New Roman"/>
          <w:bCs/>
          <w:sz w:val="24"/>
          <w:szCs w:val="24"/>
        </w:rPr>
        <w:t xml:space="preserve">, the </w:t>
      </w:r>
      <w:r w:rsidR="00E62FC9" w:rsidRPr="00B45C72">
        <w:rPr>
          <w:rFonts w:ascii="Times New Roman" w:hAnsi="Times New Roman" w:cs="Times New Roman"/>
          <w:bCs/>
          <w:sz w:val="24"/>
          <w:szCs w:val="24"/>
        </w:rPr>
        <w:t>European Parliament</w:t>
      </w:r>
      <w:r w:rsidRPr="00B45C72">
        <w:rPr>
          <w:rFonts w:ascii="Times New Roman" w:hAnsi="Times New Roman" w:cs="Times New Roman"/>
          <w:bCs/>
          <w:sz w:val="24"/>
          <w:szCs w:val="24"/>
        </w:rPr>
        <w:t xml:space="preserve"> has been found </w:t>
      </w:r>
      <w:r w:rsidR="00AF4C70" w:rsidRPr="00B45C72">
        <w:rPr>
          <w:rFonts w:ascii="Times New Roman" w:hAnsi="Times New Roman" w:cs="Times New Roman"/>
          <w:bCs/>
          <w:sz w:val="24"/>
          <w:szCs w:val="24"/>
        </w:rPr>
        <w:t xml:space="preserve">to have </w:t>
      </w:r>
      <w:r w:rsidR="00394BF3" w:rsidRPr="00B45C72">
        <w:rPr>
          <w:rFonts w:ascii="Times New Roman" w:hAnsi="Times New Roman" w:cs="Times New Roman"/>
          <w:bCs/>
          <w:sz w:val="24"/>
          <w:szCs w:val="24"/>
        </w:rPr>
        <w:t>converged around</w:t>
      </w:r>
      <w:r w:rsidR="00AF4C70" w:rsidRPr="00B45C72">
        <w:rPr>
          <w:rFonts w:ascii="Times New Roman" w:hAnsi="Times New Roman" w:cs="Times New Roman"/>
          <w:bCs/>
          <w:sz w:val="24"/>
          <w:szCs w:val="24"/>
        </w:rPr>
        <w:t xml:space="preserve"> </w:t>
      </w:r>
      <w:r w:rsidR="00394BF3" w:rsidRPr="00B45C72">
        <w:rPr>
          <w:rFonts w:ascii="Times New Roman" w:hAnsi="Times New Roman" w:cs="Times New Roman"/>
          <w:bCs/>
          <w:sz w:val="24"/>
          <w:szCs w:val="24"/>
        </w:rPr>
        <w:t>fram</w:t>
      </w:r>
      <w:r w:rsidRPr="00B45C72">
        <w:rPr>
          <w:rFonts w:ascii="Times New Roman" w:hAnsi="Times New Roman" w:cs="Times New Roman"/>
          <w:bCs/>
          <w:sz w:val="24"/>
          <w:szCs w:val="24"/>
        </w:rPr>
        <w:t>ing devices</w:t>
      </w:r>
      <w:r w:rsidR="00394BF3" w:rsidRPr="00B45C72">
        <w:rPr>
          <w:rFonts w:ascii="Times New Roman" w:hAnsi="Times New Roman" w:cs="Times New Roman"/>
          <w:bCs/>
          <w:sz w:val="24"/>
          <w:szCs w:val="24"/>
        </w:rPr>
        <w:t xml:space="preserve"> supporting</w:t>
      </w:r>
      <w:r w:rsidR="00F752D9" w:rsidRPr="00B45C72">
        <w:rPr>
          <w:rFonts w:ascii="Times New Roman" w:hAnsi="Times New Roman" w:cs="Times New Roman"/>
          <w:bCs/>
          <w:sz w:val="24"/>
          <w:szCs w:val="24"/>
        </w:rPr>
        <w:t xml:space="preserve"> </w:t>
      </w:r>
      <w:r w:rsidR="00752584" w:rsidRPr="00B45C72">
        <w:rPr>
          <w:rFonts w:ascii="Times New Roman" w:hAnsi="Times New Roman" w:cs="Times New Roman"/>
          <w:bCs/>
          <w:sz w:val="24"/>
          <w:szCs w:val="24"/>
        </w:rPr>
        <w:t>intergovernmental fiscal discipline.</w:t>
      </w:r>
      <w:r w:rsidRPr="00B45C72">
        <w:rPr>
          <w:rFonts w:ascii="Times New Roman" w:hAnsi="Times New Roman" w:cs="Times New Roman"/>
          <w:bCs/>
          <w:sz w:val="24"/>
          <w:szCs w:val="24"/>
        </w:rPr>
        <w:t xml:space="preserve"> </w:t>
      </w:r>
      <w:r w:rsidR="00BC3A5E" w:rsidRPr="00B45C72">
        <w:rPr>
          <w:rFonts w:ascii="Times New Roman" w:hAnsi="Times New Roman" w:cs="Times New Roman"/>
          <w:bCs/>
          <w:sz w:val="24"/>
          <w:szCs w:val="24"/>
        </w:rPr>
        <w:t>These findings are of significance to the</w:t>
      </w:r>
      <w:r w:rsidR="003E1BAD" w:rsidRPr="00B45C72">
        <w:rPr>
          <w:rFonts w:ascii="Times New Roman" w:hAnsi="Times New Roman" w:cs="Times New Roman"/>
          <w:bCs/>
          <w:sz w:val="24"/>
          <w:szCs w:val="24"/>
        </w:rPr>
        <w:t xml:space="preserve"> literature on</w:t>
      </w:r>
      <w:r w:rsidR="00752584" w:rsidRPr="00B45C72">
        <w:rPr>
          <w:rFonts w:ascii="Times New Roman" w:hAnsi="Times New Roman" w:cs="Times New Roman"/>
          <w:bCs/>
          <w:sz w:val="24"/>
          <w:szCs w:val="24"/>
        </w:rPr>
        <w:t xml:space="preserve"> supranational </w:t>
      </w:r>
      <w:r w:rsidR="003E1BAD" w:rsidRPr="00B45C72">
        <w:rPr>
          <w:rFonts w:ascii="Times New Roman" w:hAnsi="Times New Roman" w:cs="Times New Roman"/>
          <w:bCs/>
          <w:sz w:val="24"/>
          <w:szCs w:val="24"/>
        </w:rPr>
        <w:t>entrepreneurship,</w:t>
      </w:r>
      <w:r w:rsidR="00BC3A5E" w:rsidRPr="00B45C72">
        <w:rPr>
          <w:rFonts w:ascii="Times New Roman" w:hAnsi="Times New Roman" w:cs="Times New Roman"/>
          <w:bCs/>
          <w:sz w:val="24"/>
          <w:szCs w:val="24"/>
        </w:rPr>
        <w:t xml:space="preserve"> with</w:t>
      </w:r>
      <w:r w:rsidR="003E1BAD" w:rsidRPr="00B45C72">
        <w:rPr>
          <w:rFonts w:ascii="Times New Roman" w:hAnsi="Times New Roman" w:cs="Times New Roman"/>
          <w:bCs/>
          <w:sz w:val="24"/>
          <w:szCs w:val="24"/>
        </w:rPr>
        <w:t xml:space="preserve"> </w:t>
      </w:r>
      <w:r w:rsidR="00C3457E" w:rsidRPr="00B45C72">
        <w:rPr>
          <w:rFonts w:ascii="Times New Roman" w:hAnsi="Times New Roman" w:cs="Times New Roman"/>
          <w:bCs/>
          <w:sz w:val="24"/>
          <w:szCs w:val="24"/>
        </w:rPr>
        <w:t xml:space="preserve">a </w:t>
      </w:r>
      <w:r w:rsidR="0051661D" w:rsidRPr="00B45C72">
        <w:rPr>
          <w:rFonts w:ascii="Times New Roman" w:hAnsi="Times New Roman" w:cs="Times New Roman"/>
          <w:bCs/>
          <w:sz w:val="24"/>
          <w:szCs w:val="24"/>
        </w:rPr>
        <w:t xml:space="preserve">combination </w:t>
      </w:r>
      <w:r w:rsidR="006D51A1" w:rsidRPr="00B45C72">
        <w:rPr>
          <w:rFonts w:ascii="Times New Roman" w:hAnsi="Times New Roman" w:cs="Times New Roman"/>
          <w:bCs/>
          <w:sz w:val="24"/>
          <w:szCs w:val="24"/>
        </w:rPr>
        <w:t>of structural</w:t>
      </w:r>
      <w:r w:rsidR="0051661D" w:rsidRPr="00B45C72">
        <w:rPr>
          <w:rFonts w:ascii="Times New Roman" w:hAnsi="Times New Roman" w:cs="Times New Roman"/>
          <w:bCs/>
          <w:sz w:val="24"/>
          <w:szCs w:val="24"/>
        </w:rPr>
        <w:t xml:space="preserve"> and agency factors </w:t>
      </w:r>
      <w:r w:rsidR="001B7B16" w:rsidRPr="00B45C72">
        <w:rPr>
          <w:rFonts w:ascii="Times New Roman" w:hAnsi="Times New Roman" w:cs="Times New Roman"/>
          <w:bCs/>
          <w:sz w:val="24"/>
          <w:szCs w:val="24"/>
        </w:rPr>
        <w:t>limiting the European Parliament</w:t>
      </w:r>
      <w:r w:rsidR="00FF214B" w:rsidRPr="00B45C72">
        <w:rPr>
          <w:rFonts w:ascii="Times New Roman" w:hAnsi="Times New Roman" w:cs="Times New Roman"/>
          <w:bCs/>
          <w:sz w:val="24"/>
          <w:szCs w:val="24"/>
        </w:rPr>
        <w:t>’</w:t>
      </w:r>
      <w:r w:rsidR="001B7B16" w:rsidRPr="00B45C72">
        <w:rPr>
          <w:rFonts w:ascii="Times New Roman" w:hAnsi="Times New Roman" w:cs="Times New Roman"/>
          <w:bCs/>
          <w:sz w:val="24"/>
          <w:szCs w:val="24"/>
        </w:rPr>
        <w:t>s capacity to promote supranational fiscal solidarit</w:t>
      </w:r>
      <w:r w:rsidR="00FA219B" w:rsidRPr="00B45C72">
        <w:rPr>
          <w:rFonts w:ascii="Times New Roman" w:hAnsi="Times New Roman" w:cs="Times New Roman"/>
          <w:bCs/>
          <w:sz w:val="24"/>
          <w:szCs w:val="24"/>
        </w:rPr>
        <w:t>y</w:t>
      </w:r>
      <w:r w:rsidR="001B7B16" w:rsidRPr="00B45C72">
        <w:rPr>
          <w:rFonts w:ascii="Times New Roman" w:hAnsi="Times New Roman" w:cs="Times New Roman"/>
          <w:bCs/>
          <w:sz w:val="24"/>
          <w:szCs w:val="24"/>
        </w:rPr>
        <w:t>.</w:t>
      </w:r>
      <w:r w:rsidR="0051661D" w:rsidRPr="00B45C72">
        <w:rPr>
          <w:rFonts w:ascii="Times New Roman" w:hAnsi="Times New Roman" w:cs="Times New Roman"/>
          <w:bCs/>
          <w:sz w:val="24"/>
          <w:szCs w:val="24"/>
        </w:rPr>
        <w:t xml:space="preserve"> </w:t>
      </w:r>
      <w:r w:rsidR="00F62E2F" w:rsidRPr="00B45C72">
        <w:rPr>
          <w:rFonts w:ascii="Times New Roman" w:hAnsi="Times New Roman" w:cs="Times New Roman"/>
          <w:bCs/>
          <w:sz w:val="24"/>
          <w:szCs w:val="24"/>
        </w:rPr>
        <w:t xml:space="preserve">In terms of agency, </w:t>
      </w:r>
      <w:r w:rsidR="00403D7E" w:rsidRPr="00B45C72">
        <w:rPr>
          <w:rFonts w:ascii="Times New Roman" w:hAnsi="Times New Roman" w:cs="Times New Roman"/>
          <w:bCs/>
          <w:sz w:val="24"/>
          <w:szCs w:val="24"/>
        </w:rPr>
        <w:t xml:space="preserve">ideological divisions </w:t>
      </w:r>
      <w:r w:rsidR="00F62E2F" w:rsidRPr="00B45C72">
        <w:rPr>
          <w:rFonts w:ascii="Times New Roman" w:hAnsi="Times New Roman" w:cs="Times New Roman"/>
          <w:bCs/>
          <w:sz w:val="24"/>
          <w:szCs w:val="24"/>
        </w:rPr>
        <w:t xml:space="preserve">in the European Parliament can explain the </w:t>
      </w:r>
      <w:r w:rsidR="00403D7E" w:rsidRPr="00B45C72">
        <w:rPr>
          <w:rFonts w:ascii="Times New Roman" w:hAnsi="Times New Roman" w:cs="Times New Roman"/>
          <w:bCs/>
          <w:sz w:val="24"/>
          <w:szCs w:val="24"/>
        </w:rPr>
        <w:t xml:space="preserve">considerable level of </w:t>
      </w:r>
      <w:r w:rsidR="00F62E2F" w:rsidRPr="00B45C72">
        <w:rPr>
          <w:rFonts w:ascii="Times New Roman" w:hAnsi="Times New Roman" w:cs="Times New Roman"/>
          <w:bCs/>
          <w:sz w:val="24"/>
          <w:szCs w:val="24"/>
        </w:rPr>
        <w:t>support</w:t>
      </w:r>
      <w:r w:rsidR="00403D7E" w:rsidRPr="00B45C72">
        <w:rPr>
          <w:rFonts w:ascii="Times New Roman" w:hAnsi="Times New Roman" w:cs="Times New Roman"/>
          <w:bCs/>
          <w:sz w:val="24"/>
          <w:szCs w:val="24"/>
        </w:rPr>
        <w:t xml:space="preserve"> by MEPs </w:t>
      </w:r>
      <w:r w:rsidR="00F62E2F" w:rsidRPr="00B45C72">
        <w:rPr>
          <w:rFonts w:ascii="Times New Roman" w:hAnsi="Times New Roman" w:cs="Times New Roman"/>
          <w:bCs/>
          <w:sz w:val="24"/>
          <w:szCs w:val="24"/>
        </w:rPr>
        <w:t>for the framing of</w:t>
      </w:r>
      <w:r w:rsidR="004600DC" w:rsidRPr="00B45C72">
        <w:rPr>
          <w:rFonts w:ascii="Times New Roman" w:hAnsi="Times New Roman" w:cs="Times New Roman"/>
          <w:bCs/>
          <w:sz w:val="24"/>
          <w:szCs w:val="24"/>
        </w:rPr>
        <w:t xml:space="preserve"> limited</w:t>
      </w:r>
      <w:r w:rsidR="00F62E2F" w:rsidRPr="00B45C72">
        <w:rPr>
          <w:rFonts w:ascii="Times New Roman" w:hAnsi="Times New Roman" w:cs="Times New Roman"/>
          <w:bCs/>
          <w:sz w:val="24"/>
          <w:szCs w:val="24"/>
        </w:rPr>
        <w:t xml:space="preserve"> ordoliberal solutions</w:t>
      </w:r>
      <w:r w:rsidR="00403D7E" w:rsidRPr="00B45C72">
        <w:rPr>
          <w:rFonts w:ascii="Times New Roman" w:hAnsi="Times New Roman" w:cs="Times New Roman"/>
          <w:bCs/>
          <w:sz w:val="24"/>
          <w:szCs w:val="24"/>
        </w:rPr>
        <w:t>, as well as the fragile nature of agreements in the ECON Committee</w:t>
      </w:r>
      <w:r w:rsidR="00C11140" w:rsidRPr="00B45C72">
        <w:rPr>
          <w:rFonts w:ascii="Times New Roman" w:hAnsi="Times New Roman" w:cs="Times New Roman"/>
          <w:bCs/>
          <w:sz w:val="24"/>
          <w:szCs w:val="24"/>
        </w:rPr>
        <w:t xml:space="preserve">. </w:t>
      </w:r>
      <w:r w:rsidR="00403D7E" w:rsidRPr="00B45C72">
        <w:rPr>
          <w:rFonts w:ascii="Times New Roman" w:hAnsi="Times New Roman" w:cs="Times New Roman"/>
          <w:bCs/>
          <w:sz w:val="24"/>
          <w:szCs w:val="24"/>
        </w:rPr>
        <w:t xml:space="preserve">However, ideological divisions alone do not account for the absence of </w:t>
      </w:r>
      <w:r w:rsidR="004600DC" w:rsidRPr="00B45C72">
        <w:rPr>
          <w:rFonts w:ascii="Times New Roman" w:hAnsi="Times New Roman" w:cs="Times New Roman"/>
          <w:bCs/>
          <w:sz w:val="24"/>
          <w:szCs w:val="24"/>
        </w:rPr>
        <w:t>further</w:t>
      </w:r>
      <w:r w:rsidR="00A51E5A" w:rsidRPr="00B45C72">
        <w:rPr>
          <w:rFonts w:ascii="Times New Roman" w:hAnsi="Times New Roman" w:cs="Times New Roman"/>
          <w:bCs/>
          <w:sz w:val="24"/>
          <w:szCs w:val="24"/>
        </w:rPr>
        <w:t>-</w:t>
      </w:r>
      <w:r w:rsidR="004600DC" w:rsidRPr="00B45C72">
        <w:rPr>
          <w:rFonts w:ascii="Times New Roman" w:hAnsi="Times New Roman" w:cs="Times New Roman"/>
          <w:bCs/>
          <w:sz w:val="24"/>
          <w:szCs w:val="24"/>
        </w:rPr>
        <w:t xml:space="preserve">reaching </w:t>
      </w:r>
      <w:r w:rsidR="00403D7E" w:rsidRPr="00B45C72">
        <w:rPr>
          <w:rFonts w:ascii="Times New Roman" w:hAnsi="Times New Roman" w:cs="Times New Roman"/>
          <w:bCs/>
          <w:sz w:val="24"/>
          <w:szCs w:val="24"/>
        </w:rPr>
        <w:t>Keynesian counter frames.</w:t>
      </w:r>
      <w:r w:rsidR="00C11140" w:rsidRPr="00B45C72">
        <w:rPr>
          <w:rFonts w:ascii="Times New Roman" w:hAnsi="Times New Roman" w:cs="Times New Roman"/>
          <w:bCs/>
          <w:sz w:val="24"/>
          <w:szCs w:val="24"/>
        </w:rPr>
        <w:t xml:space="preserve"> </w:t>
      </w:r>
      <w:r w:rsidR="00403D7E" w:rsidRPr="00B45C72">
        <w:rPr>
          <w:rFonts w:ascii="Times New Roman" w:hAnsi="Times New Roman" w:cs="Times New Roman"/>
          <w:bCs/>
          <w:sz w:val="24"/>
          <w:szCs w:val="24"/>
        </w:rPr>
        <w:t xml:space="preserve">Important here </w:t>
      </w:r>
      <w:r w:rsidR="00B36C82" w:rsidRPr="00B45C72">
        <w:rPr>
          <w:rFonts w:ascii="Times New Roman" w:hAnsi="Times New Roman" w:cs="Times New Roman"/>
          <w:bCs/>
          <w:sz w:val="24"/>
          <w:szCs w:val="24"/>
        </w:rPr>
        <w:t>is</w:t>
      </w:r>
      <w:r w:rsidR="006D51A1" w:rsidRPr="00B45C72">
        <w:rPr>
          <w:rFonts w:ascii="Times New Roman" w:hAnsi="Times New Roman" w:cs="Times New Roman"/>
          <w:bCs/>
          <w:sz w:val="24"/>
          <w:szCs w:val="24"/>
        </w:rPr>
        <w:t xml:space="preserve"> </w:t>
      </w:r>
      <w:r w:rsidR="00B36C82" w:rsidRPr="00B45C72">
        <w:rPr>
          <w:rFonts w:ascii="Times New Roman" w:hAnsi="Times New Roman" w:cs="Times New Roman"/>
          <w:bCs/>
          <w:sz w:val="24"/>
          <w:szCs w:val="24"/>
        </w:rPr>
        <w:t>structure and the</w:t>
      </w:r>
      <w:r w:rsidR="00403D7E" w:rsidRPr="00B45C72">
        <w:rPr>
          <w:rFonts w:ascii="Times New Roman" w:hAnsi="Times New Roman" w:cs="Times New Roman"/>
          <w:bCs/>
          <w:sz w:val="24"/>
          <w:szCs w:val="24"/>
        </w:rPr>
        <w:t xml:space="preserve"> leadership role played by the European Council</w:t>
      </w:r>
      <w:r w:rsidR="00B36C82" w:rsidRPr="00B45C72">
        <w:rPr>
          <w:rFonts w:ascii="Times New Roman" w:hAnsi="Times New Roman" w:cs="Times New Roman"/>
          <w:bCs/>
          <w:sz w:val="24"/>
          <w:szCs w:val="24"/>
        </w:rPr>
        <w:t xml:space="preserve"> </w:t>
      </w:r>
      <w:r w:rsidR="00403D7E" w:rsidRPr="00B45C72">
        <w:rPr>
          <w:rFonts w:ascii="Times New Roman" w:hAnsi="Times New Roman" w:cs="Times New Roman"/>
          <w:bCs/>
          <w:sz w:val="24"/>
          <w:szCs w:val="24"/>
        </w:rPr>
        <w:t xml:space="preserve">during </w:t>
      </w:r>
      <w:r w:rsidR="00213542" w:rsidRPr="00B45C72">
        <w:rPr>
          <w:rFonts w:ascii="Times New Roman" w:hAnsi="Times New Roman" w:cs="Times New Roman"/>
          <w:bCs/>
          <w:sz w:val="24"/>
          <w:szCs w:val="24"/>
        </w:rPr>
        <w:t xml:space="preserve">both </w:t>
      </w:r>
      <w:r w:rsidR="00C3457E" w:rsidRPr="00B45C72">
        <w:rPr>
          <w:rFonts w:ascii="Times New Roman" w:hAnsi="Times New Roman" w:cs="Times New Roman"/>
          <w:bCs/>
          <w:sz w:val="24"/>
          <w:szCs w:val="24"/>
        </w:rPr>
        <w:t xml:space="preserve">the </w:t>
      </w:r>
      <w:r w:rsidR="00D0190E" w:rsidRPr="00B45C72">
        <w:rPr>
          <w:rFonts w:ascii="Times New Roman" w:hAnsi="Times New Roman" w:cs="Times New Roman"/>
          <w:bCs/>
          <w:sz w:val="24"/>
          <w:szCs w:val="24"/>
        </w:rPr>
        <w:t xml:space="preserve">intergovernmental </w:t>
      </w:r>
      <w:r w:rsidR="00C3457E" w:rsidRPr="00B45C72">
        <w:rPr>
          <w:rFonts w:ascii="Times New Roman" w:hAnsi="Times New Roman" w:cs="Times New Roman"/>
          <w:bCs/>
          <w:sz w:val="24"/>
          <w:szCs w:val="24"/>
        </w:rPr>
        <w:t xml:space="preserve">negotiations on </w:t>
      </w:r>
      <w:r w:rsidR="00D0190E" w:rsidRPr="00B45C72">
        <w:rPr>
          <w:rFonts w:ascii="Times New Roman" w:hAnsi="Times New Roman" w:cs="Times New Roman"/>
          <w:bCs/>
          <w:sz w:val="24"/>
          <w:szCs w:val="24"/>
        </w:rPr>
        <w:t xml:space="preserve">the </w:t>
      </w:r>
      <w:r w:rsidR="00403D7E" w:rsidRPr="00B45C72">
        <w:rPr>
          <w:rFonts w:ascii="Times New Roman" w:hAnsi="Times New Roman" w:cs="Times New Roman"/>
          <w:bCs/>
          <w:sz w:val="24"/>
          <w:szCs w:val="24"/>
        </w:rPr>
        <w:t>fiscal compact treaty</w:t>
      </w:r>
      <w:r w:rsidR="00C11140" w:rsidRPr="00B45C72">
        <w:rPr>
          <w:rFonts w:ascii="Times New Roman" w:hAnsi="Times New Roman" w:cs="Times New Roman"/>
          <w:bCs/>
          <w:sz w:val="24"/>
          <w:szCs w:val="24"/>
        </w:rPr>
        <w:t xml:space="preserve"> and </w:t>
      </w:r>
      <w:r w:rsidR="003D3F63" w:rsidRPr="00B45C72">
        <w:rPr>
          <w:rFonts w:ascii="Times New Roman" w:hAnsi="Times New Roman" w:cs="Times New Roman"/>
          <w:bCs/>
          <w:sz w:val="24"/>
          <w:szCs w:val="24"/>
        </w:rPr>
        <w:t xml:space="preserve">in </w:t>
      </w:r>
      <w:r w:rsidR="00C11140" w:rsidRPr="00B45C72">
        <w:rPr>
          <w:rFonts w:ascii="Times New Roman" w:hAnsi="Times New Roman" w:cs="Times New Roman"/>
          <w:bCs/>
          <w:sz w:val="24"/>
          <w:szCs w:val="24"/>
        </w:rPr>
        <w:t xml:space="preserve">the adoption of the </w:t>
      </w:r>
      <w:r w:rsidR="006E62DD" w:rsidRPr="00B45C72">
        <w:rPr>
          <w:rFonts w:ascii="Times New Roman" w:hAnsi="Times New Roman" w:cs="Times New Roman"/>
          <w:bCs/>
          <w:sz w:val="24"/>
          <w:szCs w:val="24"/>
        </w:rPr>
        <w:t>six-pack and two-pack</w:t>
      </w:r>
      <w:r w:rsidR="00C11140" w:rsidRPr="00B45C72">
        <w:rPr>
          <w:rFonts w:ascii="Times New Roman" w:hAnsi="Times New Roman" w:cs="Times New Roman"/>
          <w:bCs/>
          <w:sz w:val="24"/>
          <w:szCs w:val="24"/>
        </w:rPr>
        <w:t xml:space="preserve"> </w:t>
      </w:r>
      <w:r w:rsidR="00C3457E" w:rsidRPr="00B45C72">
        <w:rPr>
          <w:rFonts w:ascii="Times New Roman" w:hAnsi="Times New Roman" w:cs="Times New Roman"/>
          <w:bCs/>
          <w:sz w:val="24"/>
          <w:szCs w:val="24"/>
        </w:rPr>
        <w:t>by</w:t>
      </w:r>
      <w:r w:rsidR="00C11140" w:rsidRPr="00B45C72">
        <w:rPr>
          <w:rFonts w:ascii="Times New Roman" w:hAnsi="Times New Roman" w:cs="Times New Roman"/>
          <w:bCs/>
          <w:sz w:val="24"/>
          <w:szCs w:val="24"/>
        </w:rPr>
        <w:t xml:space="preserve"> co-decision</w:t>
      </w:r>
      <w:r w:rsidR="006E62DD" w:rsidRPr="00B45C72">
        <w:rPr>
          <w:rFonts w:ascii="Times New Roman" w:hAnsi="Times New Roman" w:cs="Times New Roman"/>
          <w:bCs/>
          <w:sz w:val="24"/>
          <w:szCs w:val="24"/>
        </w:rPr>
        <w:t>.</w:t>
      </w:r>
      <w:r w:rsidR="00FD4CEE" w:rsidRPr="00B45C72">
        <w:rPr>
          <w:rFonts w:ascii="Times New Roman" w:hAnsi="Times New Roman" w:cs="Times New Roman"/>
          <w:bCs/>
          <w:sz w:val="24"/>
          <w:szCs w:val="24"/>
        </w:rPr>
        <w:t xml:space="preserve"> Ideologically divided and </w:t>
      </w:r>
      <w:r w:rsidR="006D51A1" w:rsidRPr="00B45C72">
        <w:rPr>
          <w:rFonts w:ascii="Times New Roman" w:hAnsi="Times New Roman" w:cs="Times New Roman"/>
          <w:bCs/>
          <w:sz w:val="24"/>
          <w:szCs w:val="24"/>
        </w:rPr>
        <w:t>under institutional pressure</w:t>
      </w:r>
      <w:r w:rsidR="00FD4CEE" w:rsidRPr="00B45C72">
        <w:rPr>
          <w:rFonts w:ascii="Times New Roman" w:hAnsi="Times New Roman" w:cs="Times New Roman"/>
          <w:bCs/>
          <w:sz w:val="24"/>
          <w:szCs w:val="24"/>
        </w:rPr>
        <w:t>, the European Parliament</w:t>
      </w:r>
      <w:r w:rsidR="00FF214B" w:rsidRPr="00B45C72">
        <w:rPr>
          <w:rFonts w:ascii="Times New Roman" w:hAnsi="Times New Roman" w:cs="Times New Roman"/>
          <w:bCs/>
          <w:sz w:val="24"/>
          <w:szCs w:val="24"/>
        </w:rPr>
        <w:t>’</w:t>
      </w:r>
      <w:r w:rsidR="00FD4CEE" w:rsidRPr="00B45C72">
        <w:rPr>
          <w:rFonts w:ascii="Times New Roman" w:hAnsi="Times New Roman" w:cs="Times New Roman"/>
          <w:bCs/>
          <w:sz w:val="24"/>
          <w:szCs w:val="24"/>
        </w:rPr>
        <w:t xml:space="preserve">s framing strategy </w:t>
      </w:r>
      <w:r w:rsidR="00DC3ADB" w:rsidRPr="00B45C72">
        <w:rPr>
          <w:rFonts w:ascii="Times New Roman" w:hAnsi="Times New Roman" w:cs="Times New Roman"/>
          <w:bCs/>
          <w:sz w:val="24"/>
          <w:szCs w:val="24"/>
        </w:rPr>
        <w:t xml:space="preserve">focused </w:t>
      </w:r>
      <w:r w:rsidR="002C53F0" w:rsidRPr="00B45C72">
        <w:rPr>
          <w:rFonts w:ascii="Times New Roman" w:hAnsi="Times New Roman" w:cs="Times New Roman"/>
          <w:bCs/>
          <w:sz w:val="24"/>
          <w:szCs w:val="24"/>
        </w:rPr>
        <w:t>on</w:t>
      </w:r>
      <w:r w:rsidR="009D62DB" w:rsidRPr="00B45C72">
        <w:rPr>
          <w:rFonts w:ascii="Times New Roman" w:hAnsi="Times New Roman" w:cs="Times New Roman"/>
          <w:bCs/>
          <w:sz w:val="24"/>
          <w:szCs w:val="24"/>
        </w:rPr>
        <w:t xml:space="preserve"> </w:t>
      </w:r>
      <w:r w:rsidR="00FD4CEE" w:rsidRPr="00B45C72">
        <w:rPr>
          <w:rFonts w:ascii="Times New Roman" w:hAnsi="Times New Roman" w:cs="Times New Roman"/>
          <w:bCs/>
          <w:sz w:val="24"/>
          <w:szCs w:val="24"/>
        </w:rPr>
        <w:t>common</w:t>
      </w:r>
      <w:r w:rsidR="0051661D" w:rsidRPr="00B45C72">
        <w:rPr>
          <w:rFonts w:ascii="Times New Roman" w:hAnsi="Times New Roman" w:cs="Times New Roman"/>
          <w:bCs/>
          <w:sz w:val="24"/>
          <w:szCs w:val="24"/>
        </w:rPr>
        <w:t xml:space="preserve"> institutional</w:t>
      </w:r>
      <w:r w:rsidR="00FD4CEE" w:rsidRPr="00B45C72">
        <w:rPr>
          <w:rFonts w:ascii="Times New Roman" w:hAnsi="Times New Roman" w:cs="Times New Roman"/>
          <w:bCs/>
          <w:sz w:val="24"/>
          <w:szCs w:val="24"/>
        </w:rPr>
        <w:t xml:space="preserve"> interests and </w:t>
      </w:r>
      <w:r w:rsidR="0051661D" w:rsidRPr="00B45C72">
        <w:rPr>
          <w:rFonts w:ascii="Times New Roman" w:hAnsi="Times New Roman" w:cs="Times New Roman"/>
          <w:bCs/>
          <w:sz w:val="24"/>
          <w:szCs w:val="24"/>
        </w:rPr>
        <w:t xml:space="preserve">the pursuit </w:t>
      </w:r>
      <w:r w:rsidR="00A51E5A" w:rsidRPr="00B45C72">
        <w:rPr>
          <w:rFonts w:ascii="Times New Roman" w:hAnsi="Times New Roman" w:cs="Times New Roman"/>
          <w:bCs/>
          <w:sz w:val="24"/>
          <w:szCs w:val="24"/>
        </w:rPr>
        <w:t xml:space="preserve">of </w:t>
      </w:r>
      <w:r w:rsidR="00FD4CEE" w:rsidRPr="00B45C72">
        <w:rPr>
          <w:rFonts w:ascii="Times New Roman" w:hAnsi="Times New Roman" w:cs="Times New Roman"/>
          <w:bCs/>
          <w:sz w:val="24"/>
          <w:szCs w:val="24"/>
        </w:rPr>
        <w:t>supranational p</w:t>
      </w:r>
      <w:r w:rsidR="00FA219B" w:rsidRPr="00B45C72">
        <w:rPr>
          <w:rFonts w:ascii="Times New Roman" w:hAnsi="Times New Roman" w:cs="Times New Roman"/>
          <w:bCs/>
          <w:sz w:val="24"/>
          <w:szCs w:val="24"/>
        </w:rPr>
        <w:t>olitical solutions</w:t>
      </w:r>
      <w:r w:rsidRPr="00B45C72">
        <w:rPr>
          <w:rFonts w:ascii="Times New Roman" w:hAnsi="Times New Roman" w:cs="Times New Roman"/>
          <w:bCs/>
          <w:sz w:val="24"/>
          <w:szCs w:val="24"/>
        </w:rPr>
        <w:t>, although these were limited by the existing legal</w:t>
      </w:r>
      <w:r w:rsidR="00A51E5A" w:rsidRPr="00B45C72">
        <w:rPr>
          <w:rFonts w:ascii="Times New Roman" w:hAnsi="Times New Roman" w:cs="Times New Roman"/>
          <w:bCs/>
          <w:sz w:val="24"/>
          <w:szCs w:val="24"/>
        </w:rPr>
        <w:t xml:space="preserve"> </w:t>
      </w:r>
      <w:r w:rsidRPr="00B45C72">
        <w:rPr>
          <w:rFonts w:ascii="Times New Roman" w:hAnsi="Times New Roman" w:cs="Times New Roman"/>
          <w:bCs/>
          <w:sz w:val="24"/>
          <w:szCs w:val="24"/>
        </w:rPr>
        <w:t xml:space="preserve">basis and by the earlier draft agreements agreed between the co-legislators. </w:t>
      </w:r>
    </w:p>
    <w:p w14:paraId="09B701AD" w14:textId="77777777" w:rsidR="00017355" w:rsidRPr="00B45C72" w:rsidRDefault="00017355" w:rsidP="00F76DE7">
      <w:pPr>
        <w:spacing w:after="0" w:line="480" w:lineRule="auto"/>
        <w:jc w:val="both"/>
        <w:rPr>
          <w:rFonts w:ascii="Times New Roman" w:hAnsi="Times New Roman" w:cs="Times New Roman"/>
          <w:bCs/>
          <w:sz w:val="24"/>
          <w:szCs w:val="24"/>
        </w:rPr>
      </w:pPr>
    </w:p>
    <w:p w14:paraId="4CC81141" w14:textId="79EDB2F2" w:rsidR="002F3DA4" w:rsidRPr="00B45C72" w:rsidRDefault="005B25A3"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These</w:t>
      </w:r>
      <w:r w:rsidR="00AC0543" w:rsidRPr="00B45C72">
        <w:rPr>
          <w:rFonts w:ascii="Times New Roman" w:hAnsi="Times New Roman" w:cs="Times New Roman"/>
          <w:bCs/>
          <w:sz w:val="24"/>
          <w:szCs w:val="24"/>
        </w:rPr>
        <w:t xml:space="preserve"> findings are</w:t>
      </w:r>
      <w:r w:rsidR="00D0190E" w:rsidRPr="00B45C72">
        <w:rPr>
          <w:rFonts w:ascii="Times New Roman" w:hAnsi="Times New Roman" w:cs="Times New Roman"/>
          <w:bCs/>
          <w:sz w:val="24"/>
          <w:szCs w:val="24"/>
        </w:rPr>
        <w:t xml:space="preserve"> </w:t>
      </w:r>
      <w:r w:rsidR="00AC0543" w:rsidRPr="00B45C72">
        <w:rPr>
          <w:rFonts w:ascii="Times New Roman" w:hAnsi="Times New Roman" w:cs="Times New Roman"/>
          <w:bCs/>
          <w:sz w:val="24"/>
          <w:szCs w:val="24"/>
        </w:rPr>
        <w:t xml:space="preserve">broadly consistent with the new intergovernmentalist claims that the supranational institutions are no longer ‘hard-wired’ to the pursuit of supranational integration. </w:t>
      </w:r>
      <w:r w:rsidR="00AC0543" w:rsidRPr="00B45C72">
        <w:rPr>
          <w:rFonts w:ascii="Times New Roman" w:hAnsi="Times New Roman" w:cs="Times New Roman"/>
          <w:bCs/>
          <w:sz w:val="24"/>
          <w:szCs w:val="24"/>
        </w:rPr>
        <w:lastRenderedPageBreak/>
        <w:t>Rather</w:t>
      </w:r>
      <w:r w:rsidR="00A51E5A" w:rsidRPr="00B45C72">
        <w:rPr>
          <w:rFonts w:ascii="Times New Roman" w:hAnsi="Times New Roman" w:cs="Times New Roman"/>
          <w:bCs/>
          <w:sz w:val="24"/>
          <w:szCs w:val="24"/>
        </w:rPr>
        <w:t>,</w:t>
      </w:r>
      <w:r w:rsidR="00AC0543" w:rsidRPr="00B45C72">
        <w:rPr>
          <w:rFonts w:ascii="Times New Roman" w:hAnsi="Times New Roman" w:cs="Times New Roman"/>
          <w:bCs/>
          <w:sz w:val="24"/>
          <w:szCs w:val="24"/>
        </w:rPr>
        <w:t xml:space="preserve"> the European Parliament acted ‘strategically’ as opposed to idealistically in accordance with a hostile policy environment. Framing the crisis around intergovernmental fiscal discipline </w:t>
      </w:r>
      <w:r w:rsidR="00D0190E" w:rsidRPr="00B45C72">
        <w:rPr>
          <w:rFonts w:ascii="Times New Roman" w:hAnsi="Times New Roman" w:cs="Times New Roman"/>
          <w:bCs/>
          <w:sz w:val="24"/>
          <w:szCs w:val="24"/>
        </w:rPr>
        <w:t xml:space="preserve">was not </w:t>
      </w:r>
      <w:r w:rsidR="00D0190E" w:rsidRPr="00B45C72">
        <w:rPr>
          <w:rFonts w:ascii="Times New Roman" w:hAnsi="Times New Roman" w:cs="Times New Roman"/>
          <w:bCs/>
          <w:noProof/>
          <w:sz w:val="24"/>
          <w:szCs w:val="24"/>
        </w:rPr>
        <w:t>only</w:t>
      </w:r>
      <w:r w:rsidR="00D0190E" w:rsidRPr="00B45C72">
        <w:rPr>
          <w:rFonts w:ascii="Times New Roman" w:hAnsi="Times New Roman" w:cs="Times New Roman"/>
          <w:bCs/>
          <w:sz w:val="24"/>
          <w:szCs w:val="24"/>
        </w:rPr>
        <w:t xml:space="preserve"> </w:t>
      </w:r>
      <w:r w:rsidR="000241A5" w:rsidRPr="00B45C72">
        <w:rPr>
          <w:rFonts w:ascii="Times New Roman" w:hAnsi="Times New Roman" w:cs="Times New Roman"/>
          <w:bCs/>
          <w:sz w:val="24"/>
          <w:szCs w:val="24"/>
        </w:rPr>
        <w:t xml:space="preserve">driven by internal </w:t>
      </w:r>
      <w:r w:rsidR="00D0190E" w:rsidRPr="00B45C72">
        <w:rPr>
          <w:rFonts w:ascii="Times New Roman" w:hAnsi="Times New Roman" w:cs="Times New Roman"/>
          <w:bCs/>
          <w:sz w:val="24"/>
          <w:szCs w:val="24"/>
        </w:rPr>
        <w:t>ideological cleavages</w:t>
      </w:r>
      <w:r w:rsidR="002F3DA4" w:rsidRPr="00B45C72">
        <w:rPr>
          <w:rFonts w:ascii="Times New Roman" w:hAnsi="Times New Roman" w:cs="Times New Roman"/>
          <w:bCs/>
          <w:sz w:val="24"/>
          <w:szCs w:val="24"/>
        </w:rPr>
        <w:t xml:space="preserve">, </w:t>
      </w:r>
      <w:r w:rsidR="00D0190E" w:rsidRPr="00B45C72">
        <w:rPr>
          <w:rFonts w:ascii="Times New Roman" w:hAnsi="Times New Roman" w:cs="Times New Roman"/>
          <w:bCs/>
          <w:sz w:val="24"/>
          <w:szCs w:val="24"/>
        </w:rPr>
        <w:t>but</w:t>
      </w:r>
      <w:r w:rsidR="002F3DA4" w:rsidRPr="00B45C72">
        <w:rPr>
          <w:rFonts w:ascii="Times New Roman" w:hAnsi="Times New Roman" w:cs="Times New Roman"/>
          <w:bCs/>
          <w:sz w:val="24"/>
          <w:szCs w:val="24"/>
        </w:rPr>
        <w:t xml:space="preserve"> it</w:t>
      </w:r>
      <w:r w:rsidR="00D0190E" w:rsidRPr="00B45C72">
        <w:rPr>
          <w:rFonts w:ascii="Times New Roman" w:hAnsi="Times New Roman" w:cs="Times New Roman"/>
          <w:bCs/>
          <w:sz w:val="24"/>
          <w:szCs w:val="24"/>
        </w:rPr>
        <w:t xml:space="preserve"> was also practical due to the external institutional pressure being applied by the European Council and Commission. </w:t>
      </w:r>
      <w:r w:rsidR="00AC0543" w:rsidRPr="00B45C72">
        <w:rPr>
          <w:rFonts w:ascii="Times New Roman" w:hAnsi="Times New Roman" w:cs="Times New Roman"/>
          <w:bCs/>
          <w:sz w:val="24"/>
          <w:szCs w:val="24"/>
        </w:rPr>
        <w:t xml:space="preserve">Moreover, by focussing on preserving the </w:t>
      </w:r>
      <w:r w:rsidR="001332F9" w:rsidRPr="00B45C72">
        <w:rPr>
          <w:rFonts w:ascii="Times New Roman" w:hAnsi="Times New Roman" w:cs="Times New Roman"/>
          <w:bCs/>
          <w:sz w:val="24"/>
          <w:szCs w:val="24"/>
        </w:rPr>
        <w:t>C</w:t>
      </w:r>
      <w:r w:rsidR="00AC0543" w:rsidRPr="00B45C72">
        <w:rPr>
          <w:rFonts w:ascii="Times New Roman" w:hAnsi="Times New Roman" w:cs="Times New Roman"/>
          <w:bCs/>
          <w:sz w:val="24"/>
          <w:szCs w:val="24"/>
        </w:rPr>
        <w:t>ommunity method and strengthening its own democratic role in EU fiscal governance, the European Parliament acted in a manner consistent with preserving its own legislative influence and power</w:t>
      </w:r>
      <w:r w:rsidR="00FA219B" w:rsidRPr="00B45C72">
        <w:rPr>
          <w:rFonts w:ascii="Times New Roman" w:hAnsi="Times New Roman" w:cs="Times New Roman"/>
          <w:bCs/>
          <w:sz w:val="24"/>
          <w:szCs w:val="24"/>
        </w:rPr>
        <w:t>.</w:t>
      </w:r>
      <w:r w:rsidRPr="00B45C72">
        <w:rPr>
          <w:rFonts w:ascii="Times New Roman" w:hAnsi="Times New Roman" w:cs="Times New Roman"/>
          <w:bCs/>
          <w:sz w:val="24"/>
          <w:szCs w:val="24"/>
        </w:rPr>
        <w:t xml:space="preserve"> </w:t>
      </w:r>
      <w:r w:rsidR="002F3DA4" w:rsidRPr="00B45C72">
        <w:rPr>
          <w:rFonts w:ascii="Times New Roman" w:hAnsi="Times New Roman" w:cs="Times New Roman"/>
          <w:bCs/>
          <w:sz w:val="24"/>
          <w:szCs w:val="24"/>
        </w:rPr>
        <w:t xml:space="preserve"> </w:t>
      </w:r>
    </w:p>
    <w:p w14:paraId="10E00D71" w14:textId="77777777" w:rsidR="00173E46" w:rsidRPr="00B45C72" w:rsidRDefault="00173E46" w:rsidP="00F76DE7">
      <w:pPr>
        <w:spacing w:after="0" w:line="480" w:lineRule="auto"/>
        <w:jc w:val="both"/>
        <w:rPr>
          <w:rFonts w:ascii="Times New Roman" w:hAnsi="Times New Roman" w:cs="Times New Roman"/>
          <w:bCs/>
          <w:sz w:val="24"/>
          <w:szCs w:val="24"/>
        </w:rPr>
      </w:pPr>
    </w:p>
    <w:p w14:paraId="65AFD802" w14:textId="1A4622B5" w:rsidR="007712E0" w:rsidRDefault="005B25A3" w:rsidP="00F76DE7">
      <w:pPr>
        <w:spacing w:after="0" w:line="480" w:lineRule="auto"/>
        <w:jc w:val="both"/>
        <w:rPr>
          <w:rFonts w:ascii="Times New Roman" w:hAnsi="Times New Roman" w:cs="Times New Roman"/>
          <w:bCs/>
          <w:sz w:val="24"/>
          <w:szCs w:val="24"/>
        </w:rPr>
      </w:pPr>
      <w:r w:rsidRPr="00B45C72">
        <w:rPr>
          <w:rFonts w:ascii="Times New Roman" w:hAnsi="Times New Roman" w:cs="Times New Roman"/>
          <w:bCs/>
          <w:sz w:val="24"/>
          <w:szCs w:val="24"/>
        </w:rPr>
        <w:t xml:space="preserve">Finally, this article contributes to the literature on framing by highlighting the important role of macroeconomic ideology in informing the diagnosis of crises, guiding different policy solutions and in providing an integration path for EU leaders to follow. Important here is the pairing of </w:t>
      </w:r>
      <w:r w:rsidRPr="00B45C72">
        <w:rPr>
          <w:rFonts w:ascii="Times New Roman" w:hAnsi="Times New Roman" w:cs="Times New Roman"/>
          <w:bCs/>
          <w:noProof/>
          <w:sz w:val="24"/>
          <w:szCs w:val="24"/>
        </w:rPr>
        <w:t>ordoliberal</w:t>
      </w:r>
      <w:r w:rsidR="003D3F63" w:rsidRPr="00B45C72">
        <w:rPr>
          <w:rFonts w:ascii="Times New Roman" w:hAnsi="Times New Roman" w:cs="Times New Roman"/>
          <w:bCs/>
          <w:noProof/>
          <w:sz w:val="24"/>
          <w:szCs w:val="24"/>
        </w:rPr>
        <w:t>is</w:t>
      </w:r>
      <w:r w:rsidRPr="00B45C72">
        <w:rPr>
          <w:rFonts w:ascii="Times New Roman" w:hAnsi="Times New Roman" w:cs="Times New Roman"/>
          <w:bCs/>
          <w:noProof/>
          <w:sz w:val="24"/>
          <w:szCs w:val="24"/>
        </w:rPr>
        <w:t>m</w:t>
      </w:r>
      <w:r w:rsidRPr="00B45C72">
        <w:rPr>
          <w:rFonts w:ascii="Times New Roman" w:hAnsi="Times New Roman" w:cs="Times New Roman"/>
          <w:bCs/>
          <w:sz w:val="24"/>
          <w:szCs w:val="24"/>
        </w:rPr>
        <w:t xml:space="preserve"> with intergovernmentalism and </w:t>
      </w:r>
      <w:r w:rsidR="00A34B3D" w:rsidRPr="00B45C72">
        <w:rPr>
          <w:rFonts w:ascii="Times New Roman" w:hAnsi="Times New Roman" w:cs="Times New Roman"/>
          <w:bCs/>
          <w:sz w:val="24"/>
          <w:szCs w:val="24"/>
        </w:rPr>
        <w:t xml:space="preserve">of </w:t>
      </w:r>
      <w:r w:rsidRPr="00B45C72">
        <w:rPr>
          <w:rFonts w:ascii="Times New Roman" w:hAnsi="Times New Roman" w:cs="Times New Roman"/>
          <w:bCs/>
          <w:sz w:val="24"/>
          <w:szCs w:val="24"/>
        </w:rPr>
        <w:t xml:space="preserve">Keynesianism with supranationalism. In their </w:t>
      </w:r>
      <w:r w:rsidR="0089206B" w:rsidRPr="00B45C72">
        <w:rPr>
          <w:rFonts w:ascii="Times New Roman" w:hAnsi="Times New Roman" w:cs="Times New Roman"/>
          <w:bCs/>
          <w:sz w:val="24"/>
          <w:szCs w:val="24"/>
        </w:rPr>
        <w:t>original</w:t>
      </w:r>
      <w:r w:rsidRPr="00B45C72">
        <w:rPr>
          <w:rFonts w:ascii="Times New Roman" w:hAnsi="Times New Roman" w:cs="Times New Roman"/>
          <w:bCs/>
          <w:sz w:val="24"/>
          <w:szCs w:val="24"/>
        </w:rPr>
        <w:t xml:space="preserve"> form, these economic philosophies </w:t>
      </w:r>
      <w:r w:rsidR="00D04BA7" w:rsidRPr="00B45C72">
        <w:rPr>
          <w:rFonts w:ascii="Times New Roman" w:hAnsi="Times New Roman" w:cs="Times New Roman"/>
          <w:bCs/>
          <w:sz w:val="24"/>
          <w:szCs w:val="24"/>
        </w:rPr>
        <w:t>were</w:t>
      </w:r>
      <w:r w:rsidR="00993969" w:rsidRPr="00B45C72">
        <w:rPr>
          <w:rFonts w:ascii="Times New Roman" w:hAnsi="Times New Roman" w:cs="Times New Roman"/>
          <w:bCs/>
          <w:sz w:val="24"/>
          <w:szCs w:val="24"/>
        </w:rPr>
        <w:t xml:space="preserve"> not</w:t>
      </w:r>
      <w:r w:rsidRPr="00B45C72">
        <w:rPr>
          <w:rFonts w:ascii="Times New Roman" w:hAnsi="Times New Roman" w:cs="Times New Roman"/>
          <w:bCs/>
          <w:sz w:val="24"/>
          <w:szCs w:val="24"/>
        </w:rPr>
        <w:t xml:space="preserve"> designed to explain differentiated integration within EMU, and the legacy of Maastricht has also partly conditioned the evolution of policy within the single currency area. Yet, during the eurozone crisis, while ordoliberalism </w:t>
      </w:r>
      <w:r w:rsidR="0089206B" w:rsidRPr="00B45C72">
        <w:rPr>
          <w:rFonts w:ascii="Times New Roman" w:hAnsi="Times New Roman" w:cs="Times New Roman"/>
          <w:bCs/>
          <w:sz w:val="24"/>
          <w:szCs w:val="24"/>
        </w:rPr>
        <w:t>was used</w:t>
      </w:r>
      <w:r w:rsidRPr="00B45C72">
        <w:rPr>
          <w:rFonts w:ascii="Times New Roman" w:hAnsi="Times New Roman" w:cs="Times New Roman"/>
          <w:bCs/>
          <w:sz w:val="24"/>
          <w:szCs w:val="24"/>
        </w:rPr>
        <w:t xml:space="preserve"> to frame existing policy solutions building on the decentralised SGP framework, a Keynesian philosophy was able to frame new policy solutions implementing centralised fiscal transfer mechanisms. One key inference from this pairing is of the ideational forces working to reproduce asymmetry within EMU, with ordoliberal dominance associated with intergovernmental integration and a ‘rules-based’ approach to fiscal discipline. </w:t>
      </w:r>
    </w:p>
    <w:p w14:paraId="0FAE36D3" w14:textId="6246418E" w:rsidR="00957DAF" w:rsidRDefault="00957DAF" w:rsidP="00F76DE7">
      <w:pPr>
        <w:spacing w:after="0" w:line="480" w:lineRule="auto"/>
        <w:jc w:val="both"/>
        <w:rPr>
          <w:rFonts w:ascii="Times New Roman" w:hAnsi="Times New Roman" w:cs="Times New Roman"/>
          <w:bCs/>
          <w:sz w:val="24"/>
          <w:szCs w:val="24"/>
        </w:rPr>
      </w:pPr>
    </w:p>
    <w:p w14:paraId="3C4DD2BB" w14:textId="77777777" w:rsidR="009B49E5" w:rsidRDefault="009B49E5" w:rsidP="00F76DE7">
      <w:pPr>
        <w:spacing w:after="0" w:line="480" w:lineRule="auto"/>
        <w:jc w:val="both"/>
        <w:rPr>
          <w:rFonts w:ascii="Times New Roman" w:hAnsi="Times New Roman" w:cs="Times New Roman"/>
          <w:bCs/>
          <w:sz w:val="24"/>
          <w:szCs w:val="24"/>
        </w:rPr>
      </w:pPr>
    </w:p>
    <w:p w14:paraId="0A57BEA0" w14:textId="65A91CBB" w:rsidR="007712E0" w:rsidRDefault="007712E0" w:rsidP="00F76DE7">
      <w:pPr>
        <w:spacing w:after="0" w:line="480" w:lineRule="auto"/>
        <w:jc w:val="both"/>
        <w:rPr>
          <w:rFonts w:ascii="Times New Roman" w:hAnsi="Times New Roman" w:cs="Times New Roman"/>
          <w:bCs/>
          <w:sz w:val="24"/>
          <w:szCs w:val="24"/>
        </w:rPr>
      </w:pPr>
    </w:p>
    <w:p w14:paraId="09729FC3" w14:textId="77777777" w:rsidR="001D35A3" w:rsidRDefault="001D35A3" w:rsidP="00F76DE7">
      <w:pPr>
        <w:spacing w:after="0" w:line="480" w:lineRule="auto"/>
        <w:jc w:val="both"/>
        <w:rPr>
          <w:rFonts w:ascii="Times New Roman" w:hAnsi="Times New Roman" w:cs="Times New Roman"/>
          <w:bCs/>
          <w:sz w:val="24"/>
          <w:szCs w:val="24"/>
        </w:rPr>
        <w:sectPr w:rsidR="001D35A3" w:rsidSect="00583215">
          <w:headerReference w:type="default" r:id="rId8"/>
          <w:pgSz w:w="11906" w:h="16838"/>
          <w:pgMar w:top="1440" w:right="1440" w:bottom="1440" w:left="1440" w:header="708" w:footer="708" w:gutter="0"/>
          <w:cols w:space="708"/>
          <w:docGrid w:linePitch="360"/>
        </w:sectPr>
      </w:pPr>
    </w:p>
    <w:p w14:paraId="4694B332" w14:textId="349DAA10" w:rsidR="00395B4A" w:rsidRPr="00CF79F2" w:rsidRDefault="00BE6BA3" w:rsidP="007712E0">
      <w:pPr>
        <w:spacing w:after="0" w:line="480" w:lineRule="auto"/>
        <w:jc w:val="both"/>
        <w:rPr>
          <w:rFonts w:ascii="Times New Roman" w:hAnsi="Times New Roman" w:cs="Times New Roman"/>
          <w:b/>
          <w:sz w:val="24"/>
          <w:szCs w:val="24"/>
        </w:rPr>
      </w:pPr>
      <w:r w:rsidRPr="00CF79F2">
        <w:rPr>
          <w:rFonts w:ascii="Times New Roman" w:hAnsi="Times New Roman" w:cs="Times New Roman"/>
          <w:b/>
          <w:sz w:val="28"/>
          <w:szCs w:val="28"/>
        </w:rPr>
        <w:lastRenderedPageBreak/>
        <w:t>Refere</w:t>
      </w:r>
      <w:r w:rsidR="0067044A" w:rsidRPr="00CF79F2">
        <w:rPr>
          <w:rFonts w:ascii="Times New Roman" w:hAnsi="Times New Roman" w:cs="Times New Roman"/>
          <w:b/>
          <w:sz w:val="28"/>
          <w:szCs w:val="28"/>
        </w:rPr>
        <w:t xml:space="preserve">nce list </w:t>
      </w:r>
    </w:p>
    <w:p w14:paraId="51AB4DFE" w14:textId="1A7E8235" w:rsidR="001065C9" w:rsidRPr="00CF79F2" w:rsidRDefault="001065C9"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ALDE (2011) 6-pack on economic governance</w:t>
      </w:r>
      <w:r w:rsidR="0059083A">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Press release by the ALDE parliamentary group, Brussels, 22 May. </w:t>
      </w:r>
    </w:p>
    <w:p w14:paraId="33DBF865" w14:textId="77777777" w:rsidR="001065C9" w:rsidRPr="00CF79F2" w:rsidRDefault="001065C9" w:rsidP="00365165">
      <w:pPr>
        <w:spacing w:after="0" w:line="360" w:lineRule="auto"/>
        <w:jc w:val="both"/>
        <w:rPr>
          <w:rFonts w:ascii="Times New Roman" w:hAnsi="Times New Roman" w:cs="Times New Roman"/>
          <w:sz w:val="24"/>
          <w:szCs w:val="24"/>
          <w:shd w:val="clear" w:color="auto" w:fill="FFFFFF"/>
        </w:rPr>
      </w:pPr>
    </w:p>
    <w:p w14:paraId="18D4FC7B" w14:textId="75805B2B" w:rsidR="009923E9" w:rsidRDefault="00460ADB"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ALD</w:t>
      </w:r>
      <w:r w:rsidR="00843CE2" w:rsidRPr="00CF79F2">
        <w:rPr>
          <w:rFonts w:ascii="Times New Roman" w:hAnsi="Times New Roman" w:cs="Times New Roman"/>
          <w:sz w:val="24"/>
          <w:szCs w:val="24"/>
          <w:shd w:val="clear" w:color="auto" w:fill="FFFFFF"/>
        </w:rPr>
        <w:t>E (2012) Time to call a Convention on the Eurozone</w:t>
      </w:r>
      <w:r w:rsidR="0059083A">
        <w:rPr>
          <w:rFonts w:ascii="Times New Roman" w:hAnsi="Times New Roman" w:cs="Times New Roman"/>
          <w:sz w:val="24"/>
          <w:szCs w:val="24"/>
          <w:shd w:val="clear" w:color="auto" w:fill="FFFFFF"/>
        </w:rPr>
        <w:t>.</w:t>
      </w:r>
      <w:r w:rsidR="00843CE2" w:rsidRPr="00CF79F2">
        <w:rPr>
          <w:rFonts w:ascii="Times New Roman" w:hAnsi="Times New Roman" w:cs="Times New Roman"/>
          <w:sz w:val="24"/>
          <w:szCs w:val="24"/>
          <w:shd w:val="clear" w:color="auto" w:fill="FFFFFF"/>
        </w:rPr>
        <w:t xml:space="preserve"> Press release by the </w:t>
      </w:r>
      <w:r w:rsidR="000B01C3" w:rsidRPr="00CF79F2">
        <w:rPr>
          <w:rFonts w:ascii="Times New Roman" w:hAnsi="Times New Roman" w:cs="Times New Roman"/>
          <w:sz w:val="24"/>
          <w:szCs w:val="24"/>
          <w:shd w:val="clear" w:color="auto" w:fill="FFFFFF"/>
        </w:rPr>
        <w:t>ALD</w:t>
      </w:r>
      <w:r w:rsidR="00843CE2" w:rsidRPr="00CF79F2">
        <w:rPr>
          <w:rFonts w:ascii="Times New Roman" w:hAnsi="Times New Roman" w:cs="Times New Roman"/>
          <w:sz w:val="24"/>
          <w:szCs w:val="24"/>
          <w:shd w:val="clear" w:color="auto" w:fill="FFFFFF"/>
        </w:rPr>
        <w:t xml:space="preserve">E parliamentary group, Brussels, 22 May. </w:t>
      </w:r>
    </w:p>
    <w:p w14:paraId="3DE6C098" w14:textId="77777777" w:rsidR="0013397F" w:rsidRDefault="0013397F" w:rsidP="00365165">
      <w:pPr>
        <w:spacing w:after="0" w:line="360" w:lineRule="auto"/>
        <w:jc w:val="both"/>
        <w:rPr>
          <w:rFonts w:ascii="Times New Roman" w:hAnsi="Times New Roman" w:cs="Times New Roman"/>
          <w:sz w:val="24"/>
          <w:szCs w:val="24"/>
          <w:shd w:val="clear" w:color="auto" w:fill="FFFFFF"/>
        </w:rPr>
      </w:pPr>
    </w:p>
    <w:p w14:paraId="58774CC0" w14:textId="18989849" w:rsidR="0013397F" w:rsidRPr="00CF79F2" w:rsidRDefault="0013397F" w:rsidP="00365165">
      <w:pPr>
        <w:spacing w:after="0" w:line="360" w:lineRule="auto"/>
        <w:jc w:val="both"/>
        <w:rPr>
          <w:rFonts w:ascii="Times New Roman" w:hAnsi="Times New Roman" w:cs="Times New Roman"/>
          <w:sz w:val="24"/>
          <w:szCs w:val="24"/>
          <w:shd w:val="clear" w:color="auto" w:fill="FFFFFF"/>
        </w:rPr>
      </w:pPr>
      <w:r w:rsidRPr="0013397F">
        <w:rPr>
          <w:rFonts w:ascii="Times New Roman" w:hAnsi="Times New Roman" w:cs="Times New Roman"/>
          <w:sz w:val="24"/>
          <w:szCs w:val="24"/>
          <w:shd w:val="clear" w:color="auto" w:fill="FFFFFF"/>
        </w:rPr>
        <w:t>Baldwin</w:t>
      </w:r>
      <w:r w:rsidR="0059083A">
        <w:rPr>
          <w:rFonts w:ascii="Times New Roman" w:hAnsi="Times New Roman" w:cs="Times New Roman"/>
          <w:sz w:val="24"/>
          <w:szCs w:val="24"/>
          <w:shd w:val="clear" w:color="auto" w:fill="FFFFFF"/>
        </w:rPr>
        <w:t xml:space="preserve"> </w:t>
      </w:r>
      <w:r w:rsidRPr="0013397F">
        <w:rPr>
          <w:rFonts w:ascii="Times New Roman" w:hAnsi="Times New Roman" w:cs="Times New Roman"/>
          <w:sz w:val="24"/>
          <w:szCs w:val="24"/>
          <w:shd w:val="clear" w:color="auto" w:fill="FFFFFF"/>
        </w:rPr>
        <w:t xml:space="preserve">R and </w:t>
      </w:r>
      <w:proofErr w:type="spellStart"/>
      <w:r w:rsidRPr="0013397F">
        <w:rPr>
          <w:rFonts w:ascii="Times New Roman" w:hAnsi="Times New Roman" w:cs="Times New Roman"/>
          <w:sz w:val="24"/>
          <w:szCs w:val="24"/>
          <w:shd w:val="clear" w:color="auto" w:fill="FFFFFF"/>
        </w:rPr>
        <w:t>Giavazzi</w:t>
      </w:r>
      <w:proofErr w:type="spellEnd"/>
      <w:r w:rsidRPr="0013397F">
        <w:rPr>
          <w:rFonts w:ascii="Times New Roman" w:hAnsi="Times New Roman" w:cs="Times New Roman"/>
          <w:sz w:val="24"/>
          <w:szCs w:val="24"/>
          <w:shd w:val="clear" w:color="auto" w:fill="FFFFFF"/>
        </w:rPr>
        <w:t xml:space="preserve"> F (</w:t>
      </w:r>
      <w:proofErr w:type="spellStart"/>
      <w:r w:rsidRPr="0013397F">
        <w:rPr>
          <w:rFonts w:ascii="Times New Roman" w:hAnsi="Times New Roman" w:cs="Times New Roman"/>
          <w:sz w:val="24"/>
          <w:szCs w:val="24"/>
          <w:shd w:val="clear" w:color="auto" w:fill="FFFFFF"/>
        </w:rPr>
        <w:t>eds</w:t>
      </w:r>
      <w:proofErr w:type="spellEnd"/>
      <w:r w:rsidRPr="0013397F">
        <w:rPr>
          <w:rFonts w:ascii="Times New Roman" w:hAnsi="Times New Roman" w:cs="Times New Roman"/>
          <w:sz w:val="24"/>
          <w:szCs w:val="24"/>
          <w:shd w:val="clear" w:color="auto" w:fill="FFFFFF"/>
        </w:rPr>
        <w:t xml:space="preserve">) (2015) </w:t>
      </w:r>
      <w:r w:rsidRPr="0059083A">
        <w:rPr>
          <w:rFonts w:ascii="Times New Roman" w:hAnsi="Times New Roman" w:cs="Times New Roman"/>
          <w:i/>
          <w:sz w:val="24"/>
          <w:szCs w:val="24"/>
          <w:shd w:val="clear" w:color="auto" w:fill="FFFFFF"/>
        </w:rPr>
        <w:t>The Eurozone Crisis: A Consensus View of the Causes and a Few Possible Solutions</w:t>
      </w:r>
      <w:r w:rsidR="0059083A">
        <w:rPr>
          <w:rFonts w:ascii="Times New Roman" w:hAnsi="Times New Roman" w:cs="Times New Roman"/>
          <w:sz w:val="24"/>
          <w:szCs w:val="24"/>
          <w:shd w:val="clear" w:color="auto" w:fill="FFFFFF"/>
        </w:rPr>
        <w:t>.</w:t>
      </w:r>
      <w:r w:rsidRPr="0013397F">
        <w:rPr>
          <w:rFonts w:ascii="Times New Roman" w:hAnsi="Times New Roman" w:cs="Times New Roman"/>
          <w:sz w:val="24"/>
          <w:szCs w:val="24"/>
          <w:shd w:val="clear" w:color="auto" w:fill="FFFFFF"/>
        </w:rPr>
        <w:t xml:space="preserve"> CEPR Policy Paper, 7 September.  </w:t>
      </w:r>
    </w:p>
    <w:p w14:paraId="73C8512A" w14:textId="77777777" w:rsidR="00460ADB" w:rsidRPr="00CF79F2" w:rsidRDefault="00460ADB" w:rsidP="00365165">
      <w:pPr>
        <w:spacing w:after="0" w:line="360" w:lineRule="auto"/>
        <w:jc w:val="both"/>
        <w:rPr>
          <w:rFonts w:ascii="Times New Roman" w:hAnsi="Times New Roman" w:cs="Times New Roman"/>
          <w:sz w:val="24"/>
          <w:szCs w:val="24"/>
          <w:shd w:val="clear" w:color="auto" w:fill="FFFFFF"/>
        </w:rPr>
      </w:pPr>
    </w:p>
    <w:p w14:paraId="66DEBC48" w14:textId="2941B6EE" w:rsidR="007873F5" w:rsidRPr="00CF79F2" w:rsidRDefault="001979DB"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Bauer MW and Becker</w:t>
      </w:r>
      <w:r w:rsidR="00E63A85">
        <w:rPr>
          <w:rFonts w:ascii="Times New Roman" w:hAnsi="Times New Roman" w:cs="Times New Roman"/>
          <w:sz w:val="24"/>
          <w:szCs w:val="24"/>
        </w:rPr>
        <w:t xml:space="preserve"> </w:t>
      </w:r>
      <w:r w:rsidRPr="00CF79F2">
        <w:rPr>
          <w:rFonts w:ascii="Times New Roman" w:hAnsi="Times New Roman" w:cs="Times New Roman"/>
          <w:sz w:val="24"/>
          <w:szCs w:val="24"/>
        </w:rPr>
        <w:t>S</w:t>
      </w:r>
      <w:r w:rsidR="007D1CAE" w:rsidRPr="00CF79F2">
        <w:rPr>
          <w:rFonts w:ascii="Times New Roman" w:hAnsi="Times New Roman" w:cs="Times New Roman"/>
          <w:sz w:val="24"/>
          <w:szCs w:val="24"/>
        </w:rPr>
        <w:t xml:space="preserve"> (2014)</w:t>
      </w:r>
      <w:r w:rsidRPr="00CF79F2">
        <w:rPr>
          <w:rFonts w:ascii="Times New Roman" w:hAnsi="Times New Roman" w:cs="Times New Roman"/>
          <w:sz w:val="24"/>
          <w:szCs w:val="24"/>
        </w:rPr>
        <w:t xml:space="preserve"> </w:t>
      </w:r>
      <w:r w:rsidRPr="00CF79F2">
        <w:rPr>
          <w:rFonts w:ascii="Times New Roman" w:hAnsi="Times New Roman" w:cs="Times New Roman"/>
          <w:sz w:val="24"/>
          <w:szCs w:val="24"/>
          <w:shd w:val="clear" w:color="auto" w:fill="FFFFFF"/>
        </w:rPr>
        <w:t>The Unexpected Winner of the Crisis: The European Commission’s Strengthened Role in Economic Governance’</w:t>
      </w:r>
      <w:r w:rsidR="00E63A8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w:t>
      </w:r>
      <w:r w:rsidRPr="00CF79F2">
        <w:rPr>
          <w:rFonts w:ascii="Times New Roman" w:hAnsi="Times New Roman" w:cs="Times New Roman"/>
          <w:i/>
          <w:sz w:val="24"/>
          <w:szCs w:val="24"/>
          <w:shd w:val="clear" w:color="auto" w:fill="FFFFFF"/>
        </w:rPr>
        <w:t>Journal of European Integration</w:t>
      </w:r>
      <w:r w:rsidRPr="00CF79F2">
        <w:rPr>
          <w:rFonts w:ascii="Times New Roman" w:hAnsi="Times New Roman" w:cs="Times New Roman"/>
          <w:sz w:val="24"/>
          <w:szCs w:val="24"/>
          <w:shd w:val="clear" w:color="auto" w:fill="FFFFFF"/>
        </w:rPr>
        <w:t xml:space="preserve"> 36</w:t>
      </w:r>
      <w:r w:rsidR="00E63A8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3</w:t>
      </w:r>
      <w:r w:rsidR="00E63A85">
        <w:rPr>
          <w:rFonts w:ascii="Times New Roman" w:hAnsi="Times New Roman" w:cs="Times New Roman"/>
          <w:sz w:val="24"/>
          <w:szCs w:val="24"/>
          <w:shd w:val="clear" w:color="auto" w:fill="FFFFFF"/>
        </w:rPr>
        <w:t>):</w:t>
      </w:r>
      <w:r w:rsidR="00DA72D7">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213–229.</w:t>
      </w:r>
    </w:p>
    <w:p w14:paraId="09E9F219" w14:textId="77777777" w:rsidR="00137EB3" w:rsidRPr="00CF79F2" w:rsidRDefault="00137EB3" w:rsidP="00365165">
      <w:pPr>
        <w:spacing w:after="0" w:line="360" w:lineRule="auto"/>
        <w:jc w:val="both"/>
        <w:rPr>
          <w:rFonts w:ascii="Times New Roman" w:hAnsi="Times New Roman" w:cs="Times New Roman"/>
          <w:sz w:val="24"/>
          <w:szCs w:val="24"/>
          <w:shd w:val="clear" w:color="auto" w:fill="FFFFFF"/>
        </w:rPr>
      </w:pPr>
    </w:p>
    <w:p w14:paraId="6EF957AF" w14:textId="01684606" w:rsidR="00137EB3" w:rsidRPr="00CF79F2" w:rsidRDefault="00137EB3" w:rsidP="00365165">
      <w:pPr>
        <w:spacing w:after="0" w:line="360" w:lineRule="auto"/>
        <w:jc w:val="both"/>
        <w:rPr>
          <w:rFonts w:ascii="Times New Roman" w:hAnsi="Times New Roman" w:cs="Times New Roman"/>
          <w:i/>
          <w:sz w:val="24"/>
          <w:szCs w:val="24"/>
          <w:shd w:val="clear" w:color="auto" w:fill="FFFFFF"/>
        </w:rPr>
      </w:pPr>
      <w:r w:rsidRPr="00CF79F2">
        <w:rPr>
          <w:rFonts w:ascii="Times New Roman" w:hAnsi="Times New Roman" w:cs="Times New Roman"/>
          <w:sz w:val="24"/>
          <w:szCs w:val="24"/>
          <w:shd w:val="clear" w:color="auto" w:fill="FFFFFF"/>
        </w:rPr>
        <w:t>Bickerton</w:t>
      </w:r>
      <w:r w:rsidR="00E63A85">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CJ</w:t>
      </w:r>
      <w:r w:rsidR="00F20E0A">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Hodson D and </w:t>
      </w:r>
      <w:proofErr w:type="spellStart"/>
      <w:r w:rsidRPr="00CF79F2">
        <w:rPr>
          <w:rFonts w:ascii="Times New Roman" w:hAnsi="Times New Roman" w:cs="Times New Roman"/>
          <w:sz w:val="24"/>
          <w:szCs w:val="24"/>
          <w:shd w:val="clear" w:color="auto" w:fill="FFFFFF"/>
        </w:rPr>
        <w:t>Puetter</w:t>
      </w:r>
      <w:proofErr w:type="spellEnd"/>
      <w:r w:rsidRPr="00CF79F2">
        <w:rPr>
          <w:rFonts w:ascii="Times New Roman" w:hAnsi="Times New Roman" w:cs="Times New Roman"/>
          <w:sz w:val="24"/>
          <w:szCs w:val="24"/>
          <w:shd w:val="clear" w:color="auto" w:fill="FFFFFF"/>
        </w:rPr>
        <w:t xml:space="preserve"> U (2015) The New Intergovernmentalism: European Integration in the Post-Maastricht Era</w:t>
      </w:r>
      <w:r w:rsidR="00E63A8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w:t>
      </w:r>
      <w:r w:rsidRPr="00CF79F2">
        <w:rPr>
          <w:rFonts w:ascii="Times New Roman" w:hAnsi="Times New Roman" w:cs="Times New Roman"/>
          <w:i/>
          <w:sz w:val="24"/>
          <w:szCs w:val="24"/>
          <w:shd w:val="clear" w:color="auto" w:fill="FFFFFF"/>
        </w:rPr>
        <w:t>Journal of Common Market Studies</w:t>
      </w:r>
      <w:r w:rsidR="00E63A85">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53</w:t>
      </w:r>
      <w:r w:rsidR="00E63A8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4</w:t>
      </w:r>
      <w:r w:rsidR="00E63A8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703-722</w:t>
      </w:r>
      <w:r w:rsidRPr="00CF79F2">
        <w:rPr>
          <w:rFonts w:ascii="Times New Roman" w:hAnsi="Times New Roman" w:cs="Times New Roman"/>
          <w:i/>
          <w:sz w:val="24"/>
          <w:szCs w:val="24"/>
          <w:shd w:val="clear" w:color="auto" w:fill="FFFFFF"/>
        </w:rPr>
        <w:t>.</w:t>
      </w:r>
    </w:p>
    <w:p w14:paraId="6EA5D406" w14:textId="77777777" w:rsidR="00137EB3" w:rsidRPr="00CF79F2" w:rsidRDefault="00137EB3" w:rsidP="00365165">
      <w:pPr>
        <w:spacing w:after="0" w:line="360" w:lineRule="auto"/>
        <w:jc w:val="both"/>
        <w:rPr>
          <w:rFonts w:ascii="Times New Roman" w:hAnsi="Times New Roman" w:cs="Times New Roman"/>
          <w:i/>
          <w:sz w:val="24"/>
          <w:szCs w:val="24"/>
          <w:shd w:val="clear" w:color="auto" w:fill="FFFFFF"/>
        </w:rPr>
      </w:pPr>
    </w:p>
    <w:p w14:paraId="6AC3E955" w14:textId="192D2314" w:rsidR="00137EB3" w:rsidRPr="00CF79F2" w:rsidRDefault="00137EB3"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Bickerton</w:t>
      </w:r>
      <w:r w:rsidR="00202A75">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CJ</w:t>
      </w:r>
      <w:r w:rsidR="00F20E0A">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Hodson</w:t>
      </w:r>
      <w:r w:rsidR="00202A75">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 xml:space="preserve">D and </w:t>
      </w:r>
      <w:proofErr w:type="spellStart"/>
      <w:r w:rsidRPr="00CF79F2">
        <w:rPr>
          <w:rFonts w:ascii="Times New Roman" w:hAnsi="Times New Roman" w:cs="Times New Roman"/>
          <w:sz w:val="24"/>
          <w:szCs w:val="24"/>
          <w:shd w:val="clear" w:color="auto" w:fill="FFFFFF"/>
        </w:rPr>
        <w:t>Puetter</w:t>
      </w:r>
      <w:proofErr w:type="spellEnd"/>
      <w:r w:rsidRPr="00CF79F2">
        <w:rPr>
          <w:rFonts w:ascii="Times New Roman" w:hAnsi="Times New Roman" w:cs="Times New Roman"/>
          <w:sz w:val="24"/>
          <w:szCs w:val="24"/>
          <w:shd w:val="clear" w:color="auto" w:fill="FFFFFF"/>
        </w:rPr>
        <w:t xml:space="preserve"> U (</w:t>
      </w:r>
      <w:proofErr w:type="spellStart"/>
      <w:r w:rsidRPr="00CF79F2">
        <w:rPr>
          <w:rFonts w:ascii="Times New Roman" w:hAnsi="Times New Roman" w:cs="Times New Roman"/>
          <w:sz w:val="24"/>
          <w:szCs w:val="24"/>
          <w:shd w:val="clear" w:color="auto" w:fill="FFFFFF"/>
        </w:rPr>
        <w:t>eds</w:t>
      </w:r>
      <w:proofErr w:type="spellEnd"/>
      <w:r w:rsidRPr="00CF79F2">
        <w:rPr>
          <w:rFonts w:ascii="Times New Roman" w:hAnsi="Times New Roman" w:cs="Times New Roman"/>
          <w:sz w:val="24"/>
          <w:szCs w:val="24"/>
          <w:shd w:val="clear" w:color="auto" w:fill="FFFFFF"/>
        </w:rPr>
        <w:t xml:space="preserve">) (2015a) </w:t>
      </w:r>
      <w:r w:rsidRPr="00CF79F2">
        <w:rPr>
          <w:rFonts w:ascii="Times New Roman" w:hAnsi="Times New Roman" w:cs="Times New Roman"/>
          <w:i/>
          <w:sz w:val="24"/>
          <w:szCs w:val="24"/>
          <w:shd w:val="clear" w:color="auto" w:fill="FFFFFF"/>
        </w:rPr>
        <w:t>The New Intergovernmentalism: States and Supranational Actors in the Post-Maastricht Era</w:t>
      </w:r>
      <w:r w:rsidR="004B2F41">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Oxford: Oxford University Press.</w:t>
      </w:r>
    </w:p>
    <w:p w14:paraId="78DB4528" w14:textId="77777777" w:rsidR="009053E1" w:rsidRPr="00CF79F2" w:rsidRDefault="009053E1" w:rsidP="00365165">
      <w:pPr>
        <w:spacing w:after="0" w:line="360" w:lineRule="auto"/>
        <w:jc w:val="both"/>
        <w:rPr>
          <w:rFonts w:ascii="Times New Roman" w:hAnsi="Times New Roman" w:cs="Times New Roman"/>
          <w:sz w:val="24"/>
          <w:szCs w:val="24"/>
          <w:shd w:val="clear" w:color="auto" w:fill="FFFFFF"/>
        </w:rPr>
      </w:pPr>
    </w:p>
    <w:p w14:paraId="0EF90339" w14:textId="5061C9E4" w:rsidR="009053E1" w:rsidRPr="00CF79F2" w:rsidRDefault="009053E1"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 xml:space="preserve">Blyth, M. 2013 </w:t>
      </w:r>
      <w:r w:rsidRPr="00CF79F2">
        <w:rPr>
          <w:rFonts w:ascii="Times New Roman" w:hAnsi="Times New Roman" w:cs="Times New Roman"/>
          <w:i/>
          <w:sz w:val="24"/>
          <w:szCs w:val="24"/>
          <w:shd w:val="clear" w:color="auto" w:fill="FFFFFF"/>
        </w:rPr>
        <w:t>Austerity: The History of a Dangerous Idea</w:t>
      </w:r>
      <w:r w:rsidR="004B2F41">
        <w:rPr>
          <w:rFonts w:ascii="Times New Roman" w:hAnsi="Times New Roman" w:cs="Times New Roman"/>
          <w:sz w:val="24"/>
          <w:szCs w:val="24"/>
          <w:shd w:val="clear" w:color="auto" w:fill="FFFFFF"/>
        </w:rPr>
        <w:t>.</w:t>
      </w:r>
      <w:r w:rsidRPr="00CF79F2">
        <w:rPr>
          <w:rFonts w:ascii="Times New Roman" w:hAnsi="Times New Roman" w:cs="Times New Roman"/>
          <w:i/>
          <w:sz w:val="24"/>
          <w:szCs w:val="24"/>
          <w:shd w:val="clear" w:color="auto" w:fill="FFFFFF"/>
        </w:rPr>
        <w:t xml:space="preserve"> </w:t>
      </w:r>
      <w:r w:rsidRPr="00CF79F2">
        <w:rPr>
          <w:rFonts w:ascii="Times New Roman" w:hAnsi="Times New Roman" w:cs="Times New Roman"/>
          <w:sz w:val="24"/>
          <w:szCs w:val="24"/>
          <w:shd w:val="clear" w:color="auto" w:fill="FFFFFF"/>
        </w:rPr>
        <w:t xml:space="preserve">Oxford: Oxford University Press. </w:t>
      </w:r>
    </w:p>
    <w:p w14:paraId="01FD6692" w14:textId="77777777" w:rsidR="004341BE" w:rsidRPr="00CF79F2" w:rsidRDefault="004341BE" w:rsidP="00365165">
      <w:pPr>
        <w:spacing w:after="0" w:line="360" w:lineRule="auto"/>
        <w:jc w:val="both"/>
        <w:rPr>
          <w:rFonts w:ascii="Times New Roman" w:hAnsi="Times New Roman" w:cs="Times New Roman"/>
          <w:sz w:val="24"/>
          <w:szCs w:val="24"/>
          <w:shd w:val="clear" w:color="auto" w:fill="FFFFFF"/>
        </w:rPr>
      </w:pPr>
    </w:p>
    <w:p w14:paraId="71549FBD" w14:textId="764872FE" w:rsidR="004341BE" w:rsidRPr="00CF79F2" w:rsidRDefault="004341BE" w:rsidP="00365165">
      <w:pPr>
        <w:spacing w:after="0" w:line="360" w:lineRule="auto"/>
        <w:jc w:val="both"/>
        <w:rPr>
          <w:rFonts w:ascii="Times New Roman" w:hAnsi="Times New Roman" w:cs="Times New Roman"/>
          <w:sz w:val="24"/>
          <w:szCs w:val="24"/>
          <w:shd w:val="clear" w:color="auto" w:fill="FFFFFF"/>
        </w:rPr>
      </w:pPr>
      <w:proofErr w:type="spellStart"/>
      <w:r w:rsidRPr="00CF79F2">
        <w:rPr>
          <w:rFonts w:ascii="Times New Roman" w:hAnsi="Times New Roman" w:cs="Times New Roman"/>
          <w:sz w:val="24"/>
          <w:szCs w:val="24"/>
          <w:shd w:val="clear" w:color="auto" w:fill="FFFFFF"/>
        </w:rPr>
        <w:t>Bofinger</w:t>
      </w:r>
      <w:proofErr w:type="spellEnd"/>
      <w:r w:rsidRPr="00CF79F2">
        <w:rPr>
          <w:rFonts w:ascii="Times New Roman" w:hAnsi="Times New Roman" w:cs="Times New Roman"/>
          <w:sz w:val="24"/>
          <w:szCs w:val="24"/>
          <w:shd w:val="clear" w:color="auto" w:fill="FFFFFF"/>
        </w:rPr>
        <w:t xml:space="preserve"> P et al. (2011) </w:t>
      </w:r>
      <w:r w:rsidRPr="004B2F41">
        <w:rPr>
          <w:rFonts w:ascii="Times New Roman" w:hAnsi="Times New Roman" w:cs="Times New Roman"/>
          <w:i/>
          <w:sz w:val="24"/>
          <w:szCs w:val="24"/>
          <w:shd w:val="clear" w:color="auto" w:fill="FFFFFF"/>
        </w:rPr>
        <w:t>A European Redemption Pact</w:t>
      </w:r>
      <w:r w:rsidR="004B2F41">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CEPR Policy Paper, 9 November.</w:t>
      </w:r>
    </w:p>
    <w:p w14:paraId="56811869" w14:textId="77777777" w:rsidR="001979DB" w:rsidRPr="00CF79F2" w:rsidRDefault="001979DB" w:rsidP="00365165">
      <w:pPr>
        <w:spacing w:after="0" w:line="360" w:lineRule="auto"/>
        <w:jc w:val="both"/>
        <w:rPr>
          <w:rFonts w:ascii="Times New Roman" w:hAnsi="Times New Roman" w:cs="Times New Roman"/>
          <w:sz w:val="24"/>
          <w:szCs w:val="24"/>
          <w:shd w:val="clear" w:color="auto" w:fill="FFFFFF"/>
        </w:rPr>
      </w:pPr>
    </w:p>
    <w:p w14:paraId="31926390" w14:textId="4BBD039D" w:rsidR="007873F5" w:rsidRPr="00CF79F2" w:rsidRDefault="007873F5" w:rsidP="00365165">
      <w:pPr>
        <w:spacing w:after="0" w:line="360" w:lineRule="auto"/>
        <w:jc w:val="both"/>
        <w:rPr>
          <w:rFonts w:ascii="Times New Roman" w:hAnsi="Times New Roman" w:cs="Times New Roman"/>
          <w:color w:val="000000"/>
          <w:sz w:val="24"/>
          <w:szCs w:val="24"/>
          <w:shd w:val="clear" w:color="auto" w:fill="FFFFFF"/>
        </w:rPr>
      </w:pPr>
      <w:proofErr w:type="spellStart"/>
      <w:r w:rsidRPr="00CF79F2">
        <w:rPr>
          <w:rFonts w:ascii="Times New Roman" w:hAnsi="Times New Roman" w:cs="Times New Roman"/>
          <w:sz w:val="24"/>
          <w:szCs w:val="24"/>
          <w:shd w:val="clear" w:color="auto" w:fill="FFFFFF"/>
        </w:rPr>
        <w:t>Bressanelli</w:t>
      </w:r>
      <w:proofErr w:type="spellEnd"/>
      <w:r w:rsidR="004B2F41">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 xml:space="preserve">E and </w:t>
      </w:r>
      <w:proofErr w:type="spellStart"/>
      <w:r w:rsidRPr="00CF79F2">
        <w:rPr>
          <w:rFonts w:ascii="Times New Roman" w:hAnsi="Times New Roman" w:cs="Times New Roman"/>
          <w:sz w:val="24"/>
          <w:szCs w:val="24"/>
          <w:shd w:val="clear" w:color="auto" w:fill="FFFFFF"/>
        </w:rPr>
        <w:t>Chelotti</w:t>
      </w:r>
      <w:proofErr w:type="spellEnd"/>
      <w:r w:rsidRPr="00CF79F2">
        <w:rPr>
          <w:rFonts w:ascii="Times New Roman" w:hAnsi="Times New Roman" w:cs="Times New Roman"/>
          <w:sz w:val="24"/>
          <w:szCs w:val="24"/>
          <w:shd w:val="clear" w:color="auto" w:fill="FFFFFF"/>
        </w:rPr>
        <w:t xml:space="preserve"> N (2016) The Shadow of the European </w:t>
      </w:r>
      <w:r w:rsidRPr="001B09A7">
        <w:rPr>
          <w:rFonts w:ascii="Times New Roman" w:hAnsi="Times New Roman" w:cs="Times New Roman"/>
          <w:noProof/>
          <w:sz w:val="24"/>
          <w:szCs w:val="24"/>
          <w:shd w:val="clear" w:color="auto" w:fill="FFFFFF"/>
        </w:rPr>
        <w:t>Counic</w:t>
      </w:r>
      <w:r w:rsidRPr="00CF79F2">
        <w:rPr>
          <w:rFonts w:ascii="Times New Roman" w:hAnsi="Times New Roman" w:cs="Times New Roman"/>
          <w:sz w:val="24"/>
          <w:szCs w:val="24"/>
          <w:shd w:val="clear" w:color="auto" w:fill="FFFFFF"/>
        </w:rPr>
        <w:t>. Understanding legislation on economic governance</w:t>
      </w:r>
      <w:r w:rsidR="004B2F41">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w:t>
      </w:r>
      <w:r w:rsidRPr="00CF79F2">
        <w:rPr>
          <w:rFonts w:ascii="Times New Roman" w:hAnsi="Times New Roman" w:cs="Times New Roman"/>
          <w:i/>
          <w:sz w:val="24"/>
          <w:szCs w:val="24"/>
          <w:shd w:val="clear" w:color="auto" w:fill="FFFFFF"/>
        </w:rPr>
        <w:t xml:space="preserve">Journal of European </w:t>
      </w:r>
      <w:r w:rsidR="003236E1">
        <w:rPr>
          <w:rFonts w:ascii="Times New Roman" w:hAnsi="Times New Roman" w:cs="Times New Roman"/>
          <w:i/>
          <w:sz w:val="24"/>
          <w:szCs w:val="24"/>
          <w:shd w:val="clear" w:color="auto" w:fill="FFFFFF"/>
        </w:rPr>
        <w:t>I</w:t>
      </w:r>
      <w:r w:rsidRPr="00CF79F2">
        <w:rPr>
          <w:rFonts w:ascii="Times New Roman" w:hAnsi="Times New Roman" w:cs="Times New Roman"/>
          <w:i/>
          <w:sz w:val="24"/>
          <w:szCs w:val="24"/>
          <w:shd w:val="clear" w:color="auto" w:fill="FFFFFF"/>
        </w:rPr>
        <w:t>ntegration</w:t>
      </w:r>
      <w:r w:rsidR="004B2F41">
        <w:rPr>
          <w:rFonts w:ascii="Times New Roman" w:hAnsi="Times New Roman" w:cs="Times New Roman"/>
          <w:sz w:val="24"/>
          <w:szCs w:val="24"/>
          <w:shd w:val="clear" w:color="auto" w:fill="FFFFFF"/>
        </w:rPr>
        <w:t xml:space="preserve"> </w:t>
      </w:r>
      <w:r w:rsidRPr="00CF79F2">
        <w:rPr>
          <w:rFonts w:ascii="Times New Roman" w:hAnsi="Times New Roman" w:cs="Times New Roman"/>
          <w:color w:val="000000"/>
          <w:sz w:val="24"/>
          <w:szCs w:val="24"/>
          <w:shd w:val="clear" w:color="auto" w:fill="FFFFFF"/>
        </w:rPr>
        <w:t>38</w:t>
      </w:r>
      <w:r w:rsidR="004B2F41">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5</w:t>
      </w:r>
      <w:r w:rsidR="004B2F41">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511–525.</w:t>
      </w:r>
    </w:p>
    <w:p w14:paraId="580268F9" w14:textId="77777777" w:rsidR="00945B8C" w:rsidRPr="00CF79F2" w:rsidRDefault="00945B8C" w:rsidP="00365165">
      <w:pPr>
        <w:spacing w:after="0" w:line="360" w:lineRule="auto"/>
        <w:jc w:val="both"/>
        <w:rPr>
          <w:rFonts w:ascii="Times New Roman" w:hAnsi="Times New Roman" w:cs="Times New Roman"/>
          <w:color w:val="000000"/>
          <w:sz w:val="24"/>
          <w:szCs w:val="24"/>
          <w:shd w:val="clear" w:color="auto" w:fill="FFFFFF"/>
        </w:rPr>
      </w:pPr>
    </w:p>
    <w:p w14:paraId="26CB5179" w14:textId="77777777" w:rsidR="004B2F41" w:rsidRDefault="00945B8C" w:rsidP="00365165">
      <w:pPr>
        <w:spacing w:after="0" w:line="360" w:lineRule="auto"/>
        <w:jc w:val="both"/>
      </w:pPr>
      <w:proofErr w:type="spellStart"/>
      <w:r w:rsidRPr="00CF79F2">
        <w:rPr>
          <w:rFonts w:ascii="Times New Roman" w:hAnsi="Times New Roman" w:cs="Times New Roman"/>
          <w:color w:val="000000"/>
          <w:sz w:val="24"/>
          <w:szCs w:val="24"/>
          <w:shd w:val="clear" w:color="auto" w:fill="FFFFFF"/>
        </w:rPr>
        <w:t>Collignon</w:t>
      </w:r>
      <w:proofErr w:type="spellEnd"/>
      <w:r w:rsidRPr="00CF79F2">
        <w:rPr>
          <w:rFonts w:ascii="Times New Roman" w:hAnsi="Times New Roman" w:cs="Times New Roman"/>
          <w:color w:val="000000"/>
          <w:sz w:val="24"/>
          <w:szCs w:val="24"/>
          <w:shd w:val="clear" w:color="auto" w:fill="FFFFFF"/>
        </w:rPr>
        <w:t xml:space="preserve"> S (2011) European Catharsis. </w:t>
      </w:r>
      <w:r w:rsidR="004B2F41">
        <w:rPr>
          <w:rFonts w:ascii="Times New Roman" w:hAnsi="Times New Roman" w:cs="Times New Roman"/>
          <w:color w:val="000000"/>
          <w:sz w:val="24"/>
          <w:szCs w:val="24"/>
          <w:shd w:val="clear" w:color="auto" w:fill="FFFFFF"/>
        </w:rPr>
        <w:t xml:space="preserve">In: </w:t>
      </w:r>
      <w:r w:rsidRPr="00B96218">
        <w:rPr>
          <w:rFonts w:ascii="Times New Roman" w:hAnsi="Times New Roman" w:cs="Times New Roman"/>
          <w:i/>
          <w:color w:val="000000"/>
          <w:sz w:val="24"/>
          <w:szCs w:val="24"/>
          <w:shd w:val="clear" w:color="auto" w:fill="FFFFFF"/>
        </w:rPr>
        <w:t>Social Europe Journal</w:t>
      </w:r>
      <w:r w:rsidR="004B2F41">
        <w:rPr>
          <w:rFonts w:ascii="Times New Roman" w:hAnsi="Times New Roman" w:cs="Times New Roman"/>
          <w:color w:val="000000"/>
          <w:sz w:val="24"/>
          <w:szCs w:val="24"/>
          <w:shd w:val="clear" w:color="auto" w:fill="FFFFFF"/>
        </w:rPr>
        <w:t>. Available at:</w:t>
      </w:r>
      <w:r w:rsidR="004B2F41" w:rsidRPr="004B2F41">
        <w:t xml:space="preserve"> </w:t>
      </w:r>
    </w:p>
    <w:p w14:paraId="0DFB852A" w14:textId="381F52C9" w:rsidR="004B2F41" w:rsidRDefault="004D74D8" w:rsidP="00365165">
      <w:pPr>
        <w:spacing w:after="0" w:line="360" w:lineRule="auto"/>
        <w:jc w:val="both"/>
        <w:rPr>
          <w:rFonts w:ascii="Times New Roman" w:hAnsi="Times New Roman" w:cs="Times New Roman"/>
          <w:color w:val="000000"/>
          <w:sz w:val="24"/>
          <w:szCs w:val="24"/>
          <w:shd w:val="clear" w:color="auto" w:fill="FFFFFF"/>
        </w:rPr>
      </w:pPr>
      <w:hyperlink r:id="rId9" w:history="1">
        <w:r w:rsidR="004B2F41" w:rsidRPr="002C46EA">
          <w:rPr>
            <w:rStyle w:val="Hyperlink"/>
            <w:rFonts w:ascii="Times New Roman" w:hAnsi="Times New Roman" w:cs="Times New Roman"/>
            <w:sz w:val="24"/>
            <w:szCs w:val="24"/>
            <w:shd w:val="clear" w:color="auto" w:fill="FFFFFF"/>
          </w:rPr>
          <w:t>https://www.socialeurope.eu/european-catharsis</w:t>
        </w:r>
      </w:hyperlink>
      <w:r w:rsidR="004B2F41">
        <w:rPr>
          <w:rFonts w:ascii="Times New Roman" w:hAnsi="Times New Roman" w:cs="Times New Roman"/>
          <w:color w:val="000000"/>
          <w:sz w:val="24"/>
          <w:szCs w:val="24"/>
          <w:shd w:val="clear" w:color="auto" w:fill="FFFFFF"/>
        </w:rPr>
        <w:t xml:space="preserve"> (accessed 10 April 2017).</w:t>
      </w:r>
    </w:p>
    <w:p w14:paraId="6783DBEB" w14:textId="77777777" w:rsidR="00945B8C" w:rsidRPr="00CF79F2" w:rsidRDefault="00945B8C" w:rsidP="00365165">
      <w:pPr>
        <w:spacing w:after="0" w:line="360" w:lineRule="auto"/>
        <w:jc w:val="both"/>
        <w:rPr>
          <w:rFonts w:ascii="Times New Roman" w:hAnsi="Times New Roman" w:cs="Times New Roman"/>
          <w:sz w:val="24"/>
          <w:szCs w:val="24"/>
        </w:rPr>
      </w:pPr>
    </w:p>
    <w:p w14:paraId="4898A7B4" w14:textId="3D66621C" w:rsidR="001979DB" w:rsidRPr="00CF79F2" w:rsidRDefault="001979DB"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Commission (2011) Going the last </w:t>
      </w:r>
      <w:r w:rsidRPr="001B09A7">
        <w:rPr>
          <w:rFonts w:ascii="Times New Roman" w:hAnsi="Times New Roman" w:cs="Times New Roman"/>
          <w:noProof/>
          <w:sz w:val="24"/>
          <w:szCs w:val="24"/>
        </w:rPr>
        <w:t>centimeter</w:t>
      </w:r>
      <w:r w:rsidRPr="00CF79F2">
        <w:rPr>
          <w:rFonts w:ascii="Times New Roman" w:hAnsi="Times New Roman" w:cs="Times New Roman"/>
          <w:sz w:val="24"/>
          <w:szCs w:val="24"/>
        </w:rPr>
        <w:t xml:space="preserve"> for reinforced economic governance</w:t>
      </w:r>
      <w:r w:rsidR="001E4AB2">
        <w:rPr>
          <w:rFonts w:ascii="Times New Roman" w:hAnsi="Times New Roman" w:cs="Times New Roman"/>
          <w:sz w:val="24"/>
          <w:szCs w:val="24"/>
        </w:rPr>
        <w:t xml:space="preserve">. </w:t>
      </w:r>
      <w:r w:rsidRPr="00CF79F2">
        <w:rPr>
          <w:rFonts w:ascii="Times New Roman" w:hAnsi="Times New Roman" w:cs="Times New Roman"/>
          <w:sz w:val="24"/>
          <w:szCs w:val="24"/>
        </w:rPr>
        <w:t xml:space="preserve">Speech by </w:t>
      </w:r>
      <w:r w:rsidRPr="001B09A7">
        <w:rPr>
          <w:rFonts w:ascii="Times New Roman" w:hAnsi="Times New Roman" w:cs="Times New Roman"/>
          <w:noProof/>
          <w:sz w:val="24"/>
          <w:szCs w:val="24"/>
        </w:rPr>
        <w:t>Vice President</w:t>
      </w:r>
      <w:r w:rsidRPr="00CF79F2">
        <w:rPr>
          <w:rFonts w:ascii="Times New Roman" w:hAnsi="Times New Roman" w:cs="Times New Roman"/>
          <w:sz w:val="24"/>
          <w:szCs w:val="24"/>
        </w:rPr>
        <w:t xml:space="preserve"> Olli Rehn to the European Parliament, Brussels, 22 June.</w:t>
      </w:r>
    </w:p>
    <w:p w14:paraId="23667C5C" w14:textId="77777777" w:rsidR="001A1B6C" w:rsidRPr="00CF79F2" w:rsidRDefault="001A1B6C" w:rsidP="00365165">
      <w:pPr>
        <w:spacing w:after="0" w:line="360" w:lineRule="auto"/>
        <w:jc w:val="both"/>
        <w:rPr>
          <w:rFonts w:ascii="Times New Roman" w:hAnsi="Times New Roman" w:cs="Times New Roman"/>
          <w:sz w:val="24"/>
          <w:szCs w:val="24"/>
        </w:rPr>
      </w:pPr>
    </w:p>
    <w:p w14:paraId="2DBD9257" w14:textId="6F7F68F9" w:rsidR="001979DB" w:rsidRPr="00CF79F2" w:rsidRDefault="001979DB"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lastRenderedPageBreak/>
        <w:t>Commission (2011</w:t>
      </w:r>
      <w:r w:rsidR="001A1B6C" w:rsidRPr="00CF79F2">
        <w:rPr>
          <w:rFonts w:ascii="Times New Roman" w:hAnsi="Times New Roman" w:cs="Times New Roman"/>
          <w:sz w:val="24"/>
          <w:szCs w:val="24"/>
        </w:rPr>
        <w:t>a</w:t>
      </w:r>
      <w:r w:rsidRPr="00CF79F2">
        <w:rPr>
          <w:rFonts w:ascii="Times New Roman" w:hAnsi="Times New Roman" w:cs="Times New Roman"/>
          <w:sz w:val="24"/>
          <w:szCs w:val="24"/>
        </w:rPr>
        <w:t>) Speech by President Barroso at the E</w:t>
      </w:r>
      <w:r w:rsidR="001E4AB2">
        <w:rPr>
          <w:rFonts w:ascii="Times New Roman" w:hAnsi="Times New Roman" w:cs="Times New Roman"/>
          <w:sz w:val="24"/>
          <w:szCs w:val="24"/>
        </w:rPr>
        <w:t xml:space="preserve">uropean </w:t>
      </w:r>
      <w:r w:rsidR="001E4AB2" w:rsidRPr="00CF79F2">
        <w:rPr>
          <w:rFonts w:ascii="Times New Roman" w:hAnsi="Times New Roman" w:cs="Times New Roman"/>
          <w:sz w:val="24"/>
          <w:szCs w:val="24"/>
        </w:rPr>
        <w:t>P</w:t>
      </w:r>
      <w:r w:rsidR="001E4AB2">
        <w:rPr>
          <w:rFonts w:ascii="Times New Roman" w:hAnsi="Times New Roman" w:cs="Times New Roman"/>
          <w:sz w:val="24"/>
          <w:szCs w:val="24"/>
        </w:rPr>
        <w:t>arliament</w:t>
      </w:r>
      <w:r w:rsidRPr="00CF79F2">
        <w:rPr>
          <w:rFonts w:ascii="Times New Roman" w:hAnsi="Times New Roman" w:cs="Times New Roman"/>
          <w:sz w:val="24"/>
          <w:szCs w:val="24"/>
        </w:rPr>
        <w:t xml:space="preserve"> debate on the conclusions of the December European Council</w:t>
      </w:r>
      <w:r w:rsidR="001E4AB2">
        <w:rPr>
          <w:rFonts w:ascii="Times New Roman" w:hAnsi="Times New Roman" w:cs="Times New Roman"/>
          <w:sz w:val="24"/>
          <w:szCs w:val="24"/>
        </w:rPr>
        <w:t>.</w:t>
      </w:r>
      <w:r w:rsidRPr="00CF79F2">
        <w:rPr>
          <w:rFonts w:ascii="Times New Roman" w:hAnsi="Times New Roman" w:cs="Times New Roman"/>
          <w:sz w:val="24"/>
          <w:szCs w:val="24"/>
        </w:rPr>
        <w:t xml:space="preserve"> Brussels, 13 December.</w:t>
      </w:r>
    </w:p>
    <w:p w14:paraId="5CA3E0EE" w14:textId="77777777" w:rsidR="003115C8" w:rsidRPr="00CF79F2" w:rsidRDefault="003115C8" w:rsidP="00365165">
      <w:pPr>
        <w:spacing w:after="0" w:line="360" w:lineRule="auto"/>
        <w:jc w:val="both"/>
        <w:rPr>
          <w:rFonts w:ascii="Times New Roman" w:hAnsi="Times New Roman" w:cs="Times New Roman"/>
          <w:sz w:val="24"/>
          <w:szCs w:val="24"/>
        </w:rPr>
      </w:pPr>
    </w:p>
    <w:p w14:paraId="15F8F5B0" w14:textId="770B04DD" w:rsidR="003115C8" w:rsidRPr="00CF79F2" w:rsidRDefault="003115C8"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Commission (2011b) Economic governance: Commission proposes two new Regulations to further strengthen budgetary surveillance in the euro area</w:t>
      </w:r>
      <w:r w:rsidR="001E4AB2">
        <w:rPr>
          <w:rFonts w:ascii="Times New Roman" w:hAnsi="Times New Roman" w:cs="Times New Roman"/>
          <w:sz w:val="24"/>
          <w:szCs w:val="24"/>
        </w:rPr>
        <w:t>.</w:t>
      </w:r>
      <w:r w:rsidRPr="00CF79F2">
        <w:rPr>
          <w:rFonts w:ascii="Times New Roman" w:hAnsi="Times New Roman" w:cs="Times New Roman"/>
          <w:sz w:val="24"/>
          <w:szCs w:val="24"/>
        </w:rPr>
        <w:t xml:space="preserve"> Brussels, 23 November.</w:t>
      </w:r>
    </w:p>
    <w:p w14:paraId="0AF611A5" w14:textId="77777777" w:rsidR="001A1B6C" w:rsidRPr="00CF79F2" w:rsidRDefault="001A1B6C" w:rsidP="00365165">
      <w:pPr>
        <w:spacing w:after="0" w:line="360" w:lineRule="auto"/>
        <w:jc w:val="both"/>
        <w:rPr>
          <w:rFonts w:ascii="Times New Roman" w:hAnsi="Times New Roman" w:cs="Times New Roman"/>
          <w:sz w:val="24"/>
          <w:szCs w:val="24"/>
        </w:rPr>
      </w:pPr>
    </w:p>
    <w:p w14:paraId="1D0F9CF8" w14:textId="41F3F334" w:rsidR="001A1B6C" w:rsidRPr="00CF79F2" w:rsidRDefault="003115C8"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Commission (2011c</w:t>
      </w:r>
      <w:r w:rsidR="001A1B6C" w:rsidRPr="00CF79F2">
        <w:rPr>
          <w:rFonts w:ascii="Times New Roman" w:hAnsi="Times New Roman" w:cs="Times New Roman"/>
          <w:sz w:val="24"/>
          <w:szCs w:val="24"/>
        </w:rPr>
        <w:t>) On the way to a new stability culture in Europe</w:t>
      </w:r>
      <w:r w:rsidR="001E4AB2">
        <w:rPr>
          <w:rFonts w:ascii="Times New Roman" w:hAnsi="Times New Roman" w:cs="Times New Roman"/>
          <w:sz w:val="24"/>
          <w:szCs w:val="24"/>
        </w:rPr>
        <w:t>.</w:t>
      </w:r>
      <w:r w:rsidR="001A1B6C" w:rsidRPr="00CF79F2">
        <w:rPr>
          <w:rFonts w:ascii="Times New Roman" w:hAnsi="Times New Roman" w:cs="Times New Roman"/>
          <w:sz w:val="24"/>
          <w:szCs w:val="24"/>
        </w:rPr>
        <w:t xml:space="preserve"> Speech by Vice President Olli Rehn at </w:t>
      </w:r>
      <w:proofErr w:type="spellStart"/>
      <w:r w:rsidR="001A1B6C" w:rsidRPr="00CF79F2">
        <w:rPr>
          <w:rFonts w:ascii="Times New Roman" w:hAnsi="Times New Roman" w:cs="Times New Roman"/>
          <w:sz w:val="24"/>
          <w:szCs w:val="24"/>
        </w:rPr>
        <w:t>Arbeitgebertag</w:t>
      </w:r>
      <w:proofErr w:type="spellEnd"/>
      <w:r w:rsidR="001A1B6C" w:rsidRPr="00CF79F2">
        <w:rPr>
          <w:rFonts w:ascii="Times New Roman" w:hAnsi="Times New Roman" w:cs="Times New Roman"/>
          <w:sz w:val="24"/>
          <w:szCs w:val="24"/>
        </w:rPr>
        <w:t xml:space="preserve">, 22 November. </w:t>
      </w:r>
    </w:p>
    <w:p w14:paraId="7B058824" w14:textId="77777777" w:rsidR="00DD00B2" w:rsidRPr="00CF79F2" w:rsidRDefault="00DD00B2" w:rsidP="00365165">
      <w:pPr>
        <w:spacing w:after="0" w:line="360" w:lineRule="auto"/>
        <w:jc w:val="both"/>
        <w:rPr>
          <w:rFonts w:ascii="Times New Roman" w:hAnsi="Times New Roman" w:cs="Times New Roman"/>
          <w:color w:val="000000"/>
          <w:sz w:val="24"/>
          <w:szCs w:val="24"/>
          <w:bdr w:val="none" w:sz="0" w:space="0" w:color="auto" w:frame="1"/>
          <w:shd w:val="clear" w:color="auto" w:fill="FFFFFF"/>
        </w:rPr>
      </w:pPr>
    </w:p>
    <w:p w14:paraId="1E44DA2C" w14:textId="38DFB541" w:rsidR="007873F5" w:rsidRPr="00CF79F2" w:rsidRDefault="00063161" w:rsidP="00365165">
      <w:pPr>
        <w:spacing w:after="0" w:line="360" w:lineRule="auto"/>
        <w:jc w:val="both"/>
        <w:rPr>
          <w:rFonts w:ascii="Times New Roman" w:hAnsi="Times New Roman" w:cs="Times New Roman"/>
          <w:color w:val="000000"/>
          <w:sz w:val="24"/>
          <w:szCs w:val="24"/>
          <w:bdr w:val="none" w:sz="0" w:space="0" w:color="auto" w:frame="1"/>
          <w:shd w:val="clear" w:color="auto" w:fill="FFFFFF"/>
        </w:rPr>
      </w:pPr>
      <w:r w:rsidRPr="00CF79F2">
        <w:rPr>
          <w:rFonts w:ascii="Times New Roman" w:hAnsi="Times New Roman" w:cs="Times New Roman"/>
          <w:color w:val="000000"/>
          <w:sz w:val="24"/>
          <w:szCs w:val="24"/>
          <w:bdr w:val="none" w:sz="0" w:space="0" w:color="auto" w:frame="1"/>
          <w:shd w:val="clear" w:color="auto" w:fill="FFFFFF"/>
        </w:rPr>
        <w:t>Council (2010) Statement by the Heads of State or Government of the European Union</w:t>
      </w:r>
      <w:r w:rsidR="001E4AB2">
        <w:rPr>
          <w:rFonts w:ascii="Times New Roman" w:hAnsi="Times New Roman" w:cs="Times New Roman"/>
          <w:color w:val="000000"/>
          <w:sz w:val="24"/>
          <w:szCs w:val="24"/>
          <w:bdr w:val="none" w:sz="0" w:space="0" w:color="auto" w:frame="1"/>
          <w:shd w:val="clear" w:color="auto" w:fill="FFFFFF"/>
        </w:rPr>
        <w:t>.</w:t>
      </w:r>
      <w:r w:rsidRPr="00CF79F2">
        <w:rPr>
          <w:rFonts w:ascii="Times New Roman" w:hAnsi="Times New Roman" w:cs="Times New Roman"/>
          <w:color w:val="000000"/>
          <w:sz w:val="24"/>
          <w:szCs w:val="24"/>
          <w:bdr w:val="none" w:sz="0" w:space="0" w:color="auto" w:frame="1"/>
          <w:shd w:val="clear" w:color="auto" w:fill="FFFFFF"/>
        </w:rPr>
        <w:t xml:space="preserve"> </w:t>
      </w:r>
      <w:r w:rsidR="007A6A6F" w:rsidRPr="00CF79F2">
        <w:rPr>
          <w:rFonts w:ascii="Times New Roman" w:hAnsi="Times New Roman" w:cs="Times New Roman"/>
          <w:color w:val="000000"/>
          <w:sz w:val="24"/>
          <w:szCs w:val="24"/>
          <w:bdr w:val="none" w:sz="0" w:space="0" w:color="auto" w:frame="1"/>
          <w:shd w:val="clear" w:color="auto" w:fill="FFFFFF"/>
        </w:rPr>
        <w:t xml:space="preserve">Brussels, 11 February. </w:t>
      </w:r>
    </w:p>
    <w:p w14:paraId="52727EA8" w14:textId="77777777" w:rsidR="007A6A6F" w:rsidRPr="00CF79F2" w:rsidRDefault="007A6A6F" w:rsidP="00365165">
      <w:pPr>
        <w:spacing w:after="0" w:line="360" w:lineRule="auto"/>
        <w:jc w:val="both"/>
        <w:rPr>
          <w:rFonts w:ascii="Times New Roman" w:hAnsi="Times New Roman" w:cs="Times New Roman"/>
          <w:color w:val="000000"/>
          <w:sz w:val="24"/>
          <w:szCs w:val="24"/>
          <w:bdr w:val="none" w:sz="0" w:space="0" w:color="auto" w:frame="1"/>
          <w:shd w:val="clear" w:color="auto" w:fill="FFFFFF"/>
        </w:rPr>
      </w:pPr>
    </w:p>
    <w:p w14:paraId="0D71E779" w14:textId="1B44A369" w:rsidR="007A6A6F" w:rsidRPr="00CF79F2" w:rsidRDefault="007A6A6F" w:rsidP="00365165">
      <w:pPr>
        <w:spacing w:after="0" w:line="360" w:lineRule="auto"/>
        <w:jc w:val="both"/>
        <w:rPr>
          <w:rFonts w:ascii="Times New Roman" w:hAnsi="Times New Roman" w:cs="Times New Roman"/>
          <w:color w:val="000000"/>
          <w:sz w:val="24"/>
          <w:szCs w:val="24"/>
          <w:bdr w:val="none" w:sz="0" w:space="0" w:color="auto" w:frame="1"/>
          <w:shd w:val="clear" w:color="auto" w:fill="FFFFFF"/>
        </w:rPr>
      </w:pPr>
      <w:r w:rsidRPr="00CF79F2">
        <w:rPr>
          <w:rFonts w:ascii="Times New Roman" w:hAnsi="Times New Roman" w:cs="Times New Roman"/>
          <w:color w:val="000000"/>
          <w:sz w:val="24"/>
          <w:szCs w:val="24"/>
          <w:bdr w:val="none" w:sz="0" w:space="0" w:color="auto" w:frame="1"/>
          <w:shd w:val="clear" w:color="auto" w:fill="FFFFFF"/>
        </w:rPr>
        <w:t>Council (2011) Council reaches agreement on measures to strengthen economic governance</w:t>
      </w:r>
      <w:r w:rsidR="00712A9B">
        <w:rPr>
          <w:rFonts w:ascii="Times New Roman" w:hAnsi="Times New Roman" w:cs="Times New Roman"/>
          <w:color w:val="000000"/>
          <w:sz w:val="24"/>
          <w:szCs w:val="24"/>
          <w:bdr w:val="none" w:sz="0" w:space="0" w:color="auto" w:frame="1"/>
          <w:shd w:val="clear" w:color="auto" w:fill="FFFFFF"/>
        </w:rPr>
        <w:t xml:space="preserve">. </w:t>
      </w:r>
      <w:r w:rsidRPr="00CF79F2">
        <w:rPr>
          <w:rFonts w:ascii="Times New Roman" w:hAnsi="Times New Roman" w:cs="Times New Roman"/>
          <w:color w:val="000000"/>
          <w:sz w:val="24"/>
          <w:szCs w:val="24"/>
          <w:bdr w:val="none" w:sz="0" w:space="0" w:color="auto" w:frame="1"/>
          <w:shd w:val="clear" w:color="auto" w:fill="FFFFFF"/>
        </w:rPr>
        <w:t xml:space="preserve">Brussels, 15 March. </w:t>
      </w:r>
    </w:p>
    <w:p w14:paraId="65C9CAC5" w14:textId="77777777" w:rsidR="00F41A50" w:rsidRPr="00CF79F2" w:rsidRDefault="00F41A50" w:rsidP="00365165">
      <w:pPr>
        <w:spacing w:after="0" w:line="360" w:lineRule="auto"/>
        <w:jc w:val="both"/>
        <w:rPr>
          <w:rFonts w:ascii="Times New Roman" w:hAnsi="Times New Roman" w:cs="Times New Roman"/>
          <w:sz w:val="24"/>
          <w:szCs w:val="24"/>
        </w:rPr>
      </w:pPr>
    </w:p>
    <w:p w14:paraId="0974E227" w14:textId="7B2E1706" w:rsidR="0067044A" w:rsidRPr="00CF79F2" w:rsidRDefault="007E198E"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Council (</w:t>
      </w:r>
      <w:r w:rsidR="0067044A" w:rsidRPr="00CF79F2">
        <w:rPr>
          <w:rFonts w:ascii="Times New Roman" w:hAnsi="Times New Roman" w:cs="Times New Roman"/>
          <w:sz w:val="24"/>
          <w:szCs w:val="24"/>
        </w:rPr>
        <w:t>2014) Speech by President Herman Van Rompuy at the Brussels Economic Forum</w:t>
      </w:r>
      <w:r w:rsidR="005A7275">
        <w:rPr>
          <w:rFonts w:ascii="Times New Roman" w:hAnsi="Times New Roman" w:cs="Times New Roman"/>
          <w:sz w:val="24"/>
          <w:szCs w:val="24"/>
        </w:rPr>
        <w:t>.</w:t>
      </w:r>
      <w:r w:rsidR="0067044A" w:rsidRPr="00CF79F2">
        <w:rPr>
          <w:rFonts w:ascii="Times New Roman" w:hAnsi="Times New Roman" w:cs="Times New Roman"/>
          <w:sz w:val="24"/>
          <w:szCs w:val="24"/>
        </w:rPr>
        <w:t xml:space="preserve"> </w:t>
      </w:r>
      <w:r w:rsidR="007A6A6F" w:rsidRPr="00CF79F2">
        <w:rPr>
          <w:rFonts w:ascii="Times New Roman" w:hAnsi="Times New Roman" w:cs="Times New Roman"/>
          <w:sz w:val="24"/>
          <w:szCs w:val="24"/>
        </w:rPr>
        <w:t xml:space="preserve">Brussels, 10 June. </w:t>
      </w:r>
      <w:r w:rsidR="0067044A" w:rsidRPr="00CF79F2">
        <w:rPr>
          <w:rFonts w:ascii="Times New Roman" w:hAnsi="Times New Roman" w:cs="Times New Roman"/>
          <w:sz w:val="24"/>
          <w:szCs w:val="24"/>
        </w:rPr>
        <w:t xml:space="preserve"> </w:t>
      </w:r>
    </w:p>
    <w:p w14:paraId="6414ABF0" w14:textId="77777777" w:rsidR="00442FE3" w:rsidRPr="00CF79F2" w:rsidRDefault="00442FE3" w:rsidP="00365165">
      <w:pPr>
        <w:spacing w:after="0" w:line="360" w:lineRule="auto"/>
        <w:jc w:val="both"/>
        <w:rPr>
          <w:rFonts w:ascii="Times New Roman" w:hAnsi="Times New Roman" w:cs="Times New Roman"/>
          <w:sz w:val="24"/>
          <w:szCs w:val="24"/>
        </w:rPr>
      </w:pPr>
    </w:p>
    <w:p w14:paraId="0814F1C1" w14:textId="5D430C2B" w:rsidR="00D72B91" w:rsidRPr="00CF79F2" w:rsidRDefault="00442FE3" w:rsidP="00365165">
      <w:pPr>
        <w:spacing w:after="0" w:line="360" w:lineRule="auto"/>
        <w:jc w:val="both"/>
        <w:rPr>
          <w:rFonts w:ascii="Times New Roman" w:hAnsi="Times New Roman" w:cs="Times New Roman"/>
          <w:color w:val="000000"/>
          <w:sz w:val="24"/>
          <w:szCs w:val="24"/>
          <w:shd w:val="clear" w:color="auto" w:fill="FFFFFF"/>
        </w:rPr>
      </w:pPr>
      <w:proofErr w:type="spellStart"/>
      <w:r w:rsidRPr="008845F2">
        <w:rPr>
          <w:rFonts w:ascii="Times New Roman" w:hAnsi="Times New Roman" w:cs="Times New Roman"/>
          <w:color w:val="FF0000"/>
          <w:sz w:val="24"/>
          <w:szCs w:val="24"/>
        </w:rPr>
        <w:t>Crespy</w:t>
      </w:r>
      <w:proofErr w:type="spellEnd"/>
      <w:r w:rsidRPr="008845F2">
        <w:rPr>
          <w:rFonts w:ascii="Times New Roman" w:hAnsi="Times New Roman" w:cs="Times New Roman"/>
          <w:color w:val="FF0000"/>
          <w:sz w:val="24"/>
          <w:szCs w:val="24"/>
        </w:rPr>
        <w:t xml:space="preserve"> </w:t>
      </w:r>
      <w:r w:rsidR="00B10CB5" w:rsidRPr="008845F2">
        <w:rPr>
          <w:rFonts w:ascii="Times New Roman" w:hAnsi="Times New Roman" w:cs="Times New Roman"/>
          <w:color w:val="FF0000"/>
          <w:sz w:val="24"/>
          <w:szCs w:val="24"/>
        </w:rPr>
        <w:t>A</w:t>
      </w:r>
      <w:r w:rsidRPr="00CF79F2">
        <w:rPr>
          <w:rFonts w:ascii="Times New Roman" w:hAnsi="Times New Roman" w:cs="Times New Roman"/>
          <w:sz w:val="24"/>
          <w:szCs w:val="24"/>
        </w:rPr>
        <w:t xml:space="preserve"> and Schmidt V (2014) The clash of titans: France, Germany and the discursive double game of EMU reform</w:t>
      </w:r>
      <w:r w:rsidR="005A7275">
        <w:rPr>
          <w:rFonts w:ascii="Times New Roman" w:hAnsi="Times New Roman" w:cs="Times New Roman"/>
          <w:sz w:val="24"/>
          <w:szCs w:val="24"/>
        </w:rPr>
        <w:t>.</w:t>
      </w:r>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Journal of European Public Policy</w:t>
      </w:r>
      <w:r w:rsidR="005A7275">
        <w:rPr>
          <w:rFonts w:ascii="Times New Roman" w:hAnsi="Times New Roman" w:cs="Times New Roman"/>
          <w:sz w:val="24"/>
          <w:szCs w:val="24"/>
        </w:rPr>
        <w:t xml:space="preserve"> </w:t>
      </w:r>
      <w:r w:rsidRPr="00CF79F2">
        <w:rPr>
          <w:rFonts w:ascii="Times New Roman" w:hAnsi="Times New Roman" w:cs="Times New Roman"/>
          <w:color w:val="000000"/>
          <w:sz w:val="24"/>
          <w:szCs w:val="24"/>
          <w:shd w:val="clear" w:color="auto" w:fill="FFFFFF"/>
        </w:rPr>
        <w:t>21</w:t>
      </w:r>
      <w:r w:rsidR="005A7275">
        <w:rPr>
          <w:rFonts w:ascii="Times New Roman" w:hAnsi="Times New Roman" w:cs="Times New Roman"/>
          <w:color w:val="000000"/>
          <w:sz w:val="24"/>
          <w:szCs w:val="24"/>
          <w:shd w:val="clear" w:color="auto" w:fill="FFFFFF"/>
        </w:rPr>
        <w:t>(</w:t>
      </w:r>
      <w:r w:rsidRPr="00CF79F2">
        <w:rPr>
          <w:rFonts w:ascii="Times New Roman" w:hAnsi="Times New Roman" w:cs="Times New Roman"/>
          <w:color w:val="000000"/>
          <w:sz w:val="24"/>
          <w:szCs w:val="24"/>
          <w:shd w:val="clear" w:color="auto" w:fill="FFFFFF"/>
        </w:rPr>
        <w:t>8</w:t>
      </w:r>
      <w:r w:rsidR="005A7275">
        <w:rPr>
          <w:rFonts w:ascii="Times New Roman" w:hAnsi="Times New Roman" w:cs="Times New Roman"/>
          <w:color w:val="000000"/>
          <w:sz w:val="24"/>
          <w:szCs w:val="24"/>
          <w:shd w:val="clear" w:color="auto" w:fill="FFFFFF"/>
        </w:rPr>
        <w:t>)</w:t>
      </w:r>
      <w:r w:rsidR="00DA72D7">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1085–1101.</w:t>
      </w:r>
    </w:p>
    <w:p w14:paraId="268B2B3E" w14:textId="77777777" w:rsidR="005D3C72" w:rsidRPr="00CF79F2" w:rsidRDefault="005D3C72" w:rsidP="00365165">
      <w:pPr>
        <w:spacing w:after="0" w:line="360" w:lineRule="auto"/>
        <w:jc w:val="both"/>
        <w:rPr>
          <w:rFonts w:ascii="Times New Roman" w:hAnsi="Times New Roman" w:cs="Times New Roman"/>
          <w:color w:val="000000"/>
          <w:sz w:val="24"/>
          <w:szCs w:val="24"/>
          <w:shd w:val="clear" w:color="auto" w:fill="FFFFFF"/>
        </w:rPr>
      </w:pPr>
    </w:p>
    <w:p w14:paraId="4406B0DB" w14:textId="7FA359AC" w:rsidR="005D3C72" w:rsidRPr="00CF79F2" w:rsidRDefault="005D3C72" w:rsidP="00365165">
      <w:pPr>
        <w:spacing w:after="0" w:line="360" w:lineRule="auto"/>
        <w:jc w:val="both"/>
        <w:rPr>
          <w:rFonts w:ascii="Times New Roman" w:hAnsi="Times New Roman" w:cs="Times New Roman"/>
          <w:color w:val="000000"/>
          <w:sz w:val="24"/>
          <w:szCs w:val="24"/>
          <w:shd w:val="clear" w:color="auto" w:fill="FFFFFF"/>
        </w:rPr>
      </w:pPr>
      <w:r w:rsidRPr="00CF79F2">
        <w:rPr>
          <w:rFonts w:ascii="Times New Roman" w:hAnsi="Times New Roman" w:cs="Times New Roman"/>
          <w:color w:val="000000"/>
          <w:sz w:val="24"/>
          <w:szCs w:val="24"/>
          <w:shd w:val="clear" w:color="auto" w:fill="FFFFFF"/>
        </w:rPr>
        <w:t xml:space="preserve">De </w:t>
      </w:r>
      <w:proofErr w:type="spellStart"/>
      <w:r w:rsidRPr="00CF79F2">
        <w:rPr>
          <w:rFonts w:ascii="Times New Roman" w:hAnsi="Times New Roman" w:cs="Times New Roman"/>
          <w:color w:val="000000"/>
          <w:sz w:val="24"/>
          <w:szCs w:val="24"/>
          <w:shd w:val="clear" w:color="auto" w:fill="FFFFFF"/>
        </w:rPr>
        <w:t>Grauwe</w:t>
      </w:r>
      <w:proofErr w:type="spellEnd"/>
      <w:r w:rsidRPr="00CF79F2">
        <w:rPr>
          <w:rFonts w:ascii="Times New Roman" w:hAnsi="Times New Roman" w:cs="Times New Roman"/>
          <w:color w:val="000000"/>
          <w:sz w:val="24"/>
          <w:szCs w:val="24"/>
          <w:shd w:val="clear" w:color="auto" w:fill="FFFFFF"/>
        </w:rPr>
        <w:t xml:space="preserve"> P</w:t>
      </w:r>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 xml:space="preserve">(2013) </w:t>
      </w:r>
      <w:r w:rsidRPr="00B56594">
        <w:rPr>
          <w:rFonts w:ascii="Times New Roman" w:hAnsi="Times New Roman" w:cs="Times New Roman"/>
          <w:i/>
          <w:color w:val="000000"/>
          <w:sz w:val="24"/>
          <w:szCs w:val="24"/>
          <w:shd w:val="clear" w:color="auto" w:fill="FFFFFF"/>
        </w:rPr>
        <w:t xml:space="preserve">Design Failures in the Eurozone: Can they be </w:t>
      </w:r>
      <w:proofErr w:type="gramStart"/>
      <w:r w:rsidRPr="00B56594">
        <w:rPr>
          <w:rFonts w:ascii="Times New Roman" w:hAnsi="Times New Roman" w:cs="Times New Roman"/>
          <w:i/>
          <w:color w:val="000000"/>
          <w:sz w:val="24"/>
          <w:szCs w:val="24"/>
          <w:shd w:val="clear" w:color="auto" w:fill="FFFFFF"/>
        </w:rPr>
        <w:t>fixed?</w:t>
      </w:r>
      <w:r w:rsidR="00B56594">
        <w:rPr>
          <w:rFonts w:ascii="Times New Roman" w:hAnsi="Times New Roman" w:cs="Times New Roman"/>
          <w:color w:val="000000"/>
          <w:sz w:val="24"/>
          <w:szCs w:val="24"/>
          <w:shd w:val="clear" w:color="auto" w:fill="FFFFFF"/>
        </w:rPr>
        <w:t>.</w:t>
      </w:r>
      <w:proofErr w:type="gramEnd"/>
      <w:r w:rsidRPr="00CF79F2">
        <w:rPr>
          <w:rFonts w:ascii="Times New Roman" w:hAnsi="Times New Roman" w:cs="Times New Roman"/>
          <w:color w:val="000000"/>
          <w:sz w:val="24"/>
          <w:szCs w:val="24"/>
          <w:shd w:val="clear" w:color="auto" w:fill="FFFFFF"/>
        </w:rPr>
        <w:t xml:space="preserve"> LEQS Discussion Paper, </w:t>
      </w:r>
      <w:r w:rsidR="00A73530">
        <w:rPr>
          <w:rFonts w:ascii="Times New Roman" w:hAnsi="Times New Roman" w:cs="Times New Roman"/>
          <w:color w:val="000000"/>
          <w:sz w:val="24"/>
          <w:szCs w:val="24"/>
          <w:shd w:val="clear" w:color="auto" w:fill="FFFFFF"/>
        </w:rPr>
        <w:t>n</w:t>
      </w:r>
      <w:r w:rsidRPr="00CF79F2">
        <w:rPr>
          <w:rFonts w:ascii="Times New Roman" w:hAnsi="Times New Roman" w:cs="Times New Roman"/>
          <w:color w:val="000000"/>
          <w:sz w:val="24"/>
          <w:szCs w:val="24"/>
          <w:shd w:val="clear" w:color="auto" w:fill="FFFFFF"/>
        </w:rPr>
        <w:t xml:space="preserve">o. </w:t>
      </w:r>
      <w:r w:rsidR="00A73530">
        <w:rPr>
          <w:rFonts w:ascii="Times New Roman" w:hAnsi="Times New Roman" w:cs="Times New Roman"/>
          <w:color w:val="000000"/>
          <w:sz w:val="24"/>
          <w:szCs w:val="24"/>
          <w:shd w:val="clear" w:color="auto" w:fill="FFFFFF"/>
        </w:rPr>
        <w:t>5</w:t>
      </w:r>
      <w:r w:rsidRPr="00CF79F2">
        <w:rPr>
          <w:rFonts w:ascii="Times New Roman" w:hAnsi="Times New Roman" w:cs="Times New Roman"/>
          <w:color w:val="000000"/>
          <w:sz w:val="24"/>
          <w:szCs w:val="24"/>
          <w:shd w:val="clear" w:color="auto" w:fill="FFFFFF"/>
        </w:rPr>
        <w:t>7.</w:t>
      </w:r>
    </w:p>
    <w:p w14:paraId="4FBB9866" w14:textId="77777777" w:rsidR="005D3C72" w:rsidRPr="00CF79F2" w:rsidRDefault="005D3C72" w:rsidP="00365165">
      <w:pPr>
        <w:spacing w:after="0" w:line="360" w:lineRule="auto"/>
        <w:jc w:val="both"/>
        <w:rPr>
          <w:rFonts w:ascii="Times New Roman" w:hAnsi="Times New Roman" w:cs="Times New Roman"/>
          <w:color w:val="000000"/>
          <w:sz w:val="24"/>
          <w:szCs w:val="24"/>
          <w:shd w:val="clear" w:color="auto" w:fill="FFFFFF"/>
        </w:rPr>
      </w:pPr>
    </w:p>
    <w:p w14:paraId="6AD26EE6" w14:textId="7584A11A" w:rsidR="005D3C72" w:rsidRDefault="005D3C72" w:rsidP="00365165">
      <w:pPr>
        <w:spacing w:after="0" w:line="360" w:lineRule="auto"/>
        <w:jc w:val="both"/>
        <w:rPr>
          <w:rFonts w:ascii="Times New Roman" w:hAnsi="Times New Roman" w:cs="Times New Roman"/>
          <w:color w:val="000000"/>
          <w:sz w:val="24"/>
          <w:szCs w:val="24"/>
          <w:shd w:val="clear" w:color="auto" w:fill="FFFFFF"/>
        </w:rPr>
      </w:pPr>
      <w:r w:rsidRPr="00CF79F2">
        <w:rPr>
          <w:rFonts w:ascii="Times New Roman" w:hAnsi="Times New Roman" w:cs="Times New Roman"/>
          <w:color w:val="000000"/>
          <w:sz w:val="24"/>
          <w:szCs w:val="24"/>
          <w:shd w:val="clear" w:color="auto" w:fill="FFFFFF"/>
        </w:rPr>
        <w:t xml:space="preserve">De </w:t>
      </w:r>
      <w:proofErr w:type="spellStart"/>
      <w:r w:rsidRPr="00CF79F2">
        <w:rPr>
          <w:rFonts w:ascii="Times New Roman" w:hAnsi="Times New Roman" w:cs="Times New Roman"/>
          <w:color w:val="000000"/>
          <w:sz w:val="24"/>
          <w:szCs w:val="24"/>
          <w:shd w:val="clear" w:color="auto" w:fill="FFFFFF"/>
        </w:rPr>
        <w:t>Grauwe</w:t>
      </w:r>
      <w:proofErr w:type="spellEnd"/>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P</w:t>
      </w:r>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 xml:space="preserve">(2016) </w:t>
      </w:r>
      <w:r w:rsidRPr="00EC5AD5">
        <w:rPr>
          <w:rFonts w:ascii="Times New Roman" w:hAnsi="Times New Roman" w:cs="Times New Roman"/>
          <w:i/>
          <w:color w:val="000000"/>
          <w:sz w:val="24"/>
          <w:szCs w:val="24"/>
          <w:shd w:val="clear" w:color="auto" w:fill="FFFFFF"/>
        </w:rPr>
        <w:t>Economics of Monetary Union, 11th Edition</w:t>
      </w:r>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Oxford:</w:t>
      </w:r>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Oxford University Press.</w:t>
      </w:r>
    </w:p>
    <w:p w14:paraId="25F55256" w14:textId="77777777" w:rsidR="00A73530" w:rsidRDefault="00A73530" w:rsidP="00365165">
      <w:pPr>
        <w:spacing w:after="0" w:line="360" w:lineRule="auto"/>
        <w:jc w:val="both"/>
        <w:rPr>
          <w:rFonts w:ascii="Times New Roman" w:hAnsi="Times New Roman" w:cs="Times New Roman"/>
          <w:color w:val="000000"/>
          <w:sz w:val="24"/>
          <w:szCs w:val="24"/>
          <w:shd w:val="clear" w:color="auto" w:fill="FFFFFF"/>
        </w:rPr>
      </w:pPr>
    </w:p>
    <w:p w14:paraId="4F646C8E" w14:textId="43224D28" w:rsidR="00A73530" w:rsidRPr="00CF79F2" w:rsidRDefault="00A73530" w:rsidP="00365165">
      <w:pPr>
        <w:spacing w:after="0" w:line="360" w:lineRule="auto"/>
        <w:jc w:val="both"/>
        <w:rPr>
          <w:rFonts w:ascii="Times New Roman" w:hAnsi="Times New Roman" w:cs="Times New Roman"/>
          <w:color w:val="000000"/>
          <w:sz w:val="24"/>
          <w:szCs w:val="24"/>
          <w:shd w:val="clear" w:color="auto" w:fill="FFFFFF"/>
        </w:rPr>
      </w:pPr>
      <w:proofErr w:type="spellStart"/>
      <w:r w:rsidRPr="00A73530">
        <w:rPr>
          <w:rFonts w:ascii="Times New Roman" w:hAnsi="Times New Roman" w:cs="Times New Roman"/>
          <w:color w:val="000000"/>
          <w:sz w:val="24"/>
          <w:szCs w:val="24"/>
          <w:shd w:val="clear" w:color="auto" w:fill="FFFFFF"/>
        </w:rPr>
        <w:t>Dullien</w:t>
      </w:r>
      <w:proofErr w:type="spellEnd"/>
      <w:r w:rsidR="00B56594">
        <w:rPr>
          <w:rFonts w:ascii="Times New Roman" w:hAnsi="Times New Roman" w:cs="Times New Roman"/>
          <w:color w:val="000000"/>
          <w:sz w:val="24"/>
          <w:szCs w:val="24"/>
          <w:shd w:val="clear" w:color="auto" w:fill="FFFFFF"/>
        </w:rPr>
        <w:t xml:space="preserve"> </w:t>
      </w:r>
      <w:r>
        <w:rPr>
          <w:rFonts w:ascii="Times New Roman" w:hAnsi="Times New Roman" w:cs="Times New Roman"/>
          <w:color w:val="000000"/>
          <w:sz w:val="24"/>
          <w:szCs w:val="24"/>
          <w:shd w:val="clear" w:color="auto" w:fill="FFFFFF"/>
        </w:rPr>
        <w:t>S</w:t>
      </w:r>
      <w:r w:rsidRPr="00A73530">
        <w:rPr>
          <w:rFonts w:ascii="Times New Roman" w:hAnsi="Times New Roman" w:cs="Times New Roman"/>
          <w:color w:val="000000"/>
          <w:sz w:val="24"/>
          <w:szCs w:val="24"/>
          <w:shd w:val="clear" w:color="auto" w:fill="FFFFFF"/>
        </w:rPr>
        <w:t xml:space="preserve"> and </w:t>
      </w:r>
      <w:proofErr w:type="spellStart"/>
      <w:r w:rsidRPr="00A73530">
        <w:rPr>
          <w:rFonts w:ascii="Times New Roman" w:hAnsi="Times New Roman" w:cs="Times New Roman"/>
          <w:color w:val="000000"/>
          <w:sz w:val="24"/>
          <w:szCs w:val="24"/>
          <w:shd w:val="clear" w:color="auto" w:fill="FFFFFF"/>
        </w:rPr>
        <w:t>Guérat</w:t>
      </w:r>
      <w:proofErr w:type="spellEnd"/>
      <w:r>
        <w:rPr>
          <w:rFonts w:ascii="Times New Roman" w:hAnsi="Times New Roman" w:cs="Times New Roman"/>
          <w:color w:val="000000"/>
          <w:sz w:val="24"/>
          <w:szCs w:val="24"/>
          <w:shd w:val="clear" w:color="auto" w:fill="FFFFFF"/>
        </w:rPr>
        <w:t xml:space="preserve"> U </w:t>
      </w:r>
      <w:r w:rsidR="00B56594">
        <w:rPr>
          <w:rFonts w:ascii="Times New Roman" w:hAnsi="Times New Roman" w:cs="Times New Roman"/>
          <w:color w:val="000000"/>
          <w:sz w:val="24"/>
          <w:szCs w:val="24"/>
          <w:shd w:val="clear" w:color="auto" w:fill="FFFFFF"/>
        </w:rPr>
        <w:t xml:space="preserve">(2012) </w:t>
      </w:r>
      <w:r w:rsidRPr="00B56594">
        <w:rPr>
          <w:rFonts w:ascii="Times New Roman" w:hAnsi="Times New Roman" w:cs="Times New Roman"/>
          <w:i/>
          <w:color w:val="000000"/>
          <w:sz w:val="24"/>
          <w:szCs w:val="24"/>
          <w:shd w:val="clear" w:color="auto" w:fill="FFFFFF"/>
        </w:rPr>
        <w:t xml:space="preserve">The Long Shadow of </w:t>
      </w:r>
      <w:proofErr w:type="spellStart"/>
      <w:r w:rsidRPr="00B56594">
        <w:rPr>
          <w:rFonts w:ascii="Times New Roman" w:hAnsi="Times New Roman" w:cs="Times New Roman"/>
          <w:i/>
          <w:color w:val="000000"/>
          <w:sz w:val="24"/>
          <w:szCs w:val="24"/>
          <w:shd w:val="clear" w:color="auto" w:fill="FFFFFF"/>
        </w:rPr>
        <w:t>OrdoLiberalism</w:t>
      </w:r>
      <w:proofErr w:type="spellEnd"/>
      <w:r w:rsidRPr="00B56594">
        <w:rPr>
          <w:rFonts w:ascii="Times New Roman" w:hAnsi="Times New Roman" w:cs="Times New Roman"/>
          <w:i/>
          <w:color w:val="000000"/>
          <w:sz w:val="24"/>
          <w:szCs w:val="24"/>
          <w:shd w:val="clear" w:color="auto" w:fill="FFFFFF"/>
        </w:rPr>
        <w:t>: Germany's Approach to the Euro Crisis</w:t>
      </w:r>
      <w:r w:rsidR="00B56594">
        <w:rPr>
          <w:rFonts w:ascii="Times New Roman" w:hAnsi="Times New Roman" w:cs="Times New Roman"/>
          <w:color w:val="000000"/>
          <w:sz w:val="24"/>
          <w:szCs w:val="24"/>
          <w:shd w:val="clear" w:color="auto" w:fill="FFFFFF"/>
        </w:rPr>
        <w:t xml:space="preserve">. </w:t>
      </w:r>
      <w:r w:rsidRPr="00A73530">
        <w:rPr>
          <w:rFonts w:ascii="Times New Roman" w:hAnsi="Times New Roman" w:cs="Times New Roman"/>
          <w:color w:val="000000"/>
          <w:sz w:val="24"/>
          <w:szCs w:val="24"/>
          <w:shd w:val="clear" w:color="auto" w:fill="FFFFFF"/>
        </w:rPr>
        <w:t>European Council on Foreign Relations</w:t>
      </w:r>
      <w:r w:rsidR="00B56594">
        <w:rPr>
          <w:rFonts w:ascii="Times New Roman" w:hAnsi="Times New Roman" w:cs="Times New Roman"/>
          <w:color w:val="000000"/>
          <w:sz w:val="24"/>
          <w:szCs w:val="24"/>
          <w:shd w:val="clear" w:color="auto" w:fill="FFFFFF"/>
        </w:rPr>
        <w:t xml:space="preserve"> Policy Brief</w:t>
      </w:r>
      <w:r>
        <w:rPr>
          <w:rFonts w:ascii="Times New Roman" w:hAnsi="Times New Roman" w:cs="Times New Roman"/>
          <w:color w:val="000000"/>
          <w:sz w:val="24"/>
          <w:szCs w:val="24"/>
          <w:shd w:val="clear" w:color="auto" w:fill="FFFFFF"/>
        </w:rPr>
        <w:t xml:space="preserve">, </w:t>
      </w:r>
      <w:r w:rsidR="00B56594">
        <w:rPr>
          <w:rFonts w:ascii="Times New Roman" w:hAnsi="Times New Roman" w:cs="Times New Roman"/>
          <w:color w:val="000000"/>
          <w:sz w:val="24"/>
          <w:szCs w:val="24"/>
          <w:shd w:val="clear" w:color="auto" w:fill="FFFFFF"/>
        </w:rPr>
        <w:t xml:space="preserve">1 </w:t>
      </w:r>
      <w:r>
        <w:rPr>
          <w:rFonts w:ascii="Times New Roman" w:hAnsi="Times New Roman" w:cs="Times New Roman"/>
          <w:color w:val="000000"/>
          <w:sz w:val="24"/>
          <w:szCs w:val="24"/>
          <w:shd w:val="clear" w:color="auto" w:fill="FFFFFF"/>
        </w:rPr>
        <w:t xml:space="preserve">February. </w:t>
      </w:r>
    </w:p>
    <w:p w14:paraId="5AA57015" w14:textId="77777777" w:rsidR="00BC6CAA" w:rsidRPr="00CF79F2" w:rsidRDefault="00BC6CAA" w:rsidP="00365165">
      <w:pPr>
        <w:spacing w:after="0" w:line="360" w:lineRule="auto"/>
        <w:jc w:val="both"/>
        <w:rPr>
          <w:rFonts w:ascii="Times New Roman" w:hAnsi="Times New Roman" w:cs="Times New Roman"/>
          <w:color w:val="000000"/>
          <w:sz w:val="24"/>
          <w:szCs w:val="24"/>
          <w:shd w:val="clear" w:color="auto" w:fill="FFFFFF"/>
        </w:rPr>
      </w:pPr>
    </w:p>
    <w:p w14:paraId="17C9B012" w14:textId="65EAA4A5" w:rsidR="00483871" w:rsidRDefault="00BC6CAA" w:rsidP="00365165">
      <w:pPr>
        <w:spacing w:after="0" w:line="360" w:lineRule="auto"/>
        <w:jc w:val="both"/>
        <w:rPr>
          <w:rFonts w:ascii="Times New Roman" w:hAnsi="Times New Roman" w:cs="Times New Roman"/>
          <w:color w:val="000000"/>
          <w:sz w:val="24"/>
          <w:szCs w:val="24"/>
          <w:shd w:val="clear" w:color="auto" w:fill="FFFFFF"/>
        </w:rPr>
      </w:pPr>
      <w:r w:rsidRPr="00CF79F2">
        <w:rPr>
          <w:rFonts w:ascii="Times New Roman" w:hAnsi="Times New Roman" w:cs="Times New Roman"/>
          <w:color w:val="000000"/>
          <w:sz w:val="24"/>
          <w:szCs w:val="24"/>
          <w:shd w:val="clear" w:color="auto" w:fill="FFFFFF"/>
        </w:rPr>
        <w:t>Dyson K</w:t>
      </w:r>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 xml:space="preserve">(2000) </w:t>
      </w:r>
      <w:r w:rsidRPr="00CF79F2">
        <w:rPr>
          <w:rFonts w:ascii="Times New Roman" w:hAnsi="Times New Roman" w:cs="Times New Roman"/>
          <w:i/>
          <w:color w:val="000000"/>
          <w:sz w:val="24"/>
          <w:szCs w:val="24"/>
          <w:shd w:val="clear" w:color="auto" w:fill="FFFFFF"/>
        </w:rPr>
        <w:t xml:space="preserve">The Politics of the Euro-Zone: Stability or </w:t>
      </w:r>
      <w:proofErr w:type="gramStart"/>
      <w:r w:rsidRPr="00CF79F2">
        <w:rPr>
          <w:rFonts w:ascii="Times New Roman" w:hAnsi="Times New Roman" w:cs="Times New Roman"/>
          <w:i/>
          <w:color w:val="000000"/>
          <w:sz w:val="24"/>
          <w:szCs w:val="24"/>
          <w:shd w:val="clear" w:color="auto" w:fill="FFFFFF"/>
        </w:rPr>
        <w:t>Breakdown?</w:t>
      </w:r>
      <w:r w:rsidR="00B56594">
        <w:rPr>
          <w:rFonts w:ascii="Times New Roman" w:hAnsi="Times New Roman" w:cs="Times New Roman"/>
          <w:color w:val="000000"/>
          <w:sz w:val="24"/>
          <w:szCs w:val="24"/>
          <w:shd w:val="clear" w:color="auto" w:fill="FFFFFF"/>
        </w:rPr>
        <w:t>.</w:t>
      </w:r>
      <w:proofErr w:type="gramEnd"/>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Oxford: Oxford University Press.</w:t>
      </w:r>
    </w:p>
    <w:p w14:paraId="2F745F3B" w14:textId="77777777" w:rsidR="00483871" w:rsidRDefault="00483871" w:rsidP="00365165">
      <w:pPr>
        <w:spacing w:after="0" w:line="360" w:lineRule="auto"/>
        <w:jc w:val="both"/>
        <w:rPr>
          <w:rFonts w:ascii="Times New Roman" w:hAnsi="Times New Roman" w:cs="Times New Roman"/>
          <w:color w:val="000000"/>
          <w:sz w:val="24"/>
          <w:szCs w:val="24"/>
          <w:shd w:val="clear" w:color="auto" w:fill="FFFFFF"/>
        </w:rPr>
      </w:pPr>
    </w:p>
    <w:p w14:paraId="1E763938" w14:textId="2D8D110F" w:rsidR="00483871" w:rsidRPr="00570C62" w:rsidRDefault="00483871" w:rsidP="00365165">
      <w:pPr>
        <w:spacing w:after="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t xml:space="preserve">Dyson K (2002) </w:t>
      </w:r>
      <w:r w:rsidRPr="00483871">
        <w:rPr>
          <w:rFonts w:ascii="Times New Roman" w:hAnsi="Times New Roman" w:cs="Times New Roman"/>
          <w:color w:val="000000"/>
          <w:sz w:val="24"/>
          <w:szCs w:val="24"/>
          <w:shd w:val="clear" w:color="auto" w:fill="FFFFFF"/>
        </w:rPr>
        <w:t>Germany and the Euro: Redefining EMU, Handling Paradox and Managing Uncertainty and Contingency</w:t>
      </w:r>
      <w:r w:rsidR="00570C62">
        <w:rPr>
          <w:rFonts w:ascii="Times New Roman" w:hAnsi="Times New Roman" w:cs="Times New Roman"/>
          <w:color w:val="000000"/>
          <w:sz w:val="24"/>
          <w:szCs w:val="24"/>
          <w:shd w:val="clear" w:color="auto" w:fill="FFFFFF"/>
        </w:rPr>
        <w:t>, in Dyson K (</w:t>
      </w:r>
      <w:proofErr w:type="spellStart"/>
      <w:r w:rsidR="00570C62">
        <w:rPr>
          <w:rFonts w:ascii="Times New Roman" w:hAnsi="Times New Roman" w:cs="Times New Roman"/>
          <w:color w:val="000000"/>
          <w:sz w:val="24"/>
          <w:szCs w:val="24"/>
          <w:shd w:val="clear" w:color="auto" w:fill="FFFFFF"/>
        </w:rPr>
        <w:t>ed</w:t>
      </w:r>
      <w:r w:rsidR="00B56594">
        <w:rPr>
          <w:rFonts w:ascii="Times New Roman" w:hAnsi="Times New Roman" w:cs="Times New Roman"/>
          <w:color w:val="000000"/>
          <w:sz w:val="24"/>
          <w:szCs w:val="24"/>
          <w:shd w:val="clear" w:color="auto" w:fill="FFFFFF"/>
        </w:rPr>
        <w:t>s</w:t>
      </w:r>
      <w:proofErr w:type="spellEnd"/>
      <w:r w:rsidR="00570C62">
        <w:rPr>
          <w:rFonts w:ascii="Times New Roman" w:hAnsi="Times New Roman" w:cs="Times New Roman"/>
          <w:color w:val="000000"/>
          <w:sz w:val="24"/>
          <w:szCs w:val="24"/>
          <w:shd w:val="clear" w:color="auto" w:fill="FFFFFF"/>
        </w:rPr>
        <w:t>)</w:t>
      </w:r>
      <w:r w:rsidR="00B56594">
        <w:rPr>
          <w:rFonts w:ascii="Times New Roman" w:hAnsi="Times New Roman" w:cs="Times New Roman"/>
          <w:color w:val="000000"/>
          <w:sz w:val="24"/>
          <w:szCs w:val="24"/>
          <w:shd w:val="clear" w:color="auto" w:fill="FFFFFF"/>
        </w:rPr>
        <w:t xml:space="preserve"> </w:t>
      </w:r>
      <w:r w:rsidR="00570C62" w:rsidRPr="00570C62">
        <w:rPr>
          <w:rFonts w:ascii="Times New Roman" w:hAnsi="Times New Roman" w:cs="Times New Roman"/>
          <w:i/>
          <w:color w:val="000000"/>
          <w:sz w:val="24"/>
          <w:szCs w:val="24"/>
          <w:shd w:val="clear" w:color="auto" w:fill="FFFFFF"/>
        </w:rPr>
        <w:t>European States and the Euro: Europeanization, Variation, and Convergence</w:t>
      </w:r>
      <w:r w:rsidR="00B56594">
        <w:rPr>
          <w:rFonts w:ascii="Times New Roman" w:hAnsi="Times New Roman" w:cs="Times New Roman"/>
          <w:color w:val="000000"/>
          <w:sz w:val="24"/>
          <w:szCs w:val="24"/>
          <w:shd w:val="clear" w:color="auto" w:fill="FFFFFF"/>
        </w:rPr>
        <w:t xml:space="preserve">. </w:t>
      </w:r>
      <w:r w:rsidR="00570C62" w:rsidRPr="00570C62">
        <w:rPr>
          <w:rFonts w:ascii="Times New Roman" w:hAnsi="Times New Roman" w:cs="Times New Roman"/>
          <w:color w:val="000000"/>
          <w:sz w:val="24"/>
          <w:szCs w:val="24"/>
          <w:shd w:val="clear" w:color="auto" w:fill="FFFFFF"/>
        </w:rPr>
        <w:t xml:space="preserve">Oxford: Oxford University Press, </w:t>
      </w:r>
      <w:r w:rsidR="00B56594">
        <w:rPr>
          <w:rFonts w:ascii="Times New Roman" w:hAnsi="Times New Roman" w:cs="Times New Roman"/>
          <w:color w:val="000000"/>
          <w:sz w:val="24"/>
          <w:szCs w:val="24"/>
          <w:shd w:val="clear" w:color="auto" w:fill="FFFFFF"/>
        </w:rPr>
        <w:t>pp.</w:t>
      </w:r>
      <w:r w:rsidR="00570C62">
        <w:rPr>
          <w:rFonts w:ascii="Times New Roman" w:hAnsi="Times New Roman" w:cs="Times New Roman"/>
          <w:color w:val="000000"/>
          <w:sz w:val="24"/>
          <w:szCs w:val="24"/>
          <w:shd w:val="clear" w:color="auto" w:fill="FFFFFF"/>
        </w:rPr>
        <w:t>173</w:t>
      </w:r>
      <w:r w:rsidR="00570C62" w:rsidRPr="00570C62">
        <w:rPr>
          <w:rFonts w:ascii="Times New Roman" w:hAnsi="Times New Roman" w:cs="Times New Roman"/>
          <w:color w:val="000000"/>
          <w:sz w:val="24"/>
          <w:szCs w:val="24"/>
          <w:shd w:val="clear" w:color="auto" w:fill="FFFFFF"/>
        </w:rPr>
        <w:t>-2</w:t>
      </w:r>
      <w:r w:rsidR="00570C62">
        <w:rPr>
          <w:rFonts w:ascii="Times New Roman" w:hAnsi="Times New Roman" w:cs="Times New Roman"/>
          <w:color w:val="000000"/>
          <w:sz w:val="24"/>
          <w:szCs w:val="24"/>
          <w:shd w:val="clear" w:color="auto" w:fill="FFFFFF"/>
        </w:rPr>
        <w:t>12</w:t>
      </w:r>
      <w:r w:rsidR="00570C62" w:rsidRPr="00570C62">
        <w:rPr>
          <w:rFonts w:ascii="Times New Roman" w:hAnsi="Times New Roman" w:cs="Times New Roman"/>
          <w:color w:val="000000"/>
          <w:sz w:val="24"/>
          <w:szCs w:val="24"/>
          <w:shd w:val="clear" w:color="auto" w:fill="FFFFFF"/>
        </w:rPr>
        <w:t>.</w:t>
      </w:r>
    </w:p>
    <w:p w14:paraId="387DEA91" w14:textId="77777777" w:rsidR="00573EF0" w:rsidRPr="00CF79F2" w:rsidRDefault="00573EF0" w:rsidP="00365165">
      <w:pPr>
        <w:spacing w:after="0" w:line="360" w:lineRule="auto"/>
        <w:jc w:val="both"/>
        <w:rPr>
          <w:rFonts w:ascii="Times New Roman" w:hAnsi="Times New Roman" w:cs="Times New Roman"/>
          <w:color w:val="000000"/>
          <w:sz w:val="24"/>
          <w:szCs w:val="24"/>
          <w:shd w:val="clear" w:color="auto" w:fill="FFFFFF"/>
        </w:rPr>
      </w:pPr>
    </w:p>
    <w:p w14:paraId="519C929E" w14:textId="097D2C11" w:rsidR="00DD00B2" w:rsidRPr="00CF79F2" w:rsidRDefault="00573EF0" w:rsidP="00365165">
      <w:pPr>
        <w:spacing w:after="0" w:line="360" w:lineRule="auto"/>
        <w:jc w:val="both"/>
        <w:rPr>
          <w:rFonts w:ascii="Times New Roman" w:hAnsi="Times New Roman" w:cs="Times New Roman"/>
          <w:color w:val="000000"/>
          <w:sz w:val="24"/>
          <w:szCs w:val="24"/>
          <w:shd w:val="clear" w:color="auto" w:fill="FFFFFF"/>
        </w:rPr>
      </w:pPr>
      <w:r w:rsidRPr="00CF79F2">
        <w:rPr>
          <w:rFonts w:ascii="Times New Roman" w:hAnsi="Times New Roman" w:cs="Times New Roman"/>
          <w:color w:val="000000"/>
          <w:sz w:val="24"/>
          <w:szCs w:val="24"/>
          <w:shd w:val="clear" w:color="auto" w:fill="FFFFFF"/>
        </w:rPr>
        <w:t xml:space="preserve">Dyson K (2014) </w:t>
      </w:r>
      <w:r w:rsidRPr="00CF79F2">
        <w:rPr>
          <w:rFonts w:ascii="Times New Roman" w:hAnsi="Times New Roman" w:cs="Times New Roman"/>
          <w:i/>
          <w:color w:val="000000"/>
          <w:sz w:val="24"/>
          <w:szCs w:val="24"/>
          <w:shd w:val="clear" w:color="auto" w:fill="FFFFFF"/>
        </w:rPr>
        <w:t>States, Debt, and Power: 'saints' and 'sinners' in European History and Integration</w:t>
      </w:r>
      <w:r w:rsidR="00B56594">
        <w:rPr>
          <w:rFonts w:ascii="Times New Roman" w:hAnsi="Times New Roman" w:cs="Times New Roman"/>
          <w:color w:val="000000"/>
          <w:sz w:val="24"/>
          <w:szCs w:val="24"/>
          <w:shd w:val="clear" w:color="auto" w:fill="FFFFFF"/>
        </w:rPr>
        <w:t xml:space="preserve">. </w:t>
      </w:r>
      <w:r w:rsidRPr="00CF79F2">
        <w:rPr>
          <w:rFonts w:ascii="Times New Roman" w:hAnsi="Times New Roman" w:cs="Times New Roman"/>
          <w:color w:val="000000"/>
          <w:sz w:val="24"/>
          <w:szCs w:val="24"/>
          <w:shd w:val="clear" w:color="auto" w:fill="FFFFFF"/>
        </w:rPr>
        <w:t xml:space="preserve">Oxford: Oxford University Press. </w:t>
      </w:r>
    </w:p>
    <w:p w14:paraId="7EB19E59" w14:textId="77777777" w:rsidR="00BC6CAA" w:rsidRPr="00CF79F2" w:rsidRDefault="00BC6CAA" w:rsidP="00365165">
      <w:pPr>
        <w:spacing w:after="0" w:line="360" w:lineRule="auto"/>
        <w:jc w:val="both"/>
        <w:rPr>
          <w:rFonts w:ascii="Times New Roman" w:hAnsi="Times New Roman" w:cs="Times New Roman"/>
          <w:color w:val="000000"/>
          <w:sz w:val="24"/>
          <w:szCs w:val="24"/>
          <w:shd w:val="clear" w:color="auto" w:fill="FFFFFF"/>
        </w:rPr>
      </w:pPr>
    </w:p>
    <w:p w14:paraId="7F14AC32" w14:textId="447CEADB" w:rsidR="00DD00B2" w:rsidRPr="00CF79F2" w:rsidRDefault="00DD00B2"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ECB (2010)</w:t>
      </w:r>
      <w:r w:rsidRPr="00CF79F2">
        <w:rPr>
          <w:rStyle w:val="apple-converted-space"/>
          <w:rFonts w:ascii="Times New Roman" w:hAnsi="Times New Roman" w:cs="Times New Roman"/>
          <w:sz w:val="24"/>
          <w:szCs w:val="24"/>
          <w:shd w:val="clear" w:color="auto" w:fill="FFFFFF"/>
        </w:rPr>
        <w:t> </w:t>
      </w:r>
      <w:r w:rsidRPr="00CF79F2">
        <w:rPr>
          <w:rStyle w:val="Emphasis"/>
          <w:rFonts w:ascii="Times New Roman" w:hAnsi="Times New Roman" w:cs="Times New Roman"/>
          <w:bCs/>
          <w:i w:val="0"/>
          <w:sz w:val="24"/>
          <w:szCs w:val="24"/>
          <w:shd w:val="clear" w:color="auto" w:fill="FFFFFF"/>
        </w:rPr>
        <w:t>Reinforcing Economic Governance in the Euro Area</w:t>
      </w:r>
      <w:r w:rsidR="00197F05">
        <w:rPr>
          <w:rStyle w:val="Emphasis"/>
          <w:rFonts w:ascii="Times New Roman" w:hAnsi="Times New Roman" w:cs="Times New Roman"/>
          <w:bCs/>
          <w:i w:val="0"/>
          <w:sz w:val="24"/>
          <w:szCs w:val="24"/>
          <w:shd w:val="clear" w:color="auto" w:fill="FFFFFF"/>
        </w:rPr>
        <w:t>.</w:t>
      </w:r>
      <w:r w:rsidR="00197F05">
        <w:rPr>
          <w:rFonts w:ascii="Times New Roman" w:hAnsi="Times New Roman" w:cs="Times New Roman"/>
          <w:sz w:val="24"/>
          <w:szCs w:val="24"/>
          <w:shd w:val="clear" w:color="auto" w:fill="FFFFFF"/>
        </w:rPr>
        <w:t xml:space="preserve"> </w:t>
      </w:r>
      <w:r w:rsidR="008F45C5" w:rsidRPr="00CF79F2">
        <w:rPr>
          <w:rFonts w:ascii="Times New Roman" w:hAnsi="Times New Roman" w:cs="Times New Roman"/>
          <w:sz w:val="24"/>
          <w:szCs w:val="24"/>
          <w:shd w:val="clear" w:color="auto" w:fill="FFFFFF"/>
        </w:rPr>
        <w:t>N</w:t>
      </w:r>
      <w:r w:rsidRPr="00CF79F2">
        <w:rPr>
          <w:rFonts w:ascii="Times New Roman" w:hAnsi="Times New Roman" w:cs="Times New Roman"/>
          <w:sz w:val="24"/>
          <w:szCs w:val="24"/>
          <w:shd w:val="clear" w:color="auto" w:fill="FFFFFF"/>
        </w:rPr>
        <w:t>ote by the European Central Bank, Frankfurt, 10 June.</w:t>
      </w:r>
    </w:p>
    <w:p w14:paraId="571F01B5" w14:textId="77777777" w:rsidR="00D813E9" w:rsidRPr="00CF79F2" w:rsidRDefault="00D813E9" w:rsidP="00365165">
      <w:pPr>
        <w:spacing w:after="0" w:line="360" w:lineRule="auto"/>
        <w:jc w:val="both"/>
        <w:rPr>
          <w:rFonts w:ascii="Times New Roman" w:hAnsi="Times New Roman" w:cs="Times New Roman"/>
          <w:sz w:val="24"/>
          <w:szCs w:val="24"/>
          <w:shd w:val="clear" w:color="auto" w:fill="FFFFFF"/>
        </w:rPr>
      </w:pPr>
    </w:p>
    <w:p w14:paraId="5B916D38" w14:textId="205A89EF" w:rsidR="00237E99" w:rsidRPr="00CF79F2" w:rsidRDefault="00D813E9"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EPP (2012)</w:t>
      </w:r>
      <w:r w:rsidR="00237E99" w:rsidRPr="00CF79F2">
        <w:rPr>
          <w:rFonts w:ascii="Times New Roman" w:hAnsi="Times New Roman" w:cs="Times New Roman"/>
          <w:sz w:val="24"/>
          <w:szCs w:val="24"/>
          <w:shd w:val="clear" w:color="auto" w:fill="FFFFFF"/>
        </w:rPr>
        <w:t xml:space="preserve"> </w:t>
      </w:r>
      <w:r w:rsidRPr="00CF79F2">
        <w:rPr>
          <w:rFonts w:ascii="Times New Roman" w:hAnsi="Times New Roman" w:cs="Times New Roman"/>
          <w:sz w:val="24"/>
          <w:szCs w:val="24"/>
          <w:shd w:val="clear" w:color="auto" w:fill="FFFFFF"/>
        </w:rPr>
        <w:t>Common solutions to put Europe back on track</w:t>
      </w:r>
      <w:r w:rsidR="00197F0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Press release by the EPP parliamentary group, Brussels, 12 March. </w:t>
      </w:r>
    </w:p>
    <w:p w14:paraId="7517EFD5" w14:textId="77777777" w:rsidR="00D26F95" w:rsidRPr="00CF79F2" w:rsidRDefault="00D26F95" w:rsidP="00365165">
      <w:pPr>
        <w:spacing w:after="0" w:line="360" w:lineRule="auto"/>
        <w:jc w:val="both"/>
        <w:rPr>
          <w:rFonts w:ascii="Times New Roman" w:hAnsi="Times New Roman" w:cs="Times New Roman"/>
          <w:sz w:val="24"/>
          <w:szCs w:val="24"/>
          <w:shd w:val="clear" w:color="auto" w:fill="FFFFFF"/>
        </w:rPr>
      </w:pPr>
    </w:p>
    <w:p w14:paraId="3258AD33" w14:textId="29994CE1" w:rsidR="00D26F95" w:rsidRPr="00CF79F2" w:rsidRDefault="00D26F95" w:rsidP="00365165">
      <w:pPr>
        <w:spacing w:after="0" w:line="360" w:lineRule="auto"/>
        <w:jc w:val="both"/>
        <w:rPr>
          <w:rFonts w:ascii="Times New Roman" w:hAnsi="Times New Roman" w:cs="Times New Roman"/>
          <w:sz w:val="24"/>
          <w:szCs w:val="24"/>
          <w:shd w:val="clear" w:color="auto" w:fill="FFFFFF"/>
        </w:rPr>
      </w:pPr>
      <w:r w:rsidRPr="00CF79F2">
        <w:rPr>
          <w:rFonts w:ascii="Times New Roman" w:hAnsi="Times New Roman" w:cs="Times New Roman"/>
          <w:sz w:val="24"/>
          <w:szCs w:val="24"/>
          <w:shd w:val="clear" w:color="auto" w:fill="FFFFFF"/>
        </w:rPr>
        <w:t>EPP (2012a) Strengthening the stability and competitiveness of the European economy</w:t>
      </w:r>
      <w:r w:rsidR="00197F0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Press Release by the EPP parliamentary group, Brussels, 7 March. </w:t>
      </w:r>
    </w:p>
    <w:p w14:paraId="0EF949E2" w14:textId="77777777" w:rsidR="00231CAE" w:rsidRPr="00CF79F2" w:rsidRDefault="00231CAE" w:rsidP="00365165">
      <w:pPr>
        <w:spacing w:after="0" w:line="360" w:lineRule="auto"/>
        <w:jc w:val="both"/>
        <w:rPr>
          <w:rFonts w:ascii="Times New Roman" w:hAnsi="Times New Roman" w:cs="Times New Roman"/>
          <w:sz w:val="24"/>
          <w:szCs w:val="24"/>
          <w:shd w:val="clear" w:color="auto" w:fill="FFFFFF"/>
        </w:rPr>
      </w:pPr>
    </w:p>
    <w:p w14:paraId="0C941A1A" w14:textId="1975C7AC" w:rsidR="00231CAE" w:rsidRPr="00CF79F2" w:rsidRDefault="00231CAE" w:rsidP="00365165">
      <w:pPr>
        <w:spacing w:after="0" w:line="360" w:lineRule="auto"/>
        <w:jc w:val="both"/>
        <w:rPr>
          <w:rFonts w:ascii="Times New Roman" w:hAnsi="Times New Roman" w:cs="Times New Roman"/>
          <w:sz w:val="24"/>
          <w:szCs w:val="24"/>
          <w:shd w:val="clear" w:color="auto" w:fill="FFFFFF"/>
        </w:rPr>
      </w:pPr>
      <w:bookmarkStart w:id="19" w:name="_Hlk482784507"/>
      <w:r w:rsidRPr="00CF79F2">
        <w:rPr>
          <w:rFonts w:ascii="Times New Roman" w:hAnsi="Times New Roman" w:cs="Times New Roman"/>
          <w:sz w:val="24"/>
          <w:szCs w:val="24"/>
          <w:shd w:val="clear" w:color="auto" w:fill="FFFFFF"/>
        </w:rPr>
        <w:t xml:space="preserve">EPP (2015) Legislating for a sturdier economy: </w:t>
      </w:r>
      <w:proofErr w:type="gramStart"/>
      <w:r w:rsidRPr="00CF79F2">
        <w:rPr>
          <w:rFonts w:ascii="Times New Roman" w:hAnsi="Times New Roman" w:cs="Times New Roman"/>
          <w:sz w:val="24"/>
          <w:szCs w:val="24"/>
          <w:shd w:val="clear" w:color="auto" w:fill="FFFFFF"/>
        </w:rPr>
        <w:t>the</w:t>
      </w:r>
      <w:proofErr w:type="gramEnd"/>
      <w:r w:rsidRPr="00CF79F2">
        <w:rPr>
          <w:rFonts w:ascii="Times New Roman" w:hAnsi="Times New Roman" w:cs="Times New Roman"/>
          <w:sz w:val="24"/>
          <w:szCs w:val="24"/>
          <w:shd w:val="clear" w:color="auto" w:fill="FFFFFF"/>
        </w:rPr>
        <w:t xml:space="preserve"> Economic Governance Package (6-pack and 2-pack)</w:t>
      </w:r>
      <w:r w:rsidR="00197F05">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Press release by the EPP parliamentary group,</w:t>
      </w:r>
      <w:r w:rsidR="008C13AF" w:rsidRPr="00CF79F2">
        <w:rPr>
          <w:rFonts w:ascii="Times New Roman" w:hAnsi="Times New Roman" w:cs="Times New Roman"/>
          <w:sz w:val="24"/>
          <w:szCs w:val="24"/>
          <w:shd w:val="clear" w:color="auto" w:fill="FFFFFF"/>
        </w:rPr>
        <w:t xml:space="preserve"> Brussels,</w:t>
      </w:r>
      <w:r w:rsidRPr="00CF79F2">
        <w:rPr>
          <w:rFonts w:ascii="Times New Roman" w:hAnsi="Times New Roman" w:cs="Times New Roman"/>
          <w:sz w:val="24"/>
          <w:szCs w:val="24"/>
          <w:shd w:val="clear" w:color="auto" w:fill="FFFFFF"/>
        </w:rPr>
        <w:t xml:space="preserve"> 9 November. </w:t>
      </w:r>
    </w:p>
    <w:p w14:paraId="28BA175C" w14:textId="77777777" w:rsidR="007A6457" w:rsidRPr="00CF79F2" w:rsidRDefault="007A6457" w:rsidP="00365165">
      <w:pPr>
        <w:spacing w:after="0" w:line="360" w:lineRule="auto"/>
        <w:jc w:val="both"/>
        <w:rPr>
          <w:rFonts w:ascii="Times New Roman" w:hAnsi="Times New Roman" w:cs="Times New Roman"/>
          <w:sz w:val="24"/>
          <w:szCs w:val="24"/>
          <w:shd w:val="clear" w:color="auto" w:fill="FFFFFF"/>
        </w:rPr>
      </w:pPr>
    </w:p>
    <w:p w14:paraId="52DDB815" w14:textId="54B6E78C" w:rsidR="00C96FCF" w:rsidRDefault="007A6457" w:rsidP="00365165">
      <w:pPr>
        <w:spacing w:after="0" w:line="360" w:lineRule="auto"/>
        <w:jc w:val="both"/>
        <w:rPr>
          <w:rFonts w:ascii="Times New Roman" w:hAnsi="Times New Roman" w:cs="Times New Roman"/>
          <w:sz w:val="24"/>
          <w:szCs w:val="24"/>
          <w:shd w:val="clear" w:color="auto" w:fill="FFFFFF"/>
        </w:rPr>
      </w:pPr>
      <w:proofErr w:type="spellStart"/>
      <w:r w:rsidRPr="00CF79F2">
        <w:rPr>
          <w:rFonts w:ascii="Times New Roman" w:hAnsi="Times New Roman" w:cs="Times New Roman"/>
          <w:sz w:val="24"/>
          <w:szCs w:val="24"/>
          <w:shd w:val="clear" w:color="auto" w:fill="FFFFFF"/>
        </w:rPr>
        <w:t>EUobserver</w:t>
      </w:r>
      <w:proofErr w:type="spellEnd"/>
      <w:r w:rsidRPr="00CF79F2">
        <w:rPr>
          <w:rFonts w:ascii="Times New Roman" w:hAnsi="Times New Roman" w:cs="Times New Roman"/>
          <w:sz w:val="24"/>
          <w:szCs w:val="24"/>
          <w:shd w:val="clear" w:color="auto" w:fill="FFFFFF"/>
        </w:rPr>
        <w:t xml:space="preserve"> (2012) Handful of questions remain on EU fiscal treaty</w:t>
      </w:r>
      <w:r w:rsidR="00C96FCF">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Online article, 20 December. </w:t>
      </w:r>
      <w:r w:rsidR="00C96FCF" w:rsidRPr="00C96FCF">
        <w:rPr>
          <w:rFonts w:ascii="Times New Roman" w:hAnsi="Times New Roman" w:cs="Times New Roman"/>
          <w:sz w:val="24"/>
          <w:szCs w:val="24"/>
          <w:shd w:val="clear" w:color="auto" w:fill="FFFFFF"/>
        </w:rPr>
        <w:t xml:space="preserve">Available at: </w:t>
      </w:r>
      <w:hyperlink r:id="rId10" w:history="1">
        <w:r w:rsidR="00C96FCF" w:rsidRPr="002C46EA">
          <w:rPr>
            <w:rStyle w:val="Hyperlink"/>
            <w:rFonts w:ascii="Times New Roman" w:hAnsi="Times New Roman" w:cs="Times New Roman"/>
            <w:sz w:val="24"/>
            <w:szCs w:val="24"/>
            <w:shd w:val="clear" w:color="auto" w:fill="FFFFFF"/>
          </w:rPr>
          <w:t>https://euobserver.com/economic/114905</w:t>
        </w:r>
      </w:hyperlink>
      <w:r w:rsidR="00C96FCF">
        <w:rPr>
          <w:rFonts w:ascii="Times New Roman" w:hAnsi="Times New Roman" w:cs="Times New Roman"/>
          <w:sz w:val="24"/>
          <w:szCs w:val="24"/>
          <w:shd w:val="clear" w:color="auto" w:fill="FFFFFF"/>
        </w:rPr>
        <w:t xml:space="preserve"> </w:t>
      </w:r>
      <w:r w:rsidR="00C96FCF" w:rsidRPr="00C96FCF">
        <w:rPr>
          <w:rFonts w:ascii="Times New Roman" w:hAnsi="Times New Roman" w:cs="Times New Roman"/>
          <w:sz w:val="24"/>
          <w:szCs w:val="24"/>
          <w:shd w:val="clear" w:color="auto" w:fill="FFFFFF"/>
        </w:rPr>
        <w:t xml:space="preserve">(accessed 10 </w:t>
      </w:r>
      <w:r w:rsidR="00C96FCF">
        <w:rPr>
          <w:rFonts w:ascii="Times New Roman" w:hAnsi="Times New Roman" w:cs="Times New Roman"/>
          <w:sz w:val="24"/>
          <w:szCs w:val="24"/>
          <w:shd w:val="clear" w:color="auto" w:fill="FFFFFF"/>
        </w:rPr>
        <w:t xml:space="preserve">February </w:t>
      </w:r>
      <w:r w:rsidR="00C96FCF" w:rsidRPr="00C96FCF">
        <w:rPr>
          <w:rFonts w:ascii="Times New Roman" w:hAnsi="Times New Roman" w:cs="Times New Roman"/>
          <w:sz w:val="24"/>
          <w:szCs w:val="24"/>
          <w:shd w:val="clear" w:color="auto" w:fill="FFFFFF"/>
        </w:rPr>
        <w:t>201</w:t>
      </w:r>
      <w:r w:rsidR="00C96FCF">
        <w:rPr>
          <w:rFonts w:ascii="Times New Roman" w:hAnsi="Times New Roman" w:cs="Times New Roman"/>
          <w:sz w:val="24"/>
          <w:szCs w:val="24"/>
          <w:shd w:val="clear" w:color="auto" w:fill="FFFFFF"/>
        </w:rPr>
        <w:t>7</w:t>
      </w:r>
      <w:r w:rsidR="00C96FCF" w:rsidRPr="00C96FCF">
        <w:rPr>
          <w:rFonts w:ascii="Times New Roman" w:hAnsi="Times New Roman" w:cs="Times New Roman"/>
          <w:sz w:val="24"/>
          <w:szCs w:val="24"/>
          <w:shd w:val="clear" w:color="auto" w:fill="FFFFFF"/>
        </w:rPr>
        <w:t>).</w:t>
      </w:r>
    </w:p>
    <w:p w14:paraId="5C5621EF" w14:textId="77777777" w:rsidR="00C96FCF" w:rsidRDefault="00C96FCF" w:rsidP="00365165">
      <w:pPr>
        <w:spacing w:after="0" w:line="360" w:lineRule="auto"/>
        <w:jc w:val="both"/>
        <w:rPr>
          <w:rFonts w:ascii="Times New Roman" w:hAnsi="Times New Roman" w:cs="Times New Roman"/>
          <w:sz w:val="24"/>
          <w:szCs w:val="24"/>
          <w:shd w:val="clear" w:color="auto" w:fill="FFFFFF"/>
        </w:rPr>
      </w:pPr>
    </w:p>
    <w:p w14:paraId="2E57D3DF" w14:textId="4475DD12" w:rsidR="00A6504C" w:rsidRDefault="00A6504C" w:rsidP="00365165">
      <w:pPr>
        <w:spacing w:after="0" w:line="360" w:lineRule="auto"/>
        <w:jc w:val="both"/>
        <w:rPr>
          <w:rFonts w:ascii="Times New Roman" w:hAnsi="Times New Roman" w:cs="Times New Roman"/>
          <w:sz w:val="24"/>
          <w:szCs w:val="24"/>
          <w:shd w:val="clear" w:color="auto" w:fill="FFFFFF"/>
        </w:rPr>
      </w:pPr>
      <w:proofErr w:type="spellStart"/>
      <w:r w:rsidRPr="00CF79F2">
        <w:rPr>
          <w:rFonts w:ascii="Times New Roman" w:hAnsi="Times New Roman" w:cs="Times New Roman"/>
          <w:sz w:val="24"/>
          <w:szCs w:val="24"/>
          <w:shd w:val="clear" w:color="auto" w:fill="FFFFFF"/>
        </w:rPr>
        <w:t>Euractiv</w:t>
      </w:r>
      <w:proofErr w:type="spellEnd"/>
      <w:r w:rsidRPr="00CF79F2">
        <w:rPr>
          <w:rFonts w:ascii="Times New Roman" w:hAnsi="Times New Roman" w:cs="Times New Roman"/>
          <w:sz w:val="24"/>
          <w:szCs w:val="24"/>
          <w:shd w:val="clear" w:color="auto" w:fill="FFFFFF"/>
        </w:rPr>
        <w:t xml:space="preserve"> (2012) We are not ever going to be like a German federal republic</w:t>
      </w:r>
      <w:r w:rsidR="00C96FCF">
        <w:rPr>
          <w:rFonts w:ascii="Times New Roman" w:hAnsi="Times New Roman" w:cs="Times New Roman"/>
          <w:sz w:val="24"/>
          <w:szCs w:val="24"/>
          <w:shd w:val="clear" w:color="auto" w:fill="FFFFFF"/>
        </w:rPr>
        <w:t>.</w:t>
      </w:r>
      <w:r w:rsidRPr="00CF79F2">
        <w:rPr>
          <w:rFonts w:ascii="Times New Roman" w:hAnsi="Times New Roman" w:cs="Times New Roman"/>
          <w:sz w:val="24"/>
          <w:szCs w:val="24"/>
          <w:shd w:val="clear" w:color="auto" w:fill="FFFFFF"/>
        </w:rPr>
        <w:t xml:space="preserve"> Online article, 12 September.</w:t>
      </w:r>
      <w:r w:rsidR="009126A0">
        <w:rPr>
          <w:rFonts w:ascii="Times New Roman" w:hAnsi="Times New Roman" w:cs="Times New Roman"/>
          <w:sz w:val="24"/>
          <w:szCs w:val="24"/>
          <w:shd w:val="clear" w:color="auto" w:fill="FFFFFF"/>
        </w:rPr>
        <w:t xml:space="preserve"> </w:t>
      </w:r>
      <w:r w:rsidR="00C96FCF" w:rsidRPr="00C96FCF">
        <w:rPr>
          <w:rFonts w:ascii="Times New Roman" w:hAnsi="Times New Roman" w:cs="Times New Roman"/>
          <w:sz w:val="24"/>
          <w:szCs w:val="24"/>
          <w:shd w:val="clear" w:color="auto" w:fill="FFFFFF"/>
        </w:rPr>
        <w:t xml:space="preserve">Available at: </w:t>
      </w:r>
      <w:hyperlink r:id="rId11" w:history="1">
        <w:r w:rsidR="00C96FCF" w:rsidRPr="009126A0">
          <w:rPr>
            <w:rStyle w:val="Hyperlink"/>
            <w:rFonts w:ascii="Times New Roman" w:hAnsi="Times New Roman" w:cs="Times New Roman"/>
            <w:sz w:val="24"/>
            <w:szCs w:val="24"/>
            <w:shd w:val="clear" w:color="auto" w:fill="FFFFFF"/>
          </w:rPr>
          <w:t>https://www.euractiv.com/section/future-eu/interview/federalist-mep-we-are-not-ever-going-to-be-like-a-german-federal-republic/</w:t>
        </w:r>
      </w:hyperlink>
      <w:r w:rsidR="00C96FCF" w:rsidRPr="00C96FCF">
        <w:rPr>
          <w:rFonts w:ascii="Times New Roman" w:hAnsi="Times New Roman" w:cs="Times New Roman"/>
          <w:sz w:val="24"/>
          <w:szCs w:val="24"/>
          <w:shd w:val="clear" w:color="auto" w:fill="FFFFFF"/>
        </w:rPr>
        <w:t xml:space="preserve"> (accessed 1</w:t>
      </w:r>
      <w:r w:rsidR="009126A0">
        <w:rPr>
          <w:rFonts w:ascii="Times New Roman" w:hAnsi="Times New Roman" w:cs="Times New Roman"/>
          <w:sz w:val="24"/>
          <w:szCs w:val="24"/>
          <w:shd w:val="clear" w:color="auto" w:fill="FFFFFF"/>
        </w:rPr>
        <w:t>8</w:t>
      </w:r>
      <w:r w:rsidR="00C96FCF" w:rsidRPr="00C96FCF">
        <w:rPr>
          <w:rFonts w:ascii="Times New Roman" w:hAnsi="Times New Roman" w:cs="Times New Roman"/>
          <w:sz w:val="24"/>
          <w:szCs w:val="24"/>
          <w:shd w:val="clear" w:color="auto" w:fill="FFFFFF"/>
        </w:rPr>
        <w:t xml:space="preserve"> February 2017).</w:t>
      </w:r>
    </w:p>
    <w:bookmarkEnd w:id="19"/>
    <w:p w14:paraId="7A67D4C5" w14:textId="77777777" w:rsidR="001979DB" w:rsidRPr="00CF79F2" w:rsidRDefault="001979DB" w:rsidP="00365165">
      <w:pPr>
        <w:spacing w:after="0" w:line="360" w:lineRule="auto"/>
        <w:jc w:val="both"/>
        <w:rPr>
          <w:rFonts w:ascii="Times New Roman" w:hAnsi="Times New Roman" w:cs="Times New Roman"/>
          <w:color w:val="000000"/>
          <w:sz w:val="24"/>
          <w:szCs w:val="24"/>
          <w:shd w:val="clear" w:color="auto" w:fill="FFFFFF"/>
        </w:rPr>
      </w:pPr>
    </w:p>
    <w:p w14:paraId="7C5A83B2" w14:textId="3292ABD3" w:rsidR="00DD00B2" w:rsidRPr="00CF79F2" w:rsidRDefault="00DD00B2"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Council (2010) Final Report of the Task Force to the European Council</w:t>
      </w:r>
      <w:r w:rsidR="009126A0">
        <w:rPr>
          <w:rFonts w:ascii="Times New Roman" w:hAnsi="Times New Roman" w:cs="Times New Roman"/>
          <w:sz w:val="24"/>
          <w:szCs w:val="24"/>
        </w:rPr>
        <w:t xml:space="preserve">. </w:t>
      </w:r>
      <w:r w:rsidRPr="00CF79F2">
        <w:rPr>
          <w:rFonts w:ascii="Times New Roman" w:hAnsi="Times New Roman" w:cs="Times New Roman"/>
          <w:sz w:val="24"/>
          <w:szCs w:val="24"/>
        </w:rPr>
        <w:t xml:space="preserve">Brussels, 21 October. </w:t>
      </w:r>
    </w:p>
    <w:p w14:paraId="377B46DD" w14:textId="77777777" w:rsidR="00DD00B2" w:rsidRPr="00CF79F2" w:rsidRDefault="00DD00B2" w:rsidP="00365165">
      <w:pPr>
        <w:spacing w:after="0" w:line="360" w:lineRule="auto"/>
        <w:jc w:val="both"/>
        <w:rPr>
          <w:rFonts w:ascii="Times New Roman" w:hAnsi="Times New Roman" w:cs="Times New Roman"/>
          <w:color w:val="000000"/>
          <w:sz w:val="24"/>
          <w:szCs w:val="24"/>
          <w:shd w:val="clear" w:color="auto" w:fill="FFFFFF"/>
        </w:rPr>
      </w:pPr>
    </w:p>
    <w:p w14:paraId="0F5A683A" w14:textId="14838860" w:rsidR="00DD00B2" w:rsidRPr="00CF79F2" w:rsidRDefault="00DD00B2" w:rsidP="00365165">
      <w:pPr>
        <w:spacing w:after="0" w:line="360" w:lineRule="auto"/>
        <w:jc w:val="both"/>
        <w:rPr>
          <w:rFonts w:ascii="Times New Roman" w:hAnsi="Times New Roman" w:cs="Times New Roman"/>
          <w:color w:val="000000"/>
          <w:sz w:val="24"/>
          <w:szCs w:val="24"/>
          <w:shd w:val="clear" w:color="auto" w:fill="FFFFFF"/>
        </w:rPr>
      </w:pPr>
      <w:r w:rsidRPr="00CF79F2">
        <w:rPr>
          <w:rFonts w:ascii="Times New Roman" w:hAnsi="Times New Roman" w:cs="Times New Roman"/>
          <w:sz w:val="24"/>
          <w:szCs w:val="24"/>
        </w:rPr>
        <w:t>European Council (2010a) European Council Conclusions</w:t>
      </w:r>
      <w:r w:rsidR="009126A0">
        <w:rPr>
          <w:rFonts w:ascii="Times New Roman" w:hAnsi="Times New Roman" w:cs="Times New Roman"/>
          <w:sz w:val="24"/>
          <w:szCs w:val="24"/>
        </w:rPr>
        <w:t xml:space="preserve">. </w:t>
      </w:r>
      <w:r w:rsidRPr="00CF79F2">
        <w:rPr>
          <w:rFonts w:ascii="Times New Roman" w:hAnsi="Times New Roman" w:cs="Times New Roman"/>
          <w:sz w:val="24"/>
          <w:szCs w:val="24"/>
        </w:rPr>
        <w:t>Brussels</w:t>
      </w:r>
      <w:r w:rsidR="007A6A6F" w:rsidRPr="00CF79F2">
        <w:rPr>
          <w:rFonts w:ascii="Times New Roman" w:hAnsi="Times New Roman" w:cs="Times New Roman"/>
          <w:sz w:val="24"/>
          <w:szCs w:val="24"/>
        </w:rPr>
        <w:t>, 25-26 March</w:t>
      </w:r>
      <w:r w:rsidRPr="00CF79F2">
        <w:rPr>
          <w:rFonts w:ascii="Times New Roman" w:hAnsi="Times New Roman" w:cs="Times New Roman"/>
          <w:sz w:val="24"/>
          <w:szCs w:val="24"/>
        </w:rPr>
        <w:t>.</w:t>
      </w:r>
      <w:r w:rsidRPr="00CF79F2">
        <w:rPr>
          <w:rFonts w:ascii="Times New Roman" w:hAnsi="Times New Roman" w:cs="Times New Roman"/>
          <w:color w:val="000000"/>
          <w:sz w:val="24"/>
          <w:szCs w:val="24"/>
          <w:shd w:val="clear" w:color="auto" w:fill="FFFFFF"/>
        </w:rPr>
        <w:t xml:space="preserve"> </w:t>
      </w:r>
    </w:p>
    <w:p w14:paraId="1A5D27AE" w14:textId="77777777" w:rsidR="00DD00B2" w:rsidRPr="00CF79F2" w:rsidRDefault="00DD00B2" w:rsidP="00365165">
      <w:pPr>
        <w:spacing w:after="0" w:line="360" w:lineRule="auto"/>
        <w:jc w:val="both"/>
        <w:rPr>
          <w:rFonts w:ascii="Times New Roman" w:hAnsi="Times New Roman" w:cs="Times New Roman"/>
          <w:color w:val="000000"/>
          <w:sz w:val="24"/>
          <w:szCs w:val="24"/>
          <w:shd w:val="clear" w:color="auto" w:fill="FFFFFF"/>
        </w:rPr>
      </w:pPr>
    </w:p>
    <w:p w14:paraId="02C7F0F1" w14:textId="18959CFD" w:rsidR="00DD00B2" w:rsidRPr="00CF79F2" w:rsidRDefault="00DD00B2"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lastRenderedPageBreak/>
        <w:t>European Council (2010b) Statement by the Heads of State and Government of the Euro area</w:t>
      </w:r>
      <w:r w:rsidR="009126A0">
        <w:rPr>
          <w:rFonts w:ascii="Times New Roman" w:hAnsi="Times New Roman" w:cs="Times New Roman"/>
          <w:sz w:val="24"/>
          <w:szCs w:val="24"/>
        </w:rPr>
        <w:t xml:space="preserve">. </w:t>
      </w:r>
      <w:r w:rsidRPr="00CF79F2">
        <w:rPr>
          <w:rFonts w:ascii="Times New Roman" w:hAnsi="Times New Roman" w:cs="Times New Roman"/>
          <w:sz w:val="24"/>
          <w:szCs w:val="24"/>
        </w:rPr>
        <w:t xml:space="preserve"> Brussels, 25 March. </w:t>
      </w:r>
    </w:p>
    <w:p w14:paraId="4B72FFE7" w14:textId="77777777" w:rsidR="00E35C5E" w:rsidRPr="00CF79F2" w:rsidRDefault="00E35C5E" w:rsidP="00365165">
      <w:pPr>
        <w:spacing w:after="0" w:line="360" w:lineRule="auto"/>
        <w:jc w:val="both"/>
        <w:rPr>
          <w:rFonts w:ascii="Times New Roman" w:hAnsi="Times New Roman" w:cs="Times New Roman"/>
          <w:sz w:val="24"/>
          <w:szCs w:val="24"/>
        </w:rPr>
      </w:pPr>
    </w:p>
    <w:p w14:paraId="15D01D29" w14:textId="4D57F511" w:rsidR="00E35C5E" w:rsidRPr="00CF79F2" w:rsidRDefault="009F0024"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Council (2011a</w:t>
      </w:r>
      <w:r w:rsidR="00E35C5E" w:rsidRPr="00CF79F2">
        <w:rPr>
          <w:rFonts w:ascii="Times New Roman" w:hAnsi="Times New Roman" w:cs="Times New Roman"/>
          <w:sz w:val="24"/>
          <w:szCs w:val="24"/>
        </w:rPr>
        <w:t xml:space="preserve">) Statement by the Euro </w:t>
      </w:r>
      <w:proofErr w:type="gramStart"/>
      <w:r w:rsidR="009126A0">
        <w:rPr>
          <w:rFonts w:ascii="Times New Roman" w:hAnsi="Times New Roman" w:cs="Times New Roman"/>
          <w:sz w:val="24"/>
          <w:szCs w:val="24"/>
        </w:rPr>
        <w:t>a</w:t>
      </w:r>
      <w:r w:rsidR="009126A0" w:rsidRPr="00CF79F2">
        <w:rPr>
          <w:rFonts w:ascii="Times New Roman" w:hAnsi="Times New Roman" w:cs="Times New Roman"/>
          <w:sz w:val="24"/>
          <w:szCs w:val="24"/>
        </w:rPr>
        <w:t>rea</w:t>
      </w:r>
      <w:proofErr w:type="gramEnd"/>
      <w:r w:rsidR="00E35C5E" w:rsidRPr="00CF79F2">
        <w:rPr>
          <w:rFonts w:ascii="Times New Roman" w:hAnsi="Times New Roman" w:cs="Times New Roman"/>
          <w:sz w:val="24"/>
          <w:szCs w:val="24"/>
        </w:rPr>
        <w:t xml:space="preserve"> Heads or State or Government</w:t>
      </w:r>
      <w:r w:rsidR="009126A0">
        <w:rPr>
          <w:rFonts w:ascii="Times New Roman" w:hAnsi="Times New Roman" w:cs="Times New Roman"/>
          <w:sz w:val="24"/>
          <w:szCs w:val="24"/>
        </w:rPr>
        <w:t>.</w:t>
      </w:r>
      <w:r w:rsidR="00E35C5E" w:rsidRPr="00CF79F2">
        <w:rPr>
          <w:rFonts w:ascii="Times New Roman" w:hAnsi="Times New Roman" w:cs="Times New Roman"/>
          <w:sz w:val="24"/>
          <w:szCs w:val="24"/>
        </w:rPr>
        <w:t xml:space="preserve"> Brussels, 9 December.</w:t>
      </w:r>
    </w:p>
    <w:p w14:paraId="6BFB6903" w14:textId="77777777" w:rsidR="00FE780C" w:rsidRPr="00CF79F2" w:rsidRDefault="00FE780C" w:rsidP="00365165">
      <w:pPr>
        <w:spacing w:after="0" w:line="360" w:lineRule="auto"/>
        <w:jc w:val="both"/>
        <w:rPr>
          <w:rFonts w:ascii="Times New Roman" w:hAnsi="Times New Roman" w:cs="Times New Roman"/>
          <w:sz w:val="24"/>
          <w:szCs w:val="24"/>
        </w:rPr>
      </w:pPr>
    </w:p>
    <w:p w14:paraId="26F87DFF" w14:textId="68902372" w:rsidR="00FE780C" w:rsidRPr="00CF79F2" w:rsidRDefault="00FE780C"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Council (2012) Treaty on Stability Coordination and Governance in the Economic and Monetary Union</w:t>
      </w:r>
      <w:r w:rsidR="009126A0">
        <w:rPr>
          <w:rFonts w:ascii="Times New Roman" w:hAnsi="Times New Roman" w:cs="Times New Roman"/>
          <w:sz w:val="24"/>
          <w:szCs w:val="24"/>
        </w:rPr>
        <w:t>.</w:t>
      </w:r>
      <w:r w:rsidRPr="00CF79F2">
        <w:rPr>
          <w:rFonts w:ascii="Times New Roman" w:hAnsi="Times New Roman" w:cs="Times New Roman"/>
          <w:sz w:val="24"/>
          <w:szCs w:val="24"/>
        </w:rPr>
        <w:t xml:space="preserve"> Brussels, 2 March. </w:t>
      </w:r>
    </w:p>
    <w:p w14:paraId="26065450" w14:textId="77777777" w:rsidR="00CE7D6B" w:rsidRPr="00CF79F2" w:rsidRDefault="00CE7D6B" w:rsidP="00365165">
      <w:pPr>
        <w:spacing w:after="0" w:line="360" w:lineRule="auto"/>
        <w:jc w:val="both"/>
        <w:rPr>
          <w:rFonts w:ascii="Times New Roman" w:hAnsi="Times New Roman" w:cs="Times New Roman"/>
          <w:sz w:val="24"/>
          <w:szCs w:val="24"/>
        </w:rPr>
      </w:pPr>
    </w:p>
    <w:p w14:paraId="5BDD4F23" w14:textId="16085ED4" w:rsidR="00CE7D6B" w:rsidRPr="00CF79F2" w:rsidRDefault="00CE7D6B"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color w:val="000000"/>
          <w:sz w:val="24"/>
          <w:szCs w:val="24"/>
          <w:bdr w:val="none" w:sz="0" w:space="0" w:color="auto" w:frame="1"/>
          <w:shd w:val="clear" w:color="auto" w:fill="FFFFFF"/>
        </w:rPr>
        <w:t xml:space="preserve">European Parliament (2010) </w:t>
      </w:r>
      <w:bookmarkStart w:id="20" w:name="_Hlk481571792"/>
      <w:r w:rsidRPr="00CF79F2">
        <w:rPr>
          <w:rFonts w:ascii="Times New Roman" w:hAnsi="Times New Roman" w:cs="Times New Roman"/>
          <w:color w:val="000000"/>
          <w:sz w:val="24"/>
          <w:szCs w:val="24"/>
          <w:bdr w:val="none" w:sz="0" w:space="0" w:color="auto" w:frame="1"/>
          <w:shd w:val="clear" w:color="auto" w:fill="FFFFFF"/>
        </w:rPr>
        <w:t>EP group leaders and Van Rompuy discuss economic governance plans</w:t>
      </w:r>
      <w:bookmarkEnd w:id="20"/>
      <w:r w:rsidR="009126A0">
        <w:rPr>
          <w:rFonts w:ascii="Times New Roman" w:hAnsi="Times New Roman" w:cs="Times New Roman"/>
          <w:color w:val="000000"/>
          <w:sz w:val="24"/>
          <w:szCs w:val="24"/>
          <w:bdr w:val="none" w:sz="0" w:space="0" w:color="auto" w:frame="1"/>
          <w:shd w:val="clear" w:color="auto" w:fill="FFFFFF"/>
        </w:rPr>
        <w:t>.</w:t>
      </w:r>
      <w:r w:rsidR="007A6A6F" w:rsidRPr="00CF79F2">
        <w:rPr>
          <w:rFonts w:ascii="Times New Roman" w:hAnsi="Times New Roman" w:cs="Times New Roman"/>
          <w:color w:val="000000"/>
          <w:sz w:val="24"/>
          <w:szCs w:val="24"/>
          <w:bdr w:val="none" w:sz="0" w:space="0" w:color="auto" w:frame="1"/>
          <w:shd w:val="clear" w:color="auto" w:fill="FFFFFF"/>
        </w:rPr>
        <w:t xml:space="preserve"> </w:t>
      </w:r>
      <w:r w:rsidRPr="00CF79F2">
        <w:rPr>
          <w:rFonts w:ascii="Times New Roman" w:hAnsi="Times New Roman" w:cs="Times New Roman"/>
          <w:color w:val="000000"/>
          <w:sz w:val="24"/>
          <w:szCs w:val="24"/>
          <w:bdr w:val="none" w:sz="0" w:space="0" w:color="auto" w:frame="1"/>
          <w:shd w:val="clear" w:color="auto" w:fill="FFFFFF"/>
        </w:rPr>
        <w:t xml:space="preserve">Press Release, </w:t>
      </w:r>
      <w:r w:rsidR="00EF1EDC" w:rsidRPr="00CF79F2">
        <w:rPr>
          <w:rFonts w:ascii="Times New Roman" w:hAnsi="Times New Roman" w:cs="Times New Roman"/>
          <w:color w:val="000000"/>
          <w:sz w:val="24"/>
          <w:szCs w:val="24"/>
          <w:bdr w:val="none" w:sz="0" w:space="0" w:color="auto" w:frame="1"/>
          <w:shd w:val="clear" w:color="auto" w:fill="FFFFFF"/>
        </w:rPr>
        <w:t>Brussels</w:t>
      </w:r>
      <w:r w:rsidR="00EF1EDC" w:rsidRPr="00CF79F2">
        <w:rPr>
          <w:rFonts w:ascii="Times New Roman" w:hAnsi="Times New Roman" w:cs="Times New Roman"/>
          <w:sz w:val="24"/>
          <w:szCs w:val="24"/>
        </w:rPr>
        <w:t>, 21</w:t>
      </w:r>
      <w:r w:rsidRPr="00CF79F2">
        <w:rPr>
          <w:rFonts w:ascii="Times New Roman" w:hAnsi="Times New Roman" w:cs="Times New Roman"/>
          <w:sz w:val="24"/>
          <w:szCs w:val="24"/>
        </w:rPr>
        <w:t xml:space="preserve"> September. </w:t>
      </w:r>
    </w:p>
    <w:p w14:paraId="5431D5E5" w14:textId="77777777" w:rsidR="00584E1B" w:rsidRPr="00CF79F2" w:rsidRDefault="00584E1B" w:rsidP="00365165">
      <w:pPr>
        <w:autoSpaceDE w:val="0"/>
        <w:autoSpaceDN w:val="0"/>
        <w:adjustRightInd w:val="0"/>
        <w:spacing w:after="0" w:line="360" w:lineRule="auto"/>
        <w:jc w:val="both"/>
        <w:rPr>
          <w:rFonts w:ascii="Times New Roman" w:hAnsi="Times New Roman" w:cs="Times New Roman"/>
          <w:sz w:val="24"/>
          <w:szCs w:val="24"/>
        </w:rPr>
      </w:pPr>
    </w:p>
    <w:p w14:paraId="16E7866A" w14:textId="6528F99F" w:rsidR="003B625D" w:rsidRPr="00CF79F2" w:rsidRDefault="00584E1B"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Parliament (2010a) Economic governance: MEPs asked to fast-track legislative package</w:t>
      </w:r>
      <w:r w:rsidR="009126A0">
        <w:rPr>
          <w:rFonts w:ascii="Times New Roman" w:hAnsi="Times New Roman" w:cs="Times New Roman"/>
          <w:sz w:val="24"/>
          <w:szCs w:val="24"/>
        </w:rPr>
        <w:t xml:space="preserve">. </w:t>
      </w:r>
      <w:r w:rsidRPr="00CF79F2">
        <w:rPr>
          <w:rFonts w:ascii="Times New Roman" w:hAnsi="Times New Roman" w:cs="Times New Roman"/>
          <w:sz w:val="24"/>
          <w:szCs w:val="24"/>
        </w:rPr>
        <w:t>Press Release, Brussels, 16 September.</w:t>
      </w:r>
    </w:p>
    <w:p w14:paraId="4B1C4A47" w14:textId="77777777" w:rsidR="00F77328" w:rsidRPr="00CF79F2" w:rsidRDefault="00F77328" w:rsidP="00365165">
      <w:pPr>
        <w:autoSpaceDE w:val="0"/>
        <w:autoSpaceDN w:val="0"/>
        <w:adjustRightInd w:val="0"/>
        <w:spacing w:after="0" w:line="360" w:lineRule="auto"/>
        <w:jc w:val="both"/>
        <w:rPr>
          <w:rFonts w:ascii="Times New Roman" w:hAnsi="Times New Roman" w:cs="Times New Roman"/>
          <w:sz w:val="24"/>
          <w:szCs w:val="24"/>
        </w:rPr>
      </w:pPr>
    </w:p>
    <w:p w14:paraId="175A615C" w14:textId="28E36C63" w:rsidR="00F77328" w:rsidRPr="00CF79F2" w:rsidRDefault="00F77328"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Parliament (2011) Smarter and tougher economic governance dominate key committee votes</w:t>
      </w:r>
      <w:r w:rsidR="00722F8E">
        <w:rPr>
          <w:rFonts w:ascii="Times New Roman" w:hAnsi="Times New Roman" w:cs="Times New Roman"/>
          <w:sz w:val="24"/>
          <w:szCs w:val="24"/>
        </w:rPr>
        <w:t>.</w:t>
      </w:r>
      <w:r w:rsidRPr="00CF79F2">
        <w:rPr>
          <w:rFonts w:ascii="Times New Roman" w:hAnsi="Times New Roman" w:cs="Times New Roman"/>
          <w:sz w:val="24"/>
          <w:szCs w:val="24"/>
        </w:rPr>
        <w:t xml:space="preserve"> Press Release, Brussels, 20 April. </w:t>
      </w:r>
    </w:p>
    <w:p w14:paraId="0155B88E" w14:textId="77777777" w:rsidR="00D11331" w:rsidRPr="00CF79F2" w:rsidRDefault="00D11331" w:rsidP="00365165">
      <w:pPr>
        <w:autoSpaceDE w:val="0"/>
        <w:autoSpaceDN w:val="0"/>
        <w:adjustRightInd w:val="0"/>
        <w:spacing w:after="0" w:line="360" w:lineRule="auto"/>
        <w:jc w:val="both"/>
        <w:rPr>
          <w:rFonts w:ascii="Times New Roman" w:hAnsi="Times New Roman" w:cs="Times New Roman"/>
          <w:sz w:val="24"/>
          <w:szCs w:val="24"/>
        </w:rPr>
      </w:pPr>
    </w:p>
    <w:p w14:paraId="5095C08E" w14:textId="1BA619CA" w:rsidR="009F50D7" w:rsidRPr="00CF79F2" w:rsidRDefault="00D11331"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Parliament (2011a) Economic governance: Parliament seals its position ahead of European Council</w:t>
      </w:r>
      <w:r w:rsidR="00722F8E">
        <w:rPr>
          <w:rFonts w:ascii="Times New Roman" w:hAnsi="Times New Roman" w:cs="Times New Roman"/>
          <w:sz w:val="24"/>
          <w:szCs w:val="24"/>
        </w:rPr>
        <w:t>.</w:t>
      </w:r>
      <w:r w:rsidRPr="00CF79F2">
        <w:rPr>
          <w:rFonts w:ascii="Times New Roman" w:hAnsi="Times New Roman" w:cs="Times New Roman"/>
          <w:sz w:val="24"/>
          <w:szCs w:val="24"/>
        </w:rPr>
        <w:t xml:space="preserve"> Press Releas</w:t>
      </w:r>
      <w:r w:rsidR="001567D3">
        <w:rPr>
          <w:rFonts w:ascii="Times New Roman" w:hAnsi="Times New Roman" w:cs="Times New Roman"/>
          <w:sz w:val="24"/>
          <w:szCs w:val="24"/>
        </w:rPr>
        <w:t xml:space="preserve">e, Brussels, 23 June. </w:t>
      </w:r>
    </w:p>
    <w:p w14:paraId="1C08DE6E" w14:textId="77777777" w:rsidR="00886123" w:rsidRPr="00CF79F2" w:rsidRDefault="00886123" w:rsidP="00365165">
      <w:pPr>
        <w:autoSpaceDE w:val="0"/>
        <w:autoSpaceDN w:val="0"/>
        <w:adjustRightInd w:val="0"/>
        <w:spacing w:after="0" w:line="360" w:lineRule="auto"/>
        <w:jc w:val="both"/>
        <w:rPr>
          <w:rFonts w:ascii="Times New Roman" w:hAnsi="Times New Roman" w:cs="Times New Roman"/>
          <w:sz w:val="24"/>
          <w:szCs w:val="24"/>
        </w:rPr>
      </w:pPr>
    </w:p>
    <w:p w14:paraId="1B49F4E9" w14:textId="7737AF8C" w:rsidR="00886123" w:rsidRPr="00CF79F2" w:rsidRDefault="00FE4047" w:rsidP="00365165">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European Parliament (2011b</w:t>
      </w:r>
      <w:r w:rsidR="00886123" w:rsidRPr="00CF79F2">
        <w:rPr>
          <w:rFonts w:ascii="Times New Roman" w:hAnsi="Times New Roman" w:cs="Times New Roman"/>
          <w:sz w:val="24"/>
          <w:szCs w:val="24"/>
        </w:rPr>
        <w:t>) FAQ on the economic governance "six pack"’</w:t>
      </w:r>
      <w:r w:rsidR="00722F8E">
        <w:rPr>
          <w:rFonts w:ascii="Times New Roman" w:hAnsi="Times New Roman" w:cs="Times New Roman"/>
          <w:sz w:val="24"/>
          <w:szCs w:val="24"/>
        </w:rPr>
        <w:t>.</w:t>
      </w:r>
      <w:r w:rsidR="00886123" w:rsidRPr="00CF79F2">
        <w:rPr>
          <w:rFonts w:ascii="Times New Roman" w:hAnsi="Times New Roman" w:cs="Times New Roman"/>
          <w:sz w:val="24"/>
          <w:szCs w:val="24"/>
        </w:rPr>
        <w:t xml:space="preserve"> Press Release, Brussels, 21 September.</w:t>
      </w:r>
    </w:p>
    <w:p w14:paraId="7F45450A" w14:textId="77777777" w:rsidR="000B01C3" w:rsidRPr="00CF79F2" w:rsidRDefault="000B01C3" w:rsidP="00365165">
      <w:pPr>
        <w:autoSpaceDE w:val="0"/>
        <w:autoSpaceDN w:val="0"/>
        <w:adjustRightInd w:val="0"/>
        <w:spacing w:after="0" w:line="360" w:lineRule="auto"/>
        <w:jc w:val="both"/>
        <w:rPr>
          <w:rFonts w:ascii="Times New Roman" w:hAnsi="Times New Roman" w:cs="Times New Roman"/>
          <w:sz w:val="24"/>
          <w:szCs w:val="24"/>
        </w:rPr>
      </w:pPr>
    </w:p>
    <w:p w14:paraId="1F768BE4" w14:textId="471C8BF1" w:rsidR="0006605A" w:rsidRPr="00CF79F2" w:rsidRDefault="000B01C3"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European Parliament (2012) </w:t>
      </w:r>
      <w:r w:rsidR="00474F50" w:rsidRPr="00CF79F2">
        <w:rPr>
          <w:rFonts w:ascii="Times New Roman" w:hAnsi="Times New Roman" w:cs="Times New Roman"/>
          <w:sz w:val="24"/>
          <w:szCs w:val="24"/>
        </w:rPr>
        <w:t>New draft treaty on reinforced economic union unacceptable to MEPs</w:t>
      </w:r>
      <w:r w:rsidR="00722F8E">
        <w:rPr>
          <w:rFonts w:ascii="Times New Roman" w:hAnsi="Times New Roman" w:cs="Times New Roman"/>
          <w:sz w:val="24"/>
          <w:szCs w:val="24"/>
        </w:rPr>
        <w:t xml:space="preserve">. </w:t>
      </w:r>
      <w:r w:rsidR="00474F50" w:rsidRPr="00CF79F2">
        <w:rPr>
          <w:rFonts w:ascii="Times New Roman" w:hAnsi="Times New Roman" w:cs="Times New Roman"/>
          <w:sz w:val="24"/>
          <w:szCs w:val="24"/>
        </w:rPr>
        <w:t>Press Release, Brussels, 11 January</w:t>
      </w:r>
      <w:r w:rsidR="00923F16" w:rsidRPr="00CF79F2">
        <w:rPr>
          <w:rFonts w:ascii="Times New Roman" w:hAnsi="Times New Roman" w:cs="Times New Roman"/>
          <w:sz w:val="24"/>
          <w:szCs w:val="24"/>
        </w:rPr>
        <w:t xml:space="preserve">. </w:t>
      </w:r>
    </w:p>
    <w:p w14:paraId="21E17C07" w14:textId="77777777" w:rsidR="0006605A" w:rsidRPr="00CF79F2" w:rsidRDefault="0006605A" w:rsidP="00365165">
      <w:pPr>
        <w:autoSpaceDE w:val="0"/>
        <w:autoSpaceDN w:val="0"/>
        <w:adjustRightInd w:val="0"/>
        <w:spacing w:after="0" w:line="360" w:lineRule="auto"/>
        <w:jc w:val="both"/>
        <w:rPr>
          <w:rFonts w:ascii="Times New Roman" w:hAnsi="Times New Roman" w:cs="Times New Roman"/>
          <w:sz w:val="24"/>
          <w:szCs w:val="24"/>
        </w:rPr>
      </w:pPr>
    </w:p>
    <w:p w14:paraId="625FD5FB" w14:textId="791111FA" w:rsidR="000B01C3" w:rsidRPr="00CF79F2" w:rsidRDefault="00474F50"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 European Parliament (2012a) European Parliament resolution of 2 February 2012 on the European Council of 30 January 2012</w:t>
      </w:r>
      <w:r w:rsidR="00722F8E">
        <w:rPr>
          <w:rFonts w:ascii="Times New Roman" w:hAnsi="Times New Roman" w:cs="Times New Roman"/>
          <w:sz w:val="24"/>
          <w:szCs w:val="24"/>
        </w:rPr>
        <w:t>.</w:t>
      </w:r>
      <w:r w:rsidR="0006605A" w:rsidRPr="00CF79F2">
        <w:rPr>
          <w:rFonts w:ascii="Times New Roman" w:hAnsi="Times New Roman" w:cs="Times New Roman"/>
          <w:sz w:val="24"/>
          <w:szCs w:val="24"/>
        </w:rPr>
        <w:t xml:space="preserve"> Brussels, 2 February. </w:t>
      </w:r>
    </w:p>
    <w:p w14:paraId="11A0FC4B" w14:textId="77777777" w:rsidR="00923F16" w:rsidRPr="00CF79F2" w:rsidRDefault="00923F16" w:rsidP="00365165">
      <w:pPr>
        <w:autoSpaceDE w:val="0"/>
        <w:autoSpaceDN w:val="0"/>
        <w:adjustRightInd w:val="0"/>
        <w:spacing w:after="0" w:line="360" w:lineRule="auto"/>
        <w:jc w:val="both"/>
        <w:rPr>
          <w:rFonts w:ascii="Times New Roman" w:hAnsi="Times New Roman" w:cs="Times New Roman"/>
          <w:sz w:val="24"/>
          <w:szCs w:val="24"/>
        </w:rPr>
      </w:pPr>
    </w:p>
    <w:p w14:paraId="67FB7141" w14:textId="5EEB28F6" w:rsidR="00923F16" w:rsidRPr="00CF79F2" w:rsidRDefault="00923F16"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European Parliament (2012b) Danish Presidency priorities as presented in EP committees</w:t>
      </w:r>
      <w:r w:rsidR="00722F8E">
        <w:rPr>
          <w:rFonts w:ascii="Times New Roman" w:hAnsi="Times New Roman" w:cs="Times New Roman"/>
          <w:sz w:val="24"/>
          <w:szCs w:val="24"/>
        </w:rPr>
        <w:t xml:space="preserve">. </w:t>
      </w:r>
      <w:r w:rsidRPr="00CF79F2">
        <w:rPr>
          <w:rFonts w:ascii="Times New Roman" w:hAnsi="Times New Roman" w:cs="Times New Roman"/>
          <w:sz w:val="24"/>
          <w:szCs w:val="24"/>
        </w:rPr>
        <w:t>Press Release, Brussels, 26 January</w:t>
      </w:r>
      <w:r w:rsidR="00D44C77" w:rsidRPr="00CF79F2">
        <w:rPr>
          <w:rFonts w:ascii="Times New Roman" w:hAnsi="Times New Roman" w:cs="Times New Roman"/>
          <w:sz w:val="24"/>
          <w:szCs w:val="24"/>
        </w:rPr>
        <w:t xml:space="preserve">. </w:t>
      </w:r>
    </w:p>
    <w:p w14:paraId="3434CAAB" w14:textId="77777777" w:rsidR="00E34790" w:rsidRPr="00CF79F2" w:rsidRDefault="00E34790" w:rsidP="00365165">
      <w:pPr>
        <w:autoSpaceDE w:val="0"/>
        <w:autoSpaceDN w:val="0"/>
        <w:adjustRightInd w:val="0"/>
        <w:spacing w:after="0" w:line="360" w:lineRule="auto"/>
        <w:jc w:val="both"/>
        <w:rPr>
          <w:rFonts w:ascii="Times New Roman" w:hAnsi="Times New Roman" w:cs="Times New Roman"/>
          <w:sz w:val="24"/>
          <w:szCs w:val="24"/>
        </w:rPr>
      </w:pPr>
    </w:p>
    <w:p w14:paraId="684FC5DB" w14:textId="08D8B38E" w:rsidR="00E34790" w:rsidRPr="00CF79F2" w:rsidRDefault="00E34790"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lastRenderedPageBreak/>
        <w:t>European Parliament (2012c) Fiscal Policy: Growth dimension and control of new Commission powers needed</w:t>
      </w:r>
      <w:r w:rsidR="00722F8E">
        <w:rPr>
          <w:rFonts w:ascii="Times New Roman" w:hAnsi="Times New Roman" w:cs="Times New Roman"/>
          <w:sz w:val="24"/>
          <w:szCs w:val="24"/>
        </w:rPr>
        <w:t>.</w:t>
      </w:r>
      <w:r w:rsidRPr="00CF79F2">
        <w:rPr>
          <w:rFonts w:ascii="Times New Roman" w:hAnsi="Times New Roman" w:cs="Times New Roman"/>
          <w:sz w:val="24"/>
          <w:szCs w:val="24"/>
        </w:rPr>
        <w:t xml:space="preserve"> Press Release, Brussels, 15 May. </w:t>
      </w:r>
    </w:p>
    <w:p w14:paraId="57664430" w14:textId="77777777" w:rsidR="00767D70" w:rsidRPr="00CF79F2" w:rsidRDefault="00767D70" w:rsidP="00365165">
      <w:pPr>
        <w:autoSpaceDE w:val="0"/>
        <w:autoSpaceDN w:val="0"/>
        <w:adjustRightInd w:val="0"/>
        <w:spacing w:after="0" w:line="360" w:lineRule="auto"/>
        <w:jc w:val="both"/>
        <w:rPr>
          <w:rFonts w:ascii="Times New Roman" w:hAnsi="Times New Roman" w:cs="Times New Roman"/>
          <w:sz w:val="24"/>
          <w:szCs w:val="24"/>
        </w:rPr>
      </w:pPr>
    </w:p>
    <w:p w14:paraId="0952D948" w14:textId="6B0B8E12" w:rsidR="00767D70" w:rsidRPr="00CF79F2" w:rsidRDefault="00767D70" w:rsidP="00365165">
      <w:pPr>
        <w:autoSpaceDE w:val="0"/>
        <w:autoSpaceDN w:val="0"/>
        <w:adjustRightInd w:val="0"/>
        <w:spacing w:after="0" w:line="360" w:lineRule="auto"/>
        <w:jc w:val="both"/>
        <w:rPr>
          <w:rFonts w:ascii="Times New Roman" w:hAnsi="Times New Roman" w:cs="Times New Roman"/>
          <w:i/>
          <w:sz w:val="24"/>
          <w:szCs w:val="24"/>
        </w:rPr>
      </w:pPr>
      <w:r w:rsidRPr="00CF79F2">
        <w:rPr>
          <w:rFonts w:ascii="Times New Roman" w:hAnsi="Times New Roman" w:cs="Times New Roman"/>
          <w:sz w:val="24"/>
          <w:szCs w:val="24"/>
        </w:rPr>
        <w:t>European Parliament (2012d) Economic Governance Two Pack—Q&amp;A</w:t>
      </w:r>
      <w:r w:rsidR="00722F8E">
        <w:rPr>
          <w:rFonts w:ascii="Times New Roman" w:hAnsi="Times New Roman" w:cs="Times New Roman"/>
          <w:sz w:val="24"/>
          <w:szCs w:val="24"/>
        </w:rPr>
        <w:t xml:space="preserve">. </w:t>
      </w:r>
      <w:r w:rsidRPr="00CF79F2">
        <w:rPr>
          <w:rFonts w:ascii="Times New Roman" w:hAnsi="Times New Roman" w:cs="Times New Roman"/>
          <w:sz w:val="24"/>
          <w:szCs w:val="24"/>
        </w:rPr>
        <w:t xml:space="preserve">Press Release, Brussels, 7 June. </w:t>
      </w:r>
    </w:p>
    <w:p w14:paraId="4A664B97" w14:textId="77777777" w:rsidR="007873F5" w:rsidRPr="00CF79F2" w:rsidRDefault="007873F5" w:rsidP="00365165">
      <w:pPr>
        <w:autoSpaceDE w:val="0"/>
        <w:autoSpaceDN w:val="0"/>
        <w:adjustRightInd w:val="0"/>
        <w:spacing w:after="0" w:line="360" w:lineRule="auto"/>
        <w:jc w:val="both"/>
        <w:rPr>
          <w:rFonts w:ascii="Times New Roman" w:hAnsi="Times New Roman" w:cs="Times New Roman"/>
          <w:color w:val="000000"/>
          <w:sz w:val="24"/>
          <w:szCs w:val="24"/>
          <w:shd w:val="clear" w:color="auto" w:fill="FFFFFF"/>
        </w:rPr>
      </w:pPr>
    </w:p>
    <w:p w14:paraId="516EAEAE" w14:textId="15229F75" w:rsidR="007873F5" w:rsidRDefault="007873F5"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Fabbrini</w:t>
      </w:r>
      <w:proofErr w:type="spellEnd"/>
      <w:r w:rsidRPr="00CF79F2">
        <w:rPr>
          <w:rFonts w:ascii="Times New Roman" w:hAnsi="Times New Roman" w:cs="Times New Roman"/>
          <w:sz w:val="24"/>
          <w:szCs w:val="24"/>
        </w:rPr>
        <w:t xml:space="preserve"> S (2015) </w:t>
      </w:r>
      <w:r w:rsidRPr="00CF79F2">
        <w:rPr>
          <w:rFonts w:ascii="Times New Roman" w:hAnsi="Times New Roman" w:cs="Times New Roman"/>
          <w:i/>
          <w:sz w:val="24"/>
          <w:szCs w:val="24"/>
        </w:rPr>
        <w:t xml:space="preserve">Which European Union? Europe after the </w:t>
      </w:r>
      <w:proofErr w:type="spellStart"/>
      <w:r w:rsidRPr="00CF79F2">
        <w:rPr>
          <w:rFonts w:ascii="Times New Roman" w:hAnsi="Times New Roman" w:cs="Times New Roman"/>
          <w:i/>
          <w:sz w:val="24"/>
          <w:szCs w:val="24"/>
        </w:rPr>
        <w:t>Eurocrisis</w:t>
      </w:r>
      <w:proofErr w:type="spellEnd"/>
      <w:r w:rsidR="00DA72D7">
        <w:rPr>
          <w:rFonts w:ascii="Times New Roman" w:hAnsi="Times New Roman" w:cs="Times New Roman"/>
          <w:sz w:val="24"/>
          <w:szCs w:val="24"/>
        </w:rPr>
        <w:t xml:space="preserve">. </w:t>
      </w:r>
      <w:r w:rsidRPr="00CF79F2">
        <w:rPr>
          <w:rFonts w:ascii="Times New Roman" w:hAnsi="Times New Roman" w:cs="Times New Roman"/>
          <w:sz w:val="24"/>
          <w:szCs w:val="24"/>
        </w:rPr>
        <w:t xml:space="preserve">Cambridge: Cambridge University Press. </w:t>
      </w:r>
    </w:p>
    <w:p w14:paraId="1E302659" w14:textId="77777777" w:rsidR="00591EDF" w:rsidRDefault="00591EDF" w:rsidP="00365165">
      <w:pPr>
        <w:autoSpaceDE w:val="0"/>
        <w:autoSpaceDN w:val="0"/>
        <w:adjustRightInd w:val="0"/>
        <w:spacing w:after="0" w:line="360" w:lineRule="auto"/>
        <w:jc w:val="both"/>
        <w:rPr>
          <w:rFonts w:ascii="Times New Roman" w:hAnsi="Times New Roman" w:cs="Times New Roman"/>
          <w:sz w:val="24"/>
          <w:szCs w:val="24"/>
        </w:rPr>
      </w:pPr>
    </w:p>
    <w:p w14:paraId="383BF5B4" w14:textId="192FD16C" w:rsidR="00591EDF" w:rsidRPr="00591EDF" w:rsidRDefault="00591EDF" w:rsidP="00591EDF">
      <w:pPr>
        <w:autoSpaceDE w:val="0"/>
        <w:autoSpaceDN w:val="0"/>
        <w:adjustRightInd w:val="0"/>
        <w:spacing w:after="0" w:line="360" w:lineRule="auto"/>
        <w:jc w:val="both"/>
        <w:rPr>
          <w:rFonts w:ascii="Times New Roman" w:hAnsi="Times New Roman" w:cs="Times New Roman"/>
          <w:sz w:val="24"/>
          <w:szCs w:val="24"/>
        </w:rPr>
      </w:pPr>
      <w:bookmarkStart w:id="21" w:name="_Hlk497297545"/>
      <w:proofErr w:type="spellStart"/>
      <w:r>
        <w:rPr>
          <w:rFonts w:ascii="Times New Roman" w:hAnsi="Times New Roman" w:cs="Times New Roman"/>
          <w:sz w:val="24"/>
          <w:szCs w:val="24"/>
        </w:rPr>
        <w:t>Fabbrini</w:t>
      </w:r>
      <w:proofErr w:type="spellEnd"/>
      <w:r>
        <w:rPr>
          <w:rFonts w:ascii="Times New Roman" w:hAnsi="Times New Roman" w:cs="Times New Roman"/>
          <w:sz w:val="24"/>
          <w:szCs w:val="24"/>
        </w:rPr>
        <w:t xml:space="preserve"> S</w:t>
      </w:r>
      <w:r w:rsidR="00DA72D7">
        <w:rPr>
          <w:rFonts w:ascii="Times New Roman" w:hAnsi="Times New Roman" w:cs="Times New Roman"/>
          <w:sz w:val="24"/>
          <w:szCs w:val="24"/>
        </w:rPr>
        <w:t xml:space="preserve"> </w:t>
      </w:r>
      <w:r>
        <w:rPr>
          <w:rFonts w:ascii="Times New Roman" w:hAnsi="Times New Roman" w:cs="Times New Roman"/>
          <w:sz w:val="24"/>
          <w:szCs w:val="24"/>
        </w:rPr>
        <w:t xml:space="preserve">and </w:t>
      </w:r>
      <w:proofErr w:type="spellStart"/>
      <w:r>
        <w:rPr>
          <w:rFonts w:ascii="Times New Roman" w:hAnsi="Times New Roman" w:cs="Times New Roman"/>
          <w:sz w:val="24"/>
          <w:szCs w:val="24"/>
        </w:rPr>
        <w:t>Puetter</w:t>
      </w:r>
      <w:proofErr w:type="spellEnd"/>
      <w:r>
        <w:rPr>
          <w:rFonts w:ascii="Times New Roman" w:hAnsi="Times New Roman" w:cs="Times New Roman"/>
          <w:sz w:val="24"/>
          <w:szCs w:val="24"/>
        </w:rPr>
        <w:t xml:space="preserve"> U</w:t>
      </w:r>
      <w:bookmarkEnd w:id="21"/>
      <w:r w:rsidR="00DA72D7">
        <w:rPr>
          <w:rFonts w:ascii="Times New Roman" w:hAnsi="Times New Roman" w:cs="Times New Roman"/>
          <w:sz w:val="24"/>
          <w:szCs w:val="24"/>
        </w:rPr>
        <w:t xml:space="preserve"> </w:t>
      </w:r>
      <w:r>
        <w:rPr>
          <w:rFonts w:ascii="Times New Roman" w:hAnsi="Times New Roman" w:cs="Times New Roman"/>
          <w:sz w:val="24"/>
          <w:szCs w:val="24"/>
        </w:rPr>
        <w:t>(2016)</w:t>
      </w:r>
      <w:r w:rsidRPr="00591EDF">
        <w:t xml:space="preserve"> </w:t>
      </w:r>
      <w:r w:rsidRPr="00591EDF">
        <w:rPr>
          <w:rFonts w:ascii="Times New Roman" w:hAnsi="Times New Roman" w:cs="Times New Roman"/>
          <w:sz w:val="24"/>
          <w:szCs w:val="24"/>
        </w:rPr>
        <w:t xml:space="preserve">Integration without </w:t>
      </w:r>
      <w:proofErr w:type="spellStart"/>
      <w:r w:rsidRPr="00591EDF">
        <w:rPr>
          <w:rFonts w:ascii="Times New Roman" w:hAnsi="Times New Roman" w:cs="Times New Roman"/>
          <w:sz w:val="24"/>
          <w:szCs w:val="24"/>
        </w:rPr>
        <w:t>supranationalisation</w:t>
      </w:r>
      <w:proofErr w:type="spellEnd"/>
      <w:r w:rsidRPr="00591EDF">
        <w:rPr>
          <w:rFonts w:ascii="Times New Roman" w:hAnsi="Times New Roman" w:cs="Times New Roman"/>
          <w:sz w:val="24"/>
          <w:szCs w:val="24"/>
        </w:rPr>
        <w:t>: studying the lead roles of the European Council and the Council in post-Lisbon EU politics</w:t>
      </w:r>
      <w:r w:rsidR="00DA72D7">
        <w:rPr>
          <w:rFonts w:ascii="Times New Roman" w:hAnsi="Times New Roman" w:cs="Times New Roman"/>
          <w:sz w:val="24"/>
          <w:szCs w:val="24"/>
        </w:rPr>
        <w:t xml:space="preserve">. </w:t>
      </w:r>
      <w:r>
        <w:rPr>
          <w:rFonts w:ascii="Times New Roman" w:hAnsi="Times New Roman" w:cs="Times New Roman"/>
          <w:i/>
          <w:sz w:val="24"/>
          <w:szCs w:val="24"/>
        </w:rPr>
        <w:t>Journal of European Integration</w:t>
      </w:r>
      <w:r>
        <w:rPr>
          <w:rFonts w:ascii="Times New Roman" w:hAnsi="Times New Roman" w:cs="Times New Roman"/>
          <w:sz w:val="24"/>
          <w:szCs w:val="24"/>
        </w:rPr>
        <w:t xml:space="preserve"> 28</w:t>
      </w:r>
      <w:r w:rsidR="00DA72D7">
        <w:rPr>
          <w:rFonts w:ascii="Times New Roman" w:hAnsi="Times New Roman" w:cs="Times New Roman"/>
          <w:sz w:val="24"/>
          <w:szCs w:val="24"/>
        </w:rPr>
        <w:t>(</w:t>
      </w:r>
      <w:r>
        <w:rPr>
          <w:rFonts w:ascii="Times New Roman" w:hAnsi="Times New Roman" w:cs="Times New Roman"/>
          <w:sz w:val="24"/>
          <w:szCs w:val="24"/>
        </w:rPr>
        <w:t>5</w:t>
      </w:r>
      <w:r w:rsidR="00DA72D7">
        <w:rPr>
          <w:rFonts w:ascii="Times New Roman" w:hAnsi="Times New Roman" w:cs="Times New Roman"/>
          <w:sz w:val="24"/>
          <w:szCs w:val="24"/>
        </w:rPr>
        <w:t xml:space="preserve">): </w:t>
      </w:r>
      <w:r>
        <w:rPr>
          <w:rFonts w:ascii="Times New Roman" w:hAnsi="Times New Roman" w:cs="Times New Roman"/>
          <w:sz w:val="24"/>
          <w:szCs w:val="24"/>
        </w:rPr>
        <w:t>481–485</w:t>
      </w:r>
      <w:r w:rsidRPr="00591EDF">
        <w:rPr>
          <w:rFonts w:ascii="Times New Roman" w:hAnsi="Times New Roman" w:cs="Times New Roman"/>
          <w:sz w:val="24"/>
          <w:szCs w:val="24"/>
        </w:rPr>
        <w:t>.</w:t>
      </w:r>
    </w:p>
    <w:p w14:paraId="6F4DDE44" w14:textId="77777777" w:rsidR="00DD0DE3" w:rsidRPr="00CF79F2" w:rsidRDefault="00DD0DE3" w:rsidP="00365165">
      <w:pPr>
        <w:autoSpaceDE w:val="0"/>
        <w:autoSpaceDN w:val="0"/>
        <w:adjustRightInd w:val="0"/>
        <w:spacing w:after="0" w:line="360" w:lineRule="auto"/>
        <w:jc w:val="both"/>
        <w:rPr>
          <w:rFonts w:ascii="Times New Roman" w:hAnsi="Times New Roman" w:cs="Times New Roman"/>
          <w:sz w:val="24"/>
          <w:szCs w:val="24"/>
        </w:rPr>
      </w:pPr>
    </w:p>
    <w:p w14:paraId="1954DBC7" w14:textId="22985004" w:rsidR="0084334C" w:rsidRDefault="00DD0DE3"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Fasone</w:t>
      </w:r>
      <w:proofErr w:type="spellEnd"/>
      <w:r w:rsidRPr="00CF79F2">
        <w:rPr>
          <w:rFonts w:ascii="Times New Roman" w:hAnsi="Times New Roman" w:cs="Times New Roman"/>
          <w:sz w:val="24"/>
          <w:szCs w:val="24"/>
        </w:rPr>
        <w:t xml:space="preserve"> C </w:t>
      </w:r>
      <w:r w:rsidR="009D3027" w:rsidRPr="00CF79F2">
        <w:rPr>
          <w:rFonts w:ascii="Times New Roman" w:hAnsi="Times New Roman" w:cs="Times New Roman"/>
          <w:sz w:val="24"/>
          <w:szCs w:val="24"/>
        </w:rPr>
        <w:t xml:space="preserve">(2014) </w:t>
      </w:r>
      <w:r w:rsidRPr="00CF79F2">
        <w:rPr>
          <w:rFonts w:ascii="Times New Roman" w:hAnsi="Times New Roman" w:cs="Times New Roman"/>
          <w:sz w:val="24"/>
          <w:szCs w:val="24"/>
        </w:rPr>
        <w:t xml:space="preserve">European Economic Governance and Parliamentary Representation. What Place for the European </w:t>
      </w:r>
      <w:proofErr w:type="gramStart"/>
      <w:r w:rsidRPr="00CF79F2">
        <w:rPr>
          <w:rFonts w:ascii="Times New Roman" w:hAnsi="Times New Roman" w:cs="Times New Roman"/>
          <w:sz w:val="24"/>
          <w:szCs w:val="24"/>
        </w:rPr>
        <w:t>Parliament?</w:t>
      </w:r>
      <w:r w:rsidR="00DB5EE8">
        <w:rPr>
          <w:rFonts w:ascii="Times New Roman" w:hAnsi="Times New Roman" w:cs="Times New Roman"/>
          <w:sz w:val="24"/>
          <w:szCs w:val="24"/>
        </w:rPr>
        <w:t>.</w:t>
      </w:r>
      <w:proofErr w:type="gramEnd"/>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European Law Journal</w:t>
      </w:r>
      <w:r w:rsidR="00B35C77">
        <w:rPr>
          <w:rFonts w:ascii="Times New Roman" w:hAnsi="Times New Roman" w:cs="Times New Roman"/>
          <w:sz w:val="24"/>
          <w:szCs w:val="24"/>
        </w:rPr>
        <w:t xml:space="preserve"> </w:t>
      </w:r>
      <w:r w:rsidRPr="00CF79F2">
        <w:rPr>
          <w:rFonts w:ascii="Times New Roman" w:hAnsi="Times New Roman" w:cs="Times New Roman"/>
          <w:sz w:val="24"/>
          <w:szCs w:val="24"/>
        </w:rPr>
        <w:t>20</w:t>
      </w:r>
      <w:r w:rsidR="00DB5EE8">
        <w:rPr>
          <w:rFonts w:ascii="Times New Roman" w:hAnsi="Times New Roman" w:cs="Times New Roman"/>
          <w:sz w:val="24"/>
          <w:szCs w:val="24"/>
        </w:rPr>
        <w:t>(</w:t>
      </w:r>
      <w:r w:rsidRPr="00CF79F2">
        <w:rPr>
          <w:rFonts w:ascii="Times New Roman" w:hAnsi="Times New Roman" w:cs="Times New Roman"/>
          <w:sz w:val="24"/>
          <w:szCs w:val="24"/>
        </w:rPr>
        <w:t>2</w:t>
      </w:r>
      <w:r w:rsidR="00DB5EE8">
        <w:rPr>
          <w:rFonts w:ascii="Times New Roman" w:hAnsi="Times New Roman" w:cs="Times New Roman"/>
          <w:sz w:val="24"/>
          <w:szCs w:val="24"/>
        </w:rPr>
        <w:t>):</w:t>
      </w:r>
      <w:r w:rsidRPr="00CF79F2">
        <w:rPr>
          <w:rFonts w:ascii="Times New Roman" w:hAnsi="Times New Roman" w:cs="Times New Roman"/>
          <w:sz w:val="24"/>
          <w:szCs w:val="24"/>
        </w:rPr>
        <w:t xml:space="preserve"> 164–185.</w:t>
      </w:r>
    </w:p>
    <w:p w14:paraId="7D9934FE" w14:textId="406EA1B5" w:rsidR="005A600C" w:rsidRDefault="005A600C" w:rsidP="00365165">
      <w:pPr>
        <w:autoSpaceDE w:val="0"/>
        <w:autoSpaceDN w:val="0"/>
        <w:adjustRightInd w:val="0"/>
        <w:spacing w:after="0" w:line="360" w:lineRule="auto"/>
        <w:jc w:val="both"/>
        <w:rPr>
          <w:rFonts w:ascii="Times New Roman" w:hAnsi="Times New Roman" w:cs="Times New Roman"/>
          <w:sz w:val="24"/>
          <w:szCs w:val="24"/>
        </w:rPr>
      </w:pPr>
    </w:p>
    <w:p w14:paraId="1D584FF2" w14:textId="2E622752" w:rsidR="005A600C" w:rsidRPr="005A600C" w:rsidRDefault="005A600C" w:rsidP="005A600C">
      <w:pPr>
        <w:autoSpaceDE w:val="0"/>
        <w:autoSpaceDN w:val="0"/>
        <w:adjustRightInd w:val="0"/>
        <w:spacing w:after="0" w:line="360" w:lineRule="auto"/>
        <w:jc w:val="both"/>
        <w:rPr>
          <w:rFonts w:ascii="Times New Roman" w:hAnsi="Times New Roman" w:cs="Times New Roman"/>
          <w:sz w:val="24"/>
          <w:szCs w:val="24"/>
        </w:rPr>
      </w:pPr>
      <w:proofErr w:type="spellStart"/>
      <w:r w:rsidRPr="005A600C">
        <w:rPr>
          <w:rFonts w:ascii="Times New Roman" w:hAnsi="Times New Roman" w:cs="Times New Roman"/>
          <w:sz w:val="24"/>
          <w:szCs w:val="24"/>
        </w:rPr>
        <w:t>Feio</w:t>
      </w:r>
      <w:proofErr w:type="spellEnd"/>
      <w:r w:rsidRPr="005A600C">
        <w:rPr>
          <w:rFonts w:ascii="Times New Roman" w:hAnsi="Times New Roman" w:cs="Times New Roman"/>
          <w:sz w:val="24"/>
          <w:szCs w:val="24"/>
        </w:rPr>
        <w:t xml:space="preserve"> D (2011</w:t>
      </w:r>
      <w:r w:rsidR="00B35C77">
        <w:rPr>
          <w:rFonts w:ascii="Times New Roman" w:hAnsi="Times New Roman" w:cs="Times New Roman"/>
          <w:sz w:val="24"/>
          <w:szCs w:val="24"/>
        </w:rPr>
        <w:t>)</w:t>
      </w:r>
      <w:r w:rsidRPr="005A600C">
        <w:rPr>
          <w:rFonts w:ascii="Times New Roman" w:hAnsi="Times New Roman" w:cs="Times New Roman"/>
          <w:sz w:val="24"/>
          <w:szCs w:val="24"/>
        </w:rPr>
        <w:t xml:space="preserve"> Report with recommendations to the Commission on improving the economic governance and stability framework of the Union, </w:t>
      </w:r>
      <w:proofErr w:type="gramStart"/>
      <w:r w:rsidRPr="005A600C">
        <w:rPr>
          <w:rFonts w:ascii="Times New Roman" w:hAnsi="Times New Roman" w:cs="Times New Roman"/>
          <w:sz w:val="24"/>
          <w:szCs w:val="24"/>
        </w:rPr>
        <w:t>in particular in</w:t>
      </w:r>
      <w:proofErr w:type="gramEnd"/>
      <w:r w:rsidRPr="005A600C">
        <w:rPr>
          <w:rFonts w:ascii="Times New Roman" w:hAnsi="Times New Roman" w:cs="Times New Roman"/>
          <w:sz w:val="24"/>
          <w:szCs w:val="24"/>
        </w:rPr>
        <w:t xml:space="preserve"> the euro area (2010/2099(INI))</w:t>
      </w:r>
      <w:r w:rsidR="00B35C77">
        <w:rPr>
          <w:rFonts w:ascii="Times New Roman" w:hAnsi="Times New Roman" w:cs="Times New Roman"/>
          <w:sz w:val="24"/>
          <w:szCs w:val="24"/>
        </w:rPr>
        <w:t>.</w:t>
      </w:r>
      <w:r w:rsidRPr="005A600C">
        <w:rPr>
          <w:rFonts w:ascii="Times New Roman" w:hAnsi="Times New Roman" w:cs="Times New Roman"/>
          <w:sz w:val="24"/>
          <w:szCs w:val="24"/>
        </w:rPr>
        <w:t xml:space="preserve"> Brussels, 11 October. </w:t>
      </w:r>
    </w:p>
    <w:p w14:paraId="5FFFB4E1" w14:textId="77777777" w:rsidR="005A600C" w:rsidRPr="005A600C" w:rsidRDefault="005A600C" w:rsidP="005A600C">
      <w:pPr>
        <w:autoSpaceDE w:val="0"/>
        <w:autoSpaceDN w:val="0"/>
        <w:adjustRightInd w:val="0"/>
        <w:spacing w:after="0" w:line="360" w:lineRule="auto"/>
        <w:jc w:val="both"/>
        <w:rPr>
          <w:rFonts w:ascii="Times New Roman" w:hAnsi="Times New Roman" w:cs="Times New Roman"/>
          <w:sz w:val="24"/>
          <w:szCs w:val="24"/>
        </w:rPr>
      </w:pPr>
    </w:p>
    <w:p w14:paraId="6FCAFDE4" w14:textId="303F625B" w:rsidR="005A600C" w:rsidRPr="005A600C" w:rsidRDefault="005A600C" w:rsidP="005A600C">
      <w:pPr>
        <w:autoSpaceDE w:val="0"/>
        <w:autoSpaceDN w:val="0"/>
        <w:adjustRightInd w:val="0"/>
        <w:spacing w:after="0" w:line="360" w:lineRule="auto"/>
        <w:jc w:val="both"/>
        <w:rPr>
          <w:rFonts w:ascii="Times New Roman" w:hAnsi="Times New Roman" w:cs="Times New Roman"/>
          <w:sz w:val="24"/>
          <w:szCs w:val="24"/>
        </w:rPr>
      </w:pPr>
      <w:r w:rsidRPr="005A600C">
        <w:rPr>
          <w:rFonts w:ascii="Times New Roman" w:hAnsi="Times New Roman" w:cs="Times New Roman"/>
          <w:sz w:val="24"/>
          <w:szCs w:val="24"/>
        </w:rPr>
        <w:t>Ferreira</w:t>
      </w:r>
      <w:r w:rsidR="00B35C77">
        <w:rPr>
          <w:rFonts w:ascii="Times New Roman" w:hAnsi="Times New Roman" w:cs="Times New Roman"/>
          <w:sz w:val="24"/>
          <w:szCs w:val="24"/>
        </w:rPr>
        <w:t xml:space="preserve"> </w:t>
      </w:r>
      <w:r w:rsidRPr="005A600C">
        <w:rPr>
          <w:rFonts w:ascii="Times New Roman" w:hAnsi="Times New Roman" w:cs="Times New Roman"/>
          <w:sz w:val="24"/>
          <w:szCs w:val="24"/>
        </w:rPr>
        <w:t>E (2012) Report on the proposal for a regulation of the European Parliament and of the Council on common provisions for monitoring and assessing draft budgetary plans (COM(2011)0821–C7-0448/2011–2011/0386(COD))</w:t>
      </w:r>
      <w:r w:rsidR="00B35C77">
        <w:rPr>
          <w:rFonts w:ascii="Times New Roman" w:hAnsi="Times New Roman" w:cs="Times New Roman"/>
          <w:sz w:val="24"/>
          <w:szCs w:val="24"/>
        </w:rPr>
        <w:t xml:space="preserve">. </w:t>
      </w:r>
      <w:r w:rsidRPr="005A600C">
        <w:rPr>
          <w:rFonts w:ascii="Times New Roman" w:hAnsi="Times New Roman" w:cs="Times New Roman"/>
          <w:sz w:val="24"/>
          <w:szCs w:val="24"/>
        </w:rPr>
        <w:t xml:space="preserve">Brussels, 14 February. </w:t>
      </w:r>
    </w:p>
    <w:p w14:paraId="597B1215" w14:textId="77777777" w:rsidR="005A600C" w:rsidRPr="005A600C" w:rsidRDefault="005A600C" w:rsidP="005A600C">
      <w:pPr>
        <w:autoSpaceDE w:val="0"/>
        <w:autoSpaceDN w:val="0"/>
        <w:adjustRightInd w:val="0"/>
        <w:spacing w:after="0" w:line="360" w:lineRule="auto"/>
        <w:jc w:val="both"/>
        <w:rPr>
          <w:rFonts w:ascii="Times New Roman" w:hAnsi="Times New Roman" w:cs="Times New Roman"/>
          <w:sz w:val="24"/>
          <w:szCs w:val="24"/>
        </w:rPr>
      </w:pPr>
    </w:p>
    <w:p w14:paraId="6F3E7863" w14:textId="33746F94" w:rsidR="005A600C" w:rsidRDefault="005A600C" w:rsidP="005A600C">
      <w:pPr>
        <w:autoSpaceDE w:val="0"/>
        <w:autoSpaceDN w:val="0"/>
        <w:adjustRightInd w:val="0"/>
        <w:spacing w:after="0" w:line="360" w:lineRule="auto"/>
        <w:jc w:val="both"/>
        <w:rPr>
          <w:rFonts w:ascii="Times New Roman" w:hAnsi="Times New Roman" w:cs="Times New Roman"/>
          <w:sz w:val="24"/>
          <w:szCs w:val="24"/>
        </w:rPr>
      </w:pPr>
      <w:proofErr w:type="spellStart"/>
      <w:r w:rsidRPr="005A600C">
        <w:rPr>
          <w:rFonts w:ascii="Times New Roman" w:hAnsi="Times New Roman" w:cs="Times New Roman"/>
          <w:sz w:val="24"/>
          <w:szCs w:val="24"/>
        </w:rPr>
        <w:t>Gauzès</w:t>
      </w:r>
      <w:proofErr w:type="spellEnd"/>
      <w:r w:rsidR="00B35C77">
        <w:rPr>
          <w:rFonts w:ascii="Times New Roman" w:hAnsi="Times New Roman" w:cs="Times New Roman"/>
          <w:sz w:val="24"/>
          <w:szCs w:val="24"/>
        </w:rPr>
        <w:t xml:space="preserve"> </w:t>
      </w:r>
      <w:r w:rsidRPr="005A600C">
        <w:rPr>
          <w:rFonts w:ascii="Times New Roman" w:hAnsi="Times New Roman" w:cs="Times New Roman"/>
          <w:sz w:val="24"/>
          <w:szCs w:val="24"/>
        </w:rPr>
        <w:t>JP (2012) DRAFT REPORT on the proposal for a regulation of the European Parliament and of the Council on the strengthening of economic and budgetary surveillance of Member States (COM(2011)0819–C7-0449/2011–2011/0385(COD))</w:t>
      </w:r>
      <w:r w:rsidR="00B35C77">
        <w:rPr>
          <w:rFonts w:ascii="Times New Roman" w:hAnsi="Times New Roman" w:cs="Times New Roman"/>
          <w:sz w:val="24"/>
          <w:szCs w:val="24"/>
        </w:rPr>
        <w:t>.</w:t>
      </w:r>
      <w:r w:rsidRPr="005A600C">
        <w:rPr>
          <w:rFonts w:ascii="Times New Roman" w:hAnsi="Times New Roman" w:cs="Times New Roman"/>
          <w:sz w:val="24"/>
          <w:szCs w:val="24"/>
        </w:rPr>
        <w:t xml:space="preserve"> Brussels, 2 may.</w:t>
      </w:r>
    </w:p>
    <w:p w14:paraId="47324E97" w14:textId="77777777" w:rsidR="009337D0" w:rsidRPr="00CF79F2" w:rsidRDefault="009337D0" w:rsidP="00365165">
      <w:pPr>
        <w:autoSpaceDE w:val="0"/>
        <w:autoSpaceDN w:val="0"/>
        <w:adjustRightInd w:val="0"/>
        <w:spacing w:after="0" w:line="360" w:lineRule="auto"/>
        <w:jc w:val="both"/>
        <w:rPr>
          <w:rFonts w:ascii="Times New Roman" w:hAnsi="Times New Roman" w:cs="Times New Roman"/>
          <w:sz w:val="24"/>
          <w:szCs w:val="24"/>
        </w:rPr>
      </w:pPr>
    </w:p>
    <w:p w14:paraId="6FFDC4EE" w14:textId="55B4AA25" w:rsidR="00F571F4" w:rsidRDefault="00BB1A5C"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Goffman E (1974) </w:t>
      </w:r>
      <w:r w:rsidRPr="00CF79F2">
        <w:rPr>
          <w:rFonts w:ascii="Times New Roman" w:hAnsi="Times New Roman" w:cs="Times New Roman"/>
          <w:i/>
          <w:sz w:val="24"/>
          <w:szCs w:val="24"/>
        </w:rPr>
        <w:t>Frame Analysis: An Essay on the Organization of Experience</w:t>
      </w:r>
      <w:r w:rsidR="00B35C77">
        <w:rPr>
          <w:rFonts w:ascii="Times New Roman" w:hAnsi="Times New Roman" w:cs="Times New Roman"/>
          <w:sz w:val="24"/>
          <w:szCs w:val="24"/>
        </w:rPr>
        <w:t xml:space="preserve">. </w:t>
      </w:r>
      <w:r w:rsidRPr="00CF79F2">
        <w:rPr>
          <w:rFonts w:ascii="Times New Roman" w:hAnsi="Times New Roman" w:cs="Times New Roman"/>
          <w:sz w:val="24"/>
          <w:szCs w:val="24"/>
        </w:rPr>
        <w:t>New York: Harper and Row</w:t>
      </w:r>
      <w:r w:rsidR="00B35C77">
        <w:rPr>
          <w:rFonts w:ascii="Times New Roman" w:hAnsi="Times New Roman" w:cs="Times New Roman"/>
          <w:sz w:val="24"/>
          <w:szCs w:val="24"/>
        </w:rPr>
        <w:t xml:space="preserve">. </w:t>
      </w:r>
    </w:p>
    <w:p w14:paraId="7578C2A3" w14:textId="77777777" w:rsidR="0080200D" w:rsidRDefault="0080200D" w:rsidP="00365165">
      <w:pPr>
        <w:autoSpaceDE w:val="0"/>
        <w:autoSpaceDN w:val="0"/>
        <w:adjustRightInd w:val="0"/>
        <w:spacing w:after="0" w:line="360" w:lineRule="auto"/>
        <w:jc w:val="both"/>
        <w:rPr>
          <w:rFonts w:ascii="Times New Roman" w:hAnsi="Times New Roman" w:cs="Times New Roman"/>
          <w:sz w:val="24"/>
          <w:szCs w:val="24"/>
        </w:rPr>
      </w:pPr>
    </w:p>
    <w:p w14:paraId="34CFE1E0" w14:textId="41D053B5" w:rsidR="0080200D" w:rsidRPr="00CF79F2" w:rsidRDefault="0080200D"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80200D">
        <w:rPr>
          <w:rFonts w:ascii="Times New Roman" w:hAnsi="Times New Roman" w:cs="Times New Roman"/>
          <w:sz w:val="24"/>
          <w:szCs w:val="24"/>
        </w:rPr>
        <w:t>Goulard</w:t>
      </w:r>
      <w:proofErr w:type="spellEnd"/>
      <w:r w:rsidRPr="0080200D">
        <w:rPr>
          <w:rFonts w:ascii="Times New Roman" w:hAnsi="Times New Roman" w:cs="Times New Roman"/>
          <w:sz w:val="24"/>
          <w:szCs w:val="24"/>
        </w:rPr>
        <w:t xml:space="preserve"> S (2011) REPORT on the proposal for a regulation of the European Parliament and of the Council on the effective enforcement of budgetary surveillance in the euro area (</w:t>
      </w:r>
      <w:proofErr w:type="gramStart"/>
      <w:r w:rsidRPr="0080200D">
        <w:rPr>
          <w:rFonts w:ascii="Times New Roman" w:hAnsi="Times New Roman" w:cs="Times New Roman"/>
          <w:sz w:val="24"/>
          <w:szCs w:val="24"/>
        </w:rPr>
        <w:t>COM(</w:t>
      </w:r>
      <w:proofErr w:type="gramEnd"/>
      <w:r w:rsidRPr="0080200D">
        <w:rPr>
          <w:rFonts w:ascii="Times New Roman" w:hAnsi="Times New Roman" w:cs="Times New Roman"/>
          <w:sz w:val="24"/>
          <w:szCs w:val="24"/>
        </w:rPr>
        <w:t>2010)0524 – C7-0298/2010 – 2010/0278(COD))</w:t>
      </w:r>
      <w:r w:rsidR="00B35C77">
        <w:rPr>
          <w:rFonts w:ascii="Times New Roman" w:hAnsi="Times New Roman" w:cs="Times New Roman"/>
          <w:sz w:val="24"/>
          <w:szCs w:val="24"/>
        </w:rPr>
        <w:t>.</w:t>
      </w:r>
      <w:r w:rsidRPr="0080200D">
        <w:rPr>
          <w:rFonts w:ascii="Times New Roman" w:hAnsi="Times New Roman" w:cs="Times New Roman"/>
          <w:sz w:val="24"/>
          <w:szCs w:val="24"/>
        </w:rPr>
        <w:t xml:space="preserve"> Brussels, 10 May.</w:t>
      </w:r>
    </w:p>
    <w:p w14:paraId="26190F31" w14:textId="77777777" w:rsidR="00452967" w:rsidRPr="00CF79F2" w:rsidRDefault="00452967" w:rsidP="00365165">
      <w:pPr>
        <w:autoSpaceDE w:val="0"/>
        <w:autoSpaceDN w:val="0"/>
        <w:adjustRightInd w:val="0"/>
        <w:spacing w:after="0" w:line="360" w:lineRule="auto"/>
        <w:jc w:val="both"/>
        <w:rPr>
          <w:rFonts w:ascii="Times New Roman" w:hAnsi="Times New Roman" w:cs="Times New Roman"/>
          <w:sz w:val="24"/>
          <w:szCs w:val="24"/>
        </w:rPr>
      </w:pPr>
    </w:p>
    <w:p w14:paraId="2A6882D9" w14:textId="62A82AFD" w:rsidR="00F571F4" w:rsidRDefault="00452967"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Hall P (2014) Varieties of Capitalism and the Euro Crisis</w:t>
      </w:r>
      <w:r w:rsidR="00B35C77">
        <w:rPr>
          <w:rFonts w:ascii="Times New Roman" w:hAnsi="Times New Roman" w:cs="Times New Roman"/>
          <w:sz w:val="24"/>
          <w:szCs w:val="24"/>
        </w:rPr>
        <w:t>.</w:t>
      </w:r>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West European Politics 37</w:t>
      </w:r>
      <w:r w:rsidR="00D753FA">
        <w:rPr>
          <w:rFonts w:ascii="Times New Roman" w:hAnsi="Times New Roman" w:cs="Times New Roman"/>
          <w:i/>
          <w:sz w:val="24"/>
          <w:szCs w:val="24"/>
        </w:rPr>
        <w:t>(</w:t>
      </w:r>
      <w:r w:rsidRPr="00CF79F2">
        <w:rPr>
          <w:rFonts w:ascii="Times New Roman" w:hAnsi="Times New Roman" w:cs="Times New Roman"/>
          <w:i/>
          <w:sz w:val="24"/>
          <w:szCs w:val="24"/>
        </w:rPr>
        <w:t>6</w:t>
      </w:r>
      <w:r w:rsidR="00D753FA">
        <w:rPr>
          <w:rFonts w:ascii="Times New Roman" w:hAnsi="Times New Roman" w:cs="Times New Roman"/>
          <w:i/>
          <w:sz w:val="24"/>
          <w:szCs w:val="24"/>
        </w:rPr>
        <w:t>):</w:t>
      </w:r>
      <w:r w:rsidRPr="00CF79F2">
        <w:rPr>
          <w:rFonts w:ascii="Times New Roman" w:hAnsi="Times New Roman" w:cs="Times New Roman"/>
          <w:i/>
          <w:sz w:val="24"/>
          <w:szCs w:val="24"/>
        </w:rPr>
        <w:t xml:space="preserve"> 1223–1243</w:t>
      </w:r>
      <w:r w:rsidRPr="00CF79F2">
        <w:rPr>
          <w:rFonts w:ascii="Times New Roman" w:hAnsi="Times New Roman" w:cs="Times New Roman"/>
          <w:sz w:val="24"/>
          <w:szCs w:val="24"/>
        </w:rPr>
        <w:t xml:space="preserve">. </w:t>
      </w:r>
    </w:p>
    <w:p w14:paraId="06709394" w14:textId="77777777" w:rsidR="00B21E8E" w:rsidRDefault="00B21E8E" w:rsidP="00365165">
      <w:pPr>
        <w:autoSpaceDE w:val="0"/>
        <w:autoSpaceDN w:val="0"/>
        <w:adjustRightInd w:val="0"/>
        <w:spacing w:after="0" w:line="360" w:lineRule="auto"/>
        <w:jc w:val="both"/>
        <w:rPr>
          <w:rFonts w:ascii="Times New Roman" w:hAnsi="Times New Roman" w:cs="Times New Roman"/>
          <w:sz w:val="24"/>
          <w:szCs w:val="24"/>
        </w:rPr>
      </w:pPr>
    </w:p>
    <w:p w14:paraId="27DA58F4" w14:textId="4C9D591B" w:rsidR="00B21E8E" w:rsidRDefault="00B21E8E" w:rsidP="00365165">
      <w:pPr>
        <w:autoSpaceDE w:val="0"/>
        <w:autoSpaceDN w:val="0"/>
        <w:adjustRightInd w:val="0"/>
        <w:spacing w:after="0" w:line="360" w:lineRule="auto"/>
        <w:jc w:val="both"/>
        <w:rPr>
          <w:rFonts w:ascii="Times New Roman" w:hAnsi="Times New Roman" w:cs="Times New Roman"/>
          <w:sz w:val="24"/>
          <w:szCs w:val="24"/>
        </w:rPr>
      </w:pPr>
      <w:r w:rsidRPr="00B21E8E">
        <w:rPr>
          <w:rFonts w:ascii="Times New Roman" w:hAnsi="Times New Roman" w:cs="Times New Roman"/>
          <w:sz w:val="24"/>
          <w:szCs w:val="24"/>
        </w:rPr>
        <w:t xml:space="preserve">Haas E B (1968) </w:t>
      </w:r>
      <w:r w:rsidRPr="00B21E8E">
        <w:rPr>
          <w:rFonts w:ascii="Times New Roman" w:hAnsi="Times New Roman" w:cs="Times New Roman"/>
          <w:i/>
          <w:sz w:val="24"/>
          <w:szCs w:val="24"/>
        </w:rPr>
        <w:t>The Uniting of Europe: Politics, Social and Econ</w:t>
      </w:r>
      <w:r>
        <w:rPr>
          <w:rFonts w:ascii="Times New Roman" w:hAnsi="Times New Roman" w:cs="Times New Roman"/>
          <w:i/>
          <w:sz w:val="24"/>
          <w:szCs w:val="24"/>
        </w:rPr>
        <w:t>omic Forces, 1950-1957, 2nd ed</w:t>
      </w:r>
      <w:r w:rsidR="00EC5AD5">
        <w:rPr>
          <w:rFonts w:ascii="Times New Roman" w:hAnsi="Times New Roman" w:cs="Times New Roman"/>
          <w:i/>
          <w:sz w:val="24"/>
          <w:szCs w:val="24"/>
        </w:rPr>
        <w:t>ition</w:t>
      </w:r>
      <w:r>
        <w:rPr>
          <w:rFonts w:ascii="Times New Roman" w:hAnsi="Times New Roman" w:cs="Times New Roman"/>
          <w:sz w:val="24"/>
          <w:szCs w:val="24"/>
        </w:rPr>
        <w:t xml:space="preserve">. Stanford University Press: </w:t>
      </w:r>
      <w:r w:rsidRPr="00B21E8E">
        <w:rPr>
          <w:rFonts w:ascii="Times New Roman" w:hAnsi="Times New Roman" w:cs="Times New Roman"/>
          <w:sz w:val="24"/>
          <w:szCs w:val="24"/>
        </w:rPr>
        <w:t>Stanford</w:t>
      </w:r>
      <w:r w:rsidR="00EC5AD5">
        <w:rPr>
          <w:rFonts w:ascii="Times New Roman" w:hAnsi="Times New Roman" w:cs="Times New Roman"/>
          <w:sz w:val="24"/>
          <w:szCs w:val="24"/>
        </w:rPr>
        <w:t>.</w:t>
      </w:r>
    </w:p>
    <w:p w14:paraId="7E93475A" w14:textId="77777777" w:rsidR="001C0757" w:rsidRDefault="001C0757" w:rsidP="00365165">
      <w:pPr>
        <w:autoSpaceDE w:val="0"/>
        <w:autoSpaceDN w:val="0"/>
        <w:adjustRightInd w:val="0"/>
        <w:spacing w:after="0" w:line="360" w:lineRule="auto"/>
        <w:jc w:val="both"/>
        <w:rPr>
          <w:rFonts w:ascii="Times New Roman" w:hAnsi="Times New Roman" w:cs="Times New Roman"/>
          <w:sz w:val="24"/>
          <w:szCs w:val="24"/>
        </w:rPr>
      </w:pPr>
    </w:p>
    <w:p w14:paraId="7325492B" w14:textId="73D70989" w:rsidR="001C0757" w:rsidRPr="00CF79F2" w:rsidRDefault="00B17B78"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B17B78">
        <w:rPr>
          <w:rFonts w:ascii="Times New Roman" w:hAnsi="Times New Roman" w:cs="Times New Roman"/>
          <w:sz w:val="24"/>
          <w:szCs w:val="24"/>
        </w:rPr>
        <w:t>Héritier</w:t>
      </w:r>
      <w:proofErr w:type="spellEnd"/>
      <w:r w:rsidR="00DE60F5">
        <w:rPr>
          <w:rFonts w:ascii="Times New Roman" w:hAnsi="Times New Roman" w:cs="Times New Roman"/>
          <w:sz w:val="24"/>
          <w:szCs w:val="24"/>
        </w:rPr>
        <w:t xml:space="preserve"> A et al. (2015)</w:t>
      </w:r>
      <w:r w:rsidR="00EA059F">
        <w:rPr>
          <w:rFonts w:ascii="Times New Roman" w:hAnsi="Times New Roman" w:cs="Times New Roman"/>
          <w:sz w:val="24"/>
          <w:szCs w:val="24"/>
        </w:rPr>
        <w:t xml:space="preserve"> </w:t>
      </w:r>
      <w:r w:rsidR="00EA059F" w:rsidRPr="00D753FA">
        <w:rPr>
          <w:rFonts w:ascii="Times New Roman" w:hAnsi="Times New Roman" w:cs="Times New Roman"/>
          <w:i/>
          <w:sz w:val="24"/>
          <w:szCs w:val="24"/>
        </w:rPr>
        <w:t xml:space="preserve">The European Parliament as a driving force of </w:t>
      </w:r>
      <w:proofErr w:type="spellStart"/>
      <w:r w:rsidR="00EA059F" w:rsidRPr="00D753FA">
        <w:rPr>
          <w:rFonts w:ascii="Times New Roman" w:hAnsi="Times New Roman" w:cs="Times New Roman"/>
          <w:i/>
          <w:sz w:val="24"/>
          <w:szCs w:val="24"/>
        </w:rPr>
        <w:t>constitutionalisation</w:t>
      </w:r>
      <w:proofErr w:type="spellEnd"/>
      <w:r w:rsidR="00D753FA" w:rsidRPr="00D753FA">
        <w:rPr>
          <w:rFonts w:ascii="Times New Roman" w:hAnsi="Times New Roman" w:cs="Times New Roman"/>
          <w:i/>
          <w:sz w:val="24"/>
          <w:szCs w:val="24"/>
        </w:rPr>
        <w:t>.</w:t>
      </w:r>
      <w:r w:rsidR="00EA059F">
        <w:rPr>
          <w:rFonts w:ascii="Times New Roman" w:hAnsi="Times New Roman" w:cs="Times New Roman"/>
          <w:sz w:val="24"/>
          <w:szCs w:val="24"/>
        </w:rPr>
        <w:t xml:space="preserve"> EUDO Report, No, </w:t>
      </w:r>
      <w:r w:rsidR="00EA059F" w:rsidRPr="00EA059F">
        <w:rPr>
          <w:rFonts w:ascii="Times New Roman" w:hAnsi="Times New Roman" w:cs="Times New Roman"/>
          <w:sz w:val="24"/>
          <w:szCs w:val="24"/>
        </w:rPr>
        <w:t>9</w:t>
      </w:r>
      <w:r w:rsidR="00EA059F">
        <w:rPr>
          <w:rFonts w:ascii="Times New Roman" w:hAnsi="Times New Roman" w:cs="Times New Roman"/>
          <w:sz w:val="24"/>
          <w:szCs w:val="24"/>
        </w:rPr>
        <w:t>.</w:t>
      </w:r>
    </w:p>
    <w:p w14:paraId="7874F206" w14:textId="77777777" w:rsidR="00DC6562" w:rsidRPr="00CF79F2" w:rsidRDefault="00DC6562" w:rsidP="00365165">
      <w:pPr>
        <w:autoSpaceDE w:val="0"/>
        <w:autoSpaceDN w:val="0"/>
        <w:adjustRightInd w:val="0"/>
        <w:spacing w:after="0" w:line="360" w:lineRule="auto"/>
        <w:jc w:val="both"/>
        <w:rPr>
          <w:rFonts w:ascii="Times New Roman" w:hAnsi="Times New Roman" w:cs="Times New Roman"/>
          <w:sz w:val="24"/>
          <w:szCs w:val="24"/>
        </w:rPr>
      </w:pPr>
    </w:p>
    <w:p w14:paraId="3975D6AD" w14:textId="1DE58CAE" w:rsidR="00190B1E" w:rsidRPr="00CF79F2" w:rsidRDefault="00DC6562"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Hix S</w:t>
      </w:r>
      <w:r w:rsidR="00D753FA">
        <w:rPr>
          <w:rFonts w:ascii="Times New Roman" w:hAnsi="Times New Roman" w:cs="Times New Roman"/>
          <w:sz w:val="24"/>
          <w:szCs w:val="24"/>
        </w:rPr>
        <w:t>,</w:t>
      </w:r>
      <w:r w:rsidRPr="00CF79F2">
        <w:rPr>
          <w:rFonts w:ascii="Times New Roman" w:hAnsi="Times New Roman" w:cs="Times New Roman"/>
          <w:sz w:val="24"/>
          <w:szCs w:val="24"/>
        </w:rPr>
        <w:t xml:space="preserve"> Abdul N and Roland G (2007) </w:t>
      </w:r>
      <w:r w:rsidRPr="00180D31">
        <w:rPr>
          <w:rFonts w:ascii="Times New Roman" w:hAnsi="Times New Roman" w:cs="Times New Roman"/>
          <w:i/>
          <w:sz w:val="24"/>
          <w:szCs w:val="24"/>
        </w:rPr>
        <w:t>Democratic Politics in the European Parliament</w:t>
      </w:r>
      <w:r w:rsidR="00D753FA">
        <w:rPr>
          <w:rFonts w:ascii="Times New Roman" w:hAnsi="Times New Roman" w:cs="Times New Roman"/>
          <w:i/>
          <w:sz w:val="24"/>
          <w:szCs w:val="24"/>
        </w:rPr>
        <w:t xml:space="preserve">. </w:t>
      </w:r>
      <w:r w:rsidRPr="00CF79F2">
        <w:rPr>
          <w:rFonts w:ascii="Times New Roman" w:hAnsi="Times New Roman" w:cs="Times New Roman"/>
          <w:sz w:val="24"/>
          <w:szCs w:val="24"/>
        </w:rPr>
        <w:t>Cambridge: Cambridge University Press.</w:t>
      </w:r>
    </w:p>
    <w:p w14:paraId="78B9867B" w14:textId="77777777" w:rsidR="00CD05B6" w:rsidRPr="00CF79F2" w:rsidRDefault="00CD05B6" w:rsidP="00365165">
      <w:pPr>
        <w:autoSpaceDE w:val="0"/>
        <w:autoSpaceDN w:val="0"/>
        <w:adjustRightInd w:val="0"/>
        <w:spacing w:after="0" w:line="360" w:lineRule="auto"/>
        <w:jc w:val="both"/>
        <w:rPr>
          <w:rFonts w:ascii="Times New Roman" w:hAnsi="Times New Roman" w:cs="Times New Roman"/>
          <w:sz w:val="24"/>
          <w:szCs w:val="24"/>
        </w:rPr>
      </w:pPr>
    </w:p>
    <w:p w14:paraId="00692282" w14:textId="775ADCBD" w:rsidR="00CD05B6" w:rsidRDefault="00CD05B6"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Hodson D (2013) The little engine that wouldn’t: supranational entrepreneurship and the Barroso Commission</w:t>
      </w:r>
      <w:r w:rsidR="00891741">
        <w:rPr>
          <w:rFonts w:ascii="Times New Roman" w:hAnsi="Times New Roman" w:cs="Times New Roman"/>
          <w:sz w:val="24"/>
          <w:szCs w:val="24"/>
        </w:rPr>
        <w:t>.</w:t>
      </w:r>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Journal of European Integration</w:t>
      </w:r>
      <w:r w:rsidRPr="00CF79F2">
        <w:rPr>
          <w:rFonts w:ascii="Times New Roman" w:hAnsi="Times New Roman" w:cs="Times New Roman"/>
          <w:sz w:val="24"/>
          <w:szCs w:val="24"/>
        </w:rPr>
        <w:t xml:space="preserve"> 35</w:t>
      </w:r>
      <w:r w:rsidR="00891741">
        <w:rPr>
          <w:rFonts w:ascii="Times New Roman" w:hAnsi="Times New Roman" w:cs="Times New Roman"/>
          <w:sz w:val="24"/>
          <w:szCs w:val="24"/>
        </w:rPr>
        <w:t>(</w:t>
      </w:r>
      <w:r w:rsidRPr="00CF79F2">
        <w:rPr>
          <w:rFonts w:ascii="Times New Roman" w:hAnsi="Times New Roman" w:cs="Times New Roman"/>
          <w:sz w:val="24"/>
          <w:szCs w:val="24"/>
        </w:rPr>
        <w:t>3</w:t>
      </w:r>
      <w:r w:rsidR="00891741">
        <w:rPr>
          <w:rFonts w:ascii="Times New Roman" w:hAnsi="Times New Roman" w:cs="Times New Roman"/>
          <w:sz w:val="24"/>
          <w:szCs w:val="24"/>
        </w:rPr>
        <w:t>):</w:t>
      </w:r>
      <w:r w:rsidRPr="00CF79F2">
        <w:rPr>
          <w:rFonts w:ascii="Times New Roman" w:hAnsi="Times New Roman" w:cs="Times New Roman"/>
          <w:sz w:val="24"/>
          <w:szCs w:val="24"/>
        </w:rPr>
        <w:t xml:space="preserve"> 301–314</w:t>
      </w:r>
      <w:r w:rsidR="00EC5AD5">
        <w:rPr>
          <w:rFonts w:ascii="Times New Roman" w:hAnsi="Times New Roman" w:cs="Times New Roman"/>
          <w:sz w:val="24"/>
          <w:szCs w:val="24"/>
        </w:rPr>
        <w:t>.</w:t>
      </w:r>
    </w:p>
    <w:p w14:paraId="5C5D9896" w14:textId="77777777" w:rsidR="003B5CC1" w:rsidRDefault="003B5CC1" w:rsidP="00365165">
      <w:pPr>
        <w:autoSpaceDE w:val="0"/>
        <w:autoSpaceDN w:val="0"/>
        <w:adjustRightInd w:val="0"/>
        <w:spacing w:after="0" w:line="360" w:lineRule="auto"/>
        <w:jc w:val="both"/>
        <w:rPr>
          <w:rFonts w:ascii="Times New Roman" w:hAnsi="Times New Roman" w:cs="Times New Roman"/>
          <w:sz w:val="24"/>
          <w:szCs w:val="24"/>
        </w:rPr>
      </w:pPr>
    </w:p>
    <w:p w14:paraId="5166C262" w14:textId="597C5831" w:rsidR="00855048" w:rsidRDefault="003B5CC1" w:rsidP="00365165">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Howarth, D. and </w:t>
      </w:r>
      <w:r w:rsidRPr="00247851">
        <w:rPr>
          <w:rFonts w:ascii="Times New Roman" w:hAnsi="Times New Roman" w:cs="Times New Roman"/>
          <w:color w:val="FF0000"/>
          <w:sz w:val="24"/>
          <w:szCs w:val="24"/>
        </w:rPr>
        <w:t>Ro</w:t>
      </w:r>
      <w:r w:rsidR="00AF4D70" w:rsidRPr="00247851">
        <w:rPr>
          <w:rFonts w:ascii="Times New Roman" w:hAnsi="Times New Roman" w:cs="Times New Roman"/>
          <w:color w:val="FF0000"/>
          <w:sz w:val="24"/>
          <w:szCs w:val="24"/>
        </w:rPr>
        <w:t>o</w:t>
      </w:r>
      <w:r w:rsidRPr="00247851">
        <w:rPr>
          <w:rFonts w:ascii="Times New Roman" w:hAnsi="Times New Roman" w:cs="Times New Roman"/>
          <w:color w:val="FF0000"/>
          <w:sz w:val="24"/>
          <w:szCs w:val="24"/>
        </w:rPr>
        <w:t>s</w:t>
      </w:r>
      <w:r>
        <w:rPr>
          <w:rFonts w:ascii="Times New Roman" w:hAnsi="Times New Roman" w:cs="Times New Roman"/>
          <w:sz w:val="24"/>
          <w:szCs w:val="24"/>
        </w:rPr>
        <w:t>. M. (2017)</w:t>
      </w:r>
      <w:r w:rsidRPr="003B5CC1">
        <w:t xml:space="preserve"> </w:t>
      </w:r>
      <w:r w:rsidRPr="003B5CC1">
        <w:rPr>
          <w:rFonts w:ascii="Times New Roman" w:hAnsi="Times New Roman" w:cs="Times New Roman"/>
          <w:sz w:val="24"/>
          <w:szCs w:val="24"/>
        </w:rPr>
        <w:t>Pushing the Boundaries. New Research on the Activism of EU Supranational Institutions</w:t>
      </w:r>
      <w:r>
        <w:rPr>
          <w:rFonts w:ascii="Times New Roman" w:hAnsi="Times New Roman" w:cs="Times New Roman"/>
          <w:sz w:val="24"/>
          <w:szCs w:val="24"/>
        </w:rPr>
        <w:t xml:space="preserve">, </w:t>
      </w:r>
      <w:r>
        <w:rPr>
          <w:rFonts w:ascii="Times New Roman" w:hAnsi="Times New Roman" w:cs="Times New Roman"/>
          <w:i/>
          <w:sz w:val="24"/>
          <w:szCs w:val="24"/>
        </w:rPr>
        <w:t>Journal of Contemporary European Research</w:t>
      </w:r>
      <w:r w:rsidR="003C3F39">
        <w:rPr>
          <w:rFonts w:ascii="Times New Roman" w:hAnsi="Times New Roman" w:cs="Times New Roman"/>
          <w:sz w:val="24"/>
          <w:szCs w:val="24"/>
        </w:rPr>
        <w:t xml:space="preserve">. </w:t>
      </w:r>
      <w:proofErr w:type="spellStart"/>
      <w:r w:rsidR="003C3F39" w:rsidRPr="003C3F39">
        <w:rPr>
          <w:rFonts w:ascii="Times New Roman" w:hAnsi="Times New Roman" w:cs="Times New Roman"/>
          <w:sz w:val="24"/>
          <w:szCs w:val="24"/>
        </w:rPr>
        <w:t>Epub</w:t>
      </w:r>
      <w:proofErr w:type="spellEnd"/>
      <w:r w:rsidR="003C3F39" w:rsidRPr="003C3F39">
        <w:rPr>
          <w:rFonts w:ascii="Times New Roman" w:hAnsi="Times New Roman" w:cs="Times New Roman"/>
          <w:sz w:val="24"/>
          <w:szCs w:val="24"/>
        </w:rPr>
        <w:t xml:space="preserve"> ahead of print</w:t>
      </w:r>
      <w:r w:rsidR="003C3F39">
        <w:rPr>
          <w:rFonts w:ascii="Times New Roman" w:hAnsi="Times New Roman" w:cs="Times New Roman"/>
          <w:sz w:val="24"/>
          <w:szCs w:val="24"/>
        </w:rPr>
        <w:t xml:space="preserve">. </w:t>
      </w:r>
      <w:r w:rsidR="003C3F39" w:rsidRPr="003C3F39">
        <w:rPr>
          <w:rFonts w:ascii="Times New Roman" w:hAnsi="Times New Roman" w:cs="Times New Roman"/>
          <w:sz w:val="24"/>
          <w:szCs w:val="24"/>
        </w:rPr>
        <w:t xml:space="preserve">Available at: </w:t>
      </w:r>
      <w:hyperlink r:id="rId12" w:history="1">
        <w:r w:rsidR="003C3F39" w:rsidRPr="002C46EA">
          <w:rPr>
            <w:rStyle w:val="Hyperlink"/>
            <w:rFonts w:ascii="Times New Roman" w:hAnsi="Times New Roman" w:cs="Times New Roman"/>
            <w:sz w:val="24"/>
            <w:szCs w:val="24"/>
          </w:rPr>
          <w:t>https://www.jcer.net/index.php/jcer/article/view/845</w:t>
        </w:r>
      </w:hyperlink>
      <w:r w:rsidR="00787EDC">
        <w:rPr>
          <w:rFonts w:ascii="Times New Roman" w:hAnsi="Times New Roman" w:cs="Times New Roman"/>
          <w:sz w:val="24"/>
          <w:szCs w:val="24"/>
        </w:rPr>
        <w:t xml:space="preserve"> </w:t>
      </w:r>
      <w:r w:rsidR="003C3F39">
        <w:rPr>
          <w:rFonts w:ascii="Times New Roman" w:hAnsi="Times New Roman" w:cs="Times New Roman"/>
          <w:sz w:val="24"/>
          <w:szCs w:val="24"/>
        </w:rPr>
        <w:t>(a</w:t>
      </w:r>
      <w:r w:rsidR="003C3F39" w:rsidRPr="003C3F39">
        <w:rPr>
          <w:rFonts w:ascii="Times New Roman" w:hAnsi="Times New Roman" w:cs="Times New Roman"/>
          <w:sz w:val="24"/>
          <w:szCs w:val="24"/>
        </w:rPr>
        <w:t xml:space="preserve">ccessed: 16 </w:t>
      </w:r>
      <w:r w:rsidR="00C80267" w:rsidRPr="003C3F39">
        <w:rPr>
          <w:rFonts w:ascii="Times New Roman" w:hAnsi="Times New Roman" w:cs="Times New Roman"/>
          <w:sz w:val="24"/>
          <w:szCs w:val="24"/>
        </w:rPr>
        <w:t>Feb</w:t>
      </w:r>
      <w:r w:rsidR="00C80267">
        <w:rPr>
          <w:rFonts w:ascii="Times New Roman" w:hAnsi="Times New Roman" w:cs="Times New Roman"/>
          <w:sz w:val="24"/>
          <w:szCs w:val="24"/>
        </w:rPr>
        <w:t>ruary</w:t>
      </w:r>
      <w:r w:rsidR="003C3F39" w:rsidRPr="003C3F39">
        <w:rPr>
          <w:rFonts w:ascii="Times New Roman" w:hAnsi="Times New Roman" w:cs="Times New Roman"/>
          <w:sz w:val="24"/>
          <w:szCs w:val="24"/>
        </w:rPr>
        <w:t xml:space="preserve"> 201</w:t>
      </w:r>
      <w:r w:rsidR="003C3F39">
        <w:rPr>
          <w:rFonts w:ascii="Times New Roman" w:hAnsi="Times New Roman" w:cs="Times New Roman"/>
          <w:sz w:val="24"/>
          <w:szCs w:val="24"/>
        </w:rPr>
        <w:t xml:space="preserve">7). </w:t>
      </w:r>
    </w:p>
    <w:p w14:paraId="3DCD8569" w14:textId="77777777" w:rsidR="00301C27" w:rsidRDefault="00301C27" w:rsidP="00365165">
      <w:pPr>
        <w:autoSpaceDE w:val="0"/>
        <w:autoSpaceDN w:val="0"/>
        <w:adjustRightInd w:val="0"/>
        <w:spacing w:after="0" w:line="360" w:lineRule="auto"/>
        <w:jc w:val="both"/>
        <w:rPr>
          <w:rFonts w:ascii="Times New Roman" w:hAnsi="Times New Roman" w:cs="Times New Roman"/>
          <w:sz w:val="24"/>
          <w:szCs w:val="24"/>
        </w:rPr>
      </w:pPr>
    </w:p>
    <w:p w14:paraId="1083D946" w14:textId="55400DF5" w:rsidR="00301C27" w:rsidRDefault="00301C27" w:rsidP="00365165">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Laffan B and </w:t>
      </w:r>
      <w:r w:rsidRPr="00301C27">
        <w:rPr>
          <w:rFonts w:ascii="Times New Roman" w:hAnsi="Times New Roman" w:cs="Times New Roman"/>
          <w:sz w:val="24"/>
          <w:szCs w:val="24"/>
        </w:rPr>
        <w:t>Schlosser</w:t>
      </w:r>
      <w:r>
        <w:rPr>
          <w:rFonts w:ascii="Times New Roman" w:hAnsi="Times New Roman" w:cs="Times New Roman"/>
          <w:sz w:val="24"/>
          <w:szCs w:val="24"/>
        </w:rPr>
        <w:t xml:space="preserve"> P (2015)</w:t>
      </w:r>
      <w:r w:rsidRPr="00301C27">
        <w:t xml:space="preserve"> </w:t>
      </w:r>
      <w:r w:rsidRPr="00835E81">
        <w:rPr>
          <w:rFonts w:ascii="Times New Roman" w:hAnsi="Times New Roman" w:cs="Times New Roman"/>
          <w:i/>
          <w:sz w:val="24"/>
          <w:szCs w:val="24"/>
        </w:rPr>
        <w:t>The Rise of a Fiscal Europe? Negotiating Europe’s New Economic Governance</w:t>
      </w:r>
      <w:r w:rsidR="00835E81">
        <w:rPr>
          <w:rFonts w:ascii="Times New Roman" w:hAnsi="Times New Roman" w:cs="Times New Roman"/>
          <w:sz w:val="24"/>
          <w:szCs w:val="24"/>
        </w:rPr>
        <w:t xml:space="preserve">. </w:t>
      </w:r>
      <w:r w:rsidR="003F04E2">
        <w:rPr>
          <w:rFonts w:ascii="Times New Roman" w:hAnsi="Times New Roman" w:cs="Times New Roman"/>
          <w:sz w:val="24"/>
          <w:szCs w:val="24"/>
        </w:rPr>
        <w:t>EUI Research Report, 15 September</w:t>
      </w:r>
      <w:r w:rsidRPr="00301C27">
        <w:rPr>
          <w:rFonts w:ascii="Times New Roman" w:hAnsi="Times New Roman" w:cs="Times New Roman"/>
          <w:sz w:val="24"/>
          <w:szCs w:val="24"/>
        </w:rPr>
        <w:t>.</w:t>
      </w:r>
    </w:p>
    <w:p w14:paraId="2D331AE3" w14:textId="77777777" w:rsidR="008539A1" w:rsidRDefault="008539A1" w:rsidP="00365165">
      <w:pPr>
        <w:autoSpaceDE w:val="0"/>
        <w:autoSpaceDN w:val="0"/>
        <w:adjustRightInd w:val="0"/>
        <w:spacing w:after="0" w:line="360" w:lineRule="auto"/>
        <w:jc w:val="both"/>
        <w:rPr>
          <w:rFonts w:ascii="Times New Roman" w:hAnsi="Times New Roman" w:cs="Times New Roman"/>
          <w:sz w:val="24"/>
          <w:szCs w:val="24"/>
        </w:rPr>
      </w:pPr>
    </w:p>
    <w:p w14:paraId="1C9B42BF" w14:textId="7BE58A45" w:rsidR="008539A1" w:rsidRPr="008539A1" w:rsidRDefault="008539A1" w:rsidP="00365165">
      <w:pPr>
        <w:autoSpaceDE w:val="0"/>
        <w:autoSpaceDN w:val="0"/>
        <w:adjustRightInd w:val="0"/>
        <w:spacing w:after="0"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Leuffen</w:t>
      </w:r>
      <w:proofErr w:type="spellEnd"/>
      <w:r>
        <w:rPr>
          <w:rFonts w:ascii="Times New Roman" w:hAnsi="Times New Roman" w:cs="Times New Roman"/>
          <w:sz w:val="24"/>
          <w:szCs w:val="24"/>
        </w:rPr>
        <w:t xml:space="preserve"> D</w:t>
      </w:r>
      <w:r w:rsidR="00835E81">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Rittberger</w:t>
      </w:r>
      <w:proofErr w:type="spellEnd"/>
      <w:r>
        <w:rPr>
          <w:rFonts w:ascii="Times New Roman" w:hAnsi="Times New Roman" w:cs="Times New Roman"/>
          <w:sz w:val="24"/>
          <w:szCs w:val="24"/>
        </w:rPr>
        <w:t xml:space="preserve"> B</w:t>
      </w:r>
      <w:r w:rsidR="00835E81">
        <w:rPr>
          <w:rFonts w:ascii="Times New Roman" w:hAnsi="Times New Roman" w:cs="Times New Roman"/>
          <w:sz w:val="24"/>
          <w:szCs w:val="24"/>
        </w:rPr>
        <w:t xml:space="preserve"> </w:t>
      </w:r>
      <w:r>
        <w:rPr>
          <w:rFonts w:ascii="Times New Roman" w:hAnsi="Times New Roman" w:cs="Times New Roman"/>
          <w:sz w:val="24"/>
          <w:szCs w:val="24"/>
        </w:rPr>
        <w:t xml:space="preserve">and </w:t>
      </w:r>
      <w:proofErr w:type="spellStart"/>
      <w:r>
        <w:rPr>
          <w:rFonts w:ascii="Times New Roman" w:hAnsi="Times New Roman" w:cs="Times New Roman"/>
          <w:sz w:val="24"/>
          <w:szCs w:val="24"/>
        </w:rPr>
        <w:t>Schimmelfennig</w:t>
      </w:r>
      <w:proofErr w:type="spellEnd"/>
      <w:r>
        <w:rPr>
          <w:rFonts w:ascii="Times New Roman" w:hAnsi="Times New Roman" w:cs="Times New Roman"/>
          <w:sz w:val="24"/>
          <w:szCs w:val="24"/>
        </w:rPr>
        <w:t xml:space="preserve"> F (2013)</w:t>
      </w:r>
      <w:r w:rsidRPr="008539A1">
        <w:rPr>
          <w:rFonts w:ascii="Times New Roman" w:hAnsi="Times New Roman" w:cs="Times New Roman"/>
          <w:i/>
          <w:sz w:val="24"/>
          <w:szCs w:val="24"/>
        </w:rPr>
        <w:t xml:space="preserve"> Differentiated Integration: Explaining Variation in the European Union</w:t>
      </w:r>
      <w:r w:rsidR="00835E81">
        <w:rPr>
          <w:rFonts w:ascii="Times New Roman" w:hAnsi="Times New Roman" w:cs="Times New Roman"/>
          <w:i/>
          <w:sz w:val="24"/>
          <w:szCs w:val="24"/>
        </w:rPr>
        <w:t xml:space="preserve">. </w:t>
      </w:r>
      <w:r>
        <w:rPr>
          <w:rFonts w:ascii="Times New Roman" w:hAnsi="Times New Roman" w:cs="Times New Roman"/>
          <w:sz w:val="24"/>
          <w:szCs w:val="24"/>
        </w:rPr>
        <w:t>UK: Palgrave MacMillan</w:t>
      </w:r>
      <w:r w:rsidR="00EC5AD5">
        <w:rPr>
          <w:rFonts w:ascii="Times New Roman" w:hAnsi="Times New Roman" w:cs="Times New Roman"/>
          <w:sz w:val="24"/>
          <w:szCs w:val="24"/>
        </w:rPr>
        <w:t>.</w:t>
      </w:r>
    </w:p>
    <w:p w14:paraId="0B5C496B" w14:textId="77777777" w:rsidR="003F7042" w:rsidRPr="00CF79F2" w:rsidRDefault="003F7042" w:rsidP="00365165">
      <w:pPr>
        <w:autoSpaceDE w:val="0"/>
        <w:autoSpaceDN w:val="0"/>
        <w:adjustRightInd w:val="0"/>
        <w:spacing w:after="0" w:line="360" w:lineRule="auto"/>
        <w:jc w:val="both"/>
        <w:rPr>
          <w:rFonts w:ascii="Times New Roman" w:hAnsi="Times New Roman" w:cs="Times New Roman"/>
          <w:sz w:val="24"/>
          <w:szCs w:val="24"/>
        </w:rPr>
      </w:pPr>
    </w:p>
    <w:p w14:paraId="6E7951E7" w14:textId="75F1FD0E" w:rsidR="00A6311C" w:rsidRPr="00835E81" w:rsidRDefault="00A6311C" w:rsidP="00365165">
      <w:pPr>
        <w:autoSpaceDE w:val="0"/>
        <w:autoSpaceDN w:val="0"/>
        <w:adjustRightInd w:val="0"/>
        <w:spacing w:after="0" w:line="360" w:lineRule="auto"/>
        <w:jc w:val="both"/>
        <w:rPr>
          <w:rFonts w:ascii="Times New Roman" w:hAnsi="Times New Roman" w:cs="Times New Roman"/>
          <w:i/>
          <w:sz w:val="24"/>
          <w:szCs w:val="24"/>
        </w:rPr>
      </w:pPr>
      <w:r w:rsidRPr="00CF79F2">
        <w:rPr>
          <w:rFonts w:ascii="Times New Roman" w:hAnsi="Times New Roman" w:cs="Times New Roman"/>
          <w:sz w:val="24"/>
          <w:szCs w:val="24"/>
        </w:rPr>
        <w:t xml:space="preserve">Maurer A (2013) </w:t>
      </w:r>
      <w:r w:rsidRPr="00835E81">
        <w:rPr>
          <w:rFonts w:ascii="Times New Roman" w:hAnsi="Times New Roman" w:cs="Times New Roman"/>
          <w:i/>
          <w:sz w:val="24"/>
          <w:szCs w:val="24"/>
        </w:rPr>
        <w:t>From EMU to DEMU: The Democratic Legitimacy of the EU and</w:t>
      </w:r>
    </w:p>
    <w:p w14:paraId="3F48086C" w14:textId="2845B370" w:rsidR="00A6311C" w:rsidRPr="00CF79F2" w:rsidRDefault="00A6311C" w:rsidP="00365165">
      <w:pPr>
        <w:autoSpaceDE w:val="0"/>
        <w:autoSpaceDN w:val="0"/>
        <w:adjustRightInd w:val="0"/>
        <w:spacing w:after="0" w:line="360" w:lineRule="auto"/>
        <w:jc w:val="both"/>
        <w:rPr>
          <w:rFonts w:ascii="Times New Roman" w:hAnsi="Times New Roman" w:cs="Times New Roman"/>
          <w:sz w:val="24"/>
          <w:szCs w:val="24"/>
        </w:rPr>
      </w:pPr>
      <w:r w:rsidRPr="00835E81">
        <w:rPr>
          <w:rFonts w:ascii="Times New Roman" w:hAnsi="Times New Roman" w:cs="Times New Roman"/>
          <w:i/>
          <w:sz w:val="24"/>
          <w:szCs w:val="24"/>
        </w:rPr>
        <w:t>the European Parliament</w:t>
      </w:r>
      <w:r w:rsidR="00835E81">
        <w:rPr>
          <w:rFonts w:ascii="Times New Roman" w:hAnsi="Times New Roman" w:cs="Times New Roman"/>
          <w:sz w:val="24"/>
          <w:szCs w:val="24"/>
        </w:rPr>
        <w:t xml:space="preserve">. </w:t>
      </w:r>
      <w:r w:rsidRPr="00CF79F2">
        <w:rPr>
          <w:rFonts w:ascii="Times New Roman" w:hAnsi="Times New Roman" w:cs="Times New Roman"/>
          <w:sz w:val="24"/>
          <w:szCs w:val="24"/>
        </w:rPr>
        <w:t xml:space="preserve"> IAI Working Papers, 11 April. </w:t>
      </w:r>
    </w:p>
    <w:p w14:paraId="4977FAAA" w14:textId="77777777" w:rsidR="0028496C" w:rsidRPr="00CF79F2" w:rsidRDefault="0028496C" w:rsidP="00365165">
      <w:pPr>
        <w:autoSpaceDE w:val="0"/>
        <w:autoSpaceDN w:val="0"/>
        <w:adjustRightInd w:val="0"/>
        <w:spacing w:after="0" w:line="360" w:lineRule="auto"/>
        <w:jc w:val="both"/>
        <w:rPr>
          <w:rFonts w:ascii="Times New Roman" w:hAnsi="Times New Roman" w:cs="Times New Roman"/>
          <w:sz w:val="24"/>
          <w:szCs w:val="24"/>
        </w:rPr>
      </w:pPr>
    </w:p>
    <w:p w14:paraId="1AD82706" w14:textId="2FC5443F" w:rsidR="0028496C" w:rsidRDefault="0028496C"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Miller V (2012) </w:t>
      </w:r>
      <w:r w:rsidRPr="00835E81">
        <w:rPr>
          <w:rFonts w:ascii="Times New Roman" w:hAnsi="Times New Roman" w:cs="Times New Roman"/>
          <w:i/>
          <w:sz w:val="24"/>
          <w:szCs w:val="24"/>
        </w:rPr>
        <w:t>The Treaty on Stability, Coordination and Governance in the Economic and Monetary Union: political issues</w:t>
      </w:r>
      <w:r w:rsidR="00835E81">
        <w:rPr>
          <w:rFonts w:ascii="Times New Roman" w:hAnsi="Times New Roman" w:cs="Times New Roman"/>
          <w:sz w:val="24"/>
          <w:szCs w:val="24"/>
        </w:rPr>
        <w:t>.</w:t>
      </w:r>
      <w:r w:rsidRPr="00CF79F2">
        <w:rPr>
          <w:rFonts w:ascii="Times New Roman" w:hAnsi="Times New Roman" w:cs="Times New Roman"/>
          <w:sz w:val="24"/>
          <w:szCs w:val="24"/>
        </w:rPr>
        <w:t xml:space="preserve"> Research paper by the House of Commons Library, 27 March, </w:t>
      </w:r>
      <w:r w:rsidR="003236E1">
        <w:rPr>
          <w:rFonts w:ascii="Times New Roman" w:hAnsi="Times New Roman" w:cs="Times New Roman"/>
          <w:sz w:val="24"/>
          <w:szCs w:val="24"/>
        </w:rPr>
        <w:t>n</w:t>
      </w:r>
      <w:r w:rsidR="00835E81">
        <w:rPr>
          <w:rFonts w:ascii="Times New Roman" w:hAnsi="Times New Roman" w:cs="Times New Roman"/>
          <w:sz w:val="24"/>
          <w:szCs w:val="24"/>
        </w:rPr>
        <w:t>o. 12</w:t>
      </w:r>
      <w:r w:rsidRPr="00CF79F2">
        <w:rPr>
          <w:rFonts w:ascii="Times New Roman" w:hAnsi="Times New Roman" w:cs="Times New Roman"/>
          <w:sz w:val="24"/>
          <w:szCs w:val="24"/>
        </w:rPr>
        <w:t xml:space="preserve">. </w:t>
      </w:r>
    </w:p>
    <w:p w14:paraId="715DCDCB" w14:textId="77777777" w:rsidR="000F6929" w:rsidRDefault="000F6929" w:rsidP="000F6929">
      <w:pPr>
        <w:autoSpaceDE w:val="0"/>
        <w:autoSpaceDN w:val="0"/>
        <w:adjustRightInd w:val="0"/>
        <w:spacing w:after="0" w:line="360" w:lineRule="auto"/>
        <w:jc w:val="both"/>
        <w:rPr>
          <w:rFonts w:ascii="Times New Roman" w:hAnsi="Times New Roman" w:cs="Times New Roman"/>
          <w:sz w:val="24"/>
          <w:szCs w:val="24"/>
        </w:rPr>
      </w:pPr>
    </w:p>
    <w:p w14:paraId="36ACE2ED" w14:textId="11785A7C" w:rsidR="000F6929" w:rsidRPr="00CF79F2" w:rsidRDefault="000F6929"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0F6929">
        <w:rPr>
          <w:rFonts w:ascii="Times New Roman" w:hAnsi="Times New Roman" w:cs="Times New Roman"/>
          <w:sz w:val="24"/>
          <w:szCs w:val="24"/>
        </w:rPr>
        <w:lastRenderedPageBreak/>
        <w:t>Moravcsik</w:t>
      </w:r>
      <w:proofErr w:type="spellEnd"/>
      <w:r w:rsidRPr="000F6929">
        <w:rPr>
          <w:rFonts w:ascii="Times New Roman" w:hAnsi="Times New Roman" w:cs="Times New Roman"/>
          <w:sz w:val="24"/>
          <w:szCs w:val="24"/>
        </w:rPr>
        <w:t xml:space="preserve"> A </w:t>
      </w:r>
      <w:r w:rsidR="00835E81">
        <w:rPr>
          <w:rFonts w:ascii="Times New Roman" w:hAnsi="Times New Roman" w:cs="Times New Roman"/>
          <w:sz w:val="24"/>
          <w:szCs w:val="24"/>
        </w:rPr>
        <w:t>(</w:t>
      </w:r>
      <w:r w:rsidRPr="000F6929">
        <w:rPr>
          <w:rFonts w:ascii="Times New Roman" w:hAnsi="Times New Roman" w:cs="Times New Roman"/>
          <w:sz w:val="24"/>
          <w:szCs w:val="24"/>
        </w:rPr>
        <w:t>1999</w:t>
      </w:r>
      <w:r w:rsidR="00835E81">
        <w:rPr>
          <w:rFonts w:ascii="Times New Roman" w:hAnsi="Times New Roman" w:cs="Times New Roman"/>
          <w:sz w:val="24"/>
          <w:szCs w:val="24"/>
        </w:rPr>
        <w:t>)</w:t>
      </w:r>
      <w:r w:rsidRPr="000F6929">
        <w:rPr>
          <w:rFonts w:ascii="Times New Roman" w:hAnsi="Times New Roman" w:cs="Times New Roman"/>
          <w:sz w:val="24"/>
          <w:szCs w:val="24"/>
        </w:rPr>
        <w:t xml:space="preserve"> A new statecraft? Supranational entrepreneurs</w:t>
      </w:r>
      <w:r>
        <w:rPr>
          <w:rFonts w:ascii="Times New Roman" w:hAnsi="Times New Roman" w:cs="Times New Roman"/>
          <w:sz w:val="24"/>
          <w:szCs w:val="24"/>
        </w:rPr>
        <w:t xml:space="preserve"> and international cooperation</w:t>
      </w:r>
      <w:r w:rsidR="00835E81">
        <w:rPr>
          <w:rFonts w:ascii="Times New Roman" w:hAnsi="Times New Roman" w:cs="Times New Roman"/>
          <w:sz w:val="24"/>
          <w:szCs w:val="24"/>
        </w:rPr>
        <w:t>.</w:t>
      </w:r>
      <w:r>
        <w:rPr>
          <w:rFonts w:ascii="Times New Roman" w:hAnsi="Times New Roman" w:cs="Times New Roman"/>
          <w:sz w:val="24"/>
          <w:szCs w:val="24"/>
        </w:rPr>
        <w:t xml:space="preserve"> </w:t>
      </w:r>
      <w:r w:rsidRPr="000F6929">
        <w:rPr>
          <w:rFonts w:ascii="Times New Roman" w:hAnsi="Times New Roman" w:cs="Times New Roman"/>
          <w:i/>
          <w:sz w:val="24"/>
          <w:szCs w:val="24"/>
        </w:rPr>
        <w:t>International Organization</w:t>
      </w:r>
      <w:r w:rsidR="00835E81">
        <w:rPr>
          <w:rFonts w:ascii="Times New Roman" w:hAnsi="Times New Roman" w:cs="Times New Roman"/>
          <w:sz w:val="24"/>
          <w:szCs w:val="24"/>
        </w:rPr>
        <w:t xml:space="preserve"> </w:t>
      </w:r>
      <w:r w:rsidRPr="000F6929">
        <w:rPr>
          <w:rFonts w:ascii="Times New Roman" w:hAnsi="Times New Roman" w:cs="Times New Roman"/>
          <w:sz w:val="24"/>
          <w:szCs w:val="24"/>
        </w:rPr>
        <w:t>53</w:t>
      </w:r>
      <w:r w:rsidR="00835E81">
        <w:rPr>
          <w:rFonts w:ascii="Times New Roman" w:hAnsi="Times New Roman" w:cs="Times New Roman"/>
          <w:sz w:val="24"/>
          <w:szCs w:val="24"/>
        </w:rPr>
        <w:t>(</w:t>
      </w:r>
      <w:r w:rsidRPr="000F6929">
        <w:rPr>
          <w:rFonts w:ascii="Times New Roman" w:hAnsi="Times New Roman" w:cs="Times New Roman"/>
          <w:sz w:val="24"/>
          <w:szCs w:val="24"/>
        </w:rPr>
        <w:t>2</w:t>
      </w:r>
      <w:r w:rsidR="00835E81">
        <w:rPr>
          <w:rFonts w:ascii="Times New Roman" w:hAnsi="Times New Roman" w:cs="Times New Roman"/>
          <w:sz w:val="24"/>
          <w:szCs w:val="24"/>
        </w:rPr>
        <w:t>)</w:t>
      </w:r>
      <w:r w:rsidRPr="000F6929">
        <w:rPr>
          <w:rFonts w:ascii="Times New Roman" w:hAnsi="Times New Roman" w:cs="Times New Roman"/>
          <w:sz w:val="24"/>
          <w:szCs w:val="24"/>
        </w:rPr>
        <w:t>: 267–306.</w:t>
      </w:r>
    </w:p>
    <w:p w14:paraId="218A7371" w14:textId="77777777" w:rsidR="00945B8C" w:rsidRPr="00CF79F2" w:rsidRDefault="00945B8C" w:rsidP="00365165">
      <w:pPr>
        <w:autoSpaceDE w:val="0"/>
        <w:autoSpaceDN w:val="0"/>
        <w:adjustRightInd w:val="0"/>
        <w:spacing w:after="0" w:line="360" w:lineRule="auto"/>
        <w:jc w:val="both"/>
        <w:rPr>
          <w:rFonts w:ascii="Times New Roman" w:hAnsi="Times New Roman" w:cs="Times New Roman"/>
          <w:sz w:val="24"/>
          <w:szCs w:val="24"/>
        </w:rPr>
      </w:pPr>
    </w:p>
    <w:p w14:paraId="577B8B9E" w14:textId="11CF3BBE" w:rsidR="00C5354F" w:rsidRPr="00CF79F2" w:rsidRDefault="00945B8C"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Moravcsik</w:t>
      </w:r>
      <w:proofErr w:type="spellEnd"/>
      <w:r w:rsidR="00835E81">
        <w:rPr>
          <w:rFonts w:ascii="Times New Roman" w:hAnsi="Times New Roman" w:cs="Times New Roman"/>
          <w:sz w:val="24"/>
          <w:szCs w:val="24"/>
        </w:rPr>
        <w:t xml:space="preserve"> </w:t>
      </w:r>
      <w:r w:rsidRPr="00CF79F2">
        <w:rPr>
          <w:rFonts w:ascii="Times New Roman" w:hAnsi="Times New Roman" w:cs="Times New Roman"/>
          <w:sz w:val="24"/>
          <w:szCs w:val="24"/>
        </w:rPr>
        <w:t>A</w:t>
      </w:r>
      <w:r w:rsidR="00835E81">
        <w:rPr>
          <w:rFonts w:ascii="Times New Roman" w:hAnsi="Times New Roman" w:cs="Times New Roman"/>
          <w:sz w:val="24"/>
          <w:szCs w:val="24"/>
        </w:rPr>
        <w:t xml:space="preserve"> </w:t>
      </w:r>
      <w:r w:rsidRPr="00CF79F2">
        <w:rPr>
          <w:rFonts w:ascii="Times New Roman" w:hAnsi="Times New Roman" w:cs="Times New Roman"/>
          <w:sz w:val="24"/>
          <w:szCs w:val="24"/>
        </w:rPr>
        <w:t xml:space="preserve">(2009) The Myth </w:t>
      </w:r>
      <w:r w:rsidR="000F6929">
        <w:rPr>
          <w:rFonts w:ascii="Times New Roman" w:hAnsi="Times New Roman" w:cs="Times New Roman"/>
          <w:sz w:val="24"/>
          <w:szCs w:val="24"/>
        </w:rPr>
        <w:t>of Europe’s Democratic Deficit</w:t>
      </w:r>
      <w:r w:rsidR="00835E81">
        <w:rPr>
          <w:rFonts w:ascii="Times New Roman" w:hAnsi="Times New Roman" w:cs="Times New Roman"/>
          <w:sz w:val="24"/>
          <w:szCs w:val="24"/>
        </w:rPr>
        <w:t>.</w:t>
      </w:r>
      <w:r w:rsidRPr="00CF79F2">
        <w:rPr>
          <w:rFonts w:ascii="Times New Roman" w:hAnsi="Times New Roman" w:cs="Times New Roman"/>
          <w:sz w:val="24"/>
          <w:szCs w:val="24"/>
        </w:rPr>
        <w:t xml:space="preserve"> </w:t>
      </w:r>
      <w:proofErr w:type="spellStart"/>
      <w:r w:rsidRPr="00CF79F2">
        <w:rPr>
          <w:rFonts w:ascii="Times New Roman" w:hAnsi="Times New Roman" w:cs="Times New Roman"/>
          <w:i/>
          <w:sz w:val="24"/>
          <w:szCs w:val="24"/>
        </w:rPr>
        <w:t>Intereconomics</w:t>
      </w:r>
      <w:proofErr w:type="spellEnd"/>
      <w:r w:rsidRPr="00CF79F2">
        <w:rPr>
          <w:rFonts w:ascii="Times New Roman" w:hAnsi="Times New Roman" w:cs="Times New Roman"/>
          <w:sz w:val="24"/>
          <w:szCs w:val="24"/>
        </w:rPr>
        <w:t xml:space="preserve"> 43</w:t>
      </w:r>
      <w:r w:rsidR="00835E81">
        <w:rPr>
          <w:rFonts w:ascii="Times New Roman" w:hAnsi="Times New Roman" w:cs="Times New Roman"/>
          <w:sz w:val="24"/>
          <w:szCs w:val="24"/>
        </w:rPr>
        <w:t>(</w:t>
      </w:r>
      <w:r w:rsidRPr="00CF79F2">
        <w:rPr>
          <w:rFonts w:ascii="Times New Roman" w:hAnsi="Times New Roman" w:cs="Times New Roman"/>
          <w:sz w:val="24"/>
          <w:szCs w:val="24"/>
        </w:rPr>
        <w:t>60</w:t>
      </w:r>
      <w:r w:rsidR="00835E81">
        <w:rPr>
          <w:rFonts w:ascii="Times New Roman" w:hAnsi="Times New Roman" w:cs="Times New Roman"/>
          <w:sz w:val="24"/>
          <w:szCs w:val="24"/>
        </w:rPr>
        <w:t>):</w:t>
      </w:r>
      <w:r w:rsidRPr="00CF79F2">
        <w:rPr>
          <w:rFonts w:ascii="Times New Roman" w:hAnsi="Times New Roman" w:cs="Times New Roman"/>
          <w:sz w:val="24"/>
          <w:szCs w:val="24"/>
        </w:rPr>
        <w:t xml:space="preserve"> 332-340.   </w:t>
      </w:r>
    </w:p>
    <w:p w14:paraId="39A816DF" w14:textId="77777777" w:rsidR="00F77328" w:rsidRPr="00CF79F2" w:rsidRDefault="00F77328" w:rsidP="00365165">
      <w:pPr>
        <w:autoSpaceDE w:val="0"/>
        <w:autoSpaceDN w:val="0"/>
        <w:adjustRightInd w:val="0"/>
        <w:spacing w:after="0" w:line="360" w:lineRule="auto"/>
        <w:jc w:val="both"/>
        <w:rPr>
          <w:rFonts w:ascii="Times New Roman" w:hAnsi="Times New Roman" w:cs="Times New Roman"/>
          <w:sz w:val="24"/>
          <w:szCs w:val="24"/>
        </w:rPr>
      </w:pPr>
    </w:p>
    <w:p w14:paraId="00824720" w14:textId="55ACF7F3" w:rsidR="00993496" w:rsidRDefault="00F77328"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O’Keeffe M</w:t>
      </w:r>
      <w:r w:rsidR="00006BD8">
        <w:rPr>
          <w:rFonts w:ascii="Times New Roman" w:hAnsi="Times New Roman" w:cs="Times New Roman"/>
          <w:sz w:val="24"/>
          <w:szCs w:val="24"/>
        </w:rPr>
        <w:t>,</w:t>
      </w:r>
      <w:r w:rsidRPr="00CF79F2">
        <w:rPr>
          <w:rFonts w:ascii="Times New Roman" w:hAnsi="Times New Roman" w:cs="Times New Roman"/>
          <w:sz w:val="24"/>
          <w:szCs w:val="24"/>
        </w:rPr>
        <w:t xml:space="preserve"> </w:t>
      </w:r>
      <w:proofErr w:type="spellStart"/>
      <w:r w:rsidRPr="00CF79F2">
        <w:rPr>
          <w:rFonts w:ascii="Times New Roman" w:hAnsi="Times New Roman" w:cs="Times New Roman"/>
          <w:sz w:val="24"/>
          <w:szCs w:val="24"/>
        </w:rPr>
        <w:t>Salines</w:t>
      </w:r>
      <w:proofErr w:type="spellEnd"/>
      <w:r w:rsidRPr="00CF79F2">
        <w:rPr>
          <w:rFonts w:ascii="Times New Roman" w:hAnsi="Times New Roman" w:cs="Times New Roman"/>
          <w:sz w:val="24"/>
          <w:szCs w:val="24"/>
        </w:rPr>
        <w:t xml:space="preserve"> M and </w:t>
      </w:r>
      <w:proofErr w:type="spellStart"/>
      <w:r w:rsidRPr="00CF79F2">
        <w:rPr>
          <w:rFonts w:ascii="Times New Roman" w:hAnsi="Times New Roman" w:cs="Times New Roman"/>
          <w:sz w:val="24"/>
          <w:szCs w:val="24"/>
        </w:rPr>
        <w:t>Wieczorek</w:t>
      </w:r>
      <w:proofErr w:type="spellEnd"/>
      <w:r w:rsidRPr="00CF79F2">
        <w:rPr>
          <w:rFonts w:ascii="Times New Roman" w:hAnsi="Times New Roman" w:cs="Times New Roman"/>
          <w:sz w:val="24"/>
          <w:szCs w:val="24"/>
        </w:rPr>
        <w:t xml:space="preserve"> M (2016) The European </w:t>
      </w:r>
      <w:r w:rsidR="009F4E31" w:rsidRPr="00CF79F2">
        <w:rPr>
          <w:rFonts w:ascii="Times New Roman" w:hAnsi="Times New Roman" w:cs="Times New Roman"/>
          <w:sz w:val="24"/>
          <w:szCs w:val="24"/>
        </w:rPr>
        <w:t>Parliament’s</w:t>
      </w:r>
      <w:r w:rsidRPr="00CF79F2">
        <w:rPr>
          <w:rFonts w:ascii="Times New Roman" w:hAnsi="Times New Roman" w:cs="Times New Roman"/>
          <w:sz w:val="24"/>
          <w:szCs w:val="24"/>
        </w:rPr>
        <w:t xml:space="preserve"> strategy in EU economic and financial reform</w:t>
      </w:r>
      <w:r w:rsidR="00006BD8">
        <w:rPr>
          <w:rFonts w:ascii="Times New Roman" w:hAnsi="Times New Roman" w:cs="Times New Roman"/>
          <w:sz w:val="24"/>
          <w:szCs w:val="24"/>
        </w:rPr>
        <w:t>.</w:t>
      </w:r>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 xml:space="preserve">Journal of European Public Policy </w:t>
      </w:r>
      <w:r w:rsidRPr="00CF79F2">
        <w:rPr>
          <w:rFonts w:ascii="Times New Roman" w:hAnsi="Times New Roman" w:cs="Times New Roman"/>
          <w:sz w:val="24"/>
          <w:szCs w:val="24"/>
        </w:rPr>
        <w:t>22</w:t>
      </w:r>
      <w:r w:rsidR="00006BD8">
        <w:rPr>
          <w:rFonts w:ascii="Times New Roman" w:hAnsi="Times New Roman" w:cs="Times New Roman"/>
          <w:sz w:val="24"/>
          <w:szCs w:val="24"/>
        </w:rPr>
        <w:t>(</w:t>
      </w:r>
      <w:r w:rsidRPr="00CF79F2">
        <w:rPr>
          <w:rFonts w:ascii="Times New Roman" w:hAnsi="Times New Roman" w:cs="Times New Roman"/>
          <w:sz w:val="24"/>
          <w:szCs w:val="24"/>
        </w:rPr>
        <w:t>2</w:t>
      </w:r>
      <w:r w:rsidR="00006BD8">
        <w:rPr>
          <w:rFonts w:ascii="Times New Roman" w:hAnsi="Times New Roman" w:cs="Times New Roman"/>
          <w:sz w:val="24"/>
          <w:szCs w:val="24"/>
        </w:rPr>
        <w:t xml:space="preserve">): </w:t>
      </w:r>
      <w:r w:rsidRPr="00CF79F2">
        <w:rPr>
          <w:rFonts w:ascii="Times New Roman" w:hAnsi="Times New Roman" w:cs="Times New Roman"/>
          <w:sz w:val="24"/>
          <w:szCs w:val="24"/>
        </w:rPr>
        <w:t xml:space="preserve">217-235. </w:t>
      </w:r>
    </w:p>
    <w:p w14:paraId="20EF4F7F" w14:textId="77777777" w:rsidR="000543B6" w:rsidRDefault="000543B6" w:rsidP="00365165">
      <w:pPr>
        <w:autoSpaceDE w:val="0"/>
        <w:autoSpaceDN w:val="0"/>
        <w:adjustRightInd w:val="0"/>
        <w:spacing w:after="0" w:line="360" w:lineRule="auto"/>
        <w:jc w:val="both"/>
        <w:rPr>
          <w:rFonts w:ascii="Times New Roman" w:hAnsi="Times New Roman" w:cs="Times New Roman"/>
          <w:sz w:val="24"/>
          <w:szCs w:val="24"/>
        </w:rPr>
      </w:pPr>
    </w:p>
    <w:p w14:paraId="17C98FCF" w14:textId="53E37675" w:rsidR="009442AD" w:rsidRDefault="000543B6"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0543B6">
        <w:rPr>
          <w:rFonts w:ascii="Times New Roman" w:hAnsi="Times New Roman" w:cs="Times New Roman"/>
          <w:sz w:val="24"/>
          <w:szCs w:val="24"/>
        </w:rPr>
        <w:t>Pasimeni</w:t>
      </w:r>
      <w:proofErr w:type="spellEnd"/>
      <w:r>
        <w:rPr>
          <w:rFonts w:ascii="Times New Roman" w:hAnsi="Times New Roman" w:cs="Times New Roman"/>
          <w:sz w:val="24"/>
          <w:szCs w:val="24"/>
        </w:rPr>
        <w:t xml:space="preserve"> P (2015</w:t>
      </w:r>
      <w:r w:rsidR="009442AD">
        <w:rPr>
          <w:rFonts w:ascii="Times New Roman" w:hAnsi="Times New Roman" w:cs="Times New Roman"/>
          <w:sz w:val="24"/>
          <w:szCs w:val="24"/>
        </w:rPr>
        <w:t xml:space="preserve">) </w:t>
      </w:r>
      <w:r w:rsidRPr="00DA0756">
        <w:rPr>
          <w:rFonts w:ascii="Times New Roman" w:hAnsi="Times New Roman" w:cs="Times New Roman"/>
          <w:i/>
          <w:sz w:val="24"/>
          <w:szCs w:val="24"/>
        </w:rPr>
        <w:t>The Economic Rationale of an EMU Fiscal Capacity</w:t>
      </w:r>
      <w:r w:rsidR="00DA0756">
        <w:rPr>
          <w:rFonts w:ascii="Times New Roman" w:hAnsi="Times New Roman" w:cs="Times New Roman"/>
          <w:sz w:val="24"/>
          <w:szCs w:val="24"/>
        </w:rPr>
        <w:t>.</w:t>
      </w:r>
      <w:r w:rsidR="009442AD">
        <w:rPr>
          <w:rFonts w:ascii="Times New Roman" w:hAnsi="Times New Roman" w:cs="Times New Roman"/>
          <w:sz w:val="24"/>
          <w:szCs w:val="24"/>
        </w:rPr>
        <w:t xml:space="preserve"> </w:t>
      </w:r>
      <w:proofErr w:type="spellStart"/>
      <w:r w:rsidR="009442AD">
        <w:rPr>
          <w:rFonts w:ascii="Times New Roman" w:hAnsi="Times New Roman" w:cs="Times New Roman"/>
          <w:sz w:val="24"/>
          <w:szCs w:val="24"/>
        </w:rPr>
        <w:t>O</w:t>
      </w:r>
      <w:r w:rsidR="009442AD" w:rsidRPr="009442AD">
        <w:rPr>
          <w:rFonts w:ascii="Times New Roman" w:hAnsi="Times New Roman" w:cs="Times New Roman"/>
          <w:sz w:val="24"/>
          <w:szCs w:val="24"/>
        </w:rPr>
        <w:t>esterreichische</w:t>
      </w:r>
      <w:proofErr w:type="spellEnd"/>
      <w:r w:rsidR="009442AD" w:rsidRPr="009442AD">
        <w:rPr>
          <w:rFonts w:ascii="Times New Roman" w:hAnsi="Times New Roman" w:cs="Times New Roman"/>
          <w:sz w:val="24"/>
          <w:szCs w:val="24"/>
        </w:rPr>
        <w:t xml:space="preserve"> </w:t>
      </w:r>
      <w:proofErr w:type="spellStart"/>
      <w:r w:rsidR="009442AD">
        <w:rPr>
          <w:rFonts w:ascii="Times New Roman" w:hAnsi="Times New Roman" w:cs="Times New Roman"/>
          <w:sz w:val="24"/>
          <w:szCs w:val="24"/>
        </w:rPr>
        <w:t>N</w:t>
      </w:r>
      <w:r w:rsidR="009442AD" w:rsidRPr="009442AD">
        <w:rPr>
          <w:rFonts w:ascii="Times New Roman" w:hAnsi="Times New Roman" w:cs="Times New Roman"/>
          <w:sz w:val="24"/>
          <w:szCs w:val="24"/>
        </w:rPr>
        <w:t>ationalbank</w:t>
      </w:r>
      <w:proofErr w:type="spellEnd"/>
      <w:r w:rsidR="009442AD">
        <w:rPr>
          <w:rFonts w:ascii="Times New Roman" w:hAnsi="Times New Roman" w:cs="Times New Roman"/>
          <w:sz w:val="24"/>
          <w:szCs w:val="24"/>
        </w:rPr>
        <w:t xml:space="preserve"> Working Paper. 10 September. </w:t>
      </w:r>
    </w:p>
    <w:p w14:paraId="073554B6" w14:textId="77777777" w:rsidR="00C5354F" w:rsidRPr="00CF79F2" w:rsidRDefault="00C5354F" w:rsidP="00365165">
      <w:pPr>
        <w:autoSpaceDE w:val="0"/>
        <w:autoSpaceDN w:val="0"/>
        <w:adjustRightInd w:val="0"/>
        <w:spacing w:after="0" w:line="360" w:lineRule="auto"/>
        <w:jc w:val="both"/>
        <w:rPr>
          <w:rFonts w:ascii="Times New Roman" w:hAnsi="Times New Roman" w:cs="Times New Roman"/>
          <w:sz w:val="24"/>
          <w:szCs w:val="24"/>
        </w:rPr>
      </w:pPr>
    </w:p>
    <w:p w14:paraId="23FF8F77" w14:textId="145302A4" w:rsidR="00DE084B" w:rsidRPr="00CF79F2" w:rsidRDefault="00C5354F" w:rsidP="00365165">
      <w:pPr>
        <w:autoSpaceDE w:val="0"/>
        <w:autoSpaceDN w:val="0"/>
        <w:adjustRightInd w:val="0"/>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Pollack M (2003) </w:t>
      </w:r>
      <w:r w:rsidRPr="00CF79F2">
        <w:rPr>
          <w:rFonts w:ascii="Times New Roman" w:hAnsi="Times New Roman" w:cs="Times New Roman"/>
          <w:i/>
          <w:sz w:val="24"/>
          <w:szCs w:val="24"/>
        </w:rPr>
        <w:t>The Engines of European Integration</w:t>
      </w:r>
      <w:r w:rsidR="00DA0756">
        <w:rPr>
          <w:rFonts w:ascii="Times New Roman" w:hAnsi="Times New Roman" w:cs="Times New Roman"/>
          <w:sz w:val="24"/>
          <w:szCs w:val="24"/>
        </w:rPr>
        <w:t xml:space="preserve">. </w:t>
      </w:r>
      <w:r w:rsidRPr="00CF79F2">
        <w:rPr>
          <w:rFonts w:ascii="Times New Roman" w:hAnsi="Times New Roman" w:cs="Times New Roman"/>
          <w:sz w:val="24"/>
          <w:szCs w:val="24"/>
        </w:rPr>
        <w:t>Oxford: Oxford University Press.</w:t>
      </w:r>
    </w:p>
    <w:p w14:paraId="1E2F930C" w14:textId="77777777" w:rsidR="009710BE" w:rsidRPr="00CF79F2" w:rsidRDefault="009710BE" w:rsidP="00365165">
      <w:pPr>
        <w:autoSpaceDE w:val="0"/>
        <w:autoSpaceDN w:val="0"/>
        <w:adjustRightInd w:val="0"/>
        <w:spacing w:after="0" w:line="360" w:lineRule="auto"/>
        <w:jc w:val="both"/>
        <w:rPr>
          <w:rFonts w:ascii="Times New Roman" w:hAnsi="Times New Roman" w:cs="Times New Roman"/>
          <w:sz w:val="24"/>
          <w:szCs w:val="24"/>
        </w:rPr>
      </w:pPr>
    </w:p>
    <w:p w14:paraId="22290825" w14:textId="5B42272D" w:rsidR="009710BE" w:rsidRPr="00CF79F2" w:rsidRDefault="009710BE" w:rsidP="00365165">
      <w:pPr>
        <w:autoSpaceDE w:val="0"/>
        <w:autoSpaceDN w:val="0"/>
        <w:adjustRightInd w:val="0"/>
        <w:spacing w:after="0" w:line="360" w:lineRule="auto"/>
        <w:jc w:val="both"/>
        <w:rPr>
          <w:rFonts w:ascii="Times New Roman" w:hAnsi="Times New Roman" w:cs="Times New Roman"/>
          <w:sz w:val="24"/>
          <w:szCs w:val="24"/>
        </w:rPr>
      </w:pPr>
      <w:bookmarkStart w:id="22" w:name="_Hlk486061240"/>
      <w:r w:rsidRPr="00CF79F2">
        <w:rPr>
          <w:rFonts w:ascii="Times New Roman" w:hAnsi="Times New Roman" w:cs="Times New Roman"/>
          <w:sz w:val="24"/>
          <w:szCs w:val="24"/>
        </w:rPr>
        <w:t xml:space="preserve">Pollack M and </w:t>
      </w:r>
      <w:proofErr w:type="spellStart"/>
      <w:r w:rsidRPr="00CF79F2">
        <w:rPr>
          <w:rFonts w:ascii="Times New Roman" w:hAnsi="Times New Roman" w:cs="Times New Roman"/>
          <w:sz w:val="24"/>
          <w:szCs w:val="24"/>
        </w:rPr>
        <w:t>Slominski</w:t>
      </w:r>
      <w:proofErr w:type="spellEnd"/>
      <w:r w:rsidRPr="00CF79F2">
        <w:rPr>
          <w:rFonts w:ascii="Times New Roman" w:hAnsi="Times New Roman" w:cs="Times New Roman"/>
          <w:sz w:val="24"/>
          <w:szCs w:val="24"/>
        </w:rPr>
        <w:t xml:space="preserve"> J (2015) The European Parliament Adversary or Accomplice of the New </w:t>
      </w:r>
      <w:proofErr w:type="gramStart"/>
      <w:r w:rsidRPr="00CF79F2">
        <w:rPr>
          <w:rFonts w:ascii="Times New Roman" w:hAnsi="Times New Roman" w:cs="Times New Roman"/>
          <w:sz w:val="24"/>
          <w:szCs w:val="24"/>
        </w:rPr>
        <w:t>Intergovernmentalism?</w:t>
      </w:r>
      <w:r w:rsidR="00DA0756">
        <w:rPr>
          <w:rFonts w:ascii="Times New Roman" w:hAnsi="Times New Roman" w:cs="Times New Roman"/>
          <w:sz w:val="24"/>
          <w:szCs w:val="24"/>
        </w:rPr>
        <w:t>,</w:t>
      </w:r>
      <w:proofErr w:type="gramEnd"/>
      <w:r w:rsidRPr="00CF79F2">
        <w:rPr>
          <w:rFonts w:ascii="Times New Roman" w:hAnsi="Times New Roman" w:cs="Times New Roman"/>
          <w:sz w:val="24"/>
          <w:szCs w:val="24"/>
        </w:rPr>
        <w:t xml:space="preserve"> in Bickerton CJ, Hodson D and </w:t>
      </w:r>
      <w:proofErr w:type="spellStart"/>
      <w:r w:rsidRPr="00CF79F2">
        <w:rPr>
          <w:rFonts w:ascii="Times New Roman" w:hAnsi="Times New Roman" w:cs="Times New Roman"/>
          <w:sz w:val="24"/>
          <w:szCs w:val="24"/>
        </w:rPr>
        <w:t>Puetter</w:t>
      </w:r>
      <w:proofErr w:type="spellEnd"/>
      <w:r w:rsidRPr="00CF79F2">
        <w:rPr>
          <w:rFonts w:ascii="Times New Roman" w:hAnsi="Times New Roman" w:cs="Times New Roman"/>
          <w:sz w:val="24"/>
          <w:szCs w:val="24"/>
        </w:rPr>
        <w:t xml:space="preserve"> U (</w:t>
      </w:r>
      <w:proofErr w:type="spellStart"/>
      <w:r w:rsidRPr="00CF79F2">
        <w:rPr>
          <w:rFonts w:ascii="Times New Roman" w:hAnsi="Times New Roman" w:cs="Times New Roman"/>
          <w:sz w:val="24"/>
          <w:szCs w:val="24"/>
        </w:rPr>
        <w:t>eds</w:t>
      </w:r>
      <w:proofErr w:type="spellEnd"/>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The New Intergovernmentalism: States and Supranational Actors in the Post-Maastricht Era</w:t>
      </w:r>
      <w:r w:rsidRPr="00CF79F2">
        <w:rPr>
          <w:rFonts w:ascii="Times New Roman" w:hAnsi="Times New Roman" w:cs="Times New Roman"/>
          <w:sz w:val="24"/>
          <w:szCs w:val="24"/>
        </w:rPr>
        <w:t xml:space="preserve"> Oxford: Oxford University Press</w:t>
      </w:r>
      <w:r w:rsidR="00DA0756">
        <w:rPr>
          <w:rFonts w:ascii="Times New Roman" w:hAnsi="Times New Roman" w:cs="Times New Roman"/>
          <w:sz w:val="24"/>
          <w:szCs w:val="24"/>
        </w:rPr>
        <w:t>, pp.</w:t>
      </w:r>
      <w:r w:rsidRPr="00CF79F2">
        <w:rPr>
          <w:rFonts w:ascii="Times New Roman" w:hAnsi="Times New Roman" w:cs="Times New Roman"/>
          <w:sz w:val="24"/>
          <w:szCs w:val="24"/>
        </w:rPr>
        <w:t xml:space="preserve"> 245-263</w:t>
      </w:r>
      <w:bookmarkEnd w:id="22"/>
      <w:r w:rsidRPr="00CF79F2">
        <w:rPr>
          <w:rFonts w:ascii="Times New Roman" w:hAnsi="Times New Roman" w:cs="Times New Roman"/>
          <w:sz w:val="24"/>
          <w:szCs w:val="24"/>
        </w:rPr>
        <w:t>.</w:t>
      </w:r>
    </w:p>
    <w:p w14:paraId="1B2A27EE" w14:textId="77777777" w:rsidR="00C5354F" w:rsidRPr="00CF79F2" w:rsidRDefault="00C5354F" w:rsidP="00365165">
      <w:pPr>
        <w:autoSpaceDE w:val="0"/>
        <w:autoSpaceDN w:val="0"/>
        <w:adjustRightInd w:val="0"/>
        <w:spacing w:after="0" w:line="360" w:lineRule="auto"/>
        <w:jc w:val="both"/>
        <w:rPr>
          <w:rFonts w:ascii="Times New Roman" w:hAnsi="Times New Roman" w:cs="Times New Roman"/>
          <w:sz w:val="24"/>
          <w:szCs w:val="24"/>
        </w:rPr>
      </w:pPr>
    </w:p>
    <w:p w14:paraId="3B4AA54C" w14:textId="4AEF8D29" w:rsidR="0067044A" w:rsidRPr="00CF79F2" w:rsidRDefault="00993496" w:rsidP="00365165">
      <w:pPr>
        <w:autoSpaceDE w:val="0"/>
        <w:autoSpaceDN w:val="0"/>
        <w:adjustRightInd w:val="0"/>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Puetter</w:t>
      </w:r>
      <w:proofErr w:type="spellEnd"/>
      <w:r w:rsidRPr="00CF79F2">
        <w:rPr>
          <w:rFonts w:ascii="Times New Roman" w:hAnsi="Times New Roman" w:cs="Times New Roman"/>
          <w:sz w:val="24"/>
          <w:szCs w:val="24"/>
        </w:rPr>
        <w:t xml:space="preserve"> U (2012) Europe’s deliberative intergovernmentalism: the role of the Council and European Council in EU economic governance</w:t>
      </w:r>
      <w:r w:rsidR="0020289E">
        <w:rPr>
          <w:rFonts w:ascii="Times New Roman" w:hAnsi="Times New Roman" w:cs="Times New Roman"/>
          <w:sz w:val="24"/>
          <w:szCs w:val="24"/>
        </w:rPr>
        <w:t>.</w:t>
      </w:r>
      <w:r w:rsidRPr="00CF79F2">
        <w:rPr>
          <w:rFonts w:ascii="Times New Roman" w:hAnsi="Times New Roman" w:cs="Times New Roman"/>
          <w:sz w:val="24"/>
          <w:szCs w:val="24"/>
        </w:rPr>
        <w:t xml:space="preserve"> </w:t>
      </w:r>
      <w:r w:rsidRPr="005359D2">
        <w:rPr>
          <w:rFonts w:ascii="Times New Roman" w:hAnsi="Times New Roman" w:cs="Times New Roman"/>
          <w:i/>
          <w:sz w:val="24"/>
          <w:szCs w:val="24"/>
        </w:rPr>
        <w:t>Journal of European Public Policy</w:t>
      </w:r>
      <w:r w:rsidRPr="00CF79F2">
        <w:rPr>
          <w:rFonts w:ascii="Times New Roman" w:hAnsi="Times New Roman" w:cs="Times New Roman"/>
          <w:sz w:val="24"/>
          <w:szCs w:val="24"/>
        </w:rPr>
        <w:t xml:space="preserve"> 11</w:t>
      </w:r>
      <w:r w:rsidR="0020289E">
        <w:rPr>
          <w:rFonts w:ascii="Times New Roman" w:hAnsi="Times New Roman" w:cs="Times New Roman"/>
          <w:sz w:val="24"/>
          <w:szCs w:val="24"/>
        </w:rPr>
        <w:t>(</w:t>
      </w:r>
      <w:r w:rsidRPr="00CF79F2">
        <w:rPr>
          <w:rFonts w:ascii="Times New Roman" w:hAnsi="Times New Roman" w:cs="Times New Roman"/>
          <w:sz w:val="24"/>
          <w:szCs w:val="24"/>
        </w:rPr>
        <w:t>2</w:t>
      </w:r>
      <w:r w:rsidR="0020289E">
        <w:rPr>
          <w:rFonts w:ascii="Times New Roman" w:hAnsi="Times New Roman" w:cs="Times New Roman"/>
          <w:sz w:val="24"/>
          <w:szCs w:val="24"/>
        </w:rPr>
        <w:t>):</w:t>
      </w:r>
      <w:r w:rsidRPr="00CF79F2">
        <w:rPr>
          <w:rFonts w:ascii="Times New Roman" w:hAnsi="Times New Roman" w:cs="Times New Roman"/>
          <w:sz w:val="24"/>
          <w:szCs w:val="24"/>
        </w:rPr>
        <w:t xml:space="preserve"> 161–178.</w:t>
      </w:r>
    </w:p>
    <w:p w14:paraId="39B42FE9" w14:textId="77777777" w:rsidR="003E2A27" w:rsidRPr="00CF79F2" w:rsidRDefault="003E2A27" w:rsidP="00365165">
      <w:pPr>
        <w:spacing w:after="0" w:line="360" w:lineRule="auto"/>
        <w:jc w:val="both"/>
        <w:rPr>
          <w:rFonts w:ascii="Times New Roman" w:hAnsi="Times New Roman" w:cs="Times New Roman"/>
          <w:sz w:val="24"/>
          <w:szCs w:val="24"/>
        </w:rPr>
      </w:pPr>
    </w:p>
    <w:p w14:paraId="509ED0F7" w14:textId="6BE859A3" w:rsidR="0067044A" w:rsidRPr="00CF79F2" w:rsidRDefault="0067044A" w:rsidP="00365165">
      <w:pPr>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Puetter</w:t>
      </w:r>
      <w:proofErr w:type="spellEnd"/>
      <w:r w:rsidRPr="00CF79F2">
        <w:rPr>
          <w:rFonts w:ascii="Times New Roman" w:hAnsi="Times New Roman" w:cs="Times New Roman"/>
          <w:sz w:val="24"/>
          <w:szCs w:val="24"/>
        </w:rPr>
        <w:t xml:space="preserve"> U (2014) </w:t>
      </w:r>
      <w:r w:rsidRPr="00CF79F2">
        <w:rPr>
          <w:rFonts w:ascii="Times New Roman" w:hAnsi="Times New Roman" w:cs="Times New Roman"/>
          <w:i/>
          <w:sz w:val="24"/>
          <w:szCs w:val="24"/>
        </w:rPr>
        <w:t>The European Council and the Council: New intergovernmentalism and Institutional Change</w:t>
      </w:r>
      <w:r w:rsidR="0020289E">
        <w:rPr>
          <w:rFonts w:ascii="Times New Roman" w:hAnsi="Times New Roman" w:cs="Times New Roman"/>
          <w:sz w:val="24"/>
          <w:szCs w:val="24"/>
        </w:rPr>
        <w:t xml:space="preserve">. </w:t>
      </w:r>
      <w:r w:rsidRPr="00CF79F2">
        <w:rPr>
          <w:rFonts w:ascii="Times New Roman" w:hAnsi="Times New Roman" w:cs="Times New Roman"/>
          <w:sz w:val="24"/>
          <w:szCs w:val="24"/>
        </w:rPr>
        <w:t>Oxford: Oxford University Press.</w:t>
      </w:r>
    </w:p>
    <w:p w14:paraId="77C36CF8" w14:textId="77777777" w:rsidR="00F71062" w:rsidRPr="00CF79F2" w:rsidRDefault="00F71062" w:rsidP="00365165">
      <w:pPr>
        <w:spacing w:after="0" w:line="360" w:lineRule="auto"/>
        <w:jc w:val="both"/>
        <w:rPr>
          <w:rFonts w:ascii="Times New Roman" w:hAnsi="Times New Roman" w:cs="Times New Roman"/>
          <w:sz w:val="24"/>
          <w:szCs w:val="24"/>
        </w:rPr>
      </w:pPr>
    </w:p>
    <w:p w14:paraId="1F384CBF" w14:textId="23DB3728" w:rsidR="00F71062" w:rsidRPr="00CF79F2" w:rsidRDefault="00F71062"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Rehn</w:t>
      </w:r>
      <w:r w:rsidR="0020289E">
        <w:rPr>
          <w:rFonts w:ascii="Times New Roman" w:hAnsi="Times New Roman" w:cs="Times New Roman"/>
          <w:sz w:val="24"/>
          <w:szCs w:val="24"/>
        </w:rPr>
        <w:t xml:space="preserve"> </w:t>
      </w:r>
      <w:r w:rsidRPr="00CF79F2">
        <w:rPr>
          <w:rFonts w:ascii="Times New Roman" w:hAnsi="Times New Roman" w:cs="Times New Roman"/>
          <w:sz w:val="24"/>
          <w:szCs w:val="24"/>
        </w:rPr>
        <w:t>O (2012) Monitoring and assessing draft budgetary plans and ensuring the correction of excessive deficit of the Member States in the euro area debate</w:t>
      </w:r>
      <w:r w:rsidR="0020289E">
        <w:rPr>
          <w:rFonts w:ascii="Times New Roman" w:hAnsi="Times New Roman" w:cs="Times New Roman"/>
          <w:sz w:val="24"/>
          <w:szCs w:val="24"/>
        </w:rPr>
        <w:t>.</w:t>
      </w:r>
      <w:r w:rsidRPr="00CF79F2">
        <w:rPr>
          <w:rFonts w:ascii="Times New Roman" w:hAnsi="Times New Roman" w:cs="Times New Roman"/>
          <w:sz w:val="24"/>
          <w:szCs w:val="24"/>
        </w:rPr>
        <w:t xml:space="preserve"> Strasburg, 12 June. </w:t>
      </w:r>
    </w:p>
    <w:p w14:paraId="4DE50F88" w14:textId="77777777" w:rsidR="007000D4" w:rsidRPr="00CF79F2" w:rsidRDefault="007000D4" w:rsidP="00365165">
      <w:pPr>
        <w:spacing w:after="0" w:line="360" w:lineRule="auto"/>
        <w:jc w:val="both"/>
        <w:rPr>
          <w:rFonts w:ascii="Times New Roman" w:hAnsi="Times New Roman" w:cs="Times New Roman"/>
          <w:sz w:val="24"/>
          <w:szCs w:val="24"/>
        </w:rPr>
      </w:pPr>
    </w:p>
    <w:p w14:paraId="6791AD92" w14:textId="72F9BF7E" w:rsidR="007000D4" w:rsidRPr="00CF79F2" w:rsidRDefault="007000D4" w:rsidP="00365165">
      <w:pPr>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Rittberger</w:t>
      </w:r>
      <w:proofErr w:type="spellEnd"/>
      <w:r w:rsidRPr="00CF79F2">
        <w:rPr>
          <w:rFonts w:ascii="Times New Roman" w:hAnsi="Times New Roman" w:cs="Times New Roman"/>
          <w:sz w:val="24"/>
          <w:szCs w:val="24"/>
        </w:rPr>
        <w:t xml:space="preserve"> B (2014) Integration without Representation? The European </w:t>
      </w:r>
      <w:r w:rsidR="00DC6562" w:rsidRPr="00CF79F2">
        <w:rPr>
          <w:rFonts w:ascii="Times New Roman" w:hAnsi="Times New Roman" w:cs="Times New Roman"/>
          <w:sz w:val="24"/>
          <w:szCs w:val="24"/>
        </w:rPr>
        <w:t>Parliament</w:t>
      </w:r>
      <w:r w:rsidRPr="00CF79F2">
        <w:rPr>
          <w:rFonts w:ascii="Times New Roman" w:hAnsi="Times New Roman" w:cs="Times New Roman"/>
          <w:sz w:val="24"/>
          <w:szCs w:val="24"/>
        </w:rPr>
        <w:t xml:space="preserve"> and the Reform of Economic Governance in the EU</w:t>
      </w:r>
      <w:r w:rsidR="00DB62F9">
        <w:rPr>
          <w:rFonts w:ascii="Times New Roman" w:hAnsi="Times New Roman" w:cs="Times New Roman"/>
          <w:sz w:val="24"/>
          <w:szCs w:val="24"/>
        </w:rPr>
        <w:t>.</w:t>
      </w:r>
      <w:r w:rsidRPr="00CF79F2">
        <w:rPr>
          <w:rFonts w:ascii="Times New Roman" w:hAnsi="Times New Roman" w:cs="Times New Roman"/>
          <w:sz w:val="24"/>
          <w:szCs w:val="24"/>
        </w:rPr>
        <w:t xml:space="preserve"> </w:t>
      </w:r>
      <w:r w:rsidRPr="00CF79F2">
        <w:rPr>
          <w:rFonts w:ascii="Times New Roman" w:hAnsi="Times New Roman" w:cs="Times New Roman"/>
          <w:i/>
          <w:sz w:val="24"/>
          <w:szCs w:val="24"/>
        </w:rPr>
        <w:t>J</w:t>
      </w:r>
      <w:r w:rsidR="000A0F87">
        <w:rPr>
          <w:rFonts w:ascii="Times New Roman" w:hAnsi="Times New Roman" w:cs="Times New Roman"/>
          <w:i/>
          <w:sz w:val="24"/>
          <w:szCs w:val="24"/>
        </w:rPr>
        <w:t>ournal of Common Market Studies</w:t>
      </w:r>
      <w:r w:rsidR="00DB62F9">
        <w:rPr>
          <w:rFonts w:ascii="Times New Roman" w:hAnsi="Times New Roman" w:cs="Times New Roman"/>
          <w:sz w:val="24"/>
          <w:szCs w:val="24"/>
        </w:rPr>
        <w:t xml:space="preserve"> </w:t>
      </w:r>
      <w:r w:rsidRPr="00CF79F2">
        <w:rPr>
          <w:rFonts w:ascii="Times New Roman" w:hAnsi="Times New Roman" w:cs="Times New Roman"/>
          <w:sz w:val="24"/>
          <w:szCs w:val="24"/>
        </w:rPr>
        <w:t>52</w:t>
      </w:r>
      <w:r w:rsidR="00DB62F9">
        <w:rPr>
          <w:rFonts w:ascii="Times New Roman" w:hAnsi="Times New Roman" w:cs="Times New Roman"/>
          <w:sz w:val="24"/>
          <w:szCs w:val="24"/>
        </w:rPr>
        <w:t>(</w:t>
      </w:r>
      <w:r w:rsidRPr="00CF79F2">
        <w:rPr>
          <w:rFonts w:ascii="Times New Roman" w:hAnsi="Times New Roman" w:cs="Times New Roman"/>
          <w:sz w:val="24"/>
          <w:szCs w:val="24"/>
        </w:rPr>
        <w:t>6</w:t>
      </w:r>
      <w:r w:rsidR="00DB62F9">
        <w:rPr>
          <w:rFonts w:ascii="Times New Roman" w:hAnsi="Times New Roman" w:cs="Times New Roman"/>
          <w:sz w:val="24"/>
          <w:szCs w:val="24"/>
        </w:rPr>
        <w:t xml:space="preserve">): </w:t>
      </w:r>
      <w:r w:rsidRPr="00CF79F2">
        <w:rPr>
          <w:rFonts w:ascii="Times New Roman" w:hAnsi="Times New Roman" w:cs="Times New Roman"/>
          <w:sz w:val="24"/>
          <w:szCs w:val="24"/>
        </w:rPr>
        <w:t>1174-1183.</w:t>
      </w:r>
    </w:p>
    <w:p w14:paraId="5ABC99B9" w14:textId="77777777" w:rsidR="00DC6562" w:rsidRPr="00CF79F2" w:rsidRDefault="00DC6562" w:rsidP="00365165">
      <w:pPr>
        <w:spacing w:after="0" w:line="360" w:lineRule="auto"/>
        <w:jc w:val="both"/>
        <w:rPr>
          <w:rFonts w:ascii="Times New Roman" w:hAnsi="Times New Roman" w:cs="Times New Roman"/>
          <w:sz w:val="24"/>
          <w:szCs w:val="24"/>
        </w:rPr>
      </w:pPr>
    </w:p>
    <w:p w14:paraId="10622653" w14:textId="352C2910" w:rsidR="00123657" w:rsidRPr="00CF79F2" w:rsidRDefault="00DC6562" w:rsidP="00365165">
      <w:pPr>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lastRenderedPageBreak/>
        <w:t>Rittberger</w:t>
      </w:r>
      <w:proofErr w:type="spellEnd"/>
      <w:r w:rsidRPr="00CF79F2">
        <w:rPr>
          <w:rFonts w:ascii="Times New Roman" w:hAnsi="Times New Roman" w:cs="Times New Roman"/>
          <w:sz w:val="24"/>
          <w:szCs w:val="24"/>
        </w:rPr>
        <w:t xml:space="preserve"> B and </w:t>
      </w:r>
      <w:proofErr w:type="spellStart"/>
      <w:r w:rsidRPr="00CF79F2">
        <w:rPr>
          <w:rFonts w:ascii="Times New Roman" w:hAnsi="Times New Roman" w:cs="Times New Roman"/>
          <w:sz w:val="24"/>
          <w:szCs w:val="24"/>
        </w:rPr>
        <w:t>Schimmelfennig</w:t>
      </w:r>
      <w:proofErr w:type="spellEnd"/>
      <w:r w:rsidRPr="00CF79F2">
        <w:rPr>
          <w:rFonts w:ascii="Times New Roman" w:hAnsi="Times New Roman" w:cs="Times New Roman"/>
          <w:sz w:val="24"/>
          <w:szCs w:val="24"/>
        </w:rPr>
        <w:t xml:space="preserve"> F (2006) Explaining the </w:t>
      </w:r>
      <w:proofErr w:type="spellStart"/>
      <w:r w:rsidRPr="00CF79F2">
        <w:rPr>
          <w:rFonts w:ascii="Times New Roman" w:hAnsi="Times New Roman" w:cs="Times New Roman"/>
          <w:sz w:val="24"/>
          <w:szCs w:val="24"/>
        </w:rPr>
        <w:t>Constitutiona</w:t>
      </w:r>
      <w:r w:rsidR="00123657" w:rsidRPr="00CF79F2">
        <w:rPr>
          <w:rFonts w:ascii="Times New Roman" w:hAnsi="Times New Roman" w:cs="Times New Roman"/>
          <w:sz w:val="24"/>
          <w:szCs w:val="24"/>
        </w:rPr>
        <w:t>lization</w:t>
      </w:r>
      <w:proofErr w:type="spellEnd"/>
      <w:r w:rsidR="00123657" w:rsidRPr="00CF79F2">
        <w:rPr>
          <w:rFonts w:ascii="Times New Roman" w:hAnsi="Times New Roman" w:cs="Times New Roman"/>
          <w:sz w:val="24"/>
          <w:szCs w:val="24"/>
        </w:rPr>
        <w:t xml:space="preserve"> of the European Union</w:t>
      </w:r>
      <w:r w:rsidR="00442968">
        <w:rPr>
          <w:rFonts w:ascii="Times New Roman" w:hAnsi="Times New Roman" w:cs="Times New Roman"/>
          <w:sz w:val="24"/>
          <w:szCs w:val="24"/>
        </w:rPr>
        <w:t>.</w:t>
      </w:r>
      <w:r w:rsidR="00123657" w:rsidRPr="00CF79F2">
        <w:rPr>
          <w:rFonts w:ascii="Times New Roman" w:hAnsi="Times New Roman" w:cs="Times New Roman"/>
          <w:sz w:val="24"/>
          <w:szCs w:val="24"/>
        </w:rPr>
        <w:t xml:space="preserve"> </w:t>
      </w:r>
      <w:r w:rsidRPr="00CF79F2">
        <w:rPr>
          <w:rFonts w:ascii="Times New Roman" w:hAnsi="Times New Roman" w:cs="Times New Roman"/>
          <w:i/>
          <w:sz w:val="24"/>
          <w:szCs w:val="24"/>
        </w:rPr>
        <w:t>Journal of European Public Policy</w:t>
      </w:r>
      <w:r w:rsidRPr="00CF79F2">
        <w:rPr>
          <w:rFonts w:ascii="Times New Roman" w:hAnsi="Times New Roman" w:cs="Times New Roman"/>
          <w:sz w:val="24"/>
          <w:szCs w:val="24"/>
        </w:rPr>
        <w:t xml:space="preserve"> </w:t>
      </w:r>
      <w:r w:rsidR="00123657" w:rsidRPr="00CF79F2">
        <w:rPr>
          <w:rFonts w:ascii="Times New Roman" w:hAnsi="Times New Roman" w:cs="Times New Roman"/>
          <w:sz w:val="24"/>
          <w:szCs w:val="24"/>
        </w:rPr>
        <w:t>13</w:t>
      </w:r>
      <w:r w:rsidR="00442968">
        <w:rPr>
          <w:rFonts w:ascii="Times New Roman" w:hAnsi="Times New Roman" w:cs="Times New Roman"/>
          <w:sz w:val="24"/>
          <w:szCs w:val="24"/>
        </w:rPr>
        <w:t>(</w:t>
      </w:r>
      <w:r w:rsidR="00123657" w:rsidRPr="00CF79F2">
        <w:rPr>
          <w:rFonts w:ascii="Times New Roman" w:hAnsi="Times New Roman" w:cs="Times New Roman"/>
          <w:sz w:val="24"/>
          <w:szCs w:val="24"/>
        </w:rPr>
        <w:t>8</w:t>
      </w:r>
      <w:r w:rsidR="00442968">
        <w:rPr>
          <w:rFonts w:ascii="Times New Roman" w:hAnsi="Times New Roman" w:cs="Times New Roman"/>
          <w:sz w:val="24"/>
          <w:szCs w:val="24"/>
        </w:rPr>
        <w:t>):</w:t>
      </w:r>
      <w:r w:rsidR="00123657" w:rsidRPr="00CF79F2">
        <w:rPr>
          <w:rFonts w:ascii="Times New Roman" w:hAnsi="Times New Roman" w:cs="Times New Roman"/>
          <w:sz w:val="24"/>
          <w:szCs w:val="24"/>
        </w:rPr>
        <w:t xml:space="preserve"> 1148-1167.</w:t>
      </w:r>
    </w:p>
    <w:p w14:paraId="20650902" w14:textId="77777777" w:rsidR="009E41DE" w:rsidRPr="00CF79F2" w:rsidRDefault="009E41DE" w:rsidP="00365165">
      <w:pPr>
        <w:spacing w:after="0" w:line="360" w:lineRule="auto"/>
        <w:jc w:val="both"/>
        <w:rPr>
          <w:rFonts w:ascii="Times New Roman" w:hAnsi="Times New Roman" w:cs="Times New Roman"/>
          <w:sz w:val="24"/>
          <w:szCs w:val="24"/>
        </w:rPr>
      </w:pPr>
    </w:p>
    <w:p w14:paraId="5F1756CF" w14:textId="4B3ECF11" w:rsidR="009E41DE" w:rsidRPr="00CF79F2" w:rsidRDefault="009E41DE"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S&amp;D (2011) Austerity alone will not solve the eurozone crisis</w:t>
      </w:r>
      <w:r w:rsidR="00E05EB1">
        <w:rPr>
          <w:rFonts w:ascii="Times New Roman" w:hAnsi="Times New Roman" w:cs="Times New Roman"/>
          <w:sz w:val="24"/>
          <w:szCs w:val="24"/>
        </w:rPr>
        <w:t>.</w:t>
      </w:r>
      <w:r w:rsidRPr="00CF79F2">
        <w:rPr>
          <w:rFonts w:ascii="Times New Roman" w:hAnsi="Times New Roman" w:cs="Times New Roman"/>
          <w:sz w:val="24"/>
          <w:szCs w:val="24"/>
        </w:rPr>
        <w:t xml:space="preserve"> Press release by the S&amp;D parliamentary group, 28 September.</w:t>
      </w:r>
    </w:p>
    <w:p w14:paraId="1D6A2F2C" w14:textId="77777777" w:rsidR="009E41DE" w:rsidRPr="00CF79F2" w:rsidRDefault="009E41DE" w:rsidP="00365165">
      <w:pPr>
        <w:spacing w:after="0" w:line="360" w:lineRule="auto"/>
        <w:jc w:val="both"/>
        <w:rPr>
          <w:rFonts w:ascii="Times New Roman" w:hAnsi="Times New Roman" w:cs="Times New Roman"/>
          <w:sz w:val="24"/>
          <w:szCs w:val="24"/>
        </w:rPr>
      </w:pPr>
    </w:p>
    <w:p w14:paraId="0DA07B03" w14:textId="6D3CF5F8" w:rsidR="009E41DE" w:rsidRPr="00CF79F2" w:rsidRDefault="009E41DE"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S&amp;D (2011a) Parliamentary Highlights: from the group of progressive Alliance of Socialists and Democr</w:t>
      </w:r>
      <w:r w:rsidR="00986154" w:rsidRPr="00CF79F2">
        <w:rPr>
          <w:rFonts w:ascii="Times New Roman" w:hAnsi="Times New Roman" w:cs="Times New Roman"/>
          <w:sz w:val="24"/>
          <w:szCs w:val="24"/>
        </w:rPr>
        <w:t>ats in the European Parliament</w:t>
      </w:r>
      <w:r w:rsidR="004C422C">
        <w:rPr>
          <w:rFonts w:ascii="Times New Roman" w:hAnsi="Times New Roman" w:cs="Times New Roman"/>
          <w:sz w:val="24"/>
          <w:szCs w:val="24"/>
        </w:rPr>
        <w:t>.</w:t>
      </w:r>
      <w:r w:rsidR="00986154" w:rsidRPr="00CF79F2">
        <w:rPr>
          <w:rFonts w:ascii="Times New Roman" w:hAnsi="Times New Roman" w:cs="Times New Roman"/>
          <w:sz w:val="24"/>
          <w:szCs w:val="24"/>
        </w:rPr>
        <w:t xml:space="preserve"> Press release by the S&amp;D parliamentary group,</w:t>
      </w:r>
      <w:r w:rsidRPr="00CF79F2">
        <w:rPr>
          <w:rFonts w:ascii="Times New Roman" w:hAnsi="Times New Roman" w:cs="Times New Roman"/>
          <w:sz w:val="24"/>
          <w:szCs w:val="24"/>
        </w:rPr>
        <w:t xml:space="preserve"> 2 September. </w:t>
      </w:r>
    </w:p>
    <w:p w14:paraId="609BD544" w14:textId="77777777" w:rsidR="00CB3F6B" w:rsidRPr="00CF79F2" w:rsidRDefault="00CB3F6B" w:rsidP="00365165">
      <w:pPr>
        <w:spacing w:after="0" w:line="360" w:lineRule="auto"/>
        <w:jc w:val="both"/>
        <w:rPr>
          <w:rFonts w:ascii="Times New Roman" w:hAnsi="Times New Roman" w:cs="Times New Roman"/>
          <w:sz w:val="24"/>
          <w:szCs w:val="24"/>
        </w:rPr>
      </w:pPr>
    </w:p>
    <w:p w14:paraId="55516DDD" w14:textId="1E4CC70D" w:rsidR="00CB3F6B" w:rsidRPr="00CF79F2" w:rsidRDefault="00CB3F6B"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S&amp;D (2012) A strong S&amp;D Group to change Europe</w:t>
      </w:r>
      <w:r w:rsidR="004C422C">
        <w:rPr>
          <w:rFonts w:ascii="Times New Roman" w:hAnsi="Times New Roman" w:cs="Times New Roman"/>
          <w:sz w:val="24"/>
          <w:szCs w:val="24"/>
        </w:rPr>
        <w:t>.</w:t>
      </w:r>
      <w:r w:rsidRPr="00CF79F2">
        <w:rPr>
          <w:rFonts w:ascii="Times New Roman" w:hAnsi="Times New Roman" w:cs="Times New Roman"/>
          <w:sz w:val="24"/>
          <w:szCs w:val="24"/>
        </w:rPr>
        <w:t xml:space="preserve"> A s</w:t>
      </w:r>
      <w:r w:rsidR="00582CB9" w:rsidRPr="00CF79F2">
        <w:rPr>
          <w:rFonts w:ascii="Times New Roman" w:hAnsi="Times New Roman" w:cs="Times New Roman"/>
          <w:sz w:val="24"/>
          <w:szCs w:val="24"/>
        </w:rPr>
        <w:t>trategy p</w:t>
      </w:r>
      <w:r w:rsidRPr="00CF79F2">
        <w:rPr>
          <w:rFonts w:ascii="Times New Roman" w:hAnsi="Times New Roman" w:cs="Times New Roman"/>
          <w:sz w:val="24"/>
          <w:szCs w:val="24"/>
        </w:rPr>
        <w:t xml:space="preserve">aper by Gianni </w:t>
      </w:r>
      <w:proofErr w:type="spellStart"/>
      <w:r w:rsidRPr="00CF79F2">
        <w:rPr>
          <w:rFonts w:ascii="Times New Roman" w:hAnsi="Times New Roman" w:cs="Times New Roman"/>
          <w:sz w:val="24"/>
          <w:szCs w:val="24"/>
        </w:rPr>
        <w:t>Pittella</w:t>
      </w:r>
      <w:proofErr w:type="spellEnd"/>
      <w:r w:rsidRPr="00CF79F2">
        <w:rPr>
          <w:rFonts w:ascii="Times New Roman" w:hAnsi="Times New Roman" w:cs="Times New Roman"/>
          <w:sz w:val="24"/>
          <w:szCs w:val="24"/>
        </w:rPr>
        <w:t>, President of the S&amp;D Group</w:t>
      </w:r>
      <w:r w:rsidR="00986154" w:rsidRPr="00CF79F2">
        <w:rPr>
          <w:rFonts w:ascii="Times New Roman" w:hAnsi="Times New Roman" w:cs="Times New Roman"/>
          <w:sz w:val="24"/>
          <w:szCs w:val="24"/>
        </w:rPr>
        <w:t>.</w:t>
      </w:r>
      <w:r w:rsidR="004C422C">
        <w:rPr>
          <w:rFonts w:ascii="Times New Roman" w:hAnsi="Times New Roman" w:cs="Times New Roman"/>
          <w:sz w:val="24"/>
          <w:szCs w:val="24"/>
        </w:rPr>
        <w:t xml:space="preserve"> 15 September. </w:t>
      </w:r>
      <w:r w:rsidR="00986154" w:rsidRPr="00CF79F2">
        <w:rPr>
          <w:rFonts w:ascii="Times New Roman" w:hAnsi="Times New Roman" w:cs="Times New Roman"/>
          <w:sz w:val="24"/>
          <w:szCs w:val="24"/>
        </w:rPr>
        <w:t xml:space="preserve"> </w:t>
      </w:r>
    </w:p>
    <w:p w14:paraId="2FF0A129" w14:textId="77777777" w:rsidR="00120B33" w:rsidRPr="00CF79F2" w:rsidRDefault="00120B33" w:rsidP="00365165">
      <w:pPr>
        <w:spacing w:after="0" w:line="360" w:lineRule="auto"/>
        <w:jc w:val="both"/>
        <w:rPr>
          <w:rFonts w:ascii="Times New Roman" w:hAnsi="Times New Roman" w:cs="Times New Roman"/>
          <w:sz w:val="24"/>
          <w:szCs w:val="24"/>
        </w:rPr>
      </w:pPr>
    </w:p>
    <w:p w14:paraId="3D636E9F" w14:textId="7A346A75" w:rsidR="00120B33" w:rsidRPr="00CF79F2" w:rsidRDefault="00120B33" w:rsidP="00365165">
      <w:pPr>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Scharpf</w:t>
      </w:r>
      <w:proofErr w:type="spellEnd"/>
      <w:r w:rsidRPr="00CF79F2">
        <w:rPr>
          <w:rFonts w:ascii="Times New Roman" w:hAnsi="Times New Roman" w:cs="Times New Roman"/>
          <w:sz w:val="24"/>
          <w:szCs w:val="24"/>
        </w:rPr>
        <w:t xml:space="preserve"> FW (2003) </w:t>
      </w:r>
      <w:r w:rsidRPr="004C422C">
        <w:rPr>
          <w:rFonts w:ascii="Times New Roman" w:hAnsi="Times New Roman" w:cs="Times New Roman"/>
          <w:i/>
          <w:sz w:val="24"/>
          <w:szCs w:val="24"/>
        </w:rPr>
        <w:t>Problem-Solving Effectiveness and Democratic Accountability in the EU</w:t>
      </w:r>
      <w:r w:rsidR="004C422C">
        <w:rPr>
          <w:rFonts w:ascii="Times New Roman" w:hAnsi="Times New Roman" w:cs="Times New Roman"/>
          <w:sz w:val="24"/>
          <w:szCs w:val="24"/>
        </w:rPr>
        <w:t>.</w:t>
      </w:r>
      <w:r w:rsidRPr="00CF79F2">
        <w:rPr>
          <w:rFonts w:ascii="Times New Roman" w:hAnsi="Times New Roman" w:cs="Times New Roman"/>
          <w:sz w:val="24"/>
          <w:szCs w:val="24"/>
        </w:rPr>
        <w:t xml:space="preserve">  </w:t>
      </w:r>
      <w:proofErr w:type="spellStart"/>
      <w:r w:rsidRPr="00CF79F2">
        <w:rPr>
          <w:rFonts w:ascii="Times New Roman" w:hAnsi="Times New Roman" w:cs="Times New Roman"/>
          <w:sz w:val="24"/>
          <w:szCs w:val="24"/>
        </w:rPr>
        <w:t>MPIfG</w:t>
      </w:r>
      <w:proofErr w:type="spellEnd"/>
      <w:r w:rsidRPr="00CF79F2">
        <w:rPr>
          <w:rFonts w:ascii="Times New Roman" w:hAnsi="Times New Roman" w:cs="Times New Roman"/>
          <w:sz w:val="24"/>
          <w:szCs w:val="24"/>
        </w:rPr>
        <w:t xml:space="preserve"> Working Paper, February, no. 3. </w:t>
      </w:r>
    </w:p>
    <w:p w14:paraId="2A97A39A" w14:textId="77777777" w:rsidR="0011557E" w:rsidRPr="00CF79F2" w:rsidRDefault="0011557E" w:rsidP="00365165">
      <w:pPr>
        <w:spacing w:after="0" w:line="360" w:lineRule="auto"/>
        <w:jc w:val="both"/>
        <w:rPr>
          <w:rFonts w:ascii="Times New Roman" w:hAnsi="Times New Roman" w:cs="Times New Roman"/>
          <w:sz w:val="24"/>
          <w:szCs w:val="24"/>
        </w:rPr>
      </w:pPr>
    </w:p>
    <w:p w14:paraId="166C1C9F" w14:textId="51BC32E4" w:rsidR="0011557E" w:rsidRDefault="0011557E" w:rsidP="00365165">
      <w:pPr>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Schimmelfennig</w:t>
      </w:r>
      <w:proofErr w:type="spellEnd"/>
      <w:r w:rsidRPr="00CF79F2">
        <w:rPr>
          <w:rFonts w:ascii="Times New Roman" w:hAnsi="Times New Roman" w:cs="Times New Roman"/>
          <w:sz w:val="24"/>
          <w:szCs w:val="24"/>
        </w:rPr>
        <w:t xml:space="preserve"> F (2015) What's the News in ‘New Intergovernmentalism'? A Critique of Bickerton, Hodson and </w:t>
      </w:r>
      <w:proofErr w:type="spellStart"/>
      <w:r w:rsidRPr="00CF79F2">
        <w:rPr>
          <w:rFonts w:ascii="Times New Roman" w:hAnsi="Times New Roman" w:cs="Times New Roman"/>
          <w:sz w:val="24"/>
          <w:szCs w:val="24"/>
        </w:rPr>
        <w:t>Puetter</w:t>
      </w:r>
      <w:proofErr w:type="spellEnd"/>
      <w:r w:rsidR="00E41D1D">
        <w:rPr>
          <w:rFonts w:ascii="Times New Roman" w:hAnsi="Times New Roman" w:cs="Times New Roman"/>
          <w:sz w:val="24"/>
          <w:szCs w:val="24"/>
        </w:rPr>
        <w:t xml:space="preserve">. </w:t>
      </w:r>
      <w:r w:rsidRPr="0098081C">
        <w:rPr>
          <w:rFonts w:ascii="Times New Roman" w:hAnsi="Times New Roman" w:cs="Times New Roman"/>
          <w:i/>
          <w:sz w:val="24"/>
          <w:szCs w:val="24"/>
        </w:rPr>
        <w:t>Journal</w:t>
      </w:r>
      <w:r w:rsidRPr="00CF79F2">
        <w:rPr>
          <w:rFonts w:ascii="Times New Roman" w:hAnsi="Times New Roman" w:cs="Times New Roman"/>
          <w:i/>
          <w:sz w:val="24"/>
          <w:szCs w:val="24"/>
        </w:rPr>
        <w:t xml:space="preserve"> of Common Market Studies</w:t>
      </w:r>
      <w:r w:rsidRPr="00CF79F2">
        <w:rPr>
          <w:rFonts w:ascii="Times New Roman" w:hAnsi="Times New Roman" w:cs="Times New Roman"/>
          <w:sz w:val="24"/>
          <w:szCs w:val="24"/>
        </w:rPr>
        <w:t>, 53</w:t>
      </w:r>
      <w:r w:rsidR="00E41D1D">
        <w:rPr>
          <w:rFonts w:ascii="Times New Roman" w:hAnsi="Times New Roman" w:cs="Times New Roman"/>
          <w:sz w:val="24"/>
          <w:szCs w:val="24"/>
        </w:rPr>
        <w:t>(</w:t>
      </w:r>
      <w:r w:rsidRPr="00CF79F2">
        <w:rPr>
          <w:rFonts w:ascii="Times New Roman" w:hAnsi="Times New Roman" w:cs="Times New Roman"/>
          <w:sz w:val="24"/>
          <w:szCs w:val="24"/>
        </w:rPr>
        <w:t>3</w:t>
      </w:r>
      <w:r w:rsidR="00E41D1D">
        <w:rPr>
          <w:rFonts w:ascii="Times New Roman" w:hAnsi="Times New Roman" w:cs="Times New Roman"/>
          <w:sz w:val="24"/>
          <w:szCs w:val="24"/>
        </w:rPr>
        <w:t>):</w:t>
      </w:r>
      <w:r w:rsidRPr="00CF79F2">
        <w:rPr>
          <w:rFonts w:ascii="Times New Roman" w:hAnsi="Times New Roman" w:cs="Times New Roman"/>
          <w:sz w:val="24"/>
          <w:szCs w:val="24"/>
        </w:rPr>
        <w:t xml:space="preserve"> 723-730.</w:t>
      </w:r>
    </w:p>
    <w:p w14:paraId="4C92B2CA" w14:textId="77777777" w:rsidR="0098081C" w:rsidRDefault="0098081C" w:rsidP="00365165">
      <w:pPr>
        <w:spacing w:after="0" w:line="360" w:lineRule="auto"/>
        <w:jc w:val="both"/>
        <w:rPr>
          <w:rFonts w:ascii="Times New Roman" w:hAnsi="Times New Roman" w:cs="Times New Roman"/>
          <w:sz w:val="24"/>
          <w:szCs w:val="24"/>
        </w:rPr>
      </w:pPr>
    </w:p>
    <w:p w14:paraId="32E1BD9C" w14:textId="7CD47596" w:rsidR="0098081C" w:rsidRPr="0098081C" w:rsidRDefault="0098081C" w:rsidP="00365165">
      <w:pPr>
        <w:spacing w:after="0" w:line="360" w:lineRule="auto"/>
        <w:jc w:val="both"/>
        <w:rPr>
          <w:rFonts w:ascii="Times New Roman" w:hAnsi="Times New Roman" w:cs="Times New Roman"/>
          <w:i/>
          <w:sz w:val="24"/>
          <w:szCs w:val="24"/>
        </w:rPr>
      </w:pPr>
      <w:proofErr w:type="spellStart"/>
      <w:r w:rsidRPr="0098081C">
        <w:rPr>
          <w:rFonts w:ascii="Times New Roman" w:hAnsi="Times New Roman" w:cs="Times New Roman"/>
          <w:sz w:val="24"/>
          <w:szCs w:val="24"/>
        </w:rPr>
        <w:t>Schimmelfennig</w:t>
      </w:r>
      <w:proofErr w:type="spellEnd"/>
      <w:r w:rsidRPr="0098081C">
        <w:rPr>
          <w:rFonts w:ascii="Times New Roman" w:hAnsi="Times New Roman" w:cs="Times New Roman"/>
          <w:sz w:val="24"/>
          <w:szCs w:val="24"/>
        </w:rPr>
        <w:t xml:space="preserve"> F</w:t>
      </w:r>
      <w:r w:rsidR="00DF407F">
        <w:rPr>
          <w:rFonts w:ascii="Times New Roman" w:hAnsi="Times New Roman" w:cs="Times New Roman"/>
          <w:sz w:val="24"/>
          <w:szCs w:val="24"/>
        </w:rPr>
        <w:t xml:space="preserve"> </w:t>
      </w:r>
      <w:r w:rsidRPr="0098081C">
        <w:rPr>
          <w:rFonts w:ascii="Times New Roman" w:hAnsi="Times New Roman" w:cs="Times New Roman"/>
          <w:sz w:val="24"/>
          <w:szCs w:val="24"/>
        </w:rPr>
        <w:t>(2015</w:t>
      </w:r>
      <w:r>
        <w:rPr>
          <w:rFonts w:ascii="Times New Roman" w:hAnsi="Times New Roman" w:cs="Times New Roman"/>
          <w:sz w:val="24"/>
          <w:szCs w:val="24"/>
        </w:rPr>
        <w:t xml:space="preserve">a) </w:t>
      </w:r>
      <w:r w:rsidRPr="0098081C">
        <w:rPr>
          <w:rFonts w:ascii="Times New Roman" w:hAnsi="Times New Roman" w:cs="Times New Roman"/>
          <w:sz w:val="24"/>
          <w:szCs w:val="24"/>
        </w:rPr>
        <w:t>Liberal intergovernmentalism and the euro area crisis</w:t>
      </w:r>
      <w:r w:rsidR="00DF407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Journal of European Public Policy 22</w:t>
      </w:r>
      <w:r w:rsidR="00DF407F">
        <w:rPr>
          <w:rFonts w:ascii="Times New Roman" w:hAnsi="Times New Roman" w:cs="Times New Roman"/>
          <w:i/>
          <w:sz w:val="24"/>
          <w:szCs w:val="24"/>
        </w:rPr>
        <w:t>(</w:t>
      </w:r>
      <w:r>
        <w:rPr>
          <w:rFonts w:ascii="Times New Roman" w:hAnsi="Times New Roman" w:cs="Times New Roman"/>
          <w:i/>
          <w:sz w:val="24"/>
          <w:szCs w:val="24"/>
        </w:rPr>
        <w:t>2</w:t>
      </w:r>
      <w:r w:rsidR="00DF407F">
        <w:rPr>
          <w:rFonts w:ascii="Times New Roman" w:hAnsi="Times New Roman" w:cs="Times New Roman"/>
          <w:i/>
          <w:sz w:val="24"/>
          <w:szCs w:val="24"/>
        </w:rPr>
        <w:t>):</w:t>
      </w:r>
      <w:r w:rsidRPr="0098081C">
        <w:rPr>
          <w:rFonts w:ascii="Times New Roman" w:hAnsi="Times New Roman" w:cs="Times New Roman"/>
          <w:i/>
          <w:sz w:val="24"/>
          <w:szCs w:val="24"/>
        </w:rPr>
        <w:t xml:space="preserve"> </w:t>
      </w:r>
      <w:r>
        <w:rPr>
          <w:rFonts w:ascii="Times New Roman" w:hAnsi="Times New Roman" w:cs="Times New Roman"/>
          <w:i/>
          <w:sz w:val="24"/>
          <w:szCs w:val="24"/>
        </w:rPr>
        <w:t>177</w:t>
      </w:r>
      <w:r w:rsidRPr="0098081C">
        <w:rPr>
          <w:rFonts w:ascii="Times New Roman" w:hAnsi="Times New Roman" w:cs="Times New Roman"/>
          <w:i/>
          <w:sz w:val="24"/>
          <w:szCs w:val="24"/>
        </w:rPr>
        <w:t>-</w:t>
      </w:r>
      <w:r>
        <w:rPr>
          <w:rFonts w:ascii="Times New Roman" w:hAnsi="Times New Roman" w:cs="Times New Roman"/>
          <w:i/>
          <w:sz w:val="24"/>
          <w:szCs w:val="24"/>
        </w:rPr>
        <w:t>179</w:t>
      </w:r>
      <w:r w:rsidRPr="0098081C">
        <w:rPr>
          <w:rFonts w:ascii="Times New Roman" w:hAnsi="Times New Roman" w:cs="Times New Roman"/>
          <w:i/>
          <w:sz w:val="24"/>
          <w:szCs w:val="24"/>
        </w:rPr>
        <w:t>.</w:t>
      </w:r>
    </w:p>
    <w:p w14:paraId="1933D56D" w14:textId="77777777" w:rsidR="003E2A27" w:rsidRPr="00CF79F2" w:rsidRDefault="003E2A27" w:rsidP="00365165">
      <w:pPr>
        <w:spacing w:after="0" w:line="360" w:lineRule="auto"/>
        <w:jc w:val="both"/>
        <w:rPr>
          <w:rFonts w:ascii="Times New Roman" w:hAnsi="Times New Roman" w:cs="Times New Roman"/>
          <w:sz w:val="24"/>
          <w:szCs w:val="24"/>
        </w:rPr>
      </w:pPr>
    </w:p>
    <w:p w14:paraId="748F8292" w14:textId="30155DF5" w:rsidR="003E2A27" w:rsidRDefault="003E2A27" w:rsidP="00365165">
      <w:pPr>
        <w:spacing w:after="0" w:line="360" w:lineRule="auto"/>
        <w:jc w:val="both"/>
        <w:rPr>
          <w:rFonts w:ascii="Times New Roman" w:hAnsi="Times New Roman" w:cs="Times New Roman"/>
          <w:sz w:val="24"/>
          <w:szCs w:val="24"/>
        </w:rPr>
      </w:pPr>
      <w:r w:rsidRPr="00247851">
        <w:rPr>
          <w:rFonts w:ascii="Times New Roman" w:hAnsi="Times New Roman" w:cs="Times New Roman"/>
          <w:color w:val="FF0000"/>
          <w:sz w:val="24"/>
          <w:szCs w:val="24"/>
        </w:rPr>
        <w:t>Schmidt V</w:t>
      </w:r>
      <w:r w:rsidR="00104837" w:rsidRPr="00247851">
        <w:rPr>
          <w:rFonts w:ascii="Times New Roman" w:hAnsi="Times New Roman" w:cs="Times New Roman"/>
          <w:color w:val="FF0000"/>
          <w:sz w:val="24"/>
          <w:szCs w:val="24"/>
        </w:rPr>
        <w:t xml:space="preserve"> </w:t>
      </w:r>
      <w:r w:rsidRPr="00CF79F2">
        <w:rPr>
          <w:rFonts w:ascii="Times New Roman" w:hAnsi="Times New Roman" w:cs="Times New Roman"/>
          <w:sz w:val="24"/>
          <w:szCs w:val="24"/>
        </w:rPr>
        <w:t>(2008) Discursive Institutionalism: The Explanatory Power of Ideas and Discourse</w:t>
      </w:r>
      <w:r w:rsidR="00DF407F">
        <w:rPr>
          <w:rFonts w:ascii="Times New Roman" w:hAnsi="Times New Roman" w:cs="Times New Roman"/>
          <w:sz w:val="24"/>
          <w:szCs w:val="24"/>
        </w:rPr>
        <w:t xml:space="preserve">. </w:t>
      </w:r>
      <w:r w:rsidRPr="005359D2">
        <w:rPr>
          <w:rFonts w:ascii="Times New Roman" w:hAnsi="Times New Roman" w:cs="Times New Roman"/>
          <w:i/>
          <w:sz w:val="24"/>
          <w:szCs w:val="24"/>
        </w:rPr>
        <w:t>Annual Review of Political Science</w:t>
      </w:r>
      <w:r w:rsidRPr="00CF79F2">
        <w:rPr>
          <w:rFonts w:ascii="Times New Roman" w:hAnsi="Times New Roman" w:cs="Times New Roman"/>
          <w:sz w:val="24"/>
          <w:szCs w:val="24"/>
        </w:rPr>
        <w:t xml:space="preserve"> 11</w:t>
      </w:r>
      <w:r w:rsidR="00DF407F">
        <w:rPr>
          <w:rFonts w:ascii="Times New Roman" w:hAnsi="Times New Roman" w:cs="Times New Roman"/>
          <w:sz w:val="24"/>
          <w:szCs w:val="24"/>
        </w:rPr>
        <w:t>(</w:t>
      </w:r>
      <w:r w:rsidRPr="00CF79F2">
        <w:rPr>
          <w:rFonts w:ascii="Times New Roman" w:hAnsi="Times New Roman" w:cs="Times New Roman"/>
          <w:sz w:val="24"/>
          <w:szCs w:val="24"/>
        </w:rPr>
        <w:t>1</w:t>
      </w:r>
      <w:r w:rsidR="00DF407F">
        <w:rPr>
          <w:rFonts w:ascii="Times New Roman" w:hAnsi="Times New Roman" w:cs="Times New Roman"/>
          <w:sz w:val="24"/>
          <w:szCs w:val="24"/>
        </w:rPr>
        <w:t>)</w:t>
      </w:r>
      <w:r w:rsidRPr="00CF79F2">
        <w:rPr>
          <w:rFonts w:ascii="Times New Roman" w:hAnsi="Times New Roman" w:cs="Times New Roman"/>
          <w:sz w:val="24"/>
          <w:szCs w:val="24"/>
        </w:rPr>
        <w:t xml:space="preserve"> 303-326. </w:t>
      </w:r>
    </w:p>
    <w:p w14:paraId="40912249" w14:textId="77777777" w:rsidR="005E4111" w:rsidRDefault="005E4111" w:rsidP="00365165">
      <w:pPr>
        <w:spacing w:after="0" w:line="360" w:lineRule="auto"/>
        <w:jc w:val="both"/>
        <w:rPr>
          <w:rFonts w:ascii="Times New Roman" w:hAnsi="Times New Roman" w:cs="Times New Roman"/>
          <w:sz w:val="24"/>
          <w:szCs w:val="24"/>
        </w:rPr>
      </w:pPr>
    </w:p>
    <w:p w14:paraId="1ADD1F1E" w14:textId="171E1C6C" w:rsidR="005E4111" w:rsidRPr="005E4111" w:rsidRDefault="005E4111" w:rsidP="00365165">
      <w:pPr>
        <w:spacing w:after="0" w:line="360" w:lineRule="auto"/>
        <w:jc w:val="both"/>
        <w:rPr>
          <w:rFonts w:ascii="Times New Roman" w:hAnsi="Times New Roman" w:cs="Times New Roman"/>
          <w:sz w:val="24"/>
          <w:szCs w:val="24"/>
        </w:rPr>
      </w:pPr>
      <w:r w:rsidRPr="00247851">
        <w:rPr>
          <w:rFonts w:ascii="Times New Roman" w:hAnsi="Times New Roman" w:cs="Times New Roman"/>
          <w:color w:val="FF0000"/>
          <w:sz w:val="24"/>
          <w:szCs w:val="24"/>
        </w:rPr>
        <w:t>Schmidt V</w:t>
      </w:r>
      <w:r>
        <w:rPr>
          <w:rFonts w:ascii="Times New Roman" w:hAnsi="Times New Roman" w:cs="Times New Roman"/>
          <w:sz w:val="24"/>
          <w:szCs w:val="24"/>
        </w:rPr>
        <w:t xml:space="preserve"> (2014) </w:t>
      </w:r>
      <w:r w:rsidRPr="005E4111">
        <w:rPr>
          <w:rFonts w:ascii="Times New Roman" w:hAnsi="Times New Roman" w:cs="Times New Roman"/>
          <w:sz w:val="24"/>
          <w:szCs w:val="24"/>
        </w:rPr>
        <w:t>Speaking to the Markets or to the People? A Discursive Institutionalist Analysis of the EU's Sovereign Debt Crisis</w:t>
      </w:r>
      <w:r w:rsidR="00DF407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British Journal of Politics and International Relations</w:t>
      </w:r>
      <w:r>
        <w:rPr>
          <w:rFonts w:ascii="Times New Roman" w:hAnsi="Times New Roman" w:cs="Times New Roman"/>
          <w:sz w:val="24"/>
          <w:szCs w:val="24"/>
        </w:rPr>
        <w:t xml:space="preserve"> </w:t>
      </w:r>
      <w:r w:rsidRPr="005E4111">
        <w:rPr>
          <w:rFonts w:ascii="Times New Roman" w:hAnsi="Times New Roman" w:cs="Times New Roman"/>
          <w:sz w:val="24"/>
          <w:szCs w:val="24"/>
        </w:rPr>
        <w:t>1</w:t>
      </w:r>
      <w:r>
        <w:rPr>
          <w:rFonts w:ascii="Times New Roman" w:hAnsi="Times New Roman" w:cs="Times New Roman"/>
          <w:sz w:val="24"/>
          <w:szCs w:val="24"/>
        </w:rPr>
        <w:t>6</w:t>
      </w:r>
      <w:r w:rsidR="00DF407F">
        <w:rPr>
          <w:rFonts w:ascii="Times New Roman" w:hAnsi="Times New Roman" w:cs="Times New Roman"/>
          <w:sz w:val="24"/>
          <w:szCs w:val="24"/>
        </w:rPr>
        <w:t>(</w:t>
      </w:r>
      <w:r w:rsidRPr="005E4111">
        <w:rPr>
          <w:rFonts w:ascii="Times New Roman" w:hAnsi="Times New Roman" w:cs="Times New Roman"/>
          <w:sz w:val="24"/>
          <w:szCs w:val="24"/>
        </w:rPr>
        <w:t>1</w:t>
      </w:r>
      <w:r w:rsidR="00DF407F">
        <w:rPr>
          <w:rFonts w:ascii="Times New Roman" w:hAnsi="Times New Roman" w:cs="Times New Roman"/>
          <w:sz w:val="24"/>
          <w:szCs w:val="24"/>
        </w:rPr>
        <w:t>):</w:t>
      </w:r>
      <w:r w:rsidRPr="005E4111">
        <w:rPr>
          <w:rFonts w:ascii="Times New Roman" w:hAnsi="Times New Roman" w:cs="Times New Roman"/>
          <w:sz w:val="24"/>
          <w:szCs w:val="24"/>
        </w:rPr>
        <w:t xml:space="preserve"> </w:t>
      </w:r>
      <w:r>
        <w:rPr>
          <w:rFonts w:ascii="Times New Roman" w:hAnsi="Times New Roman" w:cs="Times New Roman"/>
          <w:sz w:val="24"/>
          <w:szCs w:val="24"/>
        </w:rPr>
        <w:t>188-209</w:t>
      </w:r>
      <w:r w:rsidRPr="005E4111">
        <w:rPr>
          <w:rFonts w:ascii="Times New Roman" w:hAnsi="Times New Roman" w:cs="Times New Roman"/>
          <w:sz w:val="24"/>
          <w:szCs w:val="24"/>
        </w:rPr>
        <w:t>.</w:t>
      </w:r>
    </w:p>
    <w:p w14:paraId="2FFF7826" w14:textId="77777777" w:rsidR="00F249AA" w:rsidRDefault="00F249AA" w:rsidP="00365165">
      <w:pPr>
        <w:spacing w:after="0" w:line="360" w:lineRule="auto"/>
        <w:jc w:val="both"/>
        <w:rPr>
          <w:rFonts w:ascii="Times New Roman" w:hAnsi="Times New Roman" w:cs="Times New Roman"/>
          <w:sz w:val="24"/>
          <w:szCs w:val="24"/>
        </w:rPr>
      </w:pPr>
    </w:p>
    <w:p w14:paraId="76B110C2" w14:textId="616B07F9" w:rsidR="00622583" w:rsidRDefault="00F249AA" w:rsidP="00365165">
      <w:pPr>
        <w:spacing w:after="0" w:line="360" w:lineRule="auto"/>
        <w:jc w:val="both"/>
        <w:rPr>
          <w:rFonts w:ascii="Times New Roman" w:hAnsi="Times New Roman" w:cs="Times New Roman"/>
          <w:sz w:val="24"/>
          <w:szCs w:val="24"/>
        </w:rPr>
      </w:pPr>
      <w:r w:rsidRPr="00247851">
        <w:rPr>
          <w:rFonts w:ascii="Times New Roman" w:hAnsi="Times New Roman" w:cs="Times New Roman"/>
          <w:color w:val="FF0000"/>
          <w:sz w:val="24"/>
          <w:szCs w:val="24"/>
        </w:rPr>
        <w:t xml:space="preserve">Schmidt V </w:t>
      </w:r>
      <w:r>
        <w:rPr>
          <w:rFonts w:ascii="Times New Roman" w:hAnsi="Times New Roman" w:cs="Times New Roman"/>
          <w:sz w:val="24"/>
          <w:szCs w:val="24"/>
        </w:rPr>
        <w:t>(2015) Discursive institutionalism: understanding policy in context, in Fischer F et al.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w:t>
      </w:r>
      <w:r w:rsidRPr="00F249AA">
        <w:rPr>
          <w:rFonts w:ascii="Times New Roman" w:hAnsi="Times New Roman" w:cs="Times New Roman"/>
          <w:i/>
          <w:sz w:val="24"/>
          <w:szCs w:val="24"/>
        </w:rPr>
        <w:t>Handbook of Critical Policy Studies</w:t>
      </w:r>
      <w:r w:rsidR="00DF407F">
        <w:rPr>
          <w:rFonts w:ascii="Times New Roman" w:hAnsi="Times New Roman" w:cs="Times New Roman"/>
          <w:sz w:val="24"/>
          <w:szCs w:val="24"/>
        </w:rPr>
        <w:t xml:space="preserve">. </w:t>
      </w:r>
      <w:r>
        <w:rPr>
          <w:rFonts w:ascii="Times New Roman" w:hAnsi="Times New Roman" w:cs="Times New Roman"/>
          <w:sz w:val="24"/>
          <w:szCs w:val="24"/>
        </w:rPr>
        <w:t>UK: Edward Elgar Publishing</w:t>
      </w:r>
      <w:r w:rsidR="00EC5AD5">
        <w:rPr>
          <w:rFonts w:ascii="Times New Roman" w:hAnsi="Times New Roman" w:cs="Times New Roman"/>
          <w:sz w:val="24"/>
          <w:szCs w:val="24"/>
        </w:rPr>
        <w:t xml:space="preserve"> Ltd</w:t>
      </w:r>
      <w:r w:rsidR="00DF407F">
        <w:rPr>
          <w:rFonts w:ascii="Times New Roman" w:hAnsi="Times New Roman" w:cs="Times New Roman"/>
          <w:sz w:val="24"/>
          <w:szCs w:val="24"/>
        </w:rPr>
        <w:t xml:space="preserve">, pp. </w:t>
      </w:r>
      <w:r>
        <w:rPr>
          <w:rFonts w:ascii="Times New Roman" w:hAnsi="Times New Roman" w:cs="Times New Roman"/>
          <w:sz w:val="24"/>
          <w:szCs w:val="24"/>
        </w:rPr>
        <w:t>171-190.</w:t>
      </w:r>
    </w:p>
    <w:p w14:paraId="01DCE335" w14:textId="77777777" w:rsidR="00F249AA" w:rsidRPr="00CF79F2" w:rsidRDefault="00F249AA" w:rsidP="00365165">
      <w:pPr>
        <w:spacing w:after="0" w:line="360" w:lineRule="auto"/>
        <w:jc w:val="both"/>
        <w:rPr>
          <w:rFonts w:ascii="Times New Roman" w:hAnsi="Times New Roman" w:cs="Times New Roman"/>
          <w:sz w:val="24"/>
          <w:szCs w:val="24"/>
        </w:rPr>
      </w:pPr>
    </w:p>
    <w:p w14:paraId="12051E21" w14:textId="61DD82A6" w:rsidR="00622583" w:rsidRPr="00CF79F2" w:rsidRDefault="00622583" w:rsidP="00365165">
      <w:pPr>
        <w:spacing w:after="0" w:line="360" w:lineRule="auto"/>
        <w:jc w:val="both"/>
        <w:rPr>
          <w:rFonts w:ascii="Times New Roman" w:hAnsi="Times New Roman" w:cs="Times New Roman"/>
          <w:sz w:val="24"/>
          <w:szCs w:val="24"/>
        </w:rPr>
      </w:pPr>
      <w:proofErr w:type="spellStart"/>
      <w:r w:rsidRPr="00CF79F2">
        <w:rPr>
          <w:rFonts w:ascii="Times New Roman" w:hAnsi="Times New Roman" w:cs="Times New Roman"/>
          <w:sz w:val="24"/>
          <w:szCs w:val="24"/>
        </w:rPr>
        <w:t>Skidelsky</w:t>
      </w:r>
      <w:proofErr w:type="spellEnd"/>
      <w:r w:rsidRPr="00CF79F2">
        <w:rPr>
          <w:rFonts w:ascii="Times New Roman" w:hAnsi="Times New Roman" w:cs="Times New Roman"/>
          <w:sz w:val="24"/>
          <w:szCs w:val="24"/>
        </w:rPr>
        <w:t xml:space="preserve"> R (1992) </w:t>
      </w:r>
      <w:r w:rsidRPr="00CF79F2">
        <w:rPr>
          <w:rFonts w:ascii="Times New Roman" w:hAnsi="Times New Roman" w:cs="Times New Roman"/>
          <w:i/>
          <w:sz w:val="24"/>
          <w:szCs w:val="24"/>
        </w:rPr>
        <w:t>John Maynard Keynes: The Economist as Saviour 1920 – 1937</w:t>
      </w:r>
      <w:r w:rsidR="00DF407F">
        <w:rPr>
          <w:rFonts w:ascii="Times New Roman" w:hAnsi="Times New Roman" w:cs="Times New Roman"/>
          <w:sz w:val="24"/>
          <w:szCs w:val="24"/>
        </w:rPr>
        <w:t xml:space="preserve">. </w:t>
      </w:r>
      <w:r w:rsidRPr="00CF79F2">
        <w:rPr>
          <w:rFonts w:ascii="Times New Roman" w:hAnsi="Times New Roman" w:cs="Times New Roman"/>
          <w:sz w:val="24"/>
          <w:szCs w:val="24"/>
        </w:rPr>
        <w:t>London: MacMillan.</w:t>
      </w:r>
    </w:p>
    <w:p w14:paraId="6961A278" w14:textId="77777777" w:rsidR="00BF0EC7" w:rsidRPr="00CF79F2" w:rsidRDefault="00BF0EC7" w:rsidP="00365165">
      <w:pPr>
        <w:spacing w:after="0" w:line="360" w:lineRule="auto"/>
        <w:jc w:val="both"/>
        <w:rPr>
          <w:rFonts w:ascii="Times New Roman" w:hAnsi="Times New Roman" w:cs="Times New Roman"/>
          <w:sz w:val="24"/>
          <w:szCs w:val="24"/>
        </w:rPr>
      </w:pPr>
    </w:p>
    <w:p w14:paraId="61A2B533" w14:textId="1116F53B" w:rsidR="00BF0EC7" w:rsidRPr="00CF79F2" w:rsidRDefault="00BF0EC7"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Van Rompuy H</w:t>
      </w:r>
      <w:r w:rsidR="00DF407F">
        <w:rPr>
          <w:rFonts w:ascii="Times New Roman" w:hAnsi="Times New Roman" w:cs="Times New Roman"/>
          <w:sz w:val="24"/>
          <w:szCs w:val="24"/>
        </w:rPr>
        <w:t xml:space="preserve"> </w:t>
      </w:r>
      <w:r w:rsidRPr="00CF79F2">
        <w:rPr>
          <w:rFonts w:ascii="Times New Roman" w:hAnsi="Times New Roman" w:cs="Times New Roman"/>
          <w:sz w:val="24"/>
          <w:szCs w:val="24"/>
        </w:rPr>
        <w:t>(2014)</w:t>
      </w:r>
      <w:r w:rsidR="00763133">
        <w:rPr>
          <w:rFonts w:ascii="Times New Roman" w:hAnsi="Times New Roman" w:cs="Times New Roman"/>
          <w:i/>
          <w:sz w:val="24"/>
          <w:szCs w:val="24"/>
        </w:rPr>
        <w:t xml:space="preserve"> </w:t>
      </w:r>
      <w:r w:rsidRPr="00CF79F2">
        <w:rPr>
          <w:rFonts w:ascii="Times New Roman" w:hAnsi="Times New Roman" w:cs="Times New Roman"/>
          <w:i/>
          <w:sz w:val="24"/>
          <w:szCs w:val="24"/>
        </w:rPr>
        <w:t xml:space="preserve">Europe in the storm: promise and </w:t>
      </w:r>
      <w:r w:rsidRPr="00DF407F">
        <w:rPr>
          <w:rFonts w:ascii="Times New Roman" w:hAnsi="Times New Roman" w:cs="Times New Roman"/>
          <w:sz w:val="24"/>
          <w:szCs w:val="24"/>
        </w:rPr>
        <w:t>prejudice</w:t>
      </w:r>
      <w:r w:rsidR="00DF407F">
        <w:rPr>
          <w:rFonts w:ascii="Times New Roman" w:hAnsi="Times New Roman" w:cs="Times New Roman"/>
          <w:sz w:val="24"/>
          <w:szCs w:val="24"/>
        </w:rPr>
        <w:t xml:space="preserve">. </w:t>
      </w:r>
      <w:r w:rsidRPr="00DF407F">
        <w:rPr>
          <w:rFonts w:ascii="Times New Roman" w:hAnsi="Times New Roman" w:cs="Times New Roman"/>
          <w:sz w:val="24"/>
          <w:szCs w:val="24"/>
        </w:rPr>
        <w:t>Leuven</w:t>
      </w:r>
      <w:r w:rsidRPr="00CF79F2">
        <w:rPr>
          <w:rFonts w:ascii="Times New Roman" w:hAnsi="Times New Roman" w:cs="Times New Roman"/>
          <w:sz w:val="24"/>
          <w:szCs w:val="24"/>
        </w:rPr>
        <w:t xml:space="preserve">: </w:t>
      </w:r>
      <w:proofErr w:type="spellStart"/>
      <w:r w:rsidRPr="00CF79F2">
        <w:rPr>
          <w:rFonts w:ascii="Times New Roman" w:hAnsi="Times New Roman" w:cs="Times New Roman"/>
          <w:sz w:val="24"/>
          <w:szCs w:val="24"/>
        </w:rPr>
        <w:t>Davidsfonds</w:t>
      </w:r>
      <w:proofErr w:type="spellEnd"/>
      <w:r w:rsidRPr="00CF79F2">
        <w:rPr>
          <w:rFonts w:ascii="Times New Roman" w:hAnsi="Times New Roman" w:cs="Times New Roman"/>
          <w:sz w:val="24"/>
          <w:szCs w:val="24"/>
        </w:rPr>
        <w:t xml:space="preserve">. </w:t>
      </w:r>
    </w:p>
    <w:p w14:paraId="3A0E5D0A" w14:textId="77777777" w:rsidR="0056267E" w:rsidRPr="00CF79F2" w:rsidRDefault="0056267E" w:rsidP="00365165">
      <w:pPr>
        <w:spacing w:after="0" w:line="360" w:lineRule="auto"/>
        <w:jc w:val="both"/>
        <w:rPr>
          <w:rFonts w:ascii="Times New Roman" w:hAnsi="Times New Roman" w:cs="Times New Roman"/>
          <w:sz w:val="24"/>
          <w:szCs w:val="24"/>
        </w:rPr>
      </w:pPr>
    </w:p>
    <w:p w14:paraId="5414179B" w14:textId="086EB486" w:rsidR="0056267E" w:rsidRDefault="0056267E" w:rsidP="00365165">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Verdun A (1996) An "Asymmetrical" Economic and Monetary Union in the EU</w:t>
      </w:r>
      <w:r w:rsidR="00DF407F">
        <w:rPr>
          <w:rFonts w:ascii="Times New Roman" w:hAnsi="Times New Roman" w:cs="Times New Roman"/>
          <w:sz w:val="24"/>
          <w:szCs w:val="24"/>
        </w:rPr>
        <w:t xml:space="preserve">. </w:t>
      </w:r>
      <w:r w:rsidRPr="00CF79F2">
        <w:rPr>
          <w:rFonts w:ascii="Times New Roman" w:hAnsi="Times New Roman" w:cs="Times New Roman"/>
          <w:i/>
          <w:sz w:val="24"/>
          <w:szCs w:val="24"/>
        </w:rPr>
        <w:t xml:space="preserve">Journal of European Integration </w:t>
      </w:r>
      <w:r w:rsidRPr="00CF79F2">
        <w:rPr>
          <w:rFonts w:ascii="Times New Roman" w:hAnsi="Times New Roman" w:cs="Times New Roman"/>
          <w:sz w:val="24"/>
          <w:szCs w:val="24"/>
        </w:rPr>
        <w:t>20</w:t>
      </w:r>
      <w:r w:rsidR="00DF407F">
        <w:rPr>
          <w:rFonts w:ascii="Times New Roman" w:hAnsi="Times New Roman" w:cs="Times New Roman"/>
          <w:sz w:val="24"/>
          <w:szCs w:val="24"/>
        </w:rPr>
        <w:t>(</w:t>
      </w:r>
      <w:r w:rsidRPr="00CF79F2">
        <w:rPr>
          <w:rFonts w:ascii="Times New Roman" w:hAnsi="Times New Roman" w:cs="Times New Roman"/>
          <w:sz w:val="24"/>
          <w:szCs w:val="24"/>
        </w:rPr>
        <w:t>1</w:t>
      </w:r>
      <w:r w:rsidR="00DF407F">
        <w:rPr>
          <w:rFonts w:ascii="Times New Roman" w:hAnsi="Times New Roman" w:cs="Times New Roman"/>
          <w:sz w:val="24"/>
          <w:szCs w:val="24"/>
        </w:rPr>
        <w:t>):</w:t>
      </w:r>
      <w:r w:rsidRPr="00CF79F2">
        <w:rPr>
          <w:rFonts w:ascii="Times New Roman" w:hAnsi="Times New Roman" w:cs="Times New Roman"/>
          <w:sz w:val="24"/>
          <w:szCs w:val="24"/>
        </w:rPr>
        <w:t xml:space="preserve"> 59–81</w:t>
      </w:r>
      <w:r w:rsidR="00EC5AD5">
        <w:rPr>
          <w:rFonts w:ascii="Times New Roman" w:hAnsi="Times New Roman" w:cs="Times New Roman"/>
          <w:sz w:val="24"/>
          <w:szCs w:val="24"/>
        </w:rPr>
        <w:t xml:space="preserve">. </w:t>
      </w:r>
    </w:p>
    <w:p w14:paraId="21DA8062" w14:textId="77777777" w:rsidR="00896D58" w:rsidRDefault="00896D58" w:rsidP="00365165">
      <w:pPr>
        <w:spacing w:after="0" w:line="360" w:lineRule="auto"/>
        <w:jc w:val="both"/>
        <w:rPr>
          <w:rFonts w:ascii="Times New Roman" w:hAnsi="Times New Roman" w:cs="Times New Roman"/>
          <w:sz w:val="24"/>
          <w:szCs w:val="24"/>
        </w:rPr>
      </w:pPr>
    </w:p>
    <w:p w14:paraId="567BF8BB" w14:textId="1757ADF1" w:rsidR="00896D58" w:rsidRDefault="00896D58" w:rsidP="00365165">
      <w:pPr>
        <w:spacing w:after="0" w:line="360" w:lineRule="auto"/>
        <w:jc w:val="both"/>
        <w:rPr>
          <w:rFonts w:ascii="Times New Roman" w:hAnsi="Times New Roman" w:cs="Times New Roman"/>
          <w:sz w:val="24"/>
          <w:szCs w:val="24"/>
        </w:rPr>
      </w:pPr>
      <w:proofErr w:type="spellStart"/>
      <w:r w:rsidRPr="00896D58">
        <w:rPr>
          <w:rFonts w:ascii="Times New Roman" w:hAnsi="Times New Roman" w:cs="Times New Roman"/>
          <w:sz w:val="24"/>
          <w:szCs w:val="24"/>
        </w:rPr>
        <w:t>Vilpišauskas</w:t>
      </w:r>
      <w:proofErr w:type="spellEnd"/>
      <w:r w:rsidRPr="00896D58">
        <w:rPr>
          <w:rFonts w:ascii="Times New Roman" w:hAnsi="Times New Roman" w:cs="Times New Roman"/>
          <w:sz w:val="24"/>
          <w:szCs w:val="24"/>
        </w:rPr>
        <w:t xml:space="preserve"> R (2013) Eurozone Crisis and European Integration: Functional </w:t>
      </w:r>
      <w:proofErr w:type="spellStart"/>
      <w:r w:rsidRPr="00896D58">
        <w:rPr>
          <w:rFonts w:ascii="Times New Roman" w:hAnsi="Times New Roman" w:cs="Times New Roman"/>
          <w:sz w:val="24"/>
          <w:szCs w:val="24"/>
        </w:rPr>
        <w:t>Spillover</w:t>
      </w:r>
      <w:proofErr w:type="spellEnd"/>
      <w:r w:rsidRPr="00896D58">
        <w:rPr>
          <w:rFonts w:ascii="Times New Roman" w:hAnsi="Times New Roman" w:cs="Times New Roman"/>
          <w:sz w:val="24"/>
          <w:szCs w:val="24"/>
        </w:rPr>
        <w:t xml:space="preserve">, Political </w:t>
      </w:r>
      <w:proofErr w:type="gramStart"/>
      <w:r w:rsidRPr="00896D58">
        <w:rPr>
          <w:rFonts w:ascii="Times New Roman" w:hAnsi="Times New Roman" w:cs="Times New Roman"/>
          <w:sz w:val="24"/>
          <w:szCs w:val="24"/>
        </w:rPr>
        <w:t>Spillback?</w:t>
      </w:r>
      <w:r w:rsidR="00632AB5">
        <w:rPr>
          <w:rFonts w:ascii="Times New Roman" w:hAnsi="Times New Roman" w:cs="Times New Roman"/>
          <w:sz w:val="24"/>
          <w:szCs w:val="24"/>
        </w:rPr>
        <w:t>.</w:t>
      </w:r>
      <w:proofErr w:type="gramEnd"/>
      <w:r w:rsidRPr="00896D58">
        <w:rPr>
          <w:rFonts w:ascii="Times New Roman" w:hAnsi="Times New Roman" w:cs="Times New Roman"/>
          <w:sz w:val="24"/>
          <w:szCs w:val="24"/>
        </w:rPr>
        <w:t xml:space="preserve"> </w:t>
      </w:r>
      <w:r w:rsidRPr="00EC5AD5">
        <w:rPr>
          <w:rFonts w:ascii="Times New Roman" w:hAnsi="Times New Roman" w:cs="Times New Roman"/>
          <w:i/>
          <w:sz w:val="24"/>
          <w:szCs w:val="24"/>
        </w:rPr>
        <w:t>Journal of European Integration</w:t>
      </w:r>
      <w:r w:rsidRPr="00896D58">
        <w:rPr>
          <w:rFonts w:ascii="Times New Roman" w:hAnsi="Times New Roman" w:cs="Times New Roman"/>
          <w:sz w:val="24"/>
          <w:szCs w:val="24"/>
        </w:rPr>
        <w:t xml:space="preserve"> 25</w:t>
      </w:r>
      <w:r w:rsidR="00632AB5">
        <w:rPr>
          <w:rFonts w:ascii="Times New Roman" w:hAnsi="Times New Roman" w:cs="Times New Roman"/>
          <w:sz w:val="24"/>
          <w:szCs w:val="24"/>
        </w:rPr>
        <w:t>(</w:t>
      </w:r>
      <w:r w:rsidRPr="00896D58">
        <w:rPr>
          <w:rFonts w:ascii="Times New Roman" w:hAnsi="Times New Roman" w:cs="Times New Roman"/>
          <w:sz w:val="24"/>
          <w:szCs w:val="24"/>
        </w:rPr>
        <w:t>3</w:t>
      </w:r>
      <w:r w:rsidR="00632AB5">
        <w:rPr>
          <w:rFonts w:ascii="Times New Roman" w:hAnsi="Times New Roman" w:cs="Times New Roman"/>
          <w:sz w:val="24"/>
          <w:szCs w:val="24"/>
        </w:rPr>
        <w:t>):</w:t>
      </w:r>
      <w:r w:rsidRPr="00896D58">
        <w:rPr>
          <w:rFonts w:ascii="Times New Roman" w:hAnsi="Times New Roman" w:cs="Times New Roman"/>
          <w:sz w:val="24"/>
          <w:szCs w:val="24"/>
        </w:rPr>
        <w:t xml:space="preserve"> 361–73.</w:t>
      </w:r>
    </w:p>
    <w:p w14:paraId="6D02028F" w14:textId="77777777" w:rsidR="000020D1" w:rsidRDefault="000020D1" w:rsidP="00365165">
      <w:pPr>
        <w:spacing w:after="0" w:line="360" w:lineRule="auto"/>
        <w:jc w:val="both"/>
        <w:rPr>
          <w:rFonts w:ascii="Times New Roman" w:hAnsi="Times New Roman" w:cs="Times New Roman"/>
          <w:sz w:val="24"/>
          <w:szCs w:val="24"/>
        </w:rPr>
      </w:pPr>
    </w:p>
    <w:p w14:paraId="5631FB0A" w14:textId="7D8A0A49" w:rsidR="00632AB5" w:rsidRDefault="000020D1" w:rsidP="0036516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Warren</w:t>
      </w:r>
      <w:r w:rsidR="009E6085">
        <w:rPr>
          <w:rFonts w:ascii="Times New Roman" w:hAnsi="Times New Roman" w:cs="Times New Roman"/>
          <w:sz w:val="24"/>
          <w:szCs w:val="24"/>
        </w:rPr>
        <w:t xml:space="preserve"> </w:t>
      </w:r>
      <w:r>
        <w:rPr>
          <w:rFonts w:ascii="Times New Roman" w:hAnsi="Times New Roman" w:cs="Times New Roman"/>
          <w:sz w:val="24"/>
          <w:szCs w:val="24"/>
        </w:rPr>
        <w:t>T (2017)</w:t>
      </w:r>
      <w:r w:rsidRPr="000020D1">
        <w:t xml:space="preserve"> </w:t>
      </w:r>
      <w:r w:rsidRPr="000020D1">
        <w:rPr>
          <w:rFonts w:ascii="Times New Roman" w:hAnsi="Times New Roman" w:cs="Times New Roman"/>
          <w:sz w:val="24"/>
          <w:szCs w:val="24"/>
        </w:rPr>
        <w:t>Framing the eurozone crisis: a case of limited ambition</w:t>
      </w:r>
      <w:r w:rsidR="003236E1">
        <w:rPr>
          <w:rFonts w:ascii="Times New Roman" w:hAnsi="Times New Roman" w:cs="Times New Roman"/>
          <w:sz w:val="24"/>
          <w:szCs w:val="24"/>
        </w:rPr>
        <w:t xml:space="preserve">. </w:t>
      </w:r>
      <w:r>
        <w:rPr>
          <w:rFonts w:ascii="Times New Roman" w:hAnsi="Times New Roman" w:cs="Times New Roman"/>
          <w:i/>
          <w:sz w:val="24"/>
          <w:szCs w:val="24"/>
        </w:rPr>
        <w:t>Journal of European Integration</w:t>
      </w:r>
      <w:r>
        <w:rPr>
          <w:rFonts w:ascii="Times New Roman" w:hAnsi="Times New Roman" w:cs="Times New Roman"/>
          <w:sz w:val="24"/>
          <w:szCs w:val="24"/>
        </w:rPr>
        <w:t xml:space="preserve"> </w:t>
      </w:r>
      <w:r w:rsidR="00536B20">
        <w:rPr>
          <w:rFonts w:ascii="Times New Roman" w:hAnsi="Times New Roman" w:cs="Times New Roman"/>
          <w:sz w:val="24"/>
          <w:szCs w:val="24"/>
        </w:rPr>
        <w:t xml:space="preserve">40(1): 67-82. </w:t>
      </w:r>
    </w:p>
    <w:p w14:paraId="5BEE9F68" w14:textId="77777777" w:rsidR="000020D1" w:rsidRDefault="000020D1" w:rsidP="00365165">
      <w:pPr>
        <w:spacing w:after="0" w:line="360" w:lineRule="auto"/>
        <w:jc w:val="both"/>
        <w:rPr>
          <w:rFonts w:ascii="Times New Roman" w:hAnsi="Times New Roman" w:cs="Times New Roman"/>
          <w:sz w:val="24"/>
          <w:szCs w:val="24"/>
        </w:rPr>
      </w:pPr>
    </w:p>
    <w:p w14:paraId="6C6645C3" w14:textId="2A12AE1E" w:rsidR="000A0F87" w:rsidRPr="000A0F87" w:rsidRDefault="000A0F87" w:rsidP="0036516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Warren T</w:t>
      </w:r>
      <w:r w:rsidR="009E6085">
        <w:rPr>
          <w:rFonts w:ascii="Times New Roman" w:hAnsi="Times New Roman" w:cs="Times New Roman"/>
          <w:sz w:val="24"/>
          <w:szCs w:val="24"/>
        </w:rPr>
        <w:t>,</w:t>
      </w:r>
      <w:r>
        <w:rPr>
          <w:rFonts w:ascii="Times New Roman" w:hAnsi="Times New Roman" w:cs="Times New Roman"/>
          <w:sz w:val="24"/>
          <w:szCs w:val="24"/>
        </w:rPr>
        <w:t xml:space="preserve"> Holden P and Howell KE (2017)</w:t>
      </w:r>
      <w:r w:rsidRPr="000A0F87">
        <w:t xml:space="preserve"> </w:t>
      </w:r>
      <w:r w:rsidRPr="000A0F87">
        <w:rPr>
          <w:rFonts w:ascii="Times New Roman" w:hAnsi="Times New Roman" w:cs="Times New Roman"/>
          <w:sz w:val="24"/>
          <w:szCs w:val="24"/>
        </w:rPr>
        <w:t xml:space="preserve">The European Commission and fiscal governance reform: a strategic </w:t>
      </w:r>
      <w:proofErr w:type="gramStart"/>
      <w:r w:rsidRPr="000A0F87">
        <w:rPr>
          <w:rFonts w:ascii="Times New Roman" w:hAnsi="Times New Roman" w:cs="Times New Roman"/>
          <w:sz w:val="24"/>
          <w:szCs w:val="24"/>
        </w:rPr>
        <w:t>actor?</w:t>
      </w:r>
      <w:r w:rsidR="009E6085">
        <w:rPr>
          <w:rFonts w:ascii="Times New Roman" w:hAnsi="Times New Roman" w:cs="Times New Roman"/>
          <w:sz w:val="24"/>
          <w:szCs w:val="24"/>
        </w:rPr>
        <w:t>.</w:t>
      </w:r>
      <w:proofErr w:type="gramEnd"/>
      <w:r>
        <w:rPr>
          <w:rFonts w:ascii="Times New Roman" w:hAnsi="Times New Roman" w:cs="Times New Roman"/>
          <w:sz w:val="24"/>
          <w:szCs w:val="24"/>
        </w:rPr>
        <w:t xml:space="preserve"> </w:t>
      </w:r>
      <w:r>
        <w:rPr>
          <w:rFonts w:ascii="Times New Roman" w:hAnsi="Times New Roman" w:cs="Times New Roman"/>
          <w:i/>
          <w:sz w:val="24"/>
          <w:szCs w:val="24"/>
        </w:rPr>
        <w:t>West European Politics</w:t>
      </w:r>
      <w:r>
        <w:rPr>
          <w:rFonts w:ascii="Times New Roman" w:hAnsi="Times New Roman" w:cs="Times New Roman"/>
          <w:sz w:val="24"/>
          <w:szCs w:val="24"/>
        </w:rPr>
        <w:t xml:space="preserve"> </w:t>
      </w:r>
      <w:r w:rsidR="000020D1">
        <w:rPr>
          <w:rFonts w:ascii="Times New Roman" w:hAnsi="Times New Roman" w:cs="Times New Roman"/>
          <w:sz w:val="24"/>
          <w:szCs w:val="24"/>
        </w:rPr>
        <w:t>40</w:t>
      </w:r>
      <w:r w:rsidR="000020D1" w:rsidRPr="000020D1">
        <w:rPr>
          <w:rFonts w:ascii="Times New Roman" w:hAnsi="Times New Roman" w:cs="Times New Roman"/>
          <w:sz w:val="24"/>
          <w:szCs w:val="24"/>
        </w:rPr>
        <w:t>:</w:t>
      </w:r>
      <w:r w:rsidR="009E6085">
        <w:rPr>
          <w:rFonts w:ascii="Times New Roman" w:hAnsi="Times New Roman" w:cs="Times New Roman"/>
          <w:sz w:val="24"/>
          <w:szCs w:val="24"/>
        </w:rPr>
        <w:t>(</w:t>
      </w:r>
      <w:r w:rsidR="000020D1">
        <w:rPr>
          <w:rFonts w:ascii="Times New Roman" w:hAnsi="Times New Roman" w:cs="Times New Roman"/>
          <w:sz w:val="24"/>
          <w:szCs w:val="24"/>
        </w:rPr>
        <w:t>6</w:t>
      </w:r>
      <w:r w:rsidR="009E6085">
        <w:rPr>
          <w:rFonts w:ascii="Times New Roman" w:hAnsi="Times New Roman" w:cs="Times New Roman"/>
          <w:sz w:val="24"/>
          <w:szCs w:val="24"/>
        </w:rPr>
        <w:t>):</w:t>
      </w:r>
      <w:r w:rsidR="000020D1" w:rsidRPr="000020D1">
        <w:rPr>
          <w:rFonts w:ascii="Times New Roman" w:hAnsi="Times New Roman" w:cs="Times New Roman"/>
          <w:sz w:val="24"/>
          <w:szCs w:val="24"/>
        </w:rPr>
        <w:t>1310-1330.</w:t>
      </w:r>
    </w:p>
    <w:p w14:paraId="2A8F3E6E" w14:textId="77777777" w:rsidR="004341BE" w:rsidRPr="00CF79F2" w:rsidRDefault="004341BE" w:rsidP="00365165">
      <w:pPr>
        <w:spacing w:after="0" w:line="360" w:lineRule="auto"/>
        <w:jc w:val="both"/>
        <w:rPr>
          <w:rFonts w:ascii="Times New Roman" w:hAnsi="Times New Roman" w:cs="Times New Roman"/>
          <w:sz w:val="24"/>
          <w:szCs w:val="24"/>
        </w:rPr>
      </w:pPr>
    </w:p>
    <w:p w14:paraId="46F312B1" w14:textId="2630686A" w:rsidR="00CF79F2" w:rsidRDefault="004341BE" w:rsidP="00603B7E">
      <w:pPr>
        <w:spacing w:after="0" w:line="360" w:lineRule="auto"/>
        <w:jc w:val="both"/>
        <w:rPr>
          <w:rFonts w:ascii="Times New Roman" w:hAnsi="Times New Roman" w:cs="Times New Roman"/>
          <w:sz w:val="24"/>
          <w:szCs w:val="24"/>
        </w:rPr>
      </w:pPr>
      <w:r w:rsidRPr="00CF79F2">
        <w:rPr>
          <w:rFonts w:ascii="Times New Roman" w:hAnsi="Times New Roman" w:cs="Times New Roman"/>
          <w:sz w:val="24"/>
          <w:szCs w:val="24"/>
        </w:rPr>
        <w:t>Wolf</w:t>
      </w:r>
      <w:r w:rsidR="005A6904">
        <w:rPr>
          <w:rFonts w:ascii="Times New Roman" w:hAnsi="Times New Roman" w:cs="Times New Roman"/>
          <w:sz w:val="24"/>
          <w:szCs w:val="24"/>
        </w:rPr>
        <w:t xml:space="preserve"> </w:t>
      </w:r>
      <w:r w:rsidRPr="00CF79F2">
        <w:rPr>
          <w:rFonts w:ascii="Times New Roman" w:hAnsi="Times New Roman" w:cs="Times New Roman"/>
          <w:sz w:val="24"/>
          <w:szCs w:val="24"/>
        </w:rPr>
        <w:t xml:space="preserve">GB (2012) </w:t>
      </w:r>
      <w:r w:rsidRPr="005A6904">
        <w:rPr>
          <w:rFonts w:ascii="Times New Roman" w:hAnsi="Times New Roman" w:cs="Times New Roman"/>
          <w:i/>
          <w:sz w:val="24"/>
          <w:szCs w:val="24"/>
        </w:rPr>
        <w:t>A budget for Europe's Monetary Union</w:t>
      </w:r>
      <w:r w:rsidR="005A6904">
        <w:rPr>
          <w:rFonts w:ascii="Times New Roman" w:hAnsi="Times New Roman" w:cs="Times New Roman"/>
          <w:sz w:val="24"/>
          <w:szCs w:val="24"/>
        </w:rPr>
        <w:t xml:space="preserve">. </w:t>
      </w:r>
      <w:r w:rsidRPr="00CF79F2">
        <w:rPr>
          <w:rFonts w:ascii="Times New Roman" w:hAnsi="Times New Roman" w:cs="Times New Roman"/>
          <w:sz w:val="24"/>
          <w:szCs w:val="24"/>
        </w:rPr>
        <w:t>Bruegel Policy Contribution</w:t>
      </w:r>
      <w:r w:rsidR="005A6904">
        <w:rPr>
          <w:rFonts w:ascii="Times New Roman" w:hAnsi="Times New Roman" w:cs="Times New Roman"/>
          <w:sz w:val="24"/>
          <w:szCs w:val="24"/>
        </w:rPr>
        <w:t xml:space="preserve">, 3 </w:t>
      </w:r>
      <w:r w:rsidRPr="00CF79F2">
        <w:rPr>
          <w:rFonts w:ascii="Times New Roman" w:hAnsi="Times New Roman" w:cs="Times New Roman"/>
          <w:sz w:val="24"/>
          <w:szCs w:val="24"/>
        </w:rPr>
        <w:t>December</w:t>
      </w:r>
      <w:r w:rsidR="005A6904">
        <w:rPr>
          <w:rFonts w:ascii="Times New Roman" w:hAnsi="Times New Roman" w:cs="Times New Roman"/>
          <w:sz w:val="24"/>
          <w:szCs w:val="24"/>
        </w:rPr>
        <w:t>, no. 22</w:t>
      </w:r>
      <w:r w:rsidRPr="00CF79F2">
        <w:rPr>
          <w:rFonts w:ascii="Times New Roman" w:hAnsi="Times New Roman" w:cs="Times New Roman"/>
          <w:sz w:val="24"/>
          <w:szCs w:val="24"/>
        </w:rPr>
        <w:t>.</w:t>
      </w:r>
    </w:p>
    <w:p w14:paraId="17C7C9B2" w14:textId="77777777" w:rsidR="00104837" w:rsidRDefault="00104837" w:rsidP="001A55E7">
      <w:pPr>
        <w:spacing w:after="0" w:line="360" w:lineRule="auto"/>
        <w:jc w:val="both"/>
        <w:rPr>
          <w:rFonts w:ascii="Times New Roman" w:hAnsi="Times New Roman" w:cs="Times New Roman"/>
          <w:sz w:val="24"/>
          <w:szCs w:val="24"/>
        </w:rPr>
      </w:pPr>
    </w:p>
    <w:p w14:paraId="76BCC0EA" w14:textId="5AF0D93F" w:rsidR="001A55E7" w:rsidRPr="001A55E7" w:rsidRDefault="001A55E7" w:rsidP="001A55E7">
      <w:pPr>
        <w:spacing w:after="0" w:line="360" w:lineRule="auto"/>
        <w:jc w:val="both"/>
        <w:rPr>
          <w:rFonts w:ascii="Times New Roman" w:hAnsi="Times New Roman" w:cs="Times New Roman"/>
          <w:sz w:val="24"/>
          <w:szCs w:val="24"/>
        </w:rPr>
      </w:pPr>
      <w:r w:rsidRPr="001A55E7">
        <w:rPr>
          <w:rFonts w:ascii="Times New Roman" w:hAnsi="Times New Roman" w:cs="Times New Roman"/>
          <w:sz w:val="24"/>
          <w:szCs w:val="24"/>
        </w:rPr>
        <w:t>Wortmann-Kool</w:t>
      </w:r>
      <w:r w:rsidR="005A6904">
        <w:rPr>
          <w:rFonts w:ascii="Times New Roman" w:hAnsi="Times New Roman" w:cs="Times New Roman"/>
          <w:sz w:val="24"/>
          <w:szCs w:val="24"/>
        </w:rPr>
        <w:t xml:space="preserve"> </w:t>
      </w:r>
      <w:r w:rsidRPr="001A55E7">
        <w:rPr>
          <w:rFonts w:ascii="Times New Roman" w:hAnsi="Times New Roman" w:cs="Times New Roman"/>
          <w:sz w:val="24"/>
          <w:szCs w:val="24"/>
        </w:rPr>
        <w:t>C (2011) Report on the proposal for a regulation of the European Parliament and of the Council amending Regulation (EC) No 1466/97 on the strengthening of the surveillance of budgetary positions and the surveillance and coordination of economic</w:t>
      </w:r>
    </w:p>
    <w:p w14:paraId="0969114C" w14:textId="1AACD59E" w:rsidR="001A55E7" w:rsidRDefault="001A55E7" w:rsidP="001A55E7">
      <w:pPr>
        <w:spacing w:after="0" w:line="360" w:lineRule="auto"/>
        <w:jc w:val="both"/>
        <w:rPr>
          <w:rFonts w:ascii="Times New Roman" w:hAnsi="Times New Roman" w:cs="Times New Roman"/>
          <w:sz w:val="24"/>
          <w:szCs w:val="24"/>
        </w:rPr>
      </w:pPr>
      <w:r w:rsidRPr="001A55E7">
        <w:rPr>
          <w:rFonts w:ascii="Times New Roman" w:hAnsi="Times New Roman" w:cs="Times New Roman"/>
          <w:sz w:val="24"/>
          <w:szCs w:val="24"/>
        </w:rPr>
        <w:t>Policies</w:t>
      </w:r>
      <w:r w:rsidR="005A6904">
        <w:rPr>
          <w:rFonts w:ascii="Times New Roman" w:hAnsi="Times New Roman" w:cs="Times New Roman"/>
          <w:sz w:val="24"/>
          <w:szCs w:val="24"/>
        </w:rPr>
        <w:t xml:space="preserve">. </w:t>
      </w:r>
      <w:r w:rsidRPr="001A55E7">
        <w:rPr>
          <w:rFonts w:ascii="Times New Roman" w:hAnsi="Times New Roman" w:cs="Times New Roman"/>
          <w:sz w:val="24"/>
          <w:szCs w:val="24"/>
        </w:rPr>
        <w:t>Brussels, 29 April.</w:t>
      </w:r>
    </w:p>
    <w:p w14:paraId="1450770E" w14:textId="77777777" w:rsidR="00603B7E" w:rsidRPr="00603B7E" w:rsidRDefault="00603B7E" w:rsidP="00603B7E">
      <w:pPr>
        <w:spacing w:after="0" w:line="360" w:lineRule="auto"/>
        <w:jc w:val="both"/>
        <w:rPr>
          <w:rFonts w:ascii="Times New Roman" w:hAnsi="Times New Roman" w:cs="Times New Roman"/>
          <w:sz w:val="24"/>
          <w:szCs w:val="24"/>
        </w:rPr>
      </w:pPr>
    </w:p>
    <w:p w14:paraId="7620DB60" w14:textId="77777777" w:rsidR="0009622A" w:rsidRDefault="00CF79F2" w:rsidP="0092462E">
      <w:pPr>
        <w:spacing w:after="0" w:line="240" w:lineRule="auto"/>
        <w:jc w:val="both"/>
        <w:rPr>
          <w:rFonts w:ascii="Times New Roman" w:hAnsi="Times New Roman" w:cs="Times New Roman"/>
          <w:b/>
          <w:sz w:val="28"/>
          <w:szCs w:val="28"/>
        </w:rPr>
      </w:pPr>
      <w:r w:rsidRPr="0009622A">
        <w:rPr>
          <w:rFonts w:ascii="Times New Roman" w:hAnsi="Times New Roman" w:cs="Times New Roman"/>
          <w:b/>
          <w:sz w:val="28"/>
          <w:szCs w:val="28"/>
        </w:rPr>
        <w:t xml:space="preserve">Personal Interviews </w:t>
      </w:r>
    </w:p>
    <w:p w14:paraId="658CF23A" w14:textId="77777777" w:rsidR="0009622A" w:rsidRPr="00B10573" w:rsidRDefault="0009622A" w:rsidP="0092462E">
      <w:pPr>
        <w:spacing w:after="0" w:line="240" w:lineRule="auto"/>
        <w:jc w:val="both"/>
        <w:rPr>
          <w:rFonts w:ascii="Times New Roman" w:hAnsi="Times New Roman" w:cs="Times New Roman"/>
          <w:b/>
          <w:i/>
          <w:sz w:val="24"/>
          <w:szCs w:val="24"/>
        </w:rPr>
      </w:pPr>
      <w:r w:rsidRPr="00B10573">
        <w:rPr>
          <w:rFonts w:ascii="Times New Roman" w:hAnsi="Times New Roman" w:cs="Times New Roman"/>
          <w:b/>
          <w:i/>
          <w:sz w:val="24"/>
          <w:szCs w:val="24"/>
        </w:rPr>
        <w:t xml:space="preserve">European Parliament </w:t>
      </w:r>
    </w:p>
    <w:p w14:paraId="6B357AC0" w14:textId="77777777" w:rsidR="001F370A" w:rsidRPr="00CF79F2" w:rsidRDefault="001F370A" w:rsidP="0092462E">
      <w:pPr>
        <w:spacing w:after="0" w:line="240" w:lineRule="auto"/>
        <w:jc w:val="both"/>
        <w:rPr>
          <w:rFonts w:ascii="Times New Roman" w:hAnsi="Times New Roman" w:cs="Times New Roman"/>
          <w:sz w:val="24"/>
          <w:szCs w:val="24"/>
        </w:rPr>
      </w:pPr>
    </w:p>
    <w:p w14:paraId="7DB3163A" w14:textId="77777777" w:rsidR="00876983" w:rsidRPr="00CF79F2" w:rsidRDefault="001F370A"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Vice President [EPP] in the EC</w:t>
      </w:r>
      <w:r w:rsidR="00E16086">
        <w:rPr>
          <w:rFonts w:ascii="Times New Roman" w:hAnsi="Times New Roman" w:cs="Times New Roman"/>
          <w:sz w:val="24"/>
          <w:szCs w:val="24"/>
        </w:rPr>
        <w:t>O</w:t>
      </w:r>
      <w:r w:rsidRPr="00CF79F2">
        <w:rPr>
          <w:rFonts w:ascii="Times New Roman" w:hAnsi="Times New Roman" w:cs="Times New Roman"/>
          <w:sz w:val="24"/>
          <w:szCs w:val="24"/>
        </w:rPr>
        <w:t>N Committee</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(2013)</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w:t>
      </w:r>
      <w:r w:rsidR="00876983" w:rsidRPr="00CF79F2">
        <w:rPr>
          <w:rFonts w:ascii="Times New Roman" w:hAnsi="Times New Roman" w:cs="Times New Roman"/>
          <w:sz w:val="24"/>
          <w:szCs w:val="24"/>
        </w:rPr>
        <w:t xml:space="preserve">Interviewed by the author (Brussels, 25 September). Former vice-president of the ECON Committee </w:t>
      </w:r>
    </w:p>
    <w:p w14:paraId="5A68A049" w14:textId="77777777" w:rsidR="00876983" w:rsidRPr="00CF79F2" w:rsidRDefault="00876983" w:rsidP="0092462E">
      <w:pPr>
        <w:spacing w:after="0" w:line="240" w:lineRule="auto"/>
        <w:jc w:val="both"/>
        <w:rPr>
          <w:rFonts w:ascii="Times New Roman" w:hAnsi="Times New Roman" w:cs="Times New Roman"/>
          <w:sz w:val="24"/>
          <w:szCs w:val="24"/>
        </w:rPr>
      </w:pPr>
    </w:p>
    <w:p w14:paraId="7AD9FC0A" w14:textId="77777777" w:rsidR="00876983" w:rsidRPr="00CF79F2" w:rsidRDefault="001F370A"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Senior MEP [ALDE] in the EC</w:t>
      </w:r>
      <w:r w:rsidR="00E16086">
        <w:rPr>
          <w:rFonts w:ascii="Times New Roman" w:hAnsi="Times New Roman" w:cs="Times New Roman"/>
          <w:sz w:val="24"/>
          <w:szCs w:val="24"/>
        </w:rPr>
        <w:t>O</w:t>
      </w:r>
      <w:r w:rsidRPr="00CF79F2">
        <w:rPr>
          <w:rFonts w:ascii="Times New Roman" w:hAnsi="Times New Roman" w:cs="Times New Roman"/>
          <w:sz w:val="24"/>
          <w:szCs w:val="24"/>
        </w:rPr>
        <w:t>N Committee</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(2013)</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w:t>
      </w:r>
      <w:r w:rsidR="00876983" w:rsidRPr="00CF79F2">
        <w:rPr>
          <w:rFonts w:ascii="Times New Roman" w:hAnsi="Times New Roman" w:cs="Times New Roman"/>
          <w:sz w:val="24"/>
          <w:szCs w:val="24"/>
        </w:rPr>
        <w:t>Interviewed by the author (Brussels, 24 Se</w:t>
      </w:r>
      <w:r w:rsidRPr="00CF79F2">
        <w:rPr>
          <w:rFonts w:ascii="Times New Roman" w:hAnsi="Times New Roman" w:cs="Times New Roman"/>
          <w:sz w:val="24"/>
          <w:szCs w:val="24"/>
        </w:rPr>
        <w:t xml:space="preserve">ptember). </w:t>
      </w:r>
      <w:r w:rsidR="00876983" w:rsidRPr="00CF79F2">
        <w:rPr>
          <w:rFonts w:ascii="Times New Roman" w:hAnsi="Times New Roman" w:cs="Times New Roman"/>
          <w:sz w:val="24"/>
          <w:szCs w:val="24"/>
        </w:rPr>
        <w:t>Senior member of the ECON Committee</w:t>
      </w:r>
      <w:r w:rsidRPr="00CF79F2">
        <w:rPr>
          <w:rFonts w:ascii="Times New Roman" w:hAnsi="Times New Roman" w:cs="Times New Roman"/>
          <w:sz w:val="24"/>
          <w:szCs w:val="24"/>
        </w:rPr>
        <w:t xml:space="preserve"> and</w:t>
      </w:r>
      <w:r w:rsidR="00876983" w:rsidRPr="00CF79F2">
        <w:rPr>
          <w:rFonts w:ascii="Times New Roman" w:hAnsi="Times New Roman" w:cs="Times New Roman"/>
          <w:sz w:val="24"/>
          <w:szCs w:val="24"/>
        </w:rPr>
        <w:t xml:space="preserve"> chief negotiator</w:t>
      </w:r>
      <w:r w:rsidRPr="00CF79F2">
        <w:rPr>
          <w:rFonts w:ascii="Times New Roman" w:hAnsi="Times New Roman" w:cs="Times New Roman"/>
          <w:sz w:val="24"/>
          <w:szCs w:val="24"/>
        </w:rPr>
        <w:t>.</w:t>
      </w:r>
    </w:p>
    <w:p w14:paraId="17A6FE93" w14:textId="77777777" w:rsidR="001F370A" w:rsidRPr="00CF79F2" w:rsidRDefault="001F370A" w:rsidP="0092462E">
      <w:pPr>
        <w:spacing w:after="0" w:line="240" w:lineRule="auto"/>
        <w:jc w:val="both"/>
        <w:rPr>
          <w:rFonts w:ascii="Times New Roman" w:hAnsi="Times New Roman" w:cs="Times New Roman"/>
          <w:sz w:val="24"/>
          <w:szCs w:val="24"/>
        </w:rPr>
      </w:pPr>
    </w:p>
    <w:p w14:paraId="7C811974" w14:textId="77777777" w:rsidR="00876983" w:rsidRPr="00CF79F2" w:rsidRDefault="001F370A"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Senior MEP [EPP] in the EC</w:t>
      </w:r>
      <w:r w:rsidR="00E16086">
        <w:rPr>
          <w:rFonts w:ascii="Times New Roman" w:hAnsi="Times New Roman" w:cs="Times New Roman"/>
          <w:sz w:val="24"/>
          <w:szCs w:val="24"/>
        </w:rPr>
        <w:t>O</w:t>
      </w:r>
      <w:r w:rsidRPr="00CF79F2">
        <w:rPr>
          <w:rFonts w:ascii="Times New Roman" w:hAnsi="Times New Roman" w:cs="Times New Roman"/>
          <w:sz w:val="24"/>
          <w:szCs w:val="24"/>
        </w:rPr>
        <w:t>N Committee</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(2014)</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w:t>
      </w:r>
      <w:r w:rsidR="00876983" w:rsidRPr="00CF79F2">
        <w:rPr>
          <w:rFonts w:ascii="Times New Roman" w:hAnsi="Times New Roman" w:cs="Times New Roman"/>
          <w:sz w:val="24"/>
          <w:szCs w:val="24"/>
        </w:rPr>
        <w:t>Interviewed by the author (Brussels, 31 March). Senior member of the ECON Committee</w:t>
      </w:r>
      <w:r w:rsidRPr="00CF79F2">
        <w:rPr>
          <w:rFonts w:ascii="Times New Roman" w:hAnsi="Times New Roman" w:cs="Times New Roman"/>
          <w:sz w:val="24"/>
          <w:szCs w:val="24"/>
        </w:rPr>
        <w:t xml:space="preserve">. </w:t>
      </w:r>
    </w:p>
    <w:p w14:paraId="7FBA5EFD" w14:textId="77777777" w:rsidR="00777132" w:rsidRPr="00CF79F2" w:rsidRDefault="00777132" w:rsidP="0092462E">
      <w:pPr>
        <w:spacing w:after="0" w:line="240" w:lineRule="auto"/>
        <w:jc w:val="both"/>
        <w:rPr>
          <w:rFonts w:ascii="Times New Roman" w:hAnsi="Times New Roman" w:cs="Times New Roman"/>
          <w:sz w:val="24"/>
          <w:szCs w:val="24"/>
        </w:rPr>
      </w:pPr>
    </w:p>
    <w:p w14:paraId="2BDB06D3" w14:textId="77777777" w:rsidR="00777132" w:rsidRPr="00CF79F2" w:rsidRDefault="00777132"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MEP [S&amp;D] in the EC</w:t>
      </w:r>
      <w:r w:rsidR="00E16086">
        <w:rPr>
          <w:rFonts w:ascii="Times New Roman" w:hAnsi="Times New Roman" w:cs="Times New Roman"/>
          <w:sz w:val="24"/>
          <w:szCs w:val="24"/>
        </w:rPr>
        <w:t>O</w:t>
      </w:r>
      <w:r w:rsidRPr="00CF79F2">
        <w:rPr>
          <w:rFonts w:ascii="Times New Roman" w:hAnsi="Times New Roman" w:cs="Times New Roman"/>
          <w:sz w:val="24"/>
          <w:szCs w:val="24"/>
        </w:rPr>
        <w:t>N Committee</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(2014)</w:t>
      </w:r>
      <w:r w:rsidR="00403769">
        <w:rPr>
          <w:rFonts w:ascii="Times New Roman" w:hAnsi="Times New Roman" w:cs="Times New Roman"/>
          <w:sz w:val="24"/>
          <w:szCs w:val="24"/>
        </w:rPr>
        <w:t>.</w:t>
      </w:r>
      <w:r w:rsidR="00CF79F2" w:rsidRPr="00CF79F2">
        <w:rPr>
          <w:rFonts w:ascii="Times New Roman" w:hAnsi="Times New Roman" w:cs="Times New Roman"/>
          <w:sz w:val="24"/>
          <w:szCs w:val="24"/>
        </w:rPr>
        <w:t xml:space="preserve"> </w:t>
      </w:r>
      <w:bookmarkStart w:id="23" w:name="_Hlk486082064"/>
      <w:r w:rsidR="00CF79F2" w:rsidRPr="00CF79F2">
        <w:rPr>
          <w:rFonts w:ascii="Times New Roman" w:hAnsi="Times New Roman" w:cs="Times New Roman"/>
          <w:sz w:val="24"/>
          <w:szCs w:val="24"/>
        </w:rPr>
        <w:t xml:space="preserve">Interview by the author (Brussels, 2 April). </w:t>
      </w:r>
    </w:p>
    <w:bookmarkEnd w:id="23"/>
    <w:p w14:paraId="0CA18A52" w14:textId="77777777" w:rsidR="00CF79F2" w:rsidRPr="00CF79F2" w:rsidRDefault="00CF79F2" w:rsidP="0092462E">
      <w:pPr>
        <w:autoSpaceDE w:val="0"/>
        <w:autoSpaceDN w:val="0"/>
        <w:adjustRightInd w:val="0"/>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Member of the ECON Committee.</w:t>
      </w:r>
    </w:p>
    <w:p w14:paraId="2C443213" w14:textId="77777777" w:rsidR="0009622A" w:rsidRDefault="0009622A" w:rsidP="0092462E">
      <w:pPr>
        <w:autoSpaceDE w:val="0"/>
        <w:autoSpaceDN w:val="0"/>
        <w:adjustRightInd w:val="0"/>
        <w:spacing w:after="0" w:line="240" w:lineRule="auto"/>
        <w:jc w:val="both"/>
        <w:rPr>
          <w:rFonts w:ascii="Times New Roman" w:hAnsi="Times New Roman" w:cs="Times New Roman"/>
          <w:sz w:val="24"/>
          <w:szCs w:val="24"/>
        </w:rPr>
      </w:pPr>
    </w:p>
    <w:p w14:paraId="4F41C4EA" w14:textId="77777777" w:rsidR="00076A29" w:rsidRPr="00CF79F2" w:rsidRDefault="00CF79F2" w:rsidP="0092462E">
      <w:pPr>
        <w:autoSpaceDE w:val="0"/>
        <w:autoSpaceDN w:val="0"/>
        <w:adjustRightInd w:val="0"/>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lastRenderedPageBreak/>
        <w:t xml:space="preserve">MEP [Green] in the </w:t>
      </w:r>
      <w:proofErr w:type="spellStart"/>
      <w:r w:rsidRPr="00CF79F2">
        <w:rPr>
          <w:rFonts w:ascii="Times New Roman" w:hAnsi="Times New Roman" w:cs="Times New Roman"/>
          <w:sz w:val="24"/>
          <w:szCs w:val="24"/>
        </w:rPr>
        <w:t>ECoN</w:t>
      </w:r>
      <w:proofErr w:type="spellEnd"/>
      <w:r w:rsidRPr="00CF79F2">
        <w:rPr>
          <w:rFonts w:ascii="Times New Roman" w:hAnsi="Times New Roman" w:cs="Times New Roman"/>
          <w:sz w:val="24"/>
          <w:szCs w:val="24"/>
        </w:rPr>
        <w:t xml:space="preserve"> Committee</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(2014)</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Interview by the author (Brussels, 2 April).</w:t>
      </w:r>
    </w:p>
    <w:p w14:paraId="292C1FD3" w14:textId="77777777" w:rsidR="00076A29" w:rsidRPr="00B10573" w:rsidRDefault="00CF79F2" w:rsidP="0092462E">
      <w:pPr>
        <w:autoSpaceDE w:val="0"/>
        <w:autoSpaceDN w:val="0"/>
        <w:adjustRightInd w:val="0"/>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Member of the ECON Committee. </w:t>
      </w:r>
    </w:p>
    <w:p w14:paraId="1CCD9AD3" w14:textId="77777777" w:rsidR="00B10573" w:rsidRDefault="00B10573" w:rsidP="0092462E">
      <w:pPr>
        <w:autoSpaceDE w:val="0"/>
        <w:autoSpaceDN w:val="0"/>
        <w:adjustRightInd w:val="0"/>
        <w:spacing w:after="0" w:line="240" w:lineRule="auto"/>
        <w:jc w:val="both"/>
        <w:rPr>
          <w:rFonts w:ascii="Times New Roman" w:hAnsi="Times New Roman" w:cs="Times New Roman"/>
          <w:b/>
          <w:i/>
          <w:sz w:val="24"/>
          <w:szCs w:val="24"/>
        </w:rPr>
      </w:pPr>
    </w:p>
    <w:p w14:paraId="16B95AD6" w14:textId="77777777" w:rsidR="00076A29" w:rsidRPr="00B10573" w:rsidRDefault="00076A29" w:rsidP="0092462E">
      <w:pPr>
        <w:autoSpaceDE w:val="0"/>
        <w:autoSpaceDN w:val="0"/>
        <w:adjustRightInd w:val="0"/>
        <w:spacing w:after="0" w:line="240" w:lineRule="auto"/>
        <w:jc w:val="both"/>
        <w:rPr>
          <w:rFonts w:ascii="Times New Roman" w:hAnsi="Times New Roman" w:cs="Times New Roman"/>
          <w:b/>
          <w:i/>
          <w:sz w:val="24"/>
          <w:szCs w:val="24"/>
        </w:rPr>
      </w:pPr>
      <w:r w:rsidRPr="00B10573">
        <w:rPr>
          <w:rFonts w:ascii="Times New Roman" w:hAnsi="Times New Roman" w:cs="Times New Roman"/>
          <w:b/>
          <w:i/>
          <w:sz w:val="24"/>
          <w:szCs w:val="24"/>
        </w:rPr>
        <w:t xml:space="preserve">Council of the European Union </w:t>
      </w:r>
    </w:p>
    <w:p w14:paraId="5FDE7079" w14:textId="77777777" w:rsidR="00B10573" w:rsidRDefault="00B10573" w:rsidP="0092462E">
      <w:pPr>
        <w:spacing w:after="0" w:line="240" w:lineRule="auto"/>
        <w:jc w:val="both"/>
        <w:rPr>
          <w:rFonts w:ascii="Times New Roman" w:hAnsi="Times New Roman" w:cs="Times New Roman"/>
          <w:sz w:val="24"/>
          <w:szCs w:val="24"/>
        </w:rPr>
      </w:pPr>
    </w:p>
    <w:p w14:paraId="738DBCA7" w14:textId="656C442A"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Council Directorate for</w:t>
      </w:r>
      <w:r w:rsidR="001F370A" w:rsidRPr="00CF79F2">
        <w:rPr>
          <w:rFonts w:ascii="Times New Roman" w:hAnsi="Times New Roman" w:cs="Times New Roman"/>
          <w:sz w:val="24"/>
          <w:szCs w:val="24"/>
        </w:rPr>
        <w:t xml:space="preserve"> Economic Policy Official</w:t>
      </w:r>
      <w:r w:rsidR="00403769">
        <w:rPr>
          <w:rFonts w:ascii="Times New Roman" w:hAnsi="Times New Roman" w:cs="Times New Roman"/>
          <w:sz w:val="24"/>
          <w:szCs w:val="24"/>
        </w:rPr>
        <w:t>,</w:t>
      </w:r>
      <w:r w:rsidR="001F370A" w:rsidRPr="00CF79F2">
        <w:rPr>
          <w:rFonts w:ascii="Times New Roman" w:hAnsi="Times New Roman" w:cs="Times New Roman"/>
          <w:sz w:val="24"/>
          <w:szCs w:val="24"/>
        </w:rPr>
        <w:t xml:space="preserve"> (2013)</w:t>
      </w:r>
      <w:r w:rsidR="00403769">
        <w:rPr>
          <w:rFonts w:ascii="Times New Roman" w:hAnsi="Times New Roman" w:cs="Times New Roman"/>
          <w:sz w:val="24"/>
          <w:szCs w:val="24"/>
        </w:rPr>
        <w:t>.</w:t>
      </w:r>
      <w:r w:rsidR="001F370A" w:rsidRPr="00CF79F2">
        <w:rPr>
          <w:rFonts w:ascii="Times New Roman" w:hAnsi="Times New Roman" w:cs="Times New Roman"/>
          <w:sz w:val="24"/>
          <w:szCs w:val="24"/>
        </w:rPr>
        <w:t xml:space="preserve"> </w:t>
      </w:r>
      <w:r w:rsidRPr="00CF79F2">
        <w:rPr>
          <w:rFonts w:ascii="Times New Roman" w:hAnsi="Times New Roman" w:cs="Times New Roman"/>
          <w:sz w:val="24"/>
          <w:szCs w:val="24"/>
        </w:rPr>
        <w:t>Interviewed by the author (Brussels, 27</w:t>
      </w:r>
      <w:r w:rsidR="009C0220">
        <w:rPr>
          <w:rFonts w:ascii="Times New Roman" w:hAnsi="Times New Roman" w:cs="Times New Roman"/>
          <w:sz w:val="24"/>
          <w:szCs w:val="24"/>
          <w:vertAlign w:val="superscript"/>
        </w:rPr>
        <w:t xml:space="preserve"> </w:t>
      </w:r>
      <w:r w:rsidRPr="00CF79F2">
        <w:rPr>
          <w:rFonts w:ascii="Times New Roman" w:hAnsi="Times New Roman" w:cs="Times New Roman"/>
          <w:sz w:val="24"/>
          <w:szCs w:val="24"/>
        </w:rPr>
        <w:t>September).</w:t>
      </w:r>
    </w:p>
    <w:p w14:paraId="1F8B45AF" w14:textId="77777777"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Senior official in the unit for economic policy</w:t>
      </w:r>
    </w:p>
    <w:p w14:paraId="3CFD1D85" w14:textId="77777777" w:rsidR="00076A29" w:rsidRPr="00CF79F2" w:rsidRDefault="00076A29" w:rsidP="0092462E">
      <w:pPr>
        <w:spacing w:after="0" w:line="240" w:lineRule="auto"/>
        <w:jc w:val="both"/>
        <w:rPr>
          <w:rFonts w:ascii="Times New Roman" w:hAnsi="Times New Roman" w:cs="Times New Roman"/>
          <w:color w:val="FF0000"/>
          <w:sz w:val="24"/>
          <w:szCs w:val="24"/>
        </w:rPr>
      </w:pPr>
    </w:p>
    <w:p w14:paraId="55625414" w14:textId="51C27761"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Advisor to the Cabinet of the E</w:t>
      </w:r>
      <w:r w:rsidR="001F370A" w:rsidRPr="00CF79F2">
        <w:rPr>
          <w:rFonts w:ascii="Times New Roman" w:hAnsi="Times New Roman" w:cs="Times New Roman"/>
          <w:sz w:val="24"/>
          <w:szCs w:val="24"/>
        </w:rPr>
        <w:t>uropean Council President</w:t>
      </w:r>
      <w:r w:rsidR="00403769">
        <w:rPr>
          <w:rFonts w:ascii="Times New Roman" w:hAnsi="Times New Roman" w:cs="Times New Roman"/>
          <w:sz w:val="24"/>
          <w:szCs w:val="24"/>
        </w:rPr>
        <w:t>,</w:t>
      </w:r>
      <w:r w:rsidR="001F370A" w:rsidRPr="00CF79F2">
        <w:rPr>
          <w:rFonts w:ascii="Times New Roman" w:hAnsi="Times New Roman" w:cs="Times New Roman"/>
          <w:sz w:val="24"/>
          <w:szCs w:val="24"/>
        </w:rPr>
        <w:t xml:space="preserve"> (2014)</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Interviewed by the author (Brussels, 4 April).</w:t>
      </w:r>
    </w:p>
    <w:p w14:paraId="38405829" w14:textId="77777777" w:rsidR="00076A29" w:rsidRPr="00CF79F2" w:rsidRDefault="00076A29" w:rsidP="0092462E">
      <w:pPr>
        <w:spacing w:after="0" w:line="240" w:lineRule="auto"/>
        <w:jc w:val="both"/>
        <w:rPr>
          <w:rFonts w:ascii="Times New Roman" w:hAnsi="Times New Roman" w:cs="Times New Roman"/>
          <w:color w:val="FF0000"/>
          <w:sz w:val="24"/>
          <w:szCs w:val="24"/>
        </w:rPr>
      </w:pPr>
      <w:r w:rsidRPr="00CF79F2">
        <w:rPr>
          <w:rFonts w:ascii="Times New Roman" w:hAnsi="Times New Roman" w:cs="Times New Roman"/>
          <w:sz w:val="24"/>
          <w:szCs w:val="24"/>
        </w:rPr>
        <w:t>Senior advisor to the President</w:t>
      </w:r>
    </w:p>
    <w:p w14:paraId="1782EF05" w14:textId="77777777" w:rsidR="00076A29" w:rsidRPr="00CF79F2" w:rsidRDefault="00076A29" w:rsidP="0092462E">
      <w:pPr>
        <w:spacing w:after="0" w:line="240" w:lineRule="auto"/>
        <w:jc w:val="both"/>
        <w:rPr>
          <w:rFonts w:ascii="Times New Roman" w:hAnsi="Times New Roman" w:cs="Times New Roman"/>
          <w:sz w:val="24"/>
          <w:szCs w:val="24"/>
        </w:rPr>
      </w:pPr>
    </w:p>
    <w:p w14:paraId="1518494B" w14:textId="7B28A4D3"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Member of the Cabinet for the Euro</w:t>
      </w:r>
      <w:r w:rsidR="001F370A" w:rsidRPr="00CF79F2">
        <w:rPr>
          <w:rFonts w:ascii="Times New Roman" w:hAnsi="Times New Roman" w:cs="Times New Roman"/>
          <w:sz w:val="24"/>
          <w:szCs w:val="24"/>
        </w:rPr>
        <w:t>pean Council President</w:t>
      </w:r>
      <w:r w:rsidR="00403769">
        <w:rPr>
          <w:rFonts w:ascii="Times New Roman" w:hAnsi="Times New Roman" w:cs="Times New Roman"/>
          <w:sz w:val="24"/>
          <w:szCs w:val="24"/>
        </w:rPr>
        <w:t>,</w:t>
      </w:r>
      <w:r w:rsidR="001F370A" w:rsidRPr="00CF79F2">
        <w:rPr>
          <w:rFonts w:ascii="Times New Roman" w:hAnsi="Times New Roman" w:cs="Times New Roman"/>
          <w:sz w:val="24"/>
          <w:szCs w:val="24"/>
        </w:rPr>
        <w:t xml:space="preserve"> (2014)</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Interviewed by the author (Brussels, 2</w:t>
      </w:r>
      <w:r w:rsidRPr="00CF79F2">
        <w:rPr>
          <w:rFonts w:ascii="Times New Roman" w:hAnsi="Times New Roman" w:cs="Times New Roman"/>
          <w:sz w:val="24"/>
          <w:szCs w:val="24"/>
          <w:vertAlign w:val="superscript"/>
        </w:rPr>
        <w:t xml:space="preserve"> </w:t>
      </w:r>
      <w:r w:rsidRPr="00CF79F2">
        <w:rPr>
          <w:rFonts w:ascii="Times New Roman" w:hAnsi="Times New Roman" w:cs="Times New Roman"/>
          <w:sz w:val="24"/>
          <w:szCs w:val="24"/>
        </w:rPr>
        <w:t>April).</w:t>
      </w:r>
    </w:p>
    <w:p w14:paraId="5FC077BE" w14:textId="77777777" w:rsidR="000653FF" w:rsidRPr="00B10573"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Senior advisor to the President on economic and euro area issues</w:t>
      </w:r>
    </w:p>
    <w:p w14:paraId="75BEA862" w14:textId="77777777" w:rsidR="00B10573" w:rsidRDefault="00B10573" w:rsidP="0092462E">
      <w:pPr>
        <w:spacing w:after="0" w:line="240" w:lineRule="auto"/>
        <w:jc w:val="both"/>
        <w:rPr>
          <w:rFonts w:ascii="Times New Roman" w:hAnsi="Times New Roman" w:cs="Times New Roman"/>
          <w:b/>
          <w:sz w:val="24"/>
          <w:szCs w:val="24"/>
        </w:rPr>
      </w:pPr>
    </w:p>
    <w:p w14:paraId="2E4EBB2D" w14:textId="77777777" w:rsidR="00076A29" w:rsidRPr="00B10573" w:rsidRDefault="00076A29" w:rsidP="0092462E">
      <w:pPr>
        <w:spacing w:after="0" w:line="240" w:lineRule="auto"/>
        <w:jc w:val="both"/>
        <w:rPr>
          <w:rFonts w:ascii="Times New Roman" w:hAnsi="Times New Roman" w:cs="Times New Roman"/>
          <w:b/>
          <w:i/>
          <w:sz w:val="24"/>
          <w:szCs w:val="24"/>
        </w:rPr>
      </w:pPr>
      <w:r w:rsidRPr="00B10573">
        <w:rPr>
          <w:rFonts w:ascii="Times New Roman" w:hAnsi="Times New Roman" w:cs="Times New Roman"/>
          <w:b/>
          <w:i/>
          <w:sz w:val="24"/>
          <w:szCs w:val="24"/>
        </w:rPr>
        <w:t xml:space="preserve"> Commission</w:t>
      </w:r>
    </w:p>
    <w:p w14:paraId="1D6F85B1" w14:textId="77777777" w:rsidR="00B10573" w:rsidRDefault="00B10573" w:rsidP="0092462E">
      <w:pPr>
        <w:spacing w:after="0" w:line="240" w:lineRule="auto"/>
        <w:jc w:val="both"/>
        <w:rPr>
          <w:rFonts w:ascii="Times New Roman" w:hAnsi="Times New Roman" w:cs="Times New Roman"/>
          <w:sz w:val="24"/>
          <w:szCs w:val="24"/>
        </w:rPr>
      </w:pPr>
    </w:p>
    <w:p w14:paraId="5A6890B2" w14:textId="3A5C29F9"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Official in DG ECFIN</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(2013)</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Interviewed by the author (Brussels, 25 September). </w:t>
      </w:r>
    </w:p>
    <w:p w14:paraId="7883DBBF" w14:textId="77777777"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Fiscal policy official</w:t>
      </w:r>
    </w:p>
    <w:p w14:paraId="75921B7B" w14:textId="77777777" w:rsidR="00076A29" w:rsidRPr="00CF79F2" w:rsidRDefault="00076A29" w:rsidP="0092462E">
      <w:pPr>
        <w:spacing w:after="0" w:line="240" w:lineRule="auto"/>
        <w:jc w:val="both"/>
        <w:rPr>
          <w:rFonts w:ascii="Times New Roman" w:hAnsi="Times New Roman" w:cs="Times New Roman"/>
          <w:sz w:val="24"/>
          <w:szCs w:val="24"/>
        </w:rPr>
      </w:pPr>
    </w:p>
    <w:p w14:paraId="01352982" w14:textId="1BA3E16E"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Policy Advisor in DG ECFIN</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(2013)</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Interviewed by the author (Brussels, 24 September).</w:t>
      </w:r>
    </w:p>
    <w:p w14:paraId="6F862263" w14:textId="77777777" w:rsidR="00076A29" w:rsidRPr="00CF79F2" w:rsidRDefault="00076A29" w:rsidP="0092462E">
      <w:pPr>
        <w:spacing w:after="0" w:line="240" w:lineRule="auto"/>
        <w:jc w:val="both"/>
        <w:rPr>
          <w:rFonts w:ascii="Times New Roman" w:hAnsi="Times New Roman" w:cs="Times New Roman"/>
          <w:color w:val="FF0000"/>
          <w:sz w:val="24"/>
          <w:szCs w:val="24"/>
        </w:rPr>
      </w:pPr>
      <w:r w:rsidRPr="00CF79F2">
        <w:rPr>
          <w:rFonts w:ascii="Times New Roman" w:hAnsi="Times New Roman" w:cs="Times New Roman"/>
          <w:sz w:val="24"/>
          <w:szCs w:val="24"/>
        </w:rPr>
        <w:t xml:space="preserve">Adviser on policy coordination and strategic planning  </w:t>
      </w:r>
    </w:p>
    <w:p w14:paraId="07E218B8" w14:textId="77777777" w:rsidR="00076A29" w:rsidRPr="00CF79F2" w:rsidRDefault="00076A29" w:rsidP="0092462E">
      <w:pPr>
        <w:spacing w:after="0" w:line="240" w:lineRule="auto"/>
        <w:jc w:val="both"/>
        <w:rPr>
          <w:rFonts w:ascii="Times New Roman" w:hAnsi="Times New Roman" w:cs="Times New Roman"/>
          <w:sz w:val="24"/>
          <w:szCs w:val="24"/>
        </w:rPr>
      </w:pPr>
    </w:p>
    <w:p w14:paraId="07DB0751" w14:textId="2087F614"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Senior Fiscal Policy Advisor in DG ECFIN</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(2013)</w:t>
      </w:r>
      <w:r w:rsidR="00403769">
        <w:rPr>
          <w:rFonts w:ascii="Times New Roman" w:hAnsi="Times New Roman" w:cs="Times New Roman"/>
          <w:sz w:val="24"/>
          <w:szCs w:val="24"/>
        </w:rPr>
        <w:t>.</w:t>
      </w:r>
      <w:r w:rsidRPr="00CF79F2">
        <w:rPr>
          <w:rFonts w:ascii="Times New Roman" w:hAnsi="Times New Roman" w:cs="Times New Roman"/>
          <w:sz w:val="24"/>
          <w:szCs w:val="24"/>
        </w:rPr>
        <w:t xml:space="preserve"> Interviewed by the author (Brussels, 23 September).</w:t>
      </w:r>
    </w:p>
    <w:p w14:paraId="78B451F0" w14:textId="77777777"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Senior fiscal policy advisor </w:t>
      </w:r>
    </w:p>
    <w:p w14:paraId="38B86823" w14:textId="77777777" w:rsidR="00076A29" w:rsidRPr="00CF79F2" w:rsidRDefault="00076A29" w:rsidP="0092462E">
      <w:pPr>
        <w:spacing w:after="0" w:line="240" w:lineRule="auto"/>
        <w:jc w:val="both"/>
        <w:rPr>
          <w:rFonts w:ascii="Times New Roman" w:hAnsi="Times New Roman" w:cs="Times New Roman"/>
          <w:sz w:val="24"/>
          <w:szCs w:val="24"/>
        </w:rPr>
      </w:pPr>
    </w:p>
    <w:p w14:paraId="157FDB9D" w14:textId="116C7E98"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color w:val="000000"/>
          <w:sz w:val="24"/>
          <w:szCs w:val="24"/>
          <w:shd w:val="clear" w:color="auto" w:fill="FFFFFF"/>
        </w:rPr>
        <w:t>Senior Director in DG ECFIN</w:t>
      </w:r>
      <w:r w:rsidR="00403769">
        <w:rPr>
          <w:rFonts w:ascii="Times New Roman" w:hAnsi="Times New Roman" w:cs="Times New Roman"/>
          <w:color w:val="000000"/>
          <w:sz w:val="24"/>
          <w:szCs w:val="24"/>
          <w:shd w:val="clear" w:color="auto" w:fill="FFFFFF"/>
        </w:rPr>
        <w:t>,</w:t>
      </w:r>
      <w:r w:rsidRPr="00CF79F2">
        <w:rPr>
          <w:rFonts w:ascii="Times New Roman" w:hAnsi="Times New Roman" w:cs="Times New Roman"/>
          <w:color w:val="000000"/>
          <w:sz w:val="24"/>
          <w:szCs w:val="24"/>
          <w:shd w:val="clear" w:color="auto" w:fill="FFFFFF"/>
        </w:rPr>
        <w:t xml:space="preserve"> (2013)</w:t>
      </w:r>
      <w:r w:rsidR="00403769">
        <w:rPr>
          <w:rFonts w:ascii="Times New Roman" w:hAnsi="Times New Roman" w:cs="Times New Roman"/>
          <w:color w:val="000000"/>
          <w:sz w:val="24"/>
          <w:szCs w:val="24"/>
          <w:shd w:val="clear" w:color="auto" w:fill="FFFFFF"/>
        </w:rPr>
        <w:t>.</w:t>
      </w:r>
      <w:r w:rsidRPr="00CF79F2">
        <w:rPr>
          <w:rFonts w:ascii="Times New Roman" w:hAnsi="Times New Roman" w:cs="Times New Roman"/>
          <w:sz w:val="24"/>
          <w:szCs w:val="24"/>
        </w:rPr>
        <w:t xml:space="preserve"> Interviewed by the author (Brussels, 26 September).</w:t>
      </w:r>
    </w:p>
    <w:p w14:paraId="6518C1CB" w14:textId="77777777" w:rsidR="00076A29" w:rsidRPr="00CF79F2" w:rsidRDefault="00076A29" w:rsidP="0092462E">
      <w:pPr>
        <w:spacing w:after="0" w:line="240" w:lineRule="auto"/>
        <w:jc w:val="both"/>
        <w:rPr>
          <w:rFonts w:ascii="Times New Roman" w:hAnsi="Times New Roman" w:cs="Times New Roman"/>
          <w:color w:val="FF0000"/>
          <w:sz w:val="24"/>
          <w:szCs w:val="24"/>
        </w:rPr>
      </w:pPr>
      <w:r w:rsidRPr="00CF79F2">
        <w:rPr>
          <w:rFonts w:ascii="Times New Roman" w:hAnsi="Times New Roman" w:cs="Times New Roman"/>
          <w:sz w:val="24"/>
          <w:szCs w:val="24"/>
        </w:rPr>
        <w:t xml:space="preserve">Senior official in charge of coordination work in DG ECFIN </w:t>
      </w:r>
    </w:p>
    <w:p w14:paraId="01CF6596" w14:textId="77777777" w:rsidR="00076A29" w:rsidRPr="00CF79F2" w:rsidRDefault="00076A29" w:rsidP="0092462E">
      <w:pPr>
        <w:spacing w:after="0" w:line="240" w:lineRule="auto"/>
        <w:jc w:val="both"/>
        <w:rPr>
          <w:rFonts w:ascii="Times New Roman" w:hAnsi="Times New Roman" w:cs="Times New Roman"/>
          <w:sz w:val="24"/>
          <w:szCs w:val="24"/>
        </w:rPr>
      </w:pPr>
    </w:p>
    <w:p w14:paraId="0C78E0FF" w14:textId="77777777" w:rsidR="00076A29" w:rsidRPr="00CF79F2" w:rsidRDefault="00076A29" w:rsidP="0092462E">
      <w:pPr>
        <w:spacing w:after="0" w:line="240" w:lineRule="auto"/>
        <w:jc w:val="both"/>
        <w:rPr>
          <w:rFonts w:ascii="Times New Roman" w:hAnsi="Times New Roman" w:cs="Times New Roman"/>
          <w:sz w:val="24"/>
          <w:szCs w:val="24"/>
        </w:rPr>
      </w:pPr>
      <w:r w:rsidRPr="00CF79F2">
        <w:rPr>
          <w:rFonts w:ascii="Times New Roman" w:hAnsi="Times New Roman" w:cs="Times New Roman"/>
          <w:sz w:val="24"/>
          <w:szCs w:val="24"/>
        </w:rPr>
        <w:t xml:space="preserve"> </w:t>
      </w:r>
    </w:p>
    <w:p w14:paraId="145C3E47" w14:textId="77777777" w:rsidR="00076A29" w:rsidRPr="00CF79F2" w:rsidRDefault="00076A29" w:rsidP="0092462E">
      <w:pPr>
        <w:spacing w:after="0" w:line="240" w:lineRule="auto"/>
        <w:jc w:val="both"/>
        <w:rPr>
          <w:rFonts w:ascii="Times New Roman" w:hAnsi="Times New Roman" w:cs="Times New Roman"/>
          <w:sz w:val="24"/>
          <w:szCs w:val="24"/>
        </w:rPr>
      </w:pPr>
    </w:p>
    <w:p w14:paraId="31CDF7A3" w14:textId="77777777" w:rsidR="0067044A" w:rsidRPr="00CF79F2" w:rsidRDefault="0067044A" w:rsidP="0092462E">
      <w:pPr>
        <w:spacing w:after="0" w:line="240" w:lineRule="auto"/>
        <w:jc w:val="both"/>
        <w:rPr>
          <w:rFonts w:ascii="Times New Roman" w:hAnsi="Times New Roman" w:cs="Times New Roman"/>
          <w:b/>
          <w:sz w:val="24"/>
          <w:szCs w:val="24"/>
        </w:rPr>
      </w:pPr>
    </w:p>
    <w:p w14:paraId="45A1E83E" w14:textId="77777777" w:rsidR="0067044A" w:rsidRPr="009D5316" w:rsidRDefault="0067044A" w:rsidP="0092462E">
      <w:pPr>
        <w:spacing w:after="0" w:line="240" w:lineRule="auto"/>
        <w:jc w:val="both"/>
        <w:rPr>
          <w:rFonts w:ascii="Times New Roman" w:hAnsi="Times New Roman" w:cs="Times New Roman"/>
          <w:b/>
          <w:sz w:val="24"/>
          <w:szCs w:val="24"/>
        </w:rPr>
      </w:pPr>
    </w:p>
    <w:sectPr w:rsidR="0067044A" w:rsidRPr="009D5316" w:rsidSect="005832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802AE6" w14:textId="77777777" w:rsidR="004D74D8" w:rsidRDefault="004D74D8" w:rsidP="0067044A">
      <w:pPr>
        <w:spacing w:after="0" w:line="240" w:lineRule="auto"/>
      </w:pPr>
      <w:r>
        <w:separator/>
      </w:r>
    </w:p>
  </w:endnote>
  <w:endnote w:type="continuationSeparator" w:id="0">
    <w:p w14:paraId="2E768A09" w14:textId="77777777" w:rsidR="004D74D8" w:rsidRDefault="004D74D8" w:rsidP="0067044A">
      <w:pPr>
        <w:spacing w:after="0" w:line="240" w:lineRule="auto"/>
      </w:pPr>
      <w:r>
        <w:continuationSeparator/>
      </w:r>
    </w:p>
  </w:endnote>
  <w:endnote w:id="1">
    <w:p w14:paraId="6B857531" w14:textId="7EB79D8B" w:rsidR="00C2527F" w:rsidRPr="00C2527F" w:rsidRDefault="00C2527F" w:rsidP="00C2527F">
      <w:pPr>
        <w:pStyle w:val="EndnoteText"/>
        <w:spacing w:line="480" w:lineRule="auto"/>
        <w:rPr>
          <w:rFonts w:ascii="Times New Roman" w:hAnsi="Times New Roman" w:cs="Times New Roman"/>
          <w:sz w:val="24"/>
          <w:szCs w:val="24"/>
        </w:rPr>
      </w:pPr>
      <w:r w:rsidRPr="00C2527F">
        <w:rPr>
          <w:rStyle w:val="EndnoteReference"/>
          <w:rFonts w:ascii="Times New Roman" w:hAnsi="Times New Roman" w:cs="Times New Roman"/>
          <w:sz w:val="24"/>
          <w:szCs w:val="24"/>
        </w:rPr>
        <w:endnoteRef/>
      </w:r>
      <w:r w:rsidRPr="00C2527F">
        <w:rPr>
          <w:rFonts w:ascii="Times New Roman" w:hAnsi="Times New Roman" w:cs="Times New Roman"/>
          <w:sz w:val="24"/>
          <w:szCs w:val="24"/>
        </w:rPr>
        <w:t xml:space="preserve"> For a</w:t>
      </w:r>
      <w:r>
        <w:rPr>
          <w:rFonts w:ascii="Times New Roman" w:hAnsi="Times New Roman" w:cs="Times New Roman"/>
          <w:sz w:val="24"/>
          <w:szCs w:val="24"/>
        </w:rPr>
        <w:t>n</w:t>
      </w:r>
      <w:r w:rsidRPr="00C2527F">
        <w:rPr>
          <w:rFonts w:ascii="Times New Roman" w:hAnsi="Times New Roman" w:cs="Times New Roman"/>
          <w:sz w:val="24"/>
          <w:szCs w:val="24"/>
        </w:rPr>
        <w:t xml:space="preserve"> earlier </w:t>
      </w:r>
      <w:r w:rsidR="002D1DFF">
        <w:rPr>
          <w:rFonts w:ascii="Times New Roman" w:hAnsi="Times New Roman" w:cs="Times New Roman"/>
          <w:sz w:val="24"/>
          <w:szCs w:val="24"/>
        </w:rPr>
        <w:t>attempt to link</w:t>
      </w:r>
      <w:r w:rsidRPr="00C2527F">
        <w:rPr>
          <w:rFonts w:ascii="Times New Roman" w:hAnsi="Times New Roman" w:cs="Times New Roman"/>
          <w:sz w:val="24"/>
          <w:szCs w:val="24"/>
        </w:rPr>
        <w:t xml:space="preserve"> </w:t>
      </w:r>
      <w:r w:rsidR="00F7352E">
        <w:rPr>
          <w:rFonts w:ascii="Times New Roman" w:hAnsi="Times New Roman" w:cs="Times New Roman"/>
          <w:sz w:val="24"/>
          <w:szCs w:val="24"/>
        </w:rPr>
        <w:t>policy frames</w:t>
      </w:r>
      <w:r w:rsidR="002D1DFF">
        <w:rPr>
          <w:rFonts w:ascii="Times New Roman" w:hAnsi="Times New Roman" w:cs="Times New Roman"/>
          <w:sz w:val="24"/>
          <w:szCs w:val="24"/>
        </w:rPr>
        <w:t xml:space="preserve"> </w:t>
      </w:r>
      <w:r w:rsidR="00F7352E">
        <w:rPr>
          <w:rFonts w:ascii="Times New Roman" w:hAnsi="Times New Roman" w:cs="Times New Roman"/>
          <w:sz w:val="24"/>
          <w:szCs w:val="24"/>
        </w:rPr>
        <w:t>to</w:t>
      </w:r>
      <w:r w:rsidRPr="00C2527F">
        <w:rPr>
          <w:rFonts w:ascii="Times New Roman" w:hAnsi="Times New Roman" w:cs="Times New Roman"/>
          <w:sz w:val="24"/>
          <w:szCs w:val="24"/>
        </w:rPr>
        <w:t xml:space="preserve"> different integration scenarios </w:t>
      </w:r>
      <w:r w:rsidR="00A741FC">
        <w:rPr>
          <w:rFonts w:ascii="Times New Roman" w:hAnsi="Times New Roman" w:cs="Times New Roman"/>
          <w:sz w:val="24"/>
          <w:szCs w:val="24"/>
        </w:rPr>
        <w:t xml:space="preserve">within </w:t>
      </w:r>
      <w:r w:rsidRPr="00C2527F">
        <w:rPr>
          <w:rFonts w:ascii="Times New Roman" w:hAnsi="Times New Roman" w:cs="Times New Roman"/>
          <w:sz w:val="24"/>
          <w:szCs w:val="24"/>
        </w:rPr>
        <w:t xml:space="preserve">EMU see [name deleted for peer review]. </w:t>
      </w:r>
    </w:p>
  </w:endnote>
  <w:endnote w:id="2">
    <w:p w14:paraId="69A5C45F" w14:textId="025499E3" w:rsidR="00124F99" w:rsidRPr="00C2527F" w:rsidRDefault="00124F99" w:rsidP="00C2527F">
      <w:pPr>
        <w:spacing w:after="0" w:line="480" w:lineRule="auto"/>
        <w:jc w:val="both"/>
        <w:rPr>
          <w:rFonts w:ascii="Times New Roman" w:hAnsi="Times New Roman" w:cs="Times New Roman"/>
          <w:sz w:val="24"/>
          <w:szCs w:val="24"/>
        </w:rPr>
      </w:pPr>
      <w:r w:rsidRPr="00C2527F">
        <w:rPr>
          <w:rStyle w:val="EndnoteReference"/>
          <w:rFonts w:ascii="Times New Roman" w:hAnsi="Times New Roman" w:cs="Times New Roman"/>
          <w:sz w:val="24"/>
          <w:szCs w:val="24"/>
        </w:rPr>
        <w:endnoteRef/>
      </w:r>
      <w:r w:rsidRPr="00C2527F">
        <w:rPr>
          <w:rFonts w:ascii="Times New Roman" w:hAnsi="Times New Roman" w:cs="Times New Roman"/>
          <w:sz w:val="24"/>
          <w:szCs w:val="24"/>
        </w:rPr>
        <w:t xml:space="preserve"> For a discussion on entrepreneurship and its relation to other concepts such as policy ‘activism’ in the EU</w:t>
      </w:r>
      <w:r w:rsidRPr="00E21C7D">
        <w:rPr>
          <w:rFonts w:ascii="Times New Roman" w:hAnsi="Times New Roman" w:cs="Times New Roman"/>
          <w:sz w:val="24"/>
          <w:szCs w:val="24"/>
        </w:rPr>
        <w:t xml:space="preserve"> supranational institutions, see the special issue of the Journal of Contemporary European Research edite</w:t>
      </w:r>
      <w:bookmarkStart w:id="1" w:name="_GoBack"/>
      <w:bookmarkEnd w:id="1"/>
      <w:r w:rsidRPr="00E21C7D">
        <w:rPr>
          <w:rFonts w:ascii="Times New Roman" w:hAnsi="Times New Roman" w:cs="Times New Roman"/>
          <w:sz w:val="24"/>
          <w:szCs w:val="24"/>
        </w:rPr>
        <w:t>d by Howarth and Roos (2017).</w:t>
      </w:r>
    </w:p>
  </w:endnote>
  <w:endnote w:id="3">
    <w:p w14:paraId="0CFE6E9E" w14:textId="315D2604" w:rsidR="00124F99" w:rsidRPr="00ED7EEB" w:rsidRDefault="00124F99" w:rsidP="00C2527F">
      <w:pPr>
        <w:pStyle w:val="EndnoteText"/>
        <w:spacing w:line="480" w:lineRule="auto"/>
        <w:rPr>
          <w:rFonts w:ascii="Times New Roman" w:hAnsi="Times New Roman" w:cs="Times New Roman"/>
          <w:sz w:val="24"/>
          <w:szCs w:val="24"/>
        </w:rPr>
      </w:pPr>
      <w:r w:rsidRPr="00ED7EEB">
        <w:rPr>
          <w:rStyle w:val="EndnoteReference"/>
          <w:rFonts w:ascii="Times New Roman" w:hAnsi="Times New Roman" w:cs="Times New Roman"/>
          <w:sz w:val="24"/>
          <w:szCs w:val="24"/>
        </w:rPr>
        <w:endnoteRef/>
      </w:r>
      <w:r w:rsidRPr="00ED7EEB">
        <w:rPr>
          <w:rFonts w:ascii="Times New Roman" w:hAnsi="Times New Roman" w:cs="Times New Roman"/>
          <w:sz w:val="24"/>
          <w:szCs w:val="24"/>
        </w:rPr>
        <w:t xml:space="preserve"> For an extended analysis of the different policy frames and broad range of ideas generated</w:t>
      </w:r>
      <w:r>
        <w:rPr>
          <w:rFonts w:ascii="Times New Roman" w:hAnsi="Times New Roman" w:cs="Times New Roman"/>
          <w:sz w:val="24"/>
          <w:szCs w:val="24"/>
        </w:rPr>
        <w:t xml:space="preserve"> </w:t>
      </w:r>
      <w:r w:rsidRPr="00ED7EEB">
        <w:rPr>
          <w:rFonts w:ascii="Times New Roman" w:hAnsi="Times New Roman" w:cs="Times New Roman"/>
          <w:sz w:val="24"/>
          <w:szCs w:val="24"/>
        </w:rPr>
        <w:t>by European leaders during the eurozone crisis see [name deleted for peer review).</w:t>
      </w:r>
    </w:p>
  </w:endnote>
  <w:endnote w:id="4">
    <w:p w14:paraId="17E65501" w14:textId="77777777" w:rsidR="00124F99" w:rsidRPr="0095746C" w:rsidRDefault="00124F99" w:rsidP="00C2527F">
      <w:pPr>
        <w:pStyle w:val="EndnoteText"/>
        <w:spacing w:line="480" w:lineRule="auto"/>
        <w:rPr>
          <w:rFonts w:ascii="Times New Roman" w:hAnsi="Times New Roman" w:cs="Times New Roman"/>
          <w:sz w:val="24"/>
          <w:szCs w:val="24"/>
        </w:rPr>
      </w:pPr>
      <w:r w:rsidRPr="0095746C">
        <w:rPr>
          <w:rStyle w:val="EndnoteReference"/>
          <w:rFonts w:ascii="Times New Roman" w:hAnsi="Times New Roman" w:cs="Times New Roman"/>
          <w:sz w:val="24"/>
          <w:szCs w:val="24"/>
        </w:rPr>
        <w:endnoteRef/>
      </w:r>
      <w:r w:rsidRPr="0095746C">
        <w:rPr>
          <w:rFonts w:ascii="Times New Roman" w:hAnsi="Times New Roman" w:cs="Times New Roman"/>
          <w:sz w:val="24"/>
          <w:szCs w:val="24"/>
        </w:rPr>
        <w:t xml:space="preserve"> See also </w:t>
      </w:r>
      <w:proofErr w:type="spellStart"/>
      <w:r w:rsidRPr="0095746C">
        <w:rPr>
          <w:rFonts w:ascii="Times New Roman" w:hAnsi="Times New Roman" w:cs="Times New Roman"/>
          <w:sz w:val="24"/>
          <w:szCs w:val="24"/>
        </w:rPr>
        <w:t>Leuffen</w:t>
      </w:r>
      <w:proofErr w:type="spellEnd"/>
      <w:r w:rsidRPr="0095746C">
        <w:rPr>
          <w:rFonts w:ascii="Times New Roman" w:hAnsi="Times New Roman" w:cs="Times New Roman"/>
          <w:sz w:val="24"/>
          <w:szCs w:val="24"/>
        </w:rPr>
        <w:t xml:space="preserve"> et al. (2013).</w:t>
      </w:r>
    </w:p>
  </w:endnote>
  <w:endnote w:id="5">
    <w:p w14:paraId="1411CB7C" w14:textId="5DD46E70" w:rsidR="00124F99" w:rsidRPr="002A59B3" w:rsidRDefault="00124F99" w:rsidP="00C2527F">
      <w:pPr>
        <w:pStyle w:val="EndnoteText"/>
        <w:spacing w:line="480" w:lineRule="auto"/>
        <w:rPr>
          <w:rFonts w:ascii="Times New Roman" w:hAnsi="Times New Roman" w:cs="Times New Roman"/>
          <w:sz w:val="24"/>
          <w:szCs w:val="24"/>
        </w:rPr>
      </w:pPr>
      <w:r w:rsidRPr="002A59B3">
        <w:rPr>
          <w:rStyle w:val="EndnoteReference"/>
          <w:rFonts w:ascii="Times New Roman" w:hAnsi="Times New Roman" w:cs="Times New Roman"/>
          <w:sz w:val="24"/>
          <w:szCs w:val="24"/>
        </w:rPr>
        <w:endnoteRef/>
      </w:r>
      <w:r>
        <w:rPr>
          <w:rFonts w:ascii="Times New Roman" w:hAnsi="Times New Roman" w:cs="Times New Roman"/>
          <w:sz w:val="24"/>
          <w:szCs w:val="24"/>
        </w:rPr>
        <w:t>A position confirmed by interviewees in DG ECFIN (</w:t>
      </w:r>
      <w:r w:rsidRPr="002A59B3">
        <w:rPr>
          <w:rFonts w:ascii="Times New Roman" w:hAnsi="Times New Roman" w:cs="Times New Roman"/>
          <w:sz w:val="24"/>
          <w:szCs w:val="24"/>
        </w:rPr>
        <w:t>Policy Advisor in DG ECFIN, 2013; Senior Fiscal Policy Advisor in DG ECFIN, 2013</w:t>
      </w:r>
      <w:r>
        <w:rPr>
          <w:rFonts w:ascii="Times New Roman" w:hAnsi="Times New Roman" w:cs="Times New Roman"/>
          <w:sz w:val="24"/>
          <w:szCs w:val="24"/>
        </w:rPr>
        <w:t>)</w:t>
      </w:r>
      <w:r w:rsidRPr="002A59B3">
        <w:rPr>
          <w:rFonts w:ascii="Times New Roman" w:hAnsi="Times New Roman" w:cs="Times New Roman"/>
          <w:sz w:val="24"/>
          <w:szCs w:val="24"/>
        </w:rPr>
        <w:t xml:space="preserve">. </w:t>
      </w:r>
    </w:p>
  </w:endnote>
  <w:endnote w:id="6">
    <w:p w14:paraId="09B818E9" w14:textId="77777777" w:rsidR="00124F99" w:rsidRPr="002A59B3" w:rsidRDefault="00124F99" w:rsidP="00C2527F">
      <w:pPr>
        <w:pStyle w:val="EndnoteText"/>
        <w:spacing w:line="480" w:lineRule="auto"/>
        <w:rPr>
          <w:rFonts w:ascii="Times New Roman" w:hAnsi="Times New Roman" w:cs="Times New Roman"/>
          <w:sz w:val="24"/>
          <w:szCs w:val="24"/>
        </w:rPr>
      </w:pPr>
      <w:r w:rsidRPr="002A59B3">
        <w:rPr>
          <w:rStyle w:val="EndnoteReference"/>
          <w:rFonts w:ascii="Times New Roman" w:hAnsi="Times New Roman" w:cs="Times New Roman"/>
          <w:sz w:val="24"/>
          <w:szCs w:val="24"/>
        </w:rPr>
        <w:endnoteRef/>
      </w:r>
      <w:r w:rsidRPr="002A59B3">
        <w:rPr>
          <w:rFonts w:ascii="Times New Roman" w:hAnsi="Times New Roman" w:cs="Times New Roman"/>
          <w:sz w:val="24"/>
          <w:szCs w:val="24"/>
        </w:rPr>
        <w:t xml:space="preserve"> A reference to the numerical fiscal rules on budget balances introduced by the German Parliament in 2009. </w:t>
      </w:r>
    </w:p>
  </w:endnote>
  <w:endnote w:id="7">
    <w:p w14:paraId="67F799F8" w14:textId="4B43958C" w:rsidR="00957DAF" w:rsidRDefault="00124F99" w:rsidP="00C2527F">
      <w:pPr>
        <w:pStyle w:val="EndnoteText"/>
        <w:spacing w:line="480" w:lineRule="auto"/>
        <w:jc w:val="both"/>
        <w:rPr>
          <w:rFonts w:ascii="Times New Roman" w:hAnsi="Times New Roman" w:cs="Times New Roman"/>
          <w:sz w:val="24"/>
          <w:szCs w:val="24"/>
        </w:rPr>
      </w:pPr>
      <w:r w:rsidRPr="002A59B3">
        <w:rPr>
          <w:rStyle w:val="EndnoteReference"/>
          <w:rFonts w:ascii="Times New Roman" w:hAnsi="Times New Roman" w:cs="Times New Roman"/>
          <w:sz w:val="24"/>
          <w:szCs w:val="24"/>
        </w:rPr>
        <w:endnoteRef/>
      </w:r>
      <w:r w:rsidRPr="002A59B3">
        <w:rPr>
          <w:rFonts w:ascii="Times New Roman" w:hAnsi="Times New Roman" w:cs="Times New Roman"/>
          <w:sz w:val="24"/>
          <w:szCs w:val="24"/>
        </w:rPr>
        <w:t xml:space="preserve"> A position confirmed by interviewees in the ECON Committee (MEP [Green] in the ECON Committee, 2014;</w:t>
      </w:r>
      <w:r>
        <w:rPr>
          <w:rFonts w:ascii="Times New Roman" w:hAnsi="Times New Roman" w:cs="Times New Roman"/>
          <w:sz w:val="24"/>
          <w:szCs w:val="24"/>
        </w:rPr>
        <w:t xml:space="preserve"> </w:t>
      </w:r>
      <w:r w:rsidRPr="002A59B3">
        <w:rPr>
          <w:rFonts w:ascii="Times New Roman" w:hAnsi="Times New Roman" w:cs="Times New Roman"/>
          <w:sz w:val="24"/>
          <w:szCs w:val="24"/>
        </w:rPr>
        <w:t>(MEP [S&amp;D] in the ECON Committee, 2014).</w:t>
      </w:r>
    </w:p>
    <w:p w14:paraId="507B779D" w14:textId="6C45506F" w:rsidR="009B49E5" w:rsidRDefault="009B49E5" w:rsidP="00C2527F">
      <w:pPr>
        <w:pStyle w:val="EndnoteText"/>
        <w:spacing w:line="480" w:lineRule="auto"/>
        <w:jc w:val="both"/>
        <w:rPr>
          <w:rFonts w:ascii="Times New Roman" w:hAnsi="Times New Roman" w:cs="Times New Roman"/>
          <w:sz w:val="24"/>
          <w:szCs w:val="24"/>
        </w:rPr>
      </w:pPr>
    </w:p>
    <w:p w14:paraId="68A442C6" w14:textId="77777777" w:rsidR="00957DAF" w:rsidRDefault="00957DAF" w:rsidP="00C2527F">
      <w:pPr>
        <w:pStyle w:val="EndnoteText"/>
        <w:spacing w:line="480" w:lineRule="auto"/>
        <w:jc w:val="both"/>
        <w:rPr>
          <w:rFonts w:ascii="Times New Roman" w:hAnsi="Times New Roman" w:cs="Times New Roman"/>
          <w:sz w:val="24"/>
          <w:szCs w:val="24"/>
        </w:rPr>
      </w:pPr>
    </w:p>
    <w:p w14:paraId="026308AA" w14:textId="0864935D" w:rsidR="001D35A3" w:rsidRPr="002A59B3" w:rsidRDefault="001D35A3" w:rsidP="00C2527F">
      <w:pPr>
        <w:pStyle w:val="EndnoteText"/>
        <w:spacing w:line="480" w:lineRule="auto"/>
        <w:jc w:val="both"/>
        <w:rPr>
          <w:rFonts w:ascii="Times New Roman" w:hAnsi="Times New Roman" w:cs="Times New Roman"/>
          <w:sz w:val="24"/>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BD9D8" w14:textId="77777777" w:rsidR="004D74D8" w:rsidRDefault="004D74D8" w:rsidP="0067044A">
      <w:pPr>
        <w:spacing w:after="0" w:line="240" w:lineRule="auto"/>
      </w:pPr>
      <w:r>
        <w:separator/>
      </w:r>
    </w:p>
  </w:footnote>
  <w:footnote w:type="continuationSeparator" w:id="0">
    <w:p w14:paraId="51C9EB50" w14:textId="77777777" w:rsidR="004D74D8" w:rsidRDefault="004D74D8" w:rsidP="006704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2520158"/>
      <w:docPartObj>
        <w:docPartGallery w:val="Page Numbers (Top of Page)"/>
        <w:docPartUnique/>
      </w:docPartObj>
    </w:sdtPr>
    <w:sdtEndPr>
      <w:rPr>
        <w:noProof/>
      </w:rPr>
    </w:sdtEndPr>
    <w:sdtContent>
      <w:p w14:paraId="44FCD402" w14:textId="61135E17" w:rsidR="00C96FCF" w:rsidRDefault="00C96FCF">
        <w:pPr>
          <w:pStyle w:val="Header"/>
          <w:jc w:val="center"/>
        </w:pPr>
        <w:r>
          <w:fldChar w:fldCharType="begin"/>
        </w:r>
        <w:r>
          <w:instrText xml:space="preserve"> PAGE   \* MERGEFORMAT </w:instrText>
        </w:r>
        <w:r>
          <w:fldChar w:fldCharType="separate"/>
        </w:r>
        <w:r w:rsidR="00751D30">
          <w:rPr>
            <w:noProof/>
          </w:rPr>
          <w:t>36</w:t>
        </w:r>
        <w:r>
          <w:rPr>
            <w:noProof/>
          </w:rPr>
          <w:fldChar w:fldCharType="end"/>
        </w:r>
      </w:p>
    </w:sdtContent>
  </w:sdt>
  <w:p w14:paraId="325E38E1" w14:textId="77777777" w:rsidR="00C96FCF" w:rsidRDefault="00C96F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E5554"/>
    <w:multiLevelType w:val="hybridMultilevel"/>
    <w:tmpl w:val="4878AB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E67796"/>
    <w:multiLevelType w:val="hybridMultilevel"/>
    <w:tmpl w:val="D94CF1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1D0DCC"/>
    <w:multiLevelType w:val="hybridMultilevel"/>
    <w:tmpl w:val="8F8EAB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FA61B9E"/>
    <w:multiLevelType w:val="hybridMultilevel"/>
    <w:tmpl w:val="3D2AF0B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pos w:val="sectEnd"/>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bewNDG1MDU0tLC0NDdV0lEKTi0uzszPAykwtDCrBQDkF/SzLgAAAA=="/>
  </w:docVars>
  <w:rsids>
    <w:rsidRoot w:val="00C57B56"/>
    <w:rsid w:val="000000D3"/>
    <w:rsid w:val="0000026C"/>
    <w:rsid w:val="000009D0"/>
    <w:rsid w:val="00002030"/>
    <w:rsid w:val="000020D1"/>
    <w:rsid w:val="000027B1"/>
    <w:rsid w:val="00002B3E"/>
    <w:rsid w:val="000050BB"/>
    <w:rsid w:val="00006BD8"/>
    <w:rsid w:val="000070FE"/>
    <w:rsid w:val="000079D4"/>
    <w:rsid w:val="00007BA7"/>
    <w:rsid w:val="00007CCE"/>
    <w:rsid w:val="00010430"/>
    <w:rsid w:val="00010799"/>
    <w:rsid w:val="00010C1E"/>
    <w:rsid w:val="00010DF1"/>
    <w:rsid w:val="00011A07"/>
    <w:rsid w:val="00011F3C"/>
    <w:rsid w:val="00012AA5"/>
    <w:rsid w:val="00012CAE"/>
    <w:rsid w:val="00013606"/>
    <w:rsid w:val="00013ACB"/>
    <w:rsid w:val="00013CC8"/>
    <w:rsid w:val="0001665B"/>
    <w:rsid w:val="00016C24"/>
    <w:rsid w:val="00016E26"/>
    <w:rsid w:val="000171A1"/>
    <w:rsid w:val="00017355"/>
    <w:rsid w:val="00020078"/>
    <w:rsid w:val="00021717"/>
    <w:rsid w:val="0002204A"/>
    <w:rsid w:val="00022286"/>
    <w:rsid w:val="00022A2A"/>
    <w:rsid w:val="00023268"/>
    <w:rsid w:val="00023349"/>
    <w:rsid w:val="000241A5"/>
    <w:rsid w:val="00024718"/>
    <w:rsid w:val="0002571F"/>
    <w:rsid w:val="00026BA1"/>
    <w:rsid w:val="00027141"/>
    <w:rsid w:val="00027734"/>
    <w:rsid w:val="0003032E"/>
    <w:rsid w:val="00031157"/>
    <w:rsid w:val="00031A16"/>
    <w:rsid w:val="00031BEB"/>
    <w:rsid w:val="00031E3E"/>
    <w:rsid w:val="00032035"/>
    <w:rsid w:val="0003649C"/>
    <w:rsid w:val="000368FD"/>
    <w:rsid w:val="00037260"/>
    <w:rsid w:val="00037A0A"/>
    <w:rsid w:val="00037C71"/>
    <w:rsid w:val="0004014A"/>
    <w:rsid w:val="00040705"/>
    <w:rsid w:val="00040D99"/>
    <w:rsid w:val="00041E32"/>
    <w:rsid w:val="00042680"/>
    <w:rsid w:val="000427CB"/>
    <w:rsid w:val="000429D3"/>
    <w:rsid w:val="00043EB2"/>
    <w:rsid w:val="000445B4"/>
    <w:rsid w:val="0004500C"/>
    <w:rsid w:val="0004518E"/>
    <w:rsid w:val="00045F23"/>
    <w:rsid w:val="0004647F"/>
    <w:rsid w:val="0004793D"/>
    <w:rsid w:val="00047B80"/>
    <w:rsid w:val="00047D3E"/>
    <w:rsid w:val="00051AB0"/>
    <w:rsid w:val="00052851"/>
    <w:rsid w:val="00052DA7"/>
    <w:rsid w:val="00054242"/>
    <w:rsid w:val="000543B6"/>
    <w:rsid w:val="00054ED0"/>
    <w:rsid w:val="000559CB"/>
    <w:rsid w:val="0005658B"/>
    <w:rsid w:val="0005663C"/>
    <w:rsid w:val="0005677D"/>
    <w:rsid w:val="000572B4"/>
    <w:rsid w:val="00057AC8"/>
    <w:rsid w:val="00057CEC"/>
    <w:rsid w:val="00060457"/>
    <w:rsid w:val="0006061F"/>
    <w:rsid w:val="00060BF2"/>
    <w:rsid w:val="00060CFC"/>
    <w:rsid w:val="000624FA"/>
    <w:rsid w:val="00063161"/>
    <w:rsid w:val="000632B4"/>
    <w:rsid w:val="00063F3C"/>
    <w:rsid w:val="000653FF"/>
    <w:rsid w:val="0006605A"/>
    <w:rsid w:val="000669FC"/>
    <w:rsid w:val="00066CCD"/>
    <w:rsid w:val="00066EDD"/>
    <w:rsid w:val="00067883"/>
    <w:rsid w:val="00067F34"/>
    <w:rsid w:val="00070121"/>
    <w:rsid w:val="0007194B"/>
    <w:rsid w:val="00072F5F"/>
    <w:rsid w:val="00073D1F"/>
    <w:rsid w:val="00074236"/>
    <w:rsid w:val="000742A1"/>
    <w:rsid w:val="00074E3F"/>
    <w:rsid w:val="00075244"/>
    <w:rsid w:val="0007678B"/>
    <w:rsid w:val="00076A29"/>
    <w:rsid w:val="00076B26"/>
    <w:rsid w:val="000773E4"/>
    <w:rsid w:val="000775E0"/>
    <w:rsid w:val="00082983"/>
    <w:rsid w:val="00083C12"/>
    <w:rsid w:val="00084C01"/>
    <w:rsid w:val="0008559B"/>
    <w:rsid w:val="00085D95"/>
    <w:rsid w:val="000864BE"/>
    <w:rsid w:val="000869ED"/>
    <w:rsid w:val="00086F1D"/>
    <w:rsid w:val="00087B84"/>
    <w:rsid w:val="00090222"/>
    <w:rsid w:val="00090E59"/>
    <w:rsid w:val="00092636"/>
    <w:rsid w:val="00092890"/>
    <w:rsid w:val="00093714"/>
    <w:rsid w:val="0009409A"/>
    <w:rsid w:val="00094B35"/>
    <w:rsid w:val="00094C5B"/>
    <w:rsid w:val="0009528A"/>
    <w:rsid w:val="0009622A"/>
    <w:rsid w:val="00096B01"/>
    <w:rsid w:val="00096D52"/>
    <w:rsid w:val="000971CA"/>
    <w:rsid w:val="0009775B"/>
    <w:rsid w:val="000977CA"/>
    <w:rsid w:val="0009795C"/>
    <w:rsid w:val="000A0320"/>
    <w:rsid w:val="000A05B5"/>
    <w:rsid w:val="000A0F87"/>
    <w:rsid w:val="000A163F"/>
    <w:rsid w:val="000A1655"/>
    <w:rsid w:val="000A1C15"/>
    <w:rsid w:val="000A1E60"/>
    <w:rsid w:val="000A2B2F"/>
    <w:rsid w:val="000A34EF"/>
    <w:rsid w:val="000A3FEA"/>
    <w:rsid w:val="000A42EF"/>
    <w:rsid w:val="000A46B5"/>
    <w:rsid w:val="000A53AE"/>
    <w:rsid w:val="000A5D61"/>
    <w:rsid w:val="000A5DE0"/>
    <w:rsid w:val="000A61EF"/>
    <w:rsid w:val="000A6348"/>
    <w:rsid w:val="000A6783"/>
    <w:rsid w:val="000A69C0"/>
    <w:rsid w:val="000A7042"/>
    <w:rsid w:val="000A76B6"/>
    <w:rsid w:val="000B01C3"/>
    <w:rsid w:val="000B08B6"/>
    <w:rsid w:val="000B1CC6"/>
    <w:rsid w:val="000B2FD6"/>
    <w:rsid w:val="000B3191"/>
    <w:rsid w:val="000B421A"/>
    <w:rsid w:val="000B4334"/>
    <w:rsid w:val="000B719D"/>
    <w:rsid w:val="000B7970"/>
    <w:rsid w:val="000B7BAA"/>
    <w:rsid w:val="000C2001"/>
    <w:rsid w:val="000C2098"/>
    <w:rsid w:val="000C3378"/>
    <w:rsid w:val="000C3788"/>
    <w:rsid w:val="000C3F75"/>
    <w:rsid w:val="000C40E5"/>
    <w:rsid w:val="000C4385"/>
    <w:rsid w:val="000C4AED"/>
    <w:rsid w:val="000C5A11"/>
    <w:rsid w:val="000C5C9F"/>
    <w:rsid w:val="000C5E43"/>
    <w:rsid w:val="000C669F"/>
    <w:rsid w:val="000C73BC"/>
    <w:rsid w:val="000C79E1"/>
    <w:rsid w:val="000C7D2D"/>
    <w:rsid w:val="000D38F4"/>
    <w:rsid w:val="000D3B4E"/>
    <w:rsid w:val="000D450C"/>
    <w:rsid w:val="000D4797"/>
    <w:rsid w:val="000D67B3"/>
    <w:rsid w:val="000D741C"/>
    <w:rsid w:val="000E05DF"/>
    <w:rsid w:val="000E07FE"/>
    <w:rsid w:val="000E0A95"/>
    <w:rsid w:val="000E1421"/>
    <w:rsid w:val="000E219F"/>
    <w:rsid w:val="000E2850"/>
    <w:rsid w:val="000E2AE2"/>
    <w:rsid w:val="000E3651"/>
    <w:rsid w:val="000E39FE"/>
    <w:rsid w:val="000E4797"/>
    <w:rsid w:val="000E4CA6"/>
    <w:rsid w:val="000E51C0"/>
    <w:rsid w:val="000E6636"/>
    <w:rsid w:val="000E66E9"/>
    <w:rsid w:val="000E6D1B"/>
    <w:rsid w:val="000E727A"/>
    <w:rsid w:val="000E7422"/>
    <w:rsid w:val="000F004D"/>
    <w:rsid w:val="000F020C"/>
    <w:rsid w:val="000F0456"/>
    <w:rsid w:val="000F054E"/>
    <w:rsid w:val="000F1226"/>
    <w:rsid w:val="000F147E"/>
    <w:rsid w:val="000F2242"/>
    <w:rsid w:val="000F38D3"/>
    <w:rsid w:val="000F3C41"/>
    <w:rsid w:val="000F3CC4"/>
    <w:rsid w:val="000F4EB7"/>
    <w:rsid w:val="000F549F"/>
    <w:rsid w:val="000F554C"/>
    <w:rsid w:val="000F63B0"/>
    <w:rsid w:val="000F680C"/>
    <w:rsid w:val="000F6929"/>
    <w:rsid w:val="00100801"/>
    <w:rsid w:val="001012E4"/>
    <w:rsid w:val="00102B54"/>
    <w:rsid w:val="00103467"/>
    <w:rsid w:val="00103D02"/>
    <w:rsid w:val="00103F3F"/>
    <w:rsid w:val="0010423E"/>
    <w:rsid w:val="00104365"/>
    <w:rsid w:val="0010446A"/>
    <w:rsid w:val="00104837"/>
    <w:rsid w:val="00106553"/>
    <w:rsid w:val="001065C9"/>
    <w:rsid w:val="00106E8A"/>
    <w:rsid w:val="0010747F"/>
    <w:rsid w:val="001076A0"/>
    <w:rsid w:val="00107E82"/>
    <w:rsid w:val="001101B6"/>
    <w:rsid w:val="0011025F"/>
    <w:rsid w:val="00110725"/>
    <w:rsid w:val="0011229D"/>
    <w:rsid w:val="00112401"/>
    <w:rsid w:val="001143BB"/>
    <w:rsid w:val="0011444E"/>
    <w:rsid w:val="00115256"/>
    <w:rsid w:val="0011557E"/>
    <w:rsid w:val="001155A2"/>
    <w:rsid w:val="00115E32"/>
    <w:rsid w:val="00116FC2"/>
    <w:rsid w:val="00117421"/>
    <w:rsid w:val="00120873"/>
    <w:rsid w:val="00120A07"/>
    <w:rsid w:val="00120A26"/>
    <w:rsid w:val="00120B33"/>
    <w:rsid w:val="0012105E"/>
    <w:rsid w:val="0012108D"/>
    <w:rsid w:val="001212B5"/>
    <w:rsid w:val="00121C99"/>
    <w:rsid w:val="00121CB2"/>
    <w:rsid w:val="00122675"/>
    <w:rsid w:val="001231BB"/>
    <w:rsid w:val="00123657"/>
    <w:rsid w:val="001238DD"/>
    <w:rsid w:val="00123A4D"/>
    <w:rsid w:val="00124268"/>
    <w:rsid w:val="0012464E"/>
    <w:rsid w:val="00124C41"/>
    <w:rsid w:val="00124C68"/>
    <w:rsid w:val="00124F99"/>
    <w:rsid w:val="00125E36"/>
    <w:rsid w:val="001262C1"/>
    <w:rsid w:val="00127614"/>
    <w:rsid w:val="001277C4"/>
    <w:rsid w:val="00127913"/>
    <w:rsid w:val="00130C7A"/>
    <w:rsid w:val="00130ED5"/>
    <w:rsid w:val="00132019"/>
    <w:rsid w:val="00132445"/>
    <w:rsid w:val="00132F78"/>
    <w:rsid w:val="001332F9"/>
    <w:rsid w:val="0013332F"/>
    <w:rsid w:val="001336FC"/>
    <w:rsid w:val="0013397F"/>
    <w:rsid w:val="001348CD"/>
    <w:rsid w:val="00134F96"/>
    <w:rsid w:val="00135F6D"/>
    <w:rsid w:val="00136F85"/>
    <w:rsid w:val="00137EB3"/>
    <w:rsid w:val="00140300"/>
    <w:rsid w:val="001413BA"/>
    <w:rsid w:val="0014174E"/>
    <w:rsid w:val="00142C9A"/>
    <w:rsid w:val="00143256"/>
    <w:rsid w:val="00143D2C"/>
    <w:rsid w:val="00144F96"/>
    <w:rsid w:val="001453CA"/>
    <w:rsid w:val="00145B11"/>
    <w:rsid w:val="0014607D"/>
    <w:rsid w:val="001477D8"/>
    <w:rsid w:val="00147B90"/>
    <w:rsid w:val="0015010C"/>
    <w:rsid w:val="00150672"/>
    <w:rsid w:val="00150771"/>
    <w:rsid w:val="00152C82"/>
    <w:rsid w:val="001533F3"/>
    <w:rsid w:val="00156543"/>
    <w:rsid w:val="001567D3"/>
    <w:rsid w:val="00157FE7"/>
    <w:rsid w:val="001601B7"/>
    <w:rsid w:val="00160587"/>
    <w:rsid w:val="001631E5"/>
    <w:rsid w:val="00163992"/>
    <w:rsid w:val="00164673"/>
    <w:rsid w:val="00164E4A"/>
    <w:rsid w:val="00165603"/>
    <w:rsid w:val="00165FBD"/>
    <w:rsid w:val="001660D7"/>
    <w:rsid w:val="001663F1"/>
    <w:rsid w:val="00166916"/>
    <w:rsid w:val="001671BB"/>
    <w:rsid w:val="00167792"/>
    <w:rsid w:val="00167EBC"/>
    <w:rsid w:val="00172073"/>
    <w:rsid w:val="00172942"/>
    <w:rsid w:val="00173E46"/>
    <w:rsid w:val="001743CA"/>
    <w:rsid w:val="00174DA0"/>
    <w:rsid w:val="00176792"/>
    <w:rsid w:val="0017691C"/>
    <w:rsid w:val="00176A32"/>
    <w:rsid w:val="001775CB"/>
    <w:rsid w:val="001776EE"/>
    <w:rsid w:val="0018061E"/>
    <w:rsid w:val="00180CA8"/>
    <w:rsid w:val="00180D31"/>
    <w:rsid w:val="0018166E"/>
    <w:rsid w:val="00181F9E"/>
    <w:rsid w:val="00182500"/>
    <w:rsid w:val="0018273A"/>
    <w:rsid w:val="001839B0"/>
    <w:rsid w:val="001840A9"/>
    <w:rsid w:val="0018435C"/>
    <w:rsid w:val="0018576A"/>
    <w:rsid w:val="00185EE9"/>
    <w:rsid w:val="0018638E"/>
    <w:rsid w:val="00186542"/>
    <w:rsid w:val="00186969"/>
    <w:rsid w:val="00186D64"/>
    <w:rsid w:val="00187E0E"/>
    <w:rsid w:val="00190B1E"/>
    <w:rsid w:val="00190D62"/>
    <w:rsid w:val="00191479"/>
    <w:rsid w:val="001938DD"/>
    <w:rsid w:val="001947F6"/>
    <w:rsid w:val="00197088"/>
    <w:rsid w:val="001979DB"/>
    <w:rsid w:val="00197F05"/>
    <w:rsid w:val="001A03CA"/>
    <w:rsid w:val="001A0831"/>
    <w:rsid w:val="001A0C18"/>
    <w:rsid w:val="001A10A4"/>
    <w:rsid w:val="001A19BE"/>
    <w:rsid w:val="001A1B6C"/>
    <w:rsid w:val="001A1BA8"/>
    <w:rsid w:val="001A1C3F"/>
    <w:rsid w:val="001A2DA3"/>
    <w:rsid w:val="001A3792"/>
    <w:rsid w:val="001A3A41"/>
    <w:rsid w:val="001A3C3F"/>
    <w:rsid w:val="001A494B"/>
    <w:rsid w:val="001A55E7"/>
    <w:rsid w:val="001A581D"/>
    <w:rsid w:val="001A79E3"/>
    <w:rsid w:val="001B09A7"/>
    <w:rsid w:val="001B09E3"/>
    <w:rsid w:val="001B1B8C"/>
    <w:rsid w:val="001B40E7"/>
    <w:rsid w:val="001B5497"/>
    <w:rsid w:val="001B54DB"/>
    <w:rsid w:val="001B551A"/>
    <w:rsid w:val="001B5989"/>
    <w:rsid w:val="001B5AE3"/>
    <w:rsid w:val="001B60B4"/>
    <w:rsid w:val="001B7052"/>
    <w:rsid w:val="001B7B16"/>
    <w:rsid w:val="001C001E"/>
    <w:rsid w:val="001C0757"/>
    <w:rsid w:val="001C1523"/>
    <w:rsid w:val="001C17DD"/>
    <w:rsid w:val="001C2DE4"/>
    <w:rsid w:val="001C407A"/>
    <w:rsid w:val="001C4493"/>
    <w:rsid w:val="001C4FDE"/>
    <w:rsid w:val="001C60C5"/>
    <w:rsid w:val="001C7299"/>
    <w:rsid w:val="001C76A0"/>
    <w:rsid w:val="001C776D"/>
    <w:rsid w:val="001D0108"/>
    <w:rsid w:val="001D0A98"/>
    <w:rsid w:val="001D2CD6"/>
    <w:rsid w:val="001D2FF3"/>
    <w:rsid w:val="001D3302"/>
    <w:rsid w:val="001D35A3"/>
    <w:rsid w:val="001D453B"/>
    <w:rsid w:val="001D487F"/>
    <w:rsid w:val="001D4B21"/>
    <w:rsid w:val="001D4EA2"/>
    <w:rsid w:val="001D54AB"/>
    <w:rsid w:val="001D642F"/>
    <w:rsid w:val="001D65ED"/>
    <w:rsid w:val="001D68A2"/>
    <w:rsid w:val="001D6EEF"/>
    <w:rsid w:val="001E0C95"/>
    <w:rsid w:val="001E140E"/>
    <w:rsid w:val="001E1BE0"/>
    <w:rsid w:val="001E1F07"/>
    <w:rsid w:val="001E206B"/>
    <w:rsid w:val="001E2B42"/>
    <w:rsid w:val="001E42F8"/>
    <w:rsid w:val="001E466B"/>
    <w:rsid w:val="001E4AB2"/>
    <w:rsid w:val="001E5139"/>
    <w:rsid w:val="001E62FD"/>
    <w:rsid w:val="001E7EC7"/>
    <w:rsid w:val="001F036C"/>
    <w:rsid w:val="001F0377"/>
    <w:rsid w:val="001F2421"/>
    <w:rsid w:val="001F26FE"/>
    <w:rsid w:val="001F2C35"/>
    <w:rsid w:val="001F370A"/>
    <w:rsid w:val="001F3959"/>
    <w:rsid w:val="001F3DBD"/>
    <w:rsid w:val="001F47B2"/>
    <w:rsid w:val="001F5C96"/>
    <w:rsid w:val="001F5EE3"/>
    <w:rsid w:val="001F63D9"/>
    <w:rsid w:val="001F6B47"/>
    <w:rsid w:val="001F740A"/>
    <w:rsid w:val="001F785A"/>
    <w:rsid w:val="001F7CDF"/>
    <w:rsid w:val="001F7DA0"/>
    <w:rsid w:val="0020289E"/>
    <w:rsid w:val="002029C9"/>
    <w:rsid w:val="00202A75"/>
    <w:rsid w:val="00202B37"/>
    <w:rsid w:val="00204C67"/>
    <w:rsid w:val="00205581"/>
    <w:rsid w:val="00205FE9"/>
    <w:rsid w:val="002066DF"/>
    <w:rsid w:val="00206F05"/>
    <w:rsid w:val="0020707D"/>
    <w:rsid w:val="002070CA"/>
    <w:rsid w:val="00210872"/>
    <w:rsid w:val="00210A02"/>
    <w:rsid w:val="00211847"/>
    <w:rsid w:val="00212FF1"/>
    <w:rsid w:val="00213542"/>
    <w:rsid w:val="0021396C"/>
    <w:rsid w:val="002147E7"/>
    <w:rsid w:val="00214A0E"/>
    <w:rsid w:val="0021515F"/>
    <w:rsid w:val="002167EB"/>
    <w:rsid w:val="00216AB8"/>
    <w:rsid w:val="00216E35"/>
    <w:rsid w:val="00217734"/>
    <w:rsid w:val="00217CC2"/>
    <w:rsid w:val="002213C3"/>
    <w:rsid w:val="00222061"/>
    <w:rsid w:val="0022211C"/>
    <w:rsid w:val="00222AD1"/>
    <w:rsid w:val="002244B2"/>
    <w:rsid w:val="00224DDE"/>
    <w:rsid w:val="00224F3C"/>
    <w:rsid w:val="00225DFA"/>
    <w:rsid w:val="00226316"/>
    <w:rsid w:val="00226467"/>
    <w:rsid w:val="00226ED1"/>
    <w:rsid w:val="002271BA"/>
    <w:rsid w:val="002273E1"/>
    <w:rsid w:val="002313C6"/>
    <w:rsid w:val="0023188A"/>
    <w:rsid w:val="00231CAE"/>
    <w:rsid w:val="00233455"/>
    <w:rsid w:val="0023397F"/>
    <w:rsid w:val="00233F14"/>
    <w:rsid w:val="00234B3F"/>
    <w:rsid w:val="002355B0"/>
    <w:rsid w:val="002360BD"/>
    <w:rsid w:val="00236796"/>
    <w:rsid w:val="00237BB9"/>
    <w:rsid w:val="00237E99"/>
    <w:rsid w:val="002408A4"/>
    <w:rsid w:val="002408B9"/>
    <w:rsid w:val="002410C7"/>
    <w:rsid w:val="00241ED7"/>
    <w:rsid w:val="00242179"/>
    <w:rsid w:val="00242A72"/>
    <w:rsid w:val="00243F9B"/>
    <w:rsid w:val="0024429B"/>
    <w:rsid w:val="00244894"/>
    <w:rsid w:val="00245066"/>
    <w:rsid w:val="0024631F"/>
    <w:rsid w:val="00247851"/>
    <w:rsid w:val="0025173A"/>
    <w:rsid w:val="00251D9E"/>
    <w:rsid w:val="00252699"/>
    <w:rsid w:val="00254988"/>
    <w:rsid w:val="00255535"/>
    <w:rsid w:val="00256B4B"/>
    <w:rsid w:val="00256EC0"/>
    <w:rsid w:val="002611A3"/>
    <w:rsid w:val="002613A9"/>
    <w:rsid w:val="00262AAC"/>
    <w:rsid w:val="00262BA5"/>
    <w:rsid w:val="002638B3"/>
    <w:rsid w:val="00263A2D"/>
    <w:rsid w:val="00263F0E"/>
    <w:rsid w:val="00264D93"/>
    <w:rsid w:val="00266169"/>
    <w:rsid w:val="002676A9"/>
    <w:rsid w:val="00267E94"/>
    <w:rsid w:val="00270AA9"/>
    <w:rsid w:val="002714DF"/>
    <w:rsid w:val="00273106"/>
    <w:rsid w:val="00274E8B"/>
    <w:rsid w:val="002754B2"/>
    <w:rsid w:val="0027572C"/>
    <w:rsid w:val="00275DF1"/>
    <w:rsid w:val="00277AAA"/>
    <w:rsid w:val="002804F9"/>
    <w:rsid w:val="002814FB"/>
    <w:rsid w:val="002816FB"/>
    <w:rsid w:val="00281E49"/>
    <w:rsid w:val="0028304A"/>
    <w:rsid w:val="002835BE"/>
    <w:rsid w:val="0028479D"/>
    <w:rsid w:val="0028496C"/>
    <w:rsid w:val="00285DEB"/>
    <w:rsid w:val="002861B3"/>
    <w:rsid w:val="00286D03"/>
    <w:rsid w:val="00291B4A"/>
    <w:rsid w:val="00291FE8"/>
    <w:rsid w:val="002920EA"/>
    <w:rsid w:val="002921EA"/>
    <w:rsid w:val="002928AF"/>
    <w:rsid w:val="0029389F"/>
    <w:rsid w:val="00294310"/>
    <w:rsid w:val="00294A49"/>
    <w:rsid w:val="00295350"/>
    <w:rsid w:val="002959D6"/>
    <w:rsid w:val="00295C38"/>
    <w:rsid w:val="002972A9"/>
    <w:rsid w:val="00297375"/>
    <w:rsid w:val="002A0E20"/>
    <w:rsid w:val="002A32D6"/>
    <w:rsid w:val="002A358D"/>
    <w:rsid w:val="002A3875"/>
    <w:rsid w:val="002A4449"/>
    <w:rsid w:val="002A59B3"/>
    <w:rsid w:val="002A5A79"/>
    <w:rsid w:val="002A67A1"/>
    <w:rsid w:val="002A74D4"/>
    <w:rsid w:val="002B09AA"/>
    <w:rsid w:val="002B11B2"/>
    <w:rsid w:val="002B30EB"/>
    <w:rsid w:val="002B373B"/>
    <w:rsid w:val="002B406E"/>
    <w:rsid w:val="002B41AF"/>
    <w:rsid w:val="002B49EA"/>
    <w:rsid w:val="002B5BA8"/>
    <w:rsid w:val="002B60ED"/>
    <w:rsid w:val="002B67CA"/>
    <w:rsid w:val="002B74E6"/>
    <w:rsid w:val="002B7AE8"/>
    <w:rsid w:val="002C09BC"/>
    <w:rsid w:val="002C0C66"/>
    <w:rsid w:val="002C1705"/>
    <w:rsid w:val="002C1A33"/>
    <w:rsid w:val="002C1E6C"/>
    <w:rsid w:val="002C2770"/>
    <w:rsid w:val="002C29CD"/>
    <w:rsid w:val="002C34AB"/>
    <w:rsid w:val="002C3656"/>
    <w:rsid w:val="002C3675"/>
    <w:rsid w:val="002C36D6"/>
    <w:rsid w:val="002C3B4B"/>
    <w:rsid w:val="002C3E9F"/>
    <w:rsid w:val="002C45DB"/>
    <w:rsid w:val="002C481E"/>
    <w:rsid w:val="002C4B99"/>
    <w:rsid w:val="002C53F0"/>
    <w:rsid w:val="002C64B4"/>
    <w:rsid w:val="002C665B"/>
    <w:rsid w:val="002C6CCF"/>
    <w:rsid w:val="002C7712"/>
    <w:rsid w:val="002D17C0"/>
    <w:rsid w:val="002D190B"/>
    <w:rsid w:val="002D1DFF"/>
    <w:rsid w:val="002D1F71"/>
    <w:rsid w:val="002D2733"/>
    <w:rsid w:val="002D3DBB"/>
    <w:rsid w:val="002D42B2"/>
    <w:rsid w:val="002D623F"/>
    <w:rsid w:val="002D64B3"/>
    <w:rsid w:val="002D6609"/>
    <w:rsid w:val="002E0AD4"/>
    <w:rsid w:val="002E122F"/>
    <w:rsid w:val="002E2D42"/>
    <w:rsid w:val="002E42A7"/>
    <w:rsid w:val="002E4F3C"/>
    <w:rsid w:val="002E5459"/>
    <w:rsid w:val="002E56DA"/>
    <w:rsid w:val="002E59D1"/>
    <w:rsid w:val="002E7FFD"/>
    <w:rsid w:val="002F026C"/>
    <w:rsid w:val="002F0780"/>
    <w:rsid w:val="002F151A"/>
    <w:rsid w:val="002F305E"/>
    <w:rsid w:val="002F3183"/>
    <w:rsid w:val="002F3CA4"/>
    <w:rsid w:val="002F3DA4"/>
    <w:rsid w:val="002F5A25"/>
    <w:rsid w:val="002F60A3"/>
    <w:rsid w:val="002F76B0"/>
    <w:rsid w:val="002F7746"/>
    <w:rsid w:val="002F7A02"/>
    <w:rsid w:val="00300C51"/>
    <w:rsid w:val="00300C78"/>
    <w:rsid w:val="00300EEE"/>
    <w:rsid w:val="00301C27"/>
    <w:rsid w:val="00301E12"/>
    <w:rsid w:val="0030361F"/>
    <w:rsid w:val="00303DFD"/>
    <w:rsid w:val="00303E0C"/>
    <w:rsid w:val="003046F8"/>
    <w:rsid w:val="003047AF"/>
    <w:rsid w:val="00304C5A"/>
    <w:rsid w:val="003067A7"/>
    <w:rsid w:val="00307091"/>
    <w:rsid w:val="00307096"/>
    <w:rsid w:val="0030774D"/>
    <w:rsid w:val="00307AD3"/>
    <w:rsid w:val="00307BB3"/>
    <w:rsid w:val="003115C8"/>
    <w:rsid w:val="0031180A"/>
    <w:rsid w:val="00312137"/>
    <w:rsid w:val="00312550"/>
    <w:rsid w:val="003130E2"/>
    <w:rsid w:val="0031315D"/>
    <w:rsid w:val="0031405C"/>
    <w:rsid w:val="00314863"/>
    <w:rsid w:val="00314AAA"/>
    <w:rsid w:val="00314DDA"/>
    <w:rsid w:val="0031531D"/>
    <w:rsid w:val="00316CAA"/>
    <w:rsid w:val="003171BF"/>
    <w:rsid w:val="00320481"/>
    <w:rsid w:val="00320501"/>
    <w:rsid w:val="003209E7"/>
    <w:rsid w:val="0032125C"/>
    <w:rsid w:val="00321F7A"/>
    <w:rsid w:val="003223B0"/>
    <w:rsid w:val="00323195"/>
    <w:rsid w:val="003236BF"/>
    <w:rsid w:val="003236E1"/>
    <w:rsid w:val="00324B8A"/>
    <w:rsid w:val="00324B96"/>
    <w:rsid w:val="00327128"/>
    <w:rsid w:val="00327404"/>
    <w:rsid w:val="00330CF1"/>
    <w:rsid w:val="00331B69"/>
    <w:rsid w:val="00331FF8"/>
    <w:rsid w:val="003321E8"/>
    <w:rsid w:val="00332F28"/>
    <w:rsid w:val="003339AA"/>
    <w:rsid w:val="00334871"/>
    <w:rsid w:val="00334901"/>
    <w:rsid w:val="003350EE"/>
    <w:rsid w:val="00335570"/>
    <w:rsid w:val="003359E9"/>
    <w:rsid w:val="003362ED"/>
    <w:rsid w:val="00340271"/>
    <w:rsid w:val="0034135D"/>
    <w:rsid w:val="00341507"/>
    <w:rsid w:val="003416E3"/>
    <w:rsid w:val="00341F0F"/>
    <w:rsid w:val="00341FB4"/>
    <w:rsid w:val="003424B5"/>
    <w:rsid w:val="0034257A"/>
    <w:rsid w:val="00342837"/>
    <w:rsid w:val="00342FAA"/>
    <w:rsid w:val="003442AE"/>
    <w:rsid w:val="00344547"/>
    <w:rsid w:val="00346635"/>
    <w:rsid w:val="00346744"/>
    <w:rsid w:val="00346BBD"/>
    <w:rsid w:val="00350756"/>
    <w:rsid w:val="003519AC"/>
    <w:rsid w:val="00352208"/>
    <w:rsid w:val="00354147"/>
    <w:rsid w:val="00354940"/>
    <w:rsid w:val="00355D61"/>
    <w:rsid w:val="00356DA4"/>
    <w:rsid w:val="0035738F"/>
    <w:rsid w:val="0035739D"/>
    <w:rsid w:val="00357C28"/>
    <w:rsid w:val="00360204"/>
    <w:rsid w:val="00360235"/>
    <w:rsid w:val="00360444"/>
    <w:rsid w:val="00360DE2"/>
    <w:rsid w:val="003611E1"/>
    <w:rsid w:val="003615DB"/>
    <w:rsid w:val="00361C3D"/>
    <w:rsid w:val="003621FA"/>
    <w:rsid w:val="00365165"/>
    <w:rsid w:val="003657C3"/>
    <w:rsid w:val="003661A4"/>
    <w:rsid w:val="003704CB"/>
    <w:rsid w:val="00371AA5"/>
    <w:rsid w:val="0037218F"/>
    <w:rsid w:val="003725C9"/>
    <w:rsid w:val="00374E87"/>
    <w:rsid w:val="00375459"/>
    <w:rsid w:val="00375ED7"/>
    <w:rsid w:val="00375F2A"/>
    <w:rsid w:val="00376755"/>
    <w:rsid w:val="00376795"/>
    <w:rsid w:val="003772AF"/>
    <w:rsid w:val="00377654"/>
    <w:rsid w:val="00380A22"/>
    <w:rsid w:val="00380D6D"/>
    <w:rsid w:val="003811B8"/>
    <w:rsid w:val="0038148A"/>
    <w:rsid w:val="00381C9F"/>
    <w:rsid w:val="00381E62"/>
    <w:rsid w:val="00382956"/>
    <w:rsid w:val="00383BC8"/>
    <w:rsid w:val="003841D4"/>
    <w:rsid w:val="0038433C"/>
    <w:rsid w:val="00384410"/>
    <w:rsid w:val="0038443D"/>
    <w:rsid w:val="003844C9"/>
    <w:rsid w:val="00384D4B"/>
    <w:rsid w:val="003858EF"/>
    <w:rsid w:val="00385DCC"/>
    <w:rsid w:val="003867D7"/>
    <w:rsid w:val="00387289"/>
    <w:rsid w:val="0038729A"/>
    <w:rsid w:val="00387A70"/>
    <w:rsid w:val="00387E7D"/>
    <w:rsid w:val="00390248"/>
    <w:rsid w:val="00390A3F"/>
    <w:rsid w:val="00391154"/>
    <w:rsid w:val="0039365D"/>
    <w:rsid w:val="0039423B"/>
    <w:rsid w:val="0039424E"/>
    <w:rsid w:val="0039436A"/>
    <w:rsid w:val="00394BF3"/>
    <w:rsid w:val="00394D42"/>
    <w:rsid w:val="00395B4A"/>
    <w:rsid w:val="00395F2F"/>
    <w:rsid w:val="00396422"/>
    <w:rsid w:val="00396481"/>
    <w:rsid w:val="00397000"/>
    <w:rsid w:val="003974CB"/>
    <w:rsid w:val="00397CE8"/>
    <w:rsid w:val="00397DA8"/>
    <w:rsid w:val="003A0B5D"/>
    <w:rsid w:val="003A1914"/>
    <w:rsid w:val="003A24B2"/>
    <w:rsid w:val="003A27F4"/>
    <w:rsid w:val="003A28EF"/>
    <w:rsid w:val="003A2E8B"/>
    <w:rsid w:val="003A404D"/>
    <w:rsid w:val="003A4A62"/>
    <w:rsid w:val="003A4E0D"/>
    <w:rsid w:val="003A4F2A"/>
    <w:rsid w:val="003A78D0"/>
    <w:rsid w:val="003B0051"/>
    <w:rsid w:val="003B00C8"/>
    <w:rsid w:val="003B0A38"/>
    <w:rsid w:val="003B0FB0"/>
    <w:rsid w:val="003B13CD"/>
    <w:rsid w:val="003B18CD"/>
    <w:rsid w:val="003B2172"/>
    <w:rsid w:val="003B2BC0"/>
    <w:rsid w:val="003B344A"/>
    <w:rsid w:val="003B38D5"/>
    <w:rsid w:val="003B3B0F"/>
    <w:rsid w:val="003B408D"/>
    <w:rsid w:val="003B4294"/>
    <w:rsid w:val="003B43C1"/>
    <w:rsid w:val="003B4499"/>
    <w:rsid w:val="003B49F1"/>
    <w:rsid w:val="003B5252"/>
    <w:rsid w:val="003B5992"/>
    <w:rsid w:val="003B5CC1"/>
    <w:rsid w:val="003B625D"/>
    <w:rsid w:val="003C0296"/>
    <w:rsid w:val="003C044E"/>
    <w:rsid w:val="003C2B63"/>
    <w:rsid w:val="003C3866"/>
    <w:rsid w:val="003C3F39"/>
    <w:rsid w:val="003C4783"/>
    <w:rsid w:val="003C484D"/>
    <w:rsid w:val="003C4AF9"/>
    <w:rsid w:val="003C60FF"/>
    <w:rsid w:val="003D0587"/>
    <w:rsid w:val="003D058D"/>
    <w:rsid w:val="003D0A42"/>
    <w:rsid w:val="003D1A8F"/>
    <w:rsid w:val="003D2269"/>
    <w:rsid w:val="003D3356"/>
    <w:rsid w:val="003D3565"/>
    <w:rsid w:val="003D3F63"/>
    <w:rsid w:val="003D43CE"/>
    <w:rsid w:val="003D46EB"/>
    <w:rsid w:val="003D4815"/>
    <w:rsid w:val="003D55B9"/>
    <w:rsid w:val="003D6AB8"/>
    <w:rsid w:val="003D6DA4"/>
    <w:rsid w:val="003E00DC"/>
    <w:rsid w:val="003E05DC"/>
    <w:rsid w:val="003E13F0"/>
    <w:rsid w:val="003E1994"/>
    <w:rsid w:val="003E1BAD"/>
    <w:rsid w:val="003E2A27"/>
    <w:rsid w:val="003E4205"/>
    <w:rsid w:val="003E4919"/>
    <w:rsid w:val="003E4ECD"/>
    <w:rsid w:val="003E5B4D"/>
    <w:rsid w:val="003E5EE0"/>
    <w:rsid w:val="003E653D"/>
    <w:rsid w:val="003E70C6"/>
    <w:rsid w:val="003E7786"/>
    <w:rsid w:val="003E77C0"/>
    <w:rsid w:val="003E7BA7"/>
    <w:rsid w:val="003E7D60"/>
    <w:rsid w:val="003F000B"/>
    <w:rsid w:val="003F04E2"/>
    <w:rsid w:val="003F095C"/>
    <w:rsid w:val="003F09F3"/>
    <w:rsid w:val="003F197D"/>
    <w:rsid w:val="003F20A5"/>
    <w:rsid w:val="003F2230"/>
    <w:rsid w:val="003F257C"/>
    <w:rsid w:val="003F4945"/>
    <w:rsid w:val="003F6E2E"/>
    <w:rsid w:val="003F6F1F"/>
    <w:rsid w:val="003F7042"/>
    <w:rsid w:val="003F7057"/>
    <w:rsid w:val="003F71D6"/>
    <w:rsid w:val="003F771D"/>
    <w:rsid w:val="0040064D"/>
    <w:rsid w:val="00400B1F"/>
    <w:rsid w:val="00401C9A"/>
    <w:rsid w:val="00401E85"/>
    <w:rsid w:val="0040244A"/>
    <w:rsid w:val="004035C4"/>
    <w:rsid w:val="00403769"/>
    <w:rsid w:val="00403D7E"/>
    <w:rsid w:val="004041EF"/>
    <w:rsid w:val="0040466B"/>
    <w:rsid w:val="00404721"/>
    <w:rsid w:val="00405170"/>
    <w:rsid w:val="00406717"/>
    <w:rsid w:val="00406E33"/>
    <w:rsid w:val="004076DE"/>
    <w:rsid w:val="00407B25"/>
    <w:rsid w:val="00407FFC"/>
    <w:rsid w:val="004104A4"/>
    <w:rsid w:val="00412AAA"/>
    <w:rsid w:val="00415D57"/>
    <w:rsid w:val="00416EC6"/>
    <w:rsid w:val="0041762B"/>
    <w:rsid w:val="00417987"/>
    <w:rsid w:val="00417AC1"/>
    <w:rsid w:val="00417B5D"/>
    <w:rsid w:val="00417C35"/>
    <w:rsid w:val="00420B38"/>
    <w:rsid w:val="00420B60"/>
    <w:rsid w:val="00421277"/>
    <w:rsid w:val="00421551"/>
    <w:rsid w:val="0042202A"/>
    <w:rsid w:val="0042334D"/>
    <w:rsid w:val="00424C12"/>
    <w:rsid w:val="00424C26"/>
    <w:rsid w:val="00424F20"/>
    <w:rsid w:val="0042676C"/>
    <w:rsid w:val="00426B70"/>
    <w:rsid w:val="00426CF4"/>
    <w:rsid w:val="0042787D"/>
    <w:rsid w:val="00427B8E"/>
    <w:rsid w:val="00430004"/>
    <w:rsid w:val="004316D2"/>
    <w:rsid w:val="0043189C"/>
    <w:rsid w:val="00431AF4"/>
    <w:rsid w:val="004321BE"/>
    <w:rsid w:val="004325A9"/>
    <w:rsid w:val="00432E14"/>
    <w:rsid w:val="0043304F"/>
    <w:rsid w:val="004331F5"/>
    <w:rsid w:val="0043406F"/>
    <w:rsid w:val="004341BE"/>
    <w:rsid w:val="004343C7"/>
    <w:rsid w:val="00434AF0"/>
    <w:rsid w:val="00434BDB"/>
    <w:rsid w:val="00436EDC"/>
    <w:rsid w:val="00436EE5"/>
    <w:rsid w:val="00436F5D"/>
    <w:rsid w:val="004408BF"/>
    <w:rsid w:val="004410C5"/>
    <w:rsid w:val="00441381"/>
    <w:rsid w:val="00442877"/>
    <w:rsid w:val="00442968"/>
    <w:rsid w:val="00442C4B"/>
    <w:rsid w:val="00442EFB"/>
    <w:rsid w:val="00442FE3"/>
    <w:rsid w:val="0044320C"/>
    <w:rsid w:val="004436D4"/>
    <w:rsid w:val="004438AA"/>
    <w:rsid w:val="00443D71"/>
    <w:rsid w:val="004440E4"/>
    <w:rsid w:val="00444C4D"/>
    <w:rsid w:val="00445917"/>
    <w:rsid w:val="0044740E"/>
    <w:rsid w:val="0044742E"/>
    <w:rsid w:val="0045054F"/>
    <w:rsid w:val="00450B4C"/>
    <w:rsid w:val="004527DE"/>
    <w:rsid w:val="00452967"/>
    <w:rsid w:val="00452C13"/>
    <w:rsid w:val="00452F7B"/>
    <w:rsid w:val="0045322F"/>
    <w:rsid w:val="00453311"/>
    <w:rsid w:val="00453428"/>
    <w:rsid w:val="00453468"/>
    <w:rsid w:val="00453E4A"/>
    <w:rsid w:val="0045439F"/>
    <w:rsid w:val="0045515D"/>
    <w:rsid w:val="00456047"/>
    <w:rsid w:val="0045646E"/>
    <w:rsid w:val="004600DC"/>
    <w:rsid w:val="00460ADB"/>
    <w:rsid w:val="00461690"/>
    <w:rsid w:val="00461C83"/>
    <w:rsid w:val="00463157"/>
    <w:rsid w:val="00466406"/>
    <w:rsid w:val="0046682D"/>
    <w:rsid w:val="00467C5A"/>
    <w:rsid w:val="0047069E"/>
    <w:rsid w:val="00470CD2"/>
    <w:rsid w:val="00470E68"/>
    <w:rsid w:val="00471786"/>
    <w:rsid w:val="00474591"/>
    <w:rsid w:val="004747CB"/>
    <w:rsid w:val="00474F50"/>
    <w:rsid w:val="004772D6"/>
    <w:rsid w:val="00477E1D"/>
    <w:rsid w:val="0048003E"/>
    <w:rsid w:val="00480051"/>
    <w:rsid w:val="00480A8A"/>
    <w:rsid w:val="004810DE"/>
    <w:rsid w:val="00482933"/>
    <w:rsid w:val="00483585"/>
    <w:rsid w:val="00483871"/>
    <w:rsid w:val="0048495B"/>
    <w:rsid w:val="00485B39"/>
    <w:rsid w:val="00485BA7"/>
    <w:rsid w:val="00486839"/>
    <w:rsid w:val="00486D45"/>
    <w:rsid w:val="00487266"/>
    <w:rsid w:val="004876D1"/>
    <w:rsid w:val="00487CBE"/>
    <w:rsid w:val="004907E2"/>
    <w:rsid w:val="00492704"/>
    <w:rsid w:val="00493AB2"/>
    <w:rsid w:val="00494007"/>
    <w:rsid w:val="00494457"/>
    <w:rsid w:val="004954F8"/>
    <w:rsid w:val="00495982"/>
    <w:rsid w:val="00496575"/>
    <w:rsid w:val="00496BDC"/>
    <w:rsid w:val="00496C2A"/>
    <w:rsid w:val="00497F49"/>
    <w:rsid w:val="004A148F"/>
    <w:rsid w:val="004A1DD4"/>
    <w:rsid w:val="004A2548"/>
    <w:rsid w:val="004A2A4E"/>
    <w:rsid w:val="004A3376"/>
    <w:rsid w:val="004A3A2A"/>
    <w:rsid w:val="004A3FD9"/>
    <w:rsid w:val="004A40CF"/>
    <w:rsid w:val="004A6DA9"/>
    <w:rsid w:val="004B0E45"/>
    <w:rsid w:val="004B15FD"/>
    <w:rsid w:val="004B19C5"/>
    <w:rsid w:val="004B1E59"/>
    <w:rsid w:val="004B2002"/>
    <w:rsid w:val="004B2760"/>
    <w:rsid w:val="004B2F41"/>
    <w:rsid w:val="004B3256"/>
    <w:rsid w:val="004B396D"/>
    <w:rsid w:val="004B6620"/>
    <w:rsid w:val="004B6E32"/>
    <w:rsid w:val="004B7196"/>
    <w:rsid w:val="004B7534"/>
    <w:rsid w:val="004B7950"/>
    <w:rsid w:val="004C10AD"/>
    <w:rsid w:val="004C16A7"/>
    <w:rsid w:val="004C1A0F"/>
    <w:rsid w:val="004C2748"/>
    <w:rsid w:val="004C339F"/>
    <w:rsid w:val="004C362B"/>
    <w:rsid w:val="004C3B10"/>
    <w:rsid w:val="004C422C"/>
    <w:rsid w:val="004C4735"/>
    <w:rsid w:val="004C4AD6"/>
    <w:rsid w:val="004C60D8"/>
    <w:rsid w:val="004C74ED"/>
    <w:rsid w:val="004C774E"/>
    <w:rsid w:val="004D0093"/>
    <w:rsid w:val="004D083D"/>
    <w:rsid w:val="004D2D9E"/>
    <w:rsid w:val="004D4000"/>
    <w:rsid w:val="004D4832"/>
    <w:rsid w:val="004D5258"/>
    <w:rsid w:val="004D5D79"/>
    <w:rsid w:val="004D6BC2"/>
    <w:rsid w:val="004D6C03"/>
    <w:rsid w:val="004D74D8"/>
    <w:rsid w:val="004E0400"/>
    <w:rsid w:val="004E2CE9"/>
    <w:rsid w:val="004E2D06"/>
    <w:rsid w:val="004E2D1C"/>
    <w:rsid w:val="004E35F8"/>
    <w:rsid w:val="004E3AF1"/>
    <w:rsid w:val="004E450B"/>
    <w:rsid w:val="004E4C42"/>
    <w:rsid w:val="004E50A9"/>
    <w:rsid w:val="004E544F"/>
    <w:rsid w:val="004E5968"/>
    <w:rsid w:val="004E5BDC"/>
    <w:rsid w:val="004E6926"/>
    <w:rsid w:val="004E6E16"/>
    <w:rsid w:val="004E7C38"/>
    <w:rsid w:val="004F0C61"/>
    <w:rsid w:val="004F17B4"/>
    <w:rsid w:val="004F19D8"/>
    <w:rsid w:val="004F2822"/>
    <w:rsid w:val="004F2FFC"/>
    <w:rsid w:val="004F3FF4"/>
    <w:rsid w:val="004F47BB"/>
    <w:rsid w:val="004F627F"/>
    <w:rsid w:val="004F6A20"/>
    <w:rsid w:val="004F7325"/>
    <w:rsid w:val="004F7368"/>
    <w:rsid w:val="004F79AE"/>
    <w:rsid w:val="004F7B2A"/>
    <w:rsid w:val="0050041C"/>
    <w:rsid w:val="005030A0"/>
    <w:rsid w:val="0050463B"/>
    <w:rsid w:val="00504C6B"/>
    <w:rsid w:val="00504D75"/>
    <w:rsid w:val="00505193"/>
    <w:rsid w:val="00505338"/>
    <w:rsid w:val="005055D0"/>
    <w:rsid w:val="00506719"/>
    <w:rsid w:val="00507326"/>
    <w:rsid w:val="0051029D"/>
    <w:rsid w:val="00510F40"/>
    <w:rsid w:val="00511292"/>
    <w:rsid w:val="00511296"/>
    <w:rsid w:val="00511732"/>
    <w:rsid w:val="00511C0B"/>
    <w:rsid w:val="00513616"/>
    <w:rsid w:val="005138DE"/>
    <w:rsid w:val="00514BDD"/>
    <w:rsid w:val="0051553E"/>
    <w:rsid w:val="0051661D"/>
    <w:rsid w:val="005166C8"/>
    <w:rsid w:val="00516EC0"/>
    <w:rsid w:val="005172D2"/>
    <w:rsid w:val="00517444"/>
    <w:rsid w:val="00517E9C"/>
    <w:rsid w:val="0052037C"/>
    <w:rsid w:val="005207E1"/>
    <w:rsid w:val="00520C9C"/>
    <w:rsid w:val="005229ED"/>
    <w:rsid w:val="00522F25"/>
    <w:rsid w:val="00523056"/>
    <w:rsid w:val="0052305A"/>
    <w:rsid w:val="005230C0"/>
    <w:rsid w:val="00523236"/>
    <w:rsid w:val="005236D9"/>
    <w:rsid w:val="0052452F"/>
    <w:rsid w:val="005267DC"/>
    <w:rsid w:val="0052762E"/>
    <w:rsid w:val="00530293"/>
    <w:rsid w:val="005304D2"/>
    <w:rsid w:val="00530558"/>
    <w:rsid w:val="005315D3"/>
    <w:rsid w:val="00531D3D"/>
    <w:rsid w:val="00532934"/>
    <w:rsid w:val="00533583"/>
    <w:rsid w:val="005337B9"/>
    <w:rsid w:val="005351F6"/>
    <w:rsid w:val="005359D2"/>
    <w:rsid w:val="00536793"/>
    <w:rsid w:val="00536A9D"/>
    <w:rsid w:val="00536B20"/>
    <w:rsid w:val="00536C19"/>
    <w:rsid w:val="00537A8B"/>
    <w:rsid w:val="00540BF4"/>
    <w:rsid w:val="00543376"/>
    <w:rsid w:val="00543C96"/>
    <w:rsid w:val="00543CAE"/>
    <w:rsid w:val="00545F59"/>
    <w:rsid w:val="00546D4D"/>
    <w:rsid w:val="00546F71"/>
    <w:rsid w:val="00550A50"/>
    <w:rsid w:val="00552DD1"/>
    <w:rsid w:val="00552EBC"/>
    <w:rsid w:val="0055304F"/>
    <w:rsid w:val="0055353B"/>
    <w:rsid w:val="0055426B"/>
    <w:rsid w:val="00554331"/>
    <w:rsid w:val="00554396"/>
    <w:rsid w:val="0055454A"/>
    <w:rsid w:val="00555426"/>
    <w:rsid w:val="005555B3"/>
    <w:rsid w:val="0055685C"/>
    <w:rsid w:val="00556886"/>
    <w:rsid w:val="00557061"/>
    <w:rsid w:val="005573ED"/>
    <w:rsid w:val="0056024B"/>
    <w:rsid w:val="00560AAF"/>
    <w:rsid w:val="00561D1A"/>
    <w:rsid w:val="0056203F"/>
    <w:rsid w:val="0056267E"/>
    <w:rsid w:val="00562B65"/>
    <w:rsid w:val="00562D16"/>
    <w:rsid w:val="00563021"/>
    <w:rsid w:val="00565132"/>
    <w:rsid w:val="005654B0"/>
    <w:rsid w:val="0056699C"/>
    <w:rsid w:val="00566DD7"/>
    <w:rsid w:val="0056743A"/>
    <w:rsid w:val="00570C62"/>
    <w:rsid w:val="005715ED"/>
    <w:rsid w:val="0057221D"/>
    <w:rsid w:val="00572BAC"/>
    <w:rsid w:val="00573CAA"/>
    <w:rsid w:val="00573EF0"/>
    <w:rsid w:val="00575491"/>
    <w:rsid w:val="00575589"/>
    <w:rsid w:val="00575BFA"/>
    <w:rsid w:val="00576409"/>
    <w:rsid w:val="00576E59"/>
    <w:rsid w:val="005776FF"/>
    <w:rsid w:val="005807D3"/>
    <w:rsid w:val="00582CB9"/>
    <w:rsid w:val="00583215"/>
    <w:rsid w:val="0058321F"/>
    <w:rsid w:val="00583224"/>
    <w:rsid w:val="00584E1B"/>
    <w:rsid w:val="00585756"/>
    <w:rsid w:val="0058629B"/>
    <w:rsid w:val="005871F7"/>
    <w:rsid w:val="005900D1"/>
    <w:rsid w:val="0059083A"/>
    <w:rsid w:val="00590E40"/>
    <w:rsid w:val="00590E5B"/>
    <w:rsid w:val="00591CA8"/>
    <w:rsid w:val="00591EDF"/>
    <w:rsid w:val="005933F5"/>
    <w:rsid w:val="00593C49"/>
    <w:rsid w:val="0059411E"/>
    <w:rsid w:val="005942B3"/>
    <w:rsid w:val="005946C0"/>
    <w:rsid w:val="0059477F"/>
    <w:rsid w:val="005951D5"/>
    <w:rsid w:val="00595CDB"/>
    <w:rsid w:val="005A041E"/>
    <w:rsid w:val="005A075A"/>
    <w:rsid w:val="005A076B"/>
    <w:rsid w:val="005A23C9"/>
    <w:rsid w:val="005A261A"/>
    <w:rsid w:val="005A29B2"/>
    <w:rsid w:val="005A31B7"/>
    <w:rsid w:val="005A486A"/>
    <w:rsid w:val="005A487C"/>
    <w:rsid w:val="005A4FA5"/>
    <w:rsid w:val="005A59E1"/>
    <w:rsid w:val="005A5AF1"/>
    <w:rsid w:val="005A600C"/>
    <w:rsid w:val="005A6904"/>
    <w:rsid w:val="005A6AD7"/>
    <w:rsid w:val="005A6BF4"/>
    <w:rsid w:val="005A6E53"/>
    <w:rsid w:val="005A7016"/>
    <w:rsid w:val="005A7275"/>
    <w:rsid w:val="005B0B8B"/>
    <w:rsid w:val="005B0BD5"/>
    <w:rsid w:val="005B1C9F"/>
    <w:rsid w:val="005B1D07"/>
    <w:rsid w:val="005B1EE4"/>
    <w:rsid w:val="005B211C"/>
    <w:rsid w:val="005B25A3"/>
    <w:rsid w:val="005B25F6"/>
    <w:rsid w:val="005B2758"/>
    <w:rsid w:val="005B2910"/>
    <w:rsid w:val="005B3642"/>
    <w:rsid w:val="005B4773"/>
    <w:rsid w:val="005B5667"/>
    <w:rsid w:val="005B5709"/>
    <w:rsid w:val="005B5D5E"/>
    <w:rsid w:val="005B610E"/>
    <w:rsid w:val="005B61F6"/>
    <w:rsid w:val="005B7044"/>
    <w:rsid w:val="005B7841"/>
    <w:rsid w:val="005B7A36"/>
    <w:rsid w:val="005C01F6"/>
    <w:rsid w:val="005C5CF3"/>
    <w:rsid w:val="005C6172"/>
    <w:rsid w:val="005C732F"/>
    <w:rsid w:val="005C7F96"/>
    <w:rsid w:val="005D03A0"/>
    <w:rsid w:val="005D136F"/>
    <w:rsid w:val="005D1E49"/>
    <w:rsid w:val="005D2945"/>
    <w:rsid w:val="005D3C72"/>
    <w:rsid w:val="005D4690"/>
    <w:rsid w:val="005D4BDF"/>
    <w:rsid w:val="005D67FF"/>
    <w:rsid w:val="005D6D79"/>
    <w:rsid w:val="005D6E86"/>
    <w:rsid w:val="005E011A"/>
    <w:rsid w:val="005E0927"/>
    <w:rsid w:val="005E09E4"/>
    <w:rsid w:val="005E2AB4"/>
    <w:rsid w:val="005E4111"/>
    <w:rsid w:val="005E5D95"/>
    <w:rsid w:val="005E6503"/>
    <w:rsid w:val="005E652B"/>
    <w:rsid w:val="005E67FD"/>
    <w:rsid w:val="005E684C"/>
    <w:rsid w:val="005E6A03"/>
    <w:rsid w:val="005E6B12"/>
    <w:rsid w:val="005E74B1"/>
    <w:rsid w:val="005E7A2E"/>
    <w:rsid w:val="005E7A4F"/>
    <w:rsid w:val="005E7A65"/>
    <w:rsid w:val="005F0398"/>
    <w:rsid w:val="005F0B5A"/>
    <w:rsid w:val="005F3248"/>
    <w:rsid w:val="005F3D3F"/>
    <w:rsid w:val="005F559C"/>
    <w:rsid w:val="005F5A81"/>
    <w:rsid w:val="005F726A"/>
    <w:rsid w:val="005F7365"/>
    <w:rsid w:val="005F7459"/>
    <w:rsid w:val="005F7E8A"/>
    <w:rsid w:val="006009B6"/>
    <w:rsid w:val="00601047"/>
    <w:rsid w:val="006011D9"/>
    <w:rsid w:val="00601589"/>
    <w:rsid w:val="00601D36"/>
    <w:rsid w:val="0060207D"/>
    <w:rsid w:val="00602B21"/>
    <w:rsid w:val="00603594"/>
    <w:rsid w:val="00603B7E"/>
    <w:rsid w:val="00605400"/>
    <w:rsid w:val="00605C0A"/>
    <w:rsid w:val="00605DDB"/>
    <w:rsid w:val="006068F2"/>
    <w:rsid w:val="006069F5"/>
    <w:rsid w:val="00610106"/>
    <w:rsid w:val="006105BE"/>
    <w:rsid w:val="0061161B"/>
    <w:rsid w:val="00611908"/>
    <w:rsid w:val="00611B86"/>
    <w:rsid w:val="00611BC8"/>
    <w:rsid w:val="0061230C"/>
    <w:rsid w:val="00613155"/>
    <w:rsid w:val="006134A9"/>
    <w:rsid w:val="0061483C"/>
    <w:rsid w:val="00614896"/>
    <w:rsid w:val="00614CDD"/>
    <w:rsid w:val="00615C38"/>
    <w:rsid w:val="006200FD"/>
    <w:rsid w:val="006206CE"/>
    <w:rsid w:val="0062099C"/>
    <w:rsid w:val="00621894"/>
    <w:rsid w:val="00621E3F"/>
    <w:rsid w:val="0062210C"/>
    <w:rsid w:val="00622583"/>
    <w:rsid w:val="00623152"/>
    <w:rsid w:val="006232CA"/>
    <w:rsid w:val="006245AC"/>
    <w:rsid w:val="00624892"/>
    <w:rsid w:val="0062495A"/>
    <w:rsid w:val="00626AB4"/>
    <w:rsid w:val="00626F49"/>
    <w:rsid w:val="006272C5"/>
    <w:rsid w:val="00631B9A"/>
    <w:rsid w:val="0063277B"/>
    <w:rsid w:val="00632AB5"/>
    <w:rsid w:val="00634B6B"/>
    <w:rsid w:val="00635537"/>
    <w:rsid w:val="0063590C"/>
    <w:rsid w:val="00635A6F"/>
    <w:rsid w:val="00635BD0"/>
    <w:rsid w:val="00635D24"/>
    <w:rsid w:val="00636217"/>
    <w:rsid w:val="00637FD6"/>
    <w:rsid w:val="0064067D"/>
    <w:rsid w:val="00640940"/>
    <w:rsid w:val="00641635"/>
    <w:rsid w:val="00643512"/>
    <w:rsid w:val="00643615"/>
    <w:rsid w:val="006443F1"/>
    <w:rsid w:val="00645840"/>
    <w:rsid w:val="006461F5"/>
    <w:rsid w:val="00647F82"/>
    <w:rsid w:val="00651149"/>
    <w:rsid w:val="0065164F"/>
    <w:rsid w:val="00652486"/>
    <w:rsid w:val="00652A55"/>
    <w:rsid w:val="006543E0"/>
    <w:rsid w:val="006552A1"/>
    <w:rsid w:val="00657F70"/>
    <w:rsid w:val="00660033"/>
    <w:rsid w:val="00660C4B"/>
    <w:rsid w:val="0066155F"/>
    <w:rsid w:val="006641CD"/>
    <w:rsid w:val="00664843"/>
    <w:rsid w:val="0066508C"/>
    <w:rsid w:val="0066538B"/>
    <w:rsid w:val="00665445"/>
    <w:rsid w:val="0066664D"/>
    <w:rsid w:val="00667E68"/>
    <w:rsid w:val="0067044A"/>
    <w:rsid w:val="00670A9F"/>
    <w:rsid w:val="00671258"/>
    <w:rsid w:val="00671D66"/>
    <w:rsid w:val="00673030"/>
    <w:rsid w:val="0067311B"/>
    <w:rsid w:val="006733D4"/>
    <w:rsid w:val="006743C8"/>
    <w:rsid w:val="00674DA0"/>
    <w:rsid w:val="00674F85"/>
    <w:rsid w:val="00674FB9"/>
    <w:rsid w:val="00675B5C"/>
    <w:rsid w:val="00675FDE"/>
    <w:rsid w:val="00676E76"/>
    <w:rsid w:val="00680128"/>
    <w:rsid w:val="006814E2"/>
    <w:rsid w:val="006817A2"/>
    <w:rsid w:val="00682BF9"/>
    <w:rsid w:val="006832FE"/>
    <w:rsid w:val="00683862"/>
    <w:rsid w:val="0068514F"/>
    <w:rsid w:val="006865E6"/>
    <w:rsid w:val="006867FA"/>
    <w:rsid w:val="0069006A"/>
    <w:rsid w:val="00690080"/>
    <w:rsid w:val="00690B1A"/>
    <w:rsid w:val="00691C25"/>
    <w:rsid w:val="00692DC1"/>
    <w:rsid w:val="00694056"/>
    <w:rsid w:val="0069440A"/>
    <w:rsid w:val="006958F9"/>
    <w:rsid w:val="006959D7"/>
    <w:rsid w:val="0069736C"/>
    <w:rsid w:val="00697444"/>
    <w:rsid w:val="006A05D6"/>
    <w:rsid w:val="006A1007"/>
    <w:rsid w:val="006A14B2"/>
    <w:rsid w:val="006A1BB7"/>
    <w:rsid w:val="006A2084"/>
    <w:rsid w:val="006A4A48"/>
    <w:rsid w:val="006A5CD6"/>
    <w:rsid w:val="006A6291"/>
    <w:rsid w:val="006A6F82"/>
    <w:rsid w:val="006A769E"/>
    <w:rsid w:val="006A7DFF"/>
    <w:rsid w:val="006B0764"/>
    <w:rsid w:val="006B0A64"/>
    <w:rsid w:val="006B16B7"/>
    <w:rsid w:val="006B190F"/>
    <w:rsid w:val="006B3140"/>
    <w:rsid w:val="006B3EFA"/>
    <w:rsid w:val="006B47E0"/>
    <w:rsid w:val="006B53E0"/>
    <w:rsid w:val="006B69EB"/>
    <w:rsid w:val="006B700A"/>
    <w:rsid w:val="006B7094"/>
    <w:rsid w:val="006B7E89"/>
    <w:rsid w:val="006C07DD"/>
    <w:rsid w:val="006C200E"/>
    <w:rsid w:val="006C2611"/>
    <w:rsid w:val="006C4291"/>
    <w:rsid w:val="006C48AD"/>
    <w:rsid w:val="006C5019"/>
    <w:rsid w:val="006C51C0"/>
    <w:rsid w:val="006C54DF"/>
    <w:rsid w:val="006C571A"/>
    <w:rsid w:val="006C5AC1"/>
    <w:rsid w:val="006C6103"/>
    <w:rsid w:val="006C6FC1"/>
    <w:rsid w:val="006C7501"/>
    <w:rsid w:val="006C7BC3"/>
    <w:rsid w:val="006C7D9C"/>
    <w:rsid w:val="006D105E"/>
    <w:rsid w:val="006D2579"/>
    <w:rsid w:val="006D28DE"/>
    <w:rsid w:val="006D29C4"/>
    <w:rsid w:val="006D2C68"/>
    <w:rsid w:val="006D4397"/>
    <w:rsid w:val="006D44D0"/>
    <w:rsid w:val="006D46A6"/>
    <w:rsid w:val="006D4CBC"/>
    <w:rsid w:val="006D51A1"/>
    <w:rsid w:val="006D61EC"/>
    <w:rsid w:val="006D768D"/>
    <w:rsid w:val="006E0600"/>
    <w:rsid w:val="006E0E31"/>
    <w:rsid w:val="006E2387"/>
    <w:rsid w:val="006E2D79"/>
    <w:rsid w:val="006E4979"/>
    <w:rsid w:val="006E4B94"/>
    <w:rsid w:val="006E59B6"/>
    <w:rsid w:val="006E5B6A"/>
    <w:rsid w:val="006E62DD"/>
    <w:rsid w:val="006E723A"/>
    <w:rsid w:val="006E72C5"/>
    <w:rsid w:val="006F03D4"/>
    <w:rsid w:val="006F12D6"/>
    <w:rsid w:val="006F31CD"/>
    <w:rsid w:val="006F323D"/>
    <w:rsid w:val="006F4C1C"/>
    <w:rsid w:val="006F4FD4"/>
    <w:rsid w:val="006F5103"/>
    <w:rsid w:val="006F5A03"/>
    <w:rsid w:val="006F6A01"/>
    <w:rsid w:val="006F7131"/>
    <w:rsid w:val="006F74B8"/>
    <w:rsid w:val="007000D4"/>
    <w:rsid w:val="007001A1"/>
    <w:rsid w:val="007023C0"/>
    <w:rsid w:val="007024C1"/>
    <w:rsid w:val="00703DE5"/>
    <w:rsid w:val="00704180"/>
    <w:rsid w:val="00706D58"/>
    <w:rsid w:val="00707E22"/>
    <w:rsid w:val="00707FF6"/>
    <w:rsid w:val="00710100"/>
    <w:rsid w:val="00710268"/>
    <w:rsid w:val="007107AF"/>
    <w:rsid w:val="00711C09"/>
    <w:rsid w:val="00711F4C"/>
    <w:rsid w:val="00712A9B"/>
    <w:rsid w:val="007139C6"/>
    <w:rsid w:val="00714598"/>
    <w:rsid w:val="00715D54"/>
    <w:rsid w:val="00717BFA"/>
    <w:rsid w:val="00717C59"/>
    <w:rsid w:val="007204FF"/>
    <w:rsid w:val="00720C68"/>
    <w:rsid w:val="007214C5"/>
    <w:rsid w:val="00721557"/>
    <w:rsid w:val="007228E0"/>
    <w:rsid w:val="00722DDB"/>
    <w:rsid w:val="00722F8E"/>
    <w:rsid w:val="0072386C"/>
    <w:rsid w:val="0072442B"/>
    <w:rsid w:val="007246F6"/>
    <w:rsid w:val="0072470A"/>
    <w:rsid w:val="0072795F"/>
    <w:rsid w:val="00730297"/>
    <w:rsid w:val="0073033B"/>
    <w:rsid w:val="00730654"/>
    <w:rsid w:val="00730BF5"/>
    <w:rsid w:val="00731032"/>
    <w:rsid w:val="00731225"/>
    <w:rsid w:val="007313CA"/>
    <w:rsid w:val="00731841"/>
    <w:rsid w:val="0073398D"/>
    <w:rsid w:val="00733BA2"/>
    <w:rsid w:val="00733BAD"/>
    <w:rsid w:val="0073402A"/>
    <w:rsid w:val="00735874"/>
    <w:rsid w:val="00742F63"/>
    <w:rsid w:val="00742FCD"/>
    <w:rsid w:val="00743350"/>
    <w:rsid w:val="00743E4B"/>
    <w:rsid w:val="007442EA"/>
    <w:rsid w:val="0074452D"/>
    <w:rsid w:val="00744AE1"/>
    <w:rsid w:val="00746106"/>
    <w:rsid w:val="00746B9B"/>
    <w:rsid w:val="00746D53"/>
    <w:rsid w:val="007510F6"/>
    <w:rsid w:val="0075154F"/>
    <w:rsid w:val="00751D30"/>
    <w:rsid w:val="00752584"/>
    <w:rsid w:val="00752DEA"/>
    <w:rsid w:val="00753439"/>
    <w:rsid w:val="00753652"/>
    <w:rsid w:val="00753DB9"/>
    <w:rsid w:val="007548D8"/>
    <w:rsid w:val="00754ACF"/>
    <w:rsid w:val="00756EC3"/>
    <w:rsid w:val="0075788E"/>
    <w:rsid w:val="00757BCB"/>
    <w:rsid w:val="00757C45"/>
    <w:rsid w:val="00760B99"/>
    <w:rsid w:val="0076175F"/>
    <w:rsid w:val="00762CF9"/>
    <w:rsid w:val="00762E9A"/>
    <w:rsid w:val="00763133"/>
    <w:rsid w:val="007636B2"/>
    <w:rsid w:val="007637CA"/>
    <w:rsid w:val="00763E28"/>
    <w:rsid w:val="00764ED1"/>
    <w:rsid w:val="00765352"/>
    <w:rsid w:val="00765964"/>
    <w:rsid w:val="00765AB9"/>
    <w:rsid w:val="00767D70"/>
    <w:rsid w:val="007712E0"/>
    <w:rsid w:val="007723C0"/>
    <w:rsid w:val="00772AF0"/>
    <w:rsid w:val="007734DA"/>
    <w:rsid w:val="00773858"/>
    <w:rsid w:val="00775D21"/>
    <w:rsid w:val="00775E88"/>
    <w:rsid w:val="00776155"/>
    <w:rsid w:val="007762D7"/>
    <w:rsid w:val="00777132"/>
    <w:rsid w:val="00780D8A"/>
    <w:rsid w:val="007815AC"/>
    <w:rsid w:val="00781F62"/>
    <w:rsid w:val="007828AD"/>
    <w:rsid w:val="00782B2D"/>
    <w:rsid w:val="00782C8D"/>
    <w:rsid w:val="007831AC"/>
    <w:rsid w:val="007832B9"/>
    <w:rsid w:val="00783511"/>
    <w:rsid w:val="00783533"/>
    <w:rsid w:val="00783A94"/>
    <w:rsid w:val="00783FD1"/>
    <w:rsid w:val="007847A0"/>
    <w:rsid w:val="00784DE0"/>
    <w:rsid w:val="007857DE"/>
    <w:rsid w:val="00786072"/>
    <w:rsid w:val="007873F5"/>
    <w:rsid w:val="0078760F"/>
    <w:rsid w:val="00787ECB"/>
    <w:rsid w:val="00787EDC"/>
    <w:rsid w:val="00790755"/>
    <w:rsid w:val="007908E7"/>
    <w:rsid w:val="00790E50"/>
    <w:rsid w:val="00790F8D"/>
    <w:rsid w:val="00791172"/>
    <w:rsid w:val="00791288"/>
    <w:rsid w:val="00791F7E"/>
    <w:rsid w:val="00793418"/>
    <w:rsid w:val="00796442"/>
    <w:rsid w:val="00796FEF"/>
    <w:rsid w:val="0079737A"/>
    <w:rsid w:val="007A00B4"/>
    <w:rsid w:val="007A1FE4"/>
    <w:rsid w:val="007A27A6"/>
    <w:rsid w:val="007A2E10"/>
    <w:rsid w:val="007A437B"/>
    <w:rsid w:val="007A5D85"/>
    <w:rsid w:val="007A61FB"/>
    <w:rsid w:val="007A6457"/>
    <w:rsid w:val="007A6A6F"/>
    <w:rsid w:val="007A6E70"/>
    <w:rsid w:val="007A7271"/>
    <w:rsid w:val="007A7576"/>
    <w:rsid w:val="007A7A57"/>
    <w:rsid w:val="007B0B7E"/>
    <w:rsid w:val="007B1574"/>
    <w:rsid w:val="007B18A6"/>
    <w:rsid w:val="007B2A08"/>
    <w:rsid w:val="007B3531"/>
    <w:rsid w:val="007B44E3"/>
    <w:rsid w:val="007B4B9F"/>
    <w:rsid w:val="007B5ADA"/>
    <w:rsid w:val="007B5C07"/>
    <w:rsid w:val="007B6E34"/>
    <w:rsid w:val="007C0E56"/>
    <w:rsid w:val="007C3E3D"/>
    <w:rsid w:val="007C4520"/>
    <w:rsid w:val="007C454C"/>
    <w:rsid w:val="007C56B9"/>
    <w:rsid w:val="007C5BB9"/>
    <w:rsid w:val="007C666A"/>
    <w:rsid w:val="007C7B36"/>
    <w:rsid w:val="007D0098"/>
    <w:rsid w:val="007D0DFB"/>
    <w:rsid w:val="007D1CAE"/>
    <w:rsid w:val="007D34CC"/>
    <w:rsid w:val="007D3FE1"/>
    <w:rsid w:val="007D437C"/>
    <w:rsid w:val="007D462C"/>
    <w:rsid w:val="007D5928"/>
    <w:rsid w:val="007D7039"/>
    <w:rsid w:val="007E05F0"/>
    <w:rsid w:val="007E074B"/>
    <w:rsid w:val="007E085A"/>
    <w:rsid w:val="007E198E"/>
    <w:rsid w:val="007E2D9C"/>
    <w:rsid w:val="007E31E4"/>
    <w:rsid w:val="007E660F"/>
    <w:rsid w:val="007E66A9"/>
    <w:rsid w:val="007E75F5"/>
    <w:rsid w:val="007E7AE5"/>
    <w:rsid w:val="007E7EB4"/>
    <w:rsid w:val="007F0E13"/>
    <w:rsid w:val="007F279E"/>
    <w:rsid w:val="007F2E39"/>
    <w:rsid w:val="007F56D2"/>
    <w:rsid w:val="007F5D89"/>
    <w:rsid w:val="007F75CA"/>
    <w:rsid w:val="007F78F0"/>
    <w:rsid w:val="00800053"/>
    <w:rsid w:val="00800905"/>
    <w:rsid w:val="0080199B"/>
    <w:rsid w:val="00801F1E"/>
    <w:rsid w:val="0080200D"/>
    <w:rsid w:val="00802E19"/>
    <w:rsid w:val="00804033"/>
    <w:rsid w:val="00804608"/>
    <w:rsid w:val="00805E81"/>
    <w:rsid w:val="00806A38"/>
    <w:rsid w:val="00806C05"/>
    <w:rsid w:val="00807653"/>
    <w:rsid w:val="008106F9"/>
    <w:rsid w:val="0081221E"/>
    <w:rsid w:val="008124B9"/>
    <w:rsid w:val="0081263B"/>
    <w:rsid w:val="00812A6C"/>
    <w:rsid w:val="00813D6C"/>
    <w:rsid w:val="00813D97"/>
    <w:rsid w:val="00813F9F"/>
    <w:rsid w:val="00814213"/>
    <w:rsid w:val="008144F6"/>
    <w:rsid w:val="00814C0E"/>
    <w:rsid w:val="00815738"/>
    <w:rsid w:val="00816740"/>
    <w:rsid w:val="00816EA4"/>
    <w:rsid w:val="00817758"/>
    <w:rsid w:val="00821C00"/>
    <w:rsid w:val="00821F51"/>
    <w:rsid w:val="00822A90"/>
    <w:rsid w:val="00823106"/>
    <w:rsid w:val="00823606"/>
    <w:rsid w:val="00824266"/>
    <w:rsid w:val="00824582"/>
    <w:rsid w:val="0082475A"/>
    <w:rsid w:val="00824A77"/>
    <w:rsid w:val="00824B10"/>
    <w:rsid w:val="00825A4C"/>
    <w:rsid w:val="0082607B"/>
    <w:rsid w:val="00830414"/>
    <w:rsid w:val="008307C4"/>
    <w:rsid w:val="00830BE4"/>
    <w:rsid w:val="00831372"/>
    <w:rsid w:val="00831E26"/>
    <w:rsid w:val="00831F09"/>
    <w:rsid w:val="00831FB2"/>
    <w:rsid w:val="008324F5"/>
    <w:rsid w:val="00832626"/>
    <w:rsid w:val="008339FB"/>
    <w:rsid w:val="008345B6"/>
    <w:rsid w:val="00834D3B"/>
    <w:rsid w:val="00835750"/>
    <w:rsid w:val="00835E81"/>
    <w:rsid w:val="0084112A"/>
    <w:rsid w:val="00842C23"/>
    <w:rsid w:val="00842E97"/>
    <w:rsid w:val="0084334C"/>
    <w:rsid w:val="00843CE2"/>
    <w:rsid w:val="008447B2"/>
    <w:rsid w:val="00844BF5"/>
    <w:rsid w:val="00844CFC"/>
    <w:rsid w:val="00844FCB"/>
    <w:rsid w:val="00845409"/>
    <w:rsid w:val="00845791"/>
    <w:rsid w:val="0084605D"/>
    <w:rsid w:val="008462AE"/>
    <w:rsid w:val="00850CC2"/>
    <w:rsid w:val="0085119E"/>
    <w:rsid w:val="00852147"/>
    <w:rsid w:val="00852911"/>
    <w:rsid w:val="00852BBF"/>
    <w:rsid w:val="00852FA8"/>
    <w:rsid w:val="0085343B"/>
    <w:rsid w:val="008536A3"/>
    <w:rsid w:val="008539A1"/>
    <w:rsid w:val="00853B2D"/>
    <w:rsid w:val="008541D1"/>
    <w:rsid w:val="00854AE1"/>
    <w:rsid w:val="00854B06"/>
    <w:rsid w:val="00854E67"/>
    <w:rsid w:val="00854F9F"/>
    <w:rsid w:val="00855048"/>
    <w:rsid w:val="00856EA0"/>
    <w:rsid w:val="00856FA2"/>
    <w:rsid w:val="00857A37"/>
    <w:rsid w:val="00857BBB"/>
    <w:rsid w:val="00860499"/>
    <w:rsid w:val="00862C4B"/>
    <w:rsid w:val="008633A4"/>
    <w:rsid w:val="00863468"/>
    <w:rsid w:val="00863701"/>
    <w:rsid w:val="008648FE"/>
    <w:rsid w:val="00864C97"/>
    <w:rsid w:val="008656F6"/>
    <w:rsid w:val="008657EE"/>
    <w:rsid w:val="00865AC2"/>
    <w:rsid w:val="00865EA0"/>
    <w:rsid w:val="00866C1E"/>
    <w:rsid w:val="00867936"/>
    <w:rsid w:val="00870EC7"/>
    <w:rsid w:val="008714F9"/>
    <w:rsid w:val="00872555"/>
    <w:rsid w:val="008728A3"/>
    <w:rsid w:val="00872ECC"/>
    <w:rsid w:val="00873382"/>
    <w:rsid w:val="0087361F"/>
    <w:rsid w:val="0087411E"/>
    <w:rsid w:val="00876983"/>
    <w:rsid w:val="00877080"/>
    <w:rsid w:val="00877369"/>
    <w:rsid w:val="0087745A"/>
    <w:rsid w:val="00882F39"/>
    <w:rsid w:val="00883A8C"/>
    <w:rsid w:val="0088408A"/>
    <w:rsid w:val="008845F2"/>
    <w:rsid w:val="00884B52"/>
    <w:rsid w:val="00885898"/>
    <w:rsid w:val="00885F40"/>
    <w:rsid w:val="00886123"/>
    <w:rsid w:val="008866B8"/>
    <w:rsid w:val="00886DD0"/>
    <w:rsid w:val="008877E6"/>
    <w:rsid w:val="00887DE6"/>
    <w:rsid w:val="008913F9"/>
    <w:rsid w:val="00891741"/>
    <w:rsid w:val="0089183F"/>
    <w:rsid w:val="00891E7B"/>
    <w:rsid w:val="0089206B"/>
    <w:rsid w:val="00892372"/>
    <w:rsid w:val="0089276C"/>
    <w:rsid w:val="008933F9"/>
    <w:rsid w:val="00893832"/>
    <w:rsid w:val="008947D2"/>
    <w:rsid w:val="00894DAE"/>
    <w:rsid w:val="00895F15"/>
    <w:rsid w:val="00896D58"/>
    <w:rsid w:val="008A014B"/>
    <w:rsid w:val="008A1A6D"/>
    <w:rsid w:val="008A1F19"/>
    <w:rsid w:val="008A2D2E"/>
    <w:rsid w:val="008A345F"/>
    <w:rsid w:val="008A3B68"/>
    <w:rsid w:val="008A47B3"/>
    <w:rsid w:val="008A4B86"/>
    <w:rsid w:val="008A5C00"/>
    <w:rsid w:val="008A617E"/>
    <w:rsid w:val="008A61CF"/>
    <w:rsid w:val="008A6577"/>
    <w:rsid w:val="008A6D4D"/>
    <w:rsid w:val="008A712A"/>
    <w:rsid w:val="008A7610"/>
    <w:rsid w:val="008A7EAA"/>
    <w:rsid w:val="008A7F3A"/>
    <w:rsid w:val="008B011D"/>
    <w:rsid w:val="008B3303"/>
    <w:rsid w:val="008B4EB0"/>
    <w:rsid w:val="008B69A5"/>
    <w:rsid w:val="008B6E74"/>
    <w:rsid w:val="008B72CF"/>
    <w:rsid w:val="008B7A0C"/>
    <w:rsid w:val="008B7C34"/>
    <w:rsid w:val="008C05DC"/>
    <w:rsid w:val="008C065B"/>
    <w:rsid w:val="008C13AF"/>
    <w:rsid w:val="008C1529"/>
    <w:rsid w:val="008C1678"/>
    <w:rsid w:val="008C186A"/>
    <w:rsid w:val="008C274A"/>
    <w:rsid w:val="008C2C18"/>
    <w:rsid w:val="008C2DD0"/>
    <w:rsid w:val="008C3F87"/>
    <w:rsid w:val="008C439E"/>
    <w:rsid w:val="008C4520"/>
    <w:rsid w:val="008C4681"/>
    <w:rsid w:val="008C4A0E"/>
    <w:rsid w:val="008C4E32"/>
    <w:rsid w:val="008C5568"/>
    <w:rsid w:val="008C6372"/>
    <w:rsid w:val="008C6CE6"/>
    <w:rsid w:val="008C7230"/>
    <w:rsid w:val="008C78B0"/>
    <w:rsid w:val="008D10B0"/>
    <w:rsid w:val="008D13EB"/>
    <w:rsid w:val="008D15B2"/>
    <w:rsid w:val="008D1819"/>
    <w:rsid w:val="008D20B2"/>
    <w:rsid w:val="008D268F"/>
    <w:rsid w:val="008D28A5"/>
    <w:rsid w:val="008D3894"/>
    <w:rsid w:val="008D38DE"/>
    <w:rsid w:val="008D3DB8"/>
    <w:rsid w:val="008D4047"/>
    <w:rsid w:val="008D407B"/>
    <w:rsid w:val="008D42DB"/>
    <w:rsid w:val="008D4C56"/>
    <w:rsid w:val="008D5602"/>
    <w:rsid w:val="008D6BA5"/>
    <w:rsid w:val="008D7A01"/>
    <w:rsid w:val="008D7AE5"/>
    <w:rsid w:val="008E04EF"/>
    <w:rsid w:val="008E0C4D"/>
    <w:rsid w:val="008E0EFC"/>
    <w:rsid w:val="008E116A"/>
    <w:rsid w:val="008E1B24"/>
    <w:rsid w:val="008E334C"/>
    <w:rsid w:val="008E5437"/>
    <w:rsid w:val="008E6577"/>
    <w:rsid w:val="008F035C"/>
    <w:rsid w:val="008F05E1"/>
    <w:rsid w:val="008F066A"/>
    <w:rsid w:val="008F0CDE"/>
    <w:rsid w:val="008F3302"/>
    <w:rsid w:val="008F42B1"/>
    <w:rsid w:val="008F45C5"/>
    <w:rsid w:val="008F50B9"/>
    <w:rsid w:val="008F5D59"/>
    <w:rsid w:val="008F7873"/>
    <w:rsid w:val="008F7B48"/>
    <w:rsid w:val="0090027B"/>
    <w:rsid w:val="0090197F"/>
    <w:rsid w:val="00903445"/>
    <w:rsid w:val="00903C5F"/>
    <w:rsid w:val="00904801"/>
    <w:rsid w:val="00904958"/>
    <w:rsid w:val="00904EE3"/>
    <w:rsid w:val="009053E1"/>
    <w:rsid w:val="00905D32"/>
    <w:rsid w:val="00906354"/>
    <w:rsid w:val="00906819"/>
    <w:rsid w:val="00906ABC"/>
    <w:rsid w:val="00906D80"/>
    <w:rsid w:val="00910138"/>
    <w:rsid w:val="00910CCD"/>
    <w:rsid w:val="00910DD3"/>
    <w:rsid w:val="00911840"/>
    <w:rsid w:val="00912650"/>
    <w:rsid w:val="009126A0"/>
    <w:rsid w:val="009138A7"/>
    <w:rsid w:val="00913AB5"/>
    <w:rsid w:val="00913E31"/>
    <w:rsid w:val="009141FE"/>
    <w:rsid w:val="009145CD"/>
    <w:rsid w:val="00916632"/>
    <w:rsid w:val="00916E91"/>
    <w:rsid w:val="00917CB6"/>
    <w:rsid w:val="00917EB6"/>
    <w:rsid w:val="0092091F"/>
    <w:rsid w:val="00920EC3"/>
    <w:rsid w:val="00921DF8"/>
    <w:rsid w:val="0092238E"/>
    <w:rsid w:val="00923F16"/>
    <w:rsid w:val="0092462E"/>
    <w:rsid w:val="00924CE2"/>
    <w:rsid w:val="00925DAF"/>
    <w:rsid w:val="00926153"/>
    <w:rsid w:val="00926E58"/>
    <w:rsid w:val="009270CA"/>
    <w:rsid w:val="00927174"/>
    <w:rsid w:val="00927BB9"/>
    <w:rsid w:val="00930293"/>
    <w:rsid w:val="00931589"/>
    <w:rsid w:val="00931D3A"/>
    <w:rsid w:val="00931FBF"/>
    <w:rsid w:val="00931FE3"/>
    <w:rsid w:val="00932126"/>
    <w:rsid w:val="0093289F"/>
    <w:rsid w:val="00932E7B"/>
    <w:rsid w:val="00932F74"/>
    <w:rsid w:val="00933393"/>
    <w:rsid w:val="009337D0"/>
    <w:rsid w:val="00933AB8"/>
    <w:rsid w:val="00934217"/>
    <w:rsid w:val="00934284"/>
    <w:rsid w:val="00935F74"/>
    <w:rsid w:val="0093758C"/>
    <w:rsid w:val="00937720"/>
    <w:rsid w:val="00940696"/>
    <w:rsid w:val="00941821"/>
    <w:rsid w:val="0094217C"/>
    <w:rsid w:val="00942B87"/>
    <w:rsid w:val="009432B7"/>
    <w:rsid w:val="009436F7"/>
    <w:rsid w:val="009438DA"/>
    <w:rsid w:val="009442AD"/>
    <w:rsid w:val="00944B84"/>
    <w:rsid w:val="00945136"/>
    <w:rsid w:val="00945B8C"/>
    <w:rsid w:val="00945DFD"/>
    <w:rsid w:val="009461F7"/>
    <w:rsid w:val="00946C97"/>
    <w:rsid w:val="00947208"/>
    <w:rsid w:val="0095081E"/>
    <w:rsid w:val="009517A7"/>
    <w:rsid w:val="0095199C"/>
    <w:rsid w:val="00951F78"/>
    <w:rsid w:val="00952EA8"/>
    <w:rsid w:val="00953E7C"/>
    <w:rsid w:val="00954B12"/>
    <w:rsid w:val="00955F19"/>
    <w:rsid w:val="00956641"/>
    <w:rsid w:val="0095746C"/>
    <w:rsid w:val="0095747D"/>
    <w:rsid w:val="00957DAF"/>
    <w:rsid w:val="009608DC"/>
    <w:rsid w:val="00960DFD"/>
    <w:rsid w:val="00961074"/>
    <w:rsid w:val="00961694"/>
    <w:rsid w:val="00963599"/>
    <w:rsid w:val="00963CA7"/>
    <w:rsid w:val="009647A5"/>
    <w:rsid w:val="00965B08"/>
    <w:rsid w:val="009662A8"/>
    <w:rsid w:val="00967099"/>
    <w:rsid w:val="009673D0"/>
    <w:rsid w:val="00970615"/>
    <w:rsid w:val="009710BE"/>
    <w:rsid w:val="00971C03"/>
    <w:rsid w:val="0097348E"/>
    <w:rsid w:val="009739DE"/>
    <w:rsid w:val="00973D26"/>
    <w:rsid w:val="00974687"/>
    <w:rsid w:val="00975071"/>
    <w:rsid w:val="00975A0A"/>
    <w:rsid w:val="00975A85"/>
    <w:rsid w:val="00975E17"/>
    <w:rsid w:val="0097730C"/>
    <w:rsid w:val="00977AC3"/>
    <w:rsid w:val="0098010A"/>
    <w:rsid w:val="00980721"/>
    <w:rsid w:val="0098081C"/>
    <w:rsid w:val="00980CA9"/>
    <w:rsid w:val="00981413"/>
    <w:rsid w:val="0098229B"/>
    <w:rsid w:val="00982CCB"/>
    <w:rsid w:val="00983858"/>
    <w:rsid w:val="009853EB"/>
    <w:rsid w:val="00985432"/>
    <w:rsid w:val="00985953"/>
    <w:rsid w:val="00986154"/>
    <w:rsid w:val="00986BE2"/>
    <w:rsid w:val="00986C8C"/>
    <w:rsid w:val="009913E6"/>
    <w:rsid w:val="00991662"/>
    <w:rsid w:val="009923E9"/>
    <w:rsid w:val="00992951"/>
    <w:rsid w:val="00992B41"/>
    <w:rsid w:val="00992F50"/>
    <w:rsid w:val="00993496"/>
    <w:rsid w:val="009937F4"/>
    <w:rsid w:val="00993969"/>
    <w:rsid w:val="00994158"/>
    <w:rsid w:val="00995099"/>
    <w:rsid w:val="0099524B"/>
    <w:rsid w:val="00996361"/>
    <w:rsid w:val="0099755B"/>
    <w:rsid w:val="009979A3"/>
    <w:rsid w:val="00997A65"/>
    <w:rsid w:val="009A3303"/>
    <w:rsid w:val="009A3647"/>
    <w:rsid w:val="009A3DDF"/>
    <w:rsid w:val="009A41CE"/>
    <w:rsid w:val="009A47E0"/>
    <w:rsid w:val="009A5E67"/>
    <w:rsid w:val="009A70A9"/>
    <w:rsid w:val="009B035B"/>
    <w:rsid w:val="009B08DD"/>
    <w:rsid w:val="009B26A6"/>
    <w:rsid w:val="009B27C1"/>
    <w:rsid w:val="009B49E5"/>
    <w:rsid w:val="009B4DB9"/>
    <w:rsid w:val="009B52D9"/>
    <w:rsid w:val="009B5794"/>
    <w:rsid w:val="009B6052"/>
    <w:rsid w:val="009B7404"/>
    <w:rsid w:val="009B76A0"/>
    <w:rsid w:val="009B7CB0"/>
    <w:rsid w:val="009C0220"/>
    <w:rsid w:val="009C0F23"/>
    <w:rsid w:val="009C157A"/>
    <w:rsid w:val="009C2721"/>
    <w:rsid w:val="009C2C73"/>
    <w:rsid w:val="009C35EF"/>
    <w:rsid w:val="009C3968"/>
    <w:rsid w:val="009C3E26"/>
    <w:rsid w:val="009C4544"/>
    <w:rsid w:val="009C583A"/>
    <w:rsid w:val="009C63D1"/>
    <w:rsid w:val="009C72B7"/>
    <w:rsid w:val="009C7306"/>
    <w:rsid w:val="009C757F"/>
    <w:rsid w:val="009C7833"/>
    <w:rsid w:val="009C7B9E"/>
    <w:rsid w:val="009D0EC6"/>
    <w:rsid w:val="009D0FEC"/>
    <w:rsid w:val="009D158D"/>
    <w:rsid w:val="009D1B2F"/>
    <w:rsid w:val="009D1F96"/>
    <w:rsid w:val="009D3027"/>
    <w:rsid w:val="009D4146"/>
    <w:rsid w:val="009D43C3"/>
    <w:rsid w:val="009D4B64"/>
    <w:rsid w:val="009D4EE1"/>
    <w:rsid w:val="009D5316"/>
    <w:rsid w:val="009D62DB"/>
    <w:rsid w:val="009D7496"/>
    <w:rsid w:val="009D74A9"/>
    <w:rsid w:val="009D7BDC"/>
    <w:rsid w:val="009E0957"/>
    <w:rsid w:val="009E0994"/>
    <w:rsid w:val="009E0EF4"/>
    <w:rsid w:val="009E2943"/>
    <w:rsid w:val="009E3FB5"/>
    <w:rsid w:val="009E41DE"/>
    <w:rsid w:val="009E4451"/>
    <w:rsid w:val="009E476D"/>
    <w:rsid w:val="009E5024"/>
    <w:rsid w:val="009E5253"/>
    <w:rsid w:val="009E5736"/>
    <w:rsid w:val="009E5D37"/>
    <w:rsid w:val="009E6056"/>
    <w:rsid w:val="009E6085"/>
    <w:rsid w:val="009F0024"/>
    <w:rsid w:val="009F0B57"/>
    <w:rsid w:val="009F0BA7"/>
    <w:rsid w:val="009F4E31"/>
    <w:rsid w:val="009F50D7"/>
    <w:rsid w:val="009F52BB"/>
    <w:rsid w:val="009F5587"/>
    <w:rsid w:val="009F57B4"/>
    <w:rsid w:val="009F72F3"/>
    <w:rsid w:val="009F7614"/>
    <w:rsid w:val="00A009E9"/>
    <w:rsid w:val="00A011CC"/>
    <w:rsid w:val="00A01D11"/>
    <w:rsid w:val="00A0254F"/>
    <w:rsid w:val="00A02B9C"/>
    <w:rsid w:val="00A0397D"/>
    <w:rsid w:val="00A03F50"/>
    <w:rsid w:val="00A05955"/>
    <w:rsid w:val="00A05BFE"/>
    <w:rsid w:val="00A05D9B"/>
    <w:rsid w:val="00A05F6C"/>
    <w:rsid w:val="00A07228"/>
    <w:rsid w:val="00A07E52"/>
    <w:rsid w:val="00A101D1"/>
    <w:rsid w:val="00A10650"/>
    <w:rsid w:val="00A119B2"/>
    <w:rsid w:val="00A12268"/>
    <w:rsid w:val="00A13395"/>
    <w:rsid w:val="00A1366B"/>
    <w:rsid w:val="00A13706"/>
    <w:rsid w:val="00A13C4C"/>
    <w:rsid w:val="00A1450F"/>
    <w:rsid w:val="00A15592"/>
    <w:rsid w:val="00A15620"/>
    <w:rsid w:val="00A159C1"/>
    <w:rsid w:val="00A1625E"/>
    <w:rsid w:val="00A17148"/>
    <w:rsid w:val="00A17B4C"/>
    <w:rsid w:val="00A22559"/>
    <w:rsid w:val="00A22919"/>
    <w:rsid w:val="00A22A06"/>
    <w:rsid w:val="00A2320F"/>
    <w:rsid w:val="00A241CC"/>
    <w:rsid w:val="00A24418"/>
    <w:rsid w:val="00A245E2"/>
    <w:rsid w:val="00A24ECC"/>
    <w:rsid w:val="00A2585C"/>
    <w:rsid w:val="00A25938"/>
    <w:rsid w:val="00A2594C"/>
    <w:rsid w:val="00A2665D"/>
    <w:rsid w:val="00A277D6"/>
    <w:rsid w:val="00A30218"/>
    <w:rsid w:val="00A30A23"/>
    <w:rsid w:val="00A31076"/>
    <w:rsid w:val="00A31C52"/>
    <w:rsid w:val="00A321E6"/>
    <w:rsid w:val="00A3302C"/>
    <w:rsid w:val="00A33695"/>
    <w:rsid w:val="00A33A54"/>
    <w:rsid w:val="00A34B3D"/>
    <w:rsid w:val="00A35617"/>
    <w:rsid w:val="00A36407"/>
    <w:rsid w:val="00A371C4"/>
    <w:rsid w:val="00A37745"/>
    <w:rsid w:val="00A40906"/>
    <w:rsid w:val="00A433C6"/>
    <w:rsid w:val="00A43FC3"/>
    <w:rsid w:val="00A449B2"/>
    <w:rsid w:val="00A46EF8"/>
    <w:rsid w:val="00A4791F"/>
    <w:rsid w:val="00A501AD"/>
    <w:rsid w:val="00A50A74"/>
    <w:rsid w:val="00A50DC5"/>
    <w:rsid w:val="00A5149D"/>
    <w:rsid w:val="00A51712"/>
    <w:rsid w:val="00A51774"/>
    <w:rsid w:val="00A51E5A"/>
    <w:rsid w:val="00A52140"/>
    <w:rsid w:val="00A536F5"/>
    <w:rsid w:val="00A53BA6"/>
    <w:rsid w:val="00A53D66"/>
    <w:rsid w:val="00A55449"/>
    <w:rsid w:val="00A558C8"/>
    <w:rsid w:val="00A55A69"/>
    <w:rsid w:val="00A55B6E"/>
    <w:rsid w:val="00A57A06"/>
    <w:rsid w:val="00A57C3D"/>
    <w:rsid w:val="00A60D38"/>
    <w:rsid w:val="00A61402"/>
    <w:rsid w:val="00A6199C"/>
    <w:rsid w:val="00A61CB6"/>
    <w:rsid w:val="00A6266F"/>
    <w:rsid w:val="00A6311C"/>
    <w:rsid w:val="00A6504C"/>
    <w:rsid w:val="00A6564E"/>
    <w:rsid w:val="00A6588D"/>
    <w:rsid w:val="00A660E2"/>
    <w:rsid w:val="00A665B9"/>
    <w:rsid w:val="00A66608"/>
    <w:rsid w:val="00A674A2"/>
    <w:rsid w:val="00A6753A"/>
    <w:rsid w:val="00A70353"/>
    <w:rsid w:val="00A70E19"/>
    <w:rsid w:val="00A70E97"/>
    <w:rsid w:val="00A71596"/>
    <w:rsid w:val="00A71AFF"/>
    <w:rsid w:val="00A724CA"/>
    <w:rsid w:val="00A72709"/>
    <w:rsid w:val="00A72CFB"/>
    <w:rsid w:val="00A73530"/>
    <w:rsid w:val="00A73A25"/>
    <w:rsid w:val="00A73EB8"/>
    <w:rsid w:val="00A74138"/>
    <w:rsid w:val="00A741FC"/>
    <w:rsid w:val="00A743A3"/>
    <w:rsid w:val="00A74EE1"/>
    <w:rsid w:val="00A755C6"/>
    <w:rsid w:val="00A765DB"/>
    <w:rsid w:val="00A76705"/>
    <w:rsid w:val="00A76BC0"/>
    <w:rsid w:val="00A77E8E"/>
    <w:rsid w:val="00A801D2"/>
    <w:rsid w:val="00A807BB"/>
    <w:rsid w:val="00A80D83"/>
    <w:rsid w:val="00A80E8D"/>
    <w:rsid w:val="00A8179D"/>
    <w:rsid w:val="00A820D0"/>
    <w:rsid w:val="00A82BC3"/>
    <w:rsid w:val="00A83573"/>
    <w:rsid w:val="00A8370C"/>
    <w:rsid w:val="00A8459B"/>
    <w:rsid w:val="00A85750"/>
    <w:rsid w:val="00A86342"/>
    <w:rsid w:val="00A8640A"/>
    <w:rsid w:val="00A873FD"/>
    <w:rsid w:val="00A875D3"/>
    <w:rsid w:val="00A87792"/>
    <w:rsid w:val="00A90587"/>
    <w:rsid w:val="00A91C3C"/>
    <w:rsid w:val="00A928B8"/>
    <w:rsid w:val="00A934E0"/>
    <w:rsid w:val="00A9361F"/>
    <w:rsid w:val="00A941D8"/>
    <w:rsid w:val="00A95137"/>
    <w:rsid w:val="00A97583"/>
    <w:rsid w:val="00A97CDD"/>
    <w:rsid w:val="00AA055F"/>
    <w:rsid w:val="00AA0A0C"/>
    <w:rsid w:val="00AA0B4E"/>
    <w:rsid w:val="00AA4AA6"/>
    <w:rsid w:val="00AA6271"/>
    <w:rsid w:val="00AA75C0"/>
    <w:rsid w:val="00AA7A23"/>
    <w:rsid w:val="00AB0153"/>
    <w:rsid w:val="00AB113E"/>
    <w:rsid w:val="00AB1EF7"/>
    <w:rsid w:val="00AB23DE"/>
    <w:rsid w:val="00AB39E5"/>
    <w:rsid w:val="00AB439F"/>
    <w:rsid w:val="00AB5508"/>
    <w:rsid w:val="00AB580B"/>
    <w:rsid w:val="00AB76E8"/>
    <w:rsid w:val="00AB7FD7"/>
    <w:rsid w:val="00AC0424"/>
    <w:rsid w:val="00AC0543"/>
    <w:rsid w:val="00AC3275"/>
    <w:rsid w:val="00AC4083"/>
    <w:rsid w:val="00AC45FC"/>
    <w:rsid w:val="00AC54DC"/>
    <w:rsid w:val="00AC5B47"/>
    <w:rsid w:val="00AC6409"/>
    <w:rsid w:val="00AC6BF6"/>
    <w:rsid w:val="00AC6D5A"/>
    <w:rsid w:val="00AC758E"/>
    <w:rsid w:val="00AC7AF6"/>
    <w:rsid w:val="00AC7F2A"/>
    <w:rsid w:val="00AD0AD5"/>
    <w:rsid w:val="00AD2C7C"/>
    <w:rsid w:val="00AD315C"/>
    <w:rsid w:val="00AD41B0"/>
    <w:rsid w:val="00AD4433"/>
    <w:rsid w:val="00AD4FA1"/>
    <w:rsid w:val="00AD50E1"/>
    <w:rsid w:val="00AD5616"/>
    <w:rsid w:val="00AD5702"/>
    <w:rsid w:val="00AD7CBB"/>
    <w:rsid w:val="00AD7D08"/>
    <w:rsid w:val="00AE07AC"/>
    <w:rsid w:val="00AE124B"/>
    <w:rsid w:val="00AE19E9"/>
    <w:rsid w:val="00AE1FA1"/>
    <w:rsid w:val="00AE22FF"/>
    <w:rsid w:val="00AE2BB4"/>
    <w:rsid w:val="00AE37A7"/>
    <w:rsid w:val="00AE3BA7"/>
    <w:rsid w:val="00AE460D"/>
    <w:rsid w:val="00AE4A74"/>
    <w:rsid w:val="00AE5246"/>
    <w:rsid w:val="00AF0CC9"/>
    <w:rsid w:val="00AF151C"/>
    <w:rsid w:val="00AF16F6"/>
    <w:rsid w:val="00AF2184"/>
    <w:rsid w:val="00AF4431"/>
    <w:rsid w:val="00AF4C70"/>
    <w:rsid w:val="00AF4D70"/>
    <w:rsid w:val="00AF5027"/>
    <w:rsid w:val="00AF5727"/>
    <w:rsid w:val="00AF67C2"/>
    <w:rsid w:val="00AF718D"/>
    <w:rsid w:val="00AF7EC0"/>
    <w:rsid w:val="00B00129"/>
    <w:rsid w:val="00B00321"/>
    <w:rsid w:val="00B00BCE"/>
    <w:rsid w:val="00B011F4"/>
    <w:rsid w:val="00B0159B"/>
    <w:rsid w:val="00B01E4E"/>
    <w:rsid w:val="00B01F71"/>
    <w:rsid w:val="00B03EF4"/>
    <w:rsid w:val="00B03FA7"/>
    <w:rsid w:val="00B0426E"/>
    <w:rsid w:val="00B04A3B"/>
    <w:rsid w:val="00B06208"/>
    <w:rsid w:val="00B0621B"/>
    <w:rsid w:val="00B0654E"/>
    <w:rsid w:val="00B0662D"/>
    <w:rsid w:val="00B0689E"/>
    <w:rsid w:val="00B072B3"/>
    <w:rsid w:val="00B07B5D"/>
    <w:rsid w:val="00B10573"/>
    <w:rsid w:val="00B10CB5"/>
    <w:rsid w:val="00B1152B"/>
    <w:rsid w:val="00B11741"/>
    <w:rsid w:val="00B11DFC"/>
    <w:rsid w:val="00B123CA"/>
    <w:rsid w:val="00B12ED7"/>
    <w:rsid w:val="00B14167"/>
    <w:rsid w:val="00B14EA8"/>
    <w:rsid w:val="00B15113"/>
    <w:rsid w:val="00B161F6"/>
    <w:rsid w:val="00B16260"/>
    <w:rsid w:val="00B1713F"/>
    <w:rsid w:val="00B17A13"/>
    <w:rsid w:val="00B17B78"/>
    <w:rsid w:val="00B17C22"/>
    <w:rsid w:val="00B200A4"/>
    <w:rsid w:val="00B20616"/>
    <w:rsid w:val="00B20CFC"/>
    <w:rsid w:val="00B211DE"/>
    <w:rsid w:val="00B2124C"/>
    <w:rsid w:val="00B21E8E"/>
    <w:rsid w:val="00B22373"/>
    <w:rsid w:val="00B2239F"/>
    <w:rsid w:val="00B2406A"/>
    <w:rsid w:val="00B241D2"/>
    <w:rsid w:val="00B250D5"/>
    <w:rsid w:val="00B25B37"/>
    <w:rsid w:val="00B25F4B"/>
    <w:rsid w:val="00B265C2"/>
    <w:rsid w:val="00B26BC5"/>
    <w:rsid w:val="00B27D43"/>
    <w:rsid w:val="00B309A1"/>
    <w:rsid w:val="00B31310"/>
    <w:rsid w:val="00B327F8"/>
    <w:rsid w:val="00B33062"/>
    <w:rsid w:val="00B330C9"/>
    <w:rsid w:val="00B33C24"/>
    <w:rsid w:val="00B3415C"/>
    <w:rsid w:val="00B34210"/>
    <w:rsid w:val="00B3487B"/>
    <w:rsid w:val="00B35544"/>
    <w:rsid w:val="00B35C71"/>
    <w:rsid w:val="00B35C77"/>
    <w:rsid w:val="00B35F12"/>
    <w:rsid w:val="00B3622A"/>
    <w:rsid w:val="00B36376"/>
    <w:rsid w:val="00B367DE"/>
    <w:rsid w:val="00B36C82"/>
    <w:rsid w:val="00B40F6D"/>
    <w:rsid w:val="00B40FC5"/>
    <w:rsid w:val="00B4238B"/>
    <w:rsid w:val="00B427A6"/>
    <w:rsid w:val="00B42CAD"/>
    <w:rsid w:val="00B433D1"/>
    <w:rsid w:val="00B438DA"/>
    <w:rsid w:val="00B45BCA"/>
    <w:rsid w:val="00B45C72"/>
    <w:rsid w:val="00B46BA2"/>
    <w:rsid w:val="00B46CDD"/>
    <w:rsid w:val="00B502E9"/>
    <w:rsid w:val="00B5044A"/>
    <w:rsid w:val="00B50AE0"/>
    <w:rsid w:val="00B50B75"/>
    <w:rsid w:val="00B50C57"/>
    <w:rsid w:val="00B520C2"/>
    <w:rsid w:val="00B533F2"/>
    <w:rsid w:val="00B5352A"/>
    <w:rsid w:val="00B53A95"/>
    <w:rsid w:val="00B544C6"/>
    <w:rsid w:val="00B548B6"/>
    <w:rsid w:val="00B55124"/>
    <w:rsid w:val="00B55FDA"/>
    <w:rsid w:val="00B56594"/>
    <w:rsid w:val="00B5771D"/>
    <w:rsid w:val="00B57765"/>
    <w:rsid w:val="00B57EAD"/>
    <w:rsid w:val="00B60140"/>
    <w:rsid w:val="00B607FB"/>
    <w:rsid w:val="00B608DC"/>
    <w:rsid w:val="00B618B8"/>
    <w:rsid w:val="00B62D03"/>
    <w:rsid w:val="00B633CE"/>
    <w:rsid w:val="00B6456F"/>
    <w:rsid w:val="00B653C0"/>
    <w:rsid w:val="00B66910"/>
    <w:rsid w:val="00B679F8"/>
    <w:rsid w:val="00B67CCC"/>
    <w:rsid w:val="00B704A4"/>
    <w:rsid w:val="00B714FD"/>
    <w:rsid w:val="00B71E4A"/>
    <w:rsid w:val="00B72E4F"/>
    <w:rsid w:val="00B73B4D"/>
    <w:rsid w:val="00B740FA"/>
    <w:rsid w:val="00B7725D"/>
    <w:rsid w:val="00B81A65"/>
    <w:rsid w:val="00B81ADD"/>
    <w:rsid w:val="00B82EC6"/>
    <w:rsid w:val="00B8420F"/>
    <w:rsid w:val="00B845B8"/>
    <w:rsid w:val="00B84674"/>
    <w:rsid w:val="00B863D7"/>
    <w:rsid w:val="00B8645F"/>
    <w:rsid w:val="00B87269"/>
    <w:rsid w:val="00B903F2"/>
    <w:rsid w:val="00B9069D"/>
    <w:rsid w:val="00B90856"/>
    <w:rsid w:val="00B90B91"/>
    <w:rsid w:val="00B91096"/>
    <w:rsid w:val="00B9114E"/>
    <w:rsid w:val="00B91F46"/>
    <w:rsid w:val="00B9216A"/>
    <w:rsid w:val="00B92A56"/>
    <w:rsid w:val="00B934EC"/>
    <w:rsid w:val="00B93B41"/>
    <w:rsid w:val="00B941D5"/>
    <w:rsid w:val="00B94F2E"/>
    <w:rsid w:val="00B95C04"/>
    <w:rsid w:val="00B961DA"/>
    <w:rsid w:val="00B96218"/>
    <w:rsid w:val="00B96321"/>
    <w:rsid w:val="00B96629"/>
    <w:rsid w:val="00B96730"/>
    <w:rsid w:val="00B96B74"/>
    <w:rsid w:val="00B96E3D"/>
    <w:rsid w:val="00B97535"/>
    <w:rsid w:val="00B9755A"/>
    <w:rsid w:val="00B975C4"/>
    <w:rsid w:val="00B978DF"/>
    <w:rsid w:val="00BA0457"/>
    <w:rsid w:val="00BA06B7"/>
    <w:rsid w:val="00BA0B73"/>
    <w:rsid w:val="00BA0C09"/>
    <w:rsid w:val="00BA0E34"/>
    <w:rsid w:val="00BA1A07"/>
    <w:rsid w:val="00BA1B2D"/>
    <w:rsid w:val="00BA1DA7"/>
    <w:rsid w:val="00BA2BE3"/>
    <w:rsid w:val="00BA389C"/>
    <w:rsid w:val="00BA4750"/>
    <w:rsid w:val="00BA531F"/>
    <w:rsid w:val="00BA5858"/>
    <w:rsid w:val="00BA715D"/>
    <w:rsid w:val="00BA7AD3"/>
    <w:rsid w:val="00BB021A"/>
    <w:rsid w:val="00BB14D6"/>
    <w:rsid w:val="00BB1572"/>
    <w:rsid w:val="00BB1A5C"/>
    <w:rsid w:val="00BB2B05"/>
    <w:rsid w:val="00BB5C54"/>
    <w:rsid w:val="00BB6411"/>
    <w:rsid w:val="00BB6C4E"/>
    <w:rsid w:val="00BB7766"/>
    <w:rsid w:val="00BC0FAB"/>
    <w:rsid w:val="00BC1171"/>
    <w:rsid w:val="00BC264D"/>
    <w:rsid w:val="00BC2F9A"/>
    <w:rsid w:val="00BC35DC"/>
    <w:rsid w:val="00BC3A5E"/>
    <w:rsid w:val="00BC40B7"/>
    <w:rsid w:val="00BC5176"/>
    <w:rsid w:val="00BC5400"/>
    <w:rsid w:val="00BC6812"/>
    <w:rsid w:val="00BC6989"/>
    <w:rsid w:val="00BC6AE3"/>
    <w:rsid w:val="00BC6C84"/>
    <w:rsid w:val="00BC6CAA"/>
    <w:rsid w:val="00BC6CF6"/>
    <w:rsid w:val="00BC7D04"/>
    <w:rsid w:val="00BC7F4E"/>
    <w:rsid w:val="00BD1A45"/>
    <w:rsid w:val="00BD2A3C"/>
    <w:rsid w:val="00BD3720"/>
    <w:rsid w:val="00BD39FB"/>
    <w:rsid w:val="00BD5A97"/>
    <w:rsid w:val="00BD6066"/>
    <w:rsid w:val="00BD686E"/>
    <w:rsid w:val="00BD6ECB"/>
    <w:rsid w:val="00BD6F8F"/>
    <w:rsid w:val="00BD72C6"/>
    <w:rsid w:val="00BD76D2"/>
    <w:rsid w:val="00BD7BC8"/>
    <w:rsid w:val="00BE06B0"/>
    <w:rsid w:val="00BE0BD3"/>
    <w:rsid w:val="00BE0E0B"/>
    <w:rsid w:val="00BE1DAA"/>
    <w:rsid w:val="00BE29FC"/>
    <w:rsid w:val="00BE39AF"/>
    <w:rsid w:val="00BE3C3F"/>
    <w:rsid w:val="00BE6585"/>
    <w:rsid w:val="00BE67D8"/>
    <w:rsid w:val="00BE6815"/>
    <w:rsid w:val="00BE6BA3"/>
    <w:rsid w:val="00BF01DE"/>
    <w:rsid w:val="00BF0D92"/>
    <w:rsid w:val="00BF0EC7"/>
    <w:rsid w:val="00BF1895"/>
    <w:rsid w:val="00BF1C83"/>
    <w:rsid w:val="00BF216D"/>
    <w:rsid w:val="00BF243B"/>
    <w:rsid w:val="00BF46E6"/>
    <w:rsid w:val="00BF4EF5"/>
    <w:rsid w:val="00BF6457"/>
    <w:rsid w:val="00BF67AE"/>
    <w:rsid w:val="00BF67D8"/>
    <w:rsid w:val="00BF779C"/>
    <w:rsid w:val="00BF7F0C"/>
    <w:rsid w:val="00C00ECC"/>
    <w:rsid w:val="00C0218A"/>
    <w:rsid w:val="00C027EA"/>
    <w:rsid w:val="00C02BC2"/>
    <w:rsid w:val="00C02D33"/>
    <w:rsid w:val="00C02F1E"/>
    <w:rsid w:val="00C03121"/>
    <w:rsid w:val="00C03F39"/>
    <w:rsid w:val="00C04DBB"/>
    <w:rsid w:val="00C0592F"/>
    <w:rsid w:val="00C05D60"/>
    <w:rsid w:val="00C0616A"/>
    <w:rsid w:val="00C10997"/>
    <w:rsid w:val="00C1102D"/>
    <w:rsid w:val="00C11140"/>
    <w:rsid w:val="00C13CB5"/>
    <w:rsid w:val="00C14D09"/>
    <w:rsid w:val="00C156A7"/>
    <w:rsid w:val="00C16734"/>
    <w:rsid w:val="00C169A9"/>
    <w:rsid w:val="00C16AD8"/>
    <w:rsid w:val="00C170AC"/>
    <w:rsid w:val="00C1734B"/>
    <w:rsid w:val="00C17DA4"/>
    <w:rsid w:val="00C20637"/>
    <w:rsid w:val="00C20D77"/>
    <w:rsid w:val="00C2160B"/>
    <w:rsid w:val="00C21A9A"/>
    <w:rsid w:val="00C225D4"/>
    <w:rsid w:val="00C22777"/>
    <w:rsid w:val="00C22929"/>
    <w:rsid w:val="00C24A0C"/>
    <w:rsid w:val="00C24B8B"/>
    <w:rsid w:val="00C2527F"/>
    <w:rsid w:val="00C25811"/>
    <w:rsid w:val="00C25A95"/>
    <w:rsid w:val="00C25D1B"/>
    <w:rsid w:val="00C25EC2"/>
    <w:rsid w:val="00C270C6"/>
    <w:rsid w:val="00C270DE"/>
    <w:rsid w:val="00C27BDD"/>
    <w:rsid w:val="00C3024B"/>
    <w:rsid w:val="00C305BD"/>
    <w:rsid w:val="00C30F68"/>
    <w:rsid w:val="00C310FF"/>
    <w:rsid w:val="00C3279F"/>
    <w:rsid w:val="00C32860"/>
    <w:rsid w:val="00C334D3"/>
    <w:rsid w:val="00C33E13"/>
    <w:rsid w:val="00C34450"/>
    <w:rsid w:val="00C3457E"/>
    <w:rsid w:val="00C35D69"/>
    <w:rsid w:val="00C35F02"/>
    <w:rsid w:val="00C36901"/>
    <w:rsid w:val="00C36AE2"/>
    <w:rsid w:val="00C36C4B"/>
    <w:rsid w:val="00C3758C"/>
    <w:rsid w:val="00C377B5"/>
    <w:rsid w:val="00C40ABC"/>
    <w:rsid w:val="00C41A0B"/>
    <w:rsid w:val="00C4227B"/>
    <w:rsid w:val="00C4385C"/>
    <w:rsid w:val="00C43EC2"/>
    <w:rsid w:val="00C43EE5"/>
    <w:rsid w:val="00C445DB"/>
    <w:rsid w:val="00C44D6C"/>
    <w:rsid w:val="00C451A5"/>
    <w:rsid w:val="00C45489"/>
    <w:rsid w:val="00C4676B"/>
    <w:rsid w:val="00C46F9B"/>
    <w:rsid w:val="00C47C98"/>
    <w:rsid w:val="00C47CAA"/>
    <w:rsid w:val="00C507CF"/>
    <w:rsid w:val="00C51374"/>
    <w:rsid w:val="00C5354F"/>
    <w:rsid w:val="00C5566A"/>
    <w:rsid w:val="00C5636E"/>
    <w:rsid w:val="00C5739C"/>
    <w:rsid w:val="00C57AEB"/>
    <w:rsid w:val="00C57B56"/>
    <w:rsid w:val="00C61817"/>
    <w:rsid w:val="00C64158"/>
    <w:rsid w:val="00C647BB"/>
    <w:rsid w:val="00C64889"/>
    <w:rsid w:val="00C649FB"/>
    <w:rsid w:val="00C64A0B"/>
    <w:rsid w:val="00C64A2C"/>
    <w:rsid w:val="00C65618"/>
    <w:rsid w:val="00C65BAE"/>
    <w:rsid w:val="00C664FA"/>
    <w:rsid w:val="00C66D15"/>
    <w:rsid w:val="00C7107F"/>
    <w:rsid w:val="00C71841"/>
    <w:rsid w:val="00C731CD"/>
    <w:rsid w:val="00C731D7"/>
    <w:rsid w:val="00C73E4F"/>
    <w:rsid w:val="00C743F5"/>
    <w:rsid w:val="00C74D8F"/>
    <w:rsid w:val="00C75117"/>
    <w:rsid w:val="00C76771"/>
    <w:rsid w:val="00C76787"/>
    <w:rsid w:val="00C77FDD"/>
    <w:rsid w:val="00C80267"/>
    <w:rsid w:val="00C80A1F"/>
    <w:rsid w:val="00C82407"/>
    <w:rsid w:val="00C825FB"/>
    <w:rsid w:val="00C837C0"/>
    <w:rsid w:val="00C83CB7"/>
    <w:rsid w:val="00C83FDD"/>
    <w:rsid w:val="00C840DA"/>
    <w:rsid w:val="00C856C8"/>
    <w:rsid w:val="00C8573F"/>
    <w:rsid w:val="00C858EA"/>
    <w:rsid w:val="00C85955"/>
    <w:rsid w:val="00C85B13"/>
    <w:rsid w:val="00C86F68"/>
    <w:rsid w:val="00C87273"/>
    <w:rsid w:val="00C91A01"/>
    <w:rsid w:val="00C9315C"/>
    <w:rsid w:val="00C935F3"/>
    <w:rsid w:val="00C94DF8"/>
    <w:rsid w:val="00C95B52"/>
    <w:rsid w:val="00C96AF8"/>
    <w:rsid w:val="00C96FCF"/>
    <w:rsid w:val="00C97854"/>
    <w:rsid w:val="00CA1217"/>
    <w:rsid w:val="00CA20DB"/>
    <w:rsid w:val="00CA36EA"/>
    <w:rsid w:val="00CA4D0C"/>
    <w:rsid w:val="00CA518F"/>
    <w:rsid w:val="00CA55B3"/>
    <w:rsid w:val="00CA6156"/>
    <w:rsid w:val="00CA69D2"/>
    <w:rsid w:val="00CA7408"/>
    <w:rsid w:val="00CB07A8"/>
    <w:rsid w:val="00CB1AD2"/>
    <w:rsid w:val="00CB20BF"/>
    <w:rsid w:val="00CB331A"/>
    <w:rsid w:val="00CB3761"/>
    <w:rsid w:val="00CB39E1"/>
    <w:rsid w:val="00CB3C0F"/>
    <w:rsid w:val="00CB3F6B"/>
    <w:rsid w:val="00CB4D7C"/>
    <w:rsid w:val="00CB5102"/>
    <w:rsid w:val="00CB69EB"/>
    <w:rsid w:val="00CB6D93"/>
    <w:rsid w:val="00CB7E25"/>
    <w:rsid w:val="00CC003B"/>
    <w:rsid w:val="00CC2D35"/>
    <w:rsid w:val="00CC36FC"/>
    <w:rsid w:val="00CC4875"/>
    <w:rsid w:val="00CC56CC"/>
    <w:rsid w:val="00CC665D"/>
    <w:rsid w:val="00CC68E2"/>
    <w:rsid w:val="00CC71C5"/>
    <w:rsid w:val="00CC7B5B"/>
    <w:rsid w:val="00CD00B5"/>
    <w:rsid w:val="00CD05B6"/>
    <w:rsid w:val="00CD06CA"/>
    <w:rsid w:val="00CD0B54"/>
    <w:rsid w:val="00CD2EE9"/>
    <w:rsid w:val="00CD409D"/>
    <w:rsid w:val="00CD4607"/>
    <w:rsid w:val="00CD6105"/>
    <w:rsid w:val="00CD6634"/>
    <w:rsid w:val="00CD6CFF"/>
    <w:rsid w:val="00CD7ACF"/>
    <w:rsid w:val="00CE0761"/>
    <w:rsid w:val="00CE149D"/>
    <w:rsid w:val="00CE20A6"/>
    <w:rsid w:val="00CE3453"/>
    <w:rsid w:val="00CE3D8D"/>
    <w:rsid w:val="00CE4243"/>
    <w:rsid w:val="00CE4A1D"/>
    <w:rsid w:val="00CE6518"/>
    <w:rsid w:val="00CE796C"/>
    <w:rsid w:val="00CE7D6B"/>
    <w:rsid w:val="00CF185D"/>
    <w:rsid w:val="00CF1A1E"/>
    <w:rsid w:val="00CF42B6"/>
    <w:rsid w:val="00CF4B8F"/>
    <w:rsid w:val="00CF568B"/>
    <w:rsid w:val="00CF79F2"/>
    <w:rsid w:val="00D01200"/>
    <w:rsid w:val="00D01340"/>
    <w:rsid w:val="00D014D7"/>
    <w:rsid w:val="00D0190E"/>
    <w:rsid w:val="00D01A45"/>
    <w:rsid w:val="00D01E64"/>
    <w:rsid w:val="00D01F24"/>
    <w:rsid w:val="00D0262A"/>
    <w:rsid w:val="00D03244"/>
    <w:rsid w:val="00D0368F"/>
    <w:rsid w:val="00D04272"/>
    <w:rsid w:val="00D04BA7"/>
    <w:rsid w:val="00D04DE4"/>
    <w:rsid w:val="00D05379"/>
    <w:rsid w:val="00D05EDC"/>
    <w:rsid w:val="00D0625A"/>
    <w:rsid w:val="00D077B3"/>
    <w:rsid w:val="00D104D0"/>
    <w:rsid w:val="00D109F5"/>
    <w:rsid w:val="00D10E5F"/>
    <w:rsid w:val="00D1103E"/>
    <w:rsid w:val="00D11155"/>
    <w:rsid w:val="00D111D5"/>
    <w:rsid w:val="00D11331"/>
    <w:rsid w:val="00D118DF"/>
    <w:rsid w:val="00D11A7B"/>
    <w:rsid w:val="00D11B6E"/>
    <w:rsid w:val="00D1266D"/>
    <w:rsid w:val="00D132FC"/>
    <w:rsid w:val="00D13BFA"/>
    <w:rsid w:val="00D14543"/>
    <w:rsid w:val="00D15D63"/>
    <w:rsid w:val="00D15DDB"/>
    <w:rsid w:val="00D1691A"/>
    <w:rsid w:val="00D1717D"/>
    <w:rsid w:val="00D174F9"/>
    <w:rsid w:val="00D17C68"/>
    <w:rsid w:val="00D17E7C"/>
    <w:rsid w:val="00D200D3"/>
    <w:rsid w:val="00D20D17"/>
    <w:rsid w:val="00D21A01"/>
    <w:rsid w:val="00D21F0E"/>
    <w:rsid w:val="00D226D2"/>
    <w:rsid w:val="00D22995"/>
    <w:rsid w:val="00D22EC1"/>
    <w:rsid w:val="00D23C94"/>
    <w:rsid w:val="00D2653D"/>
    <w:rsid w:val="00D2672D"/>
    <w:rsid w:val="00D26F95"/>
    <w:rsid w:val="00D307BC"/>
    <w:rsid w:val="00D314B4"/>
    <w:rsid w:val="00D3158B"/>
    <w:rsid w:val="00D3218D"/>
    <w:rsid w:val="00D32A90"/>
    <w:rsid w:val="00D32D95"/>
    <w:rsid w:val="00D33E25"/>
    <w:rsid w:val="00D3424C"/>
    <w:rsid w:val="00D34979"/>
    <w:rsid w:val="00D34A23"/>
    <w:rsid w:val="00D36D47"/>
    <w:rsid w:val="00D37D51"/>
    <w:rsid w:val="00D413E0"/>
    <w:rsid w:val="00D41DBB"/>
    <w:rsid w:val="00D43252"/>
    <w:rsid w:val="00D434FD"/>
    <w:rsid w:val="00D4400D"/>
    <w:rsid w:val="00D445BF"/>
    <w:rsid w:val="00D44C77"/>
    <w:rsid w:val="00D44C82"/>
    <w:rsid w:val="00D45240"/>
    <w:rsid w:val="00D470BE"/>
    <w:rsid w:val="00D50E5D"/>
    <w:rsid w:val="00D5197E"/>
    <w:rsid w:val="00D53F82"/>
    <w:rsid w:val="00D54964"/>
    <w:rsid w:val="00D55617"/>
    <w:rsid w:val="00D5590F"/>
    <w:rsid w:val="00D559F6"/>
    <w:rsid w:val="00D55A67"/>
    <w:rsid w:val="00D6030B"/>
    <w:rsid w:val="00D60690"/>
    <w:rsid w:val="00D61478"/>
    <w:rsid w:val="00D615A7"/>
    <w:rsid w:val="00D61814"/>
    <w:rsid w:val="00D63E48"/>
    <w:rsid w:val="00D64779"/>
    <w:rsid w:val="00D669B9"/>
    <w:rsid w:val="00D66E41"/>
    <w:rsid w:val="00D67C5C"/>
    <w:rsid w:val="00D67ED2"/>
    <w:rsid w:val="00D70957"/>
    <w:rsid w:val="00D70A27"/>
    <w:rsid w:val="00D70D74"/>
    <w:rsid w:val="00D71086"/>
    <w:rsid w:val="00D715AB"/>
    <w:rsid w:val="00D7189B"/>
    <w:rsid w:val="00D72B91"/>
    <w:rsid w:val="00D72C17"/>
    <w:rsid w:val="00D73562"/>
    <w:rsid w:val="00D73D80"/>
    <w:rsid w:val="00D74665"/>
    <w:rsid w:val="00D74C30"/>
    <w:rsid w:val="00D753FA"/>
    <w:rsid w:val="00D75577"/>
    <w:rsid w:val="00D75ACD"/>
    <w:rsid w:val="00D76938"/>
    <w:rsid w:val="00D772E6"/>
    <w:rsid w:val="00D804FF"/>
    <w:rsid w:val="00D813E9"/>
    <w:rsid w:val="00D82191"/>
    <w:rsid w:val="00D821D3"/>
    <w:rsid w:val="00D8232D"/>
    <w:rsid w:val="00D830CA"/>
    <w:rsid w:val="00D83A78"/>
    <w:rsid w:val="00D8465E"/>
    <w:rsid w:val="00D875D9"/>
    <w:rsid w:val="00D90047"/>
    <w:rsid w:val="00D90349"/>
    <w:rsid w:val="00D904A2"/>
    <w:rsid w:val="00D91039"/>
    <w:rsid w:val="00D94D56"/>
    <w:rsid w:val="00D95FE4"/>
    <w:rsid w:val="00D9647A"/>
    <w:rsid w:val="00D966BC"/>
    <w:rsid w:val="00D97574"/>
    <w:rsid w:val="00D97DA4"/>
    <w:rsid w:val="00DA0756"/>
    <w:rsid w:val="00DA092A"/>
    <w:rsid w:val="00DA0F9A"/>
    <w:rsid w:val="00DA1688"/>
    <w:rsid w:val="00DA19BF"/>
    <w:rsid w:val="00DA1BC1"/>
    <w:rsid w:val="00DA2037"/>
    <w:rsid w:val="00DA2565"/>
    <w:rsid w:val="00DA3EDD"/>
    <w:rsid w:val="00DA46B5"/>
    <w:rsid w:val="00DA648D"/>
    <w:rsid w:val="00DA6D40"/>
    <w:rsid w:val="00DA72D7"/>
    <w:rsid w:val="00DB00D1"/>
    <w:rsid w:val="00DB0FB8"/>
    <w:rsid w:val="00DB1303"/>
    <w:rsid w:val="00DB17B3"/>
    <w:rsid w:val="00DB1D1B"/>
    <w:rsid w:val="00DB1F4A"/>
    <w:rsid w:val="00DB3A21"/>
    <w:rsid w:val="00DB469B"/>
    <w:rsid w:val="00DB4E19"/>
    <w:rsid w:val="00DB5EE8"/>
    <w:rsid w:val="00DB62F9"/>
    <w:rsid w:val="00DB6FB3"/>
    <w:rsid w:val="00DB7DC0"/>
    <w:rsid w:val="00DC0246"/>
    <w:rsid w:val="00DC046D"/>
    <w:rsid w:val="00DC106C"/>
    <w:rsid w:val="00DC15A4"/>
    <w:rsid w:val="00DC1BC6"/>
    <w:rsid w:val="00DC354A"/>
    <w:rsid w:val="00DC3ADB"/>
    <w:rsid w:val="00DC3CF8"/>
    <w:rsid w:val="00DC6330"/>
    <w:rsid w:val="00DC6562"/>
    <w:rsid w:val="00DC6C46"/>
    <w:rsid w:val="00DC7078"/>
    <w:rsid w:val="00DC7B0C"/>
    <w:rsid w:val="00DD00B2"/>
    <w:rsid w:val="00DD0538"/>
    <w:rsid w:val="00DD0D2B"/>
    <w:rsid w:val="00DD0DE3"/>
    <w:rsid w:val="00DD1655"/>
    <w:rsid w:val="00DD25D4"/>
    <w:rsid w:val="00DD3736"/>
    <w:rsid w:val="00DD37CD"/>
    <w:rsid w:val="00DD38F5"/>
    <w:rsid w:val="00DD462A"/>
    <w:rsid w:val="00DD4BF6"/>
    <w:rsid w:val="00DD4D8E"/>
    <w:rsid w:val="00DD672A"/>
    <w:rsid w:val="00DD7313"/>
    <w:rsid w:val="00DD7AB1"/>
    <w:rsid w:val="00DE084B"/>
    <w:rsid w:val="00DE11D6"/>
    <w:rsid w:val="00DE257A"/>
    <w:rsid w:val="00DE2A54"/>
    <w:rsid w:val="00DE2BCE"/>
    <w:rsid w:val="00DE2EED"/>
    <w:rsid w:val="00DE3500"/>
    <w:rsid w:val="00DE394B"/>
    <w:rsid w:val="00DE3B14"/>
    <w:rsid w:val="00DE3C83"/>
    <w:rsid w:val="00DE5252"/>
    <w:rsid w:val="00DE5C82"/>
    <w:rsid w:val="00DE5DC3"/>
    <w:rsid w:val="00DE60F5"/>
    <w:rsid w:val="00DE742D"/>
    <w:rsid w:val="00DE771E"/>
    <w:rsid w:val="00DE7EB1"/>
    <w:rsid w:val="00DF0134"/>
    <w:rsid w:val="00DF1735"/>
    <w:rsid w:val="00DF1FBA"/>
    <w:rsid w:val="00DF242E"/>
    <w:rsid w:val="00DF2CE6"/>
    <w:rsid w:val="00DF33B3"/>
    <w:rsid w:val="00DF3D10"/>
    <w:rsid w:val="00DF407F"/>
    <w:rsid w:val="00DF41BA"/>
    <w:rsid w:val="00DF42C2"/>
    <w:rsid w:val="00DF436A"/>
    <w:rsid w:val="00DF5D6C"/>
    <w:rsid w:val="00DF7656"/>
    <w:rsid w:val="00E00DAA"/>
    <w:rsid w:val="00E00E0D"/>
    <w:rsid w:val="00E00EDB"/>
    <w:rsid w:val="00E0115E"/>
    <w:rsid w:val="00E01787"/>
    <w:rsid w:val="00E02283"/>
    <w:rsid w:val="00E02809"/>
    <w:rsid w:val="00E02A05"/>
    <w:rsid w:val="00E02FA0"/>
    <w:rsid w:val="00E03C98"/>
    <w:rsid w:val="00E0408A"/>
    <w:rsid w:val="00E043EF"/>
    <w:rsid w:val="00E05EB1"/>
    <w:rsid w:val="00E05F5E"/>
    <w:rsid w:val="00E063A3"/>
    <w:rsid w:val="00E06F86"/>
    <w:rsid w:val="00E07657"/>
    <w:rsid w:val="00E07DAC"/>
    <w:rsid w:val="00E107EA"/>
    <w:rsid w:val="00E10A57"/>
    <w:rsid w:val="00E116C8"/>
    <w:rsid w:val="00E12F00"/>
    <w:rsid w:val="00E13A01"/>
    <w:rsid w:val="00E1412A"/>
    <w:rsid w:val="00E15077"/>
    <w:rsid w:val="00E15154"/>
    <w:rsid w:val="00E151E3"/>
    <w:rsid w:val="00E153E8"/>
    <w:rsid w:val="00E15D7B"/>
    <w:rsid w:val="00E16086"/>
    <w:rsid w:val="00E1631B"/>
    <w:rsid w:val="00E1647A"/>
    <w:rsid w:val="00E1680C"/>
    <w:rsid w:val="00E17188"/>
    <w:rsid w:val="00E2075B"/>
    <w:rsid w:val="00E208DD"/>
    <w:rsid w:val="00E21C7D"/>
    <w:rsid w:val="00E238C8"/>
    <w:rsid w:val="00E2412D"/>
    <w:rsid w:val="00E2476E"/>
    <w:rsid w:val="00E24873"/>
    <w:rsid w:val="00E25122"/>
    <w:rsid w:val="00E25245"/>
    <w:rsid w:val="00E2555C"/>
    <w:rsid w:val="00E25F1E"/>
    <w:rsid w:val="00E2628E"/>
    <w:rsid w:val="00E274A4"/>
    <w:rsid w:val="00E3057C"/>
    <w:rsid w:val="00E3091F"/>
    <w:rsid w:val="00E30D58"/>
    <w:rsid w:val="00E30FC6"/>
    <w:rsid w:val="00E3109F"/>
    <w:rsid w:val="00E3144B"/>
    <w:rsid w:val="00E318E9"/>
    <w:rsid w:val="00E31C6B"/>
    <w:rsid w:val="00E32303"/>
    <w:rsid w:val="00E331E7"/>
    <w:rsid w:val="00E334FD"/>
    <w:rsid w:val="00E33B40"/>
    <w:rsid w:val="00E34790"/>
    <w:rsid w:val="00E34AD1"/>
    <w:rsid w:val="00E35AAE"/>
    <w:rsid w:val="00E35C5E"/>
    <w:rsid w:val="00E3600C"/>
    <w:rsid w:val="00E37152"/>
    <w:rsid w:val="00E40772"/>
    <w:rsid w:val="00E41D1D"/>
    <w:rsid w:val="00E42122"/>
    <w:rsid w:val="00E42976"/>
    <w:rsid w:val="00E429EB"/>
    <w:rsid w:val="00E42C24"/>
    <w:rsid w:val="00E433B7"/>
    <w:rsid w:val="00E44458"/>
    <w:rsid w:val="00E45061"/>
    <w:rsid w:val="00E46367"/>
    <w:rsid w:val="00E502C5"/>
    <w:rsid w:val="00E50C5E"/>
    <w:rsid w:val="00E51886"/>
    <w:rsid w:val="00E51D15"/>
    <w:rsid w:val="00E54838"/>
    <w:rsid w:val="00E56903"/>
    <w:rsid w:val="00E57037"/>
    <w:rsid w:val="00E57322"/>
    <w:rsid w:val="00E57AFD"/>
    <w:rsid w:val="00E60EAE"/>
    <w:rsid w:val="00E613CC"/>
    <w:rsid w:val="00E61D95"/>
    <w:rsid w:val="00E61F49"/>
    <w:rsid w:val="00E62816"/>
    <w:rsid w:val="00E62A7E"/>
    <w:rsid w:val="00E62ABF"/>
    <w:rsid w:val="00E62FC9"/>
    <w:rsid w:val="00E633B6"/>
    <w:rsid w:val="00E6340C"/>
    <w:rsid w:val="00E63A85"/>
    <w:rsid w:val="00E64114"/>
    <w:rsid w:val="00E70487"/>
    <w:rsid w:val="00E71211"/>
    <w:rsid w:val="00E71631"/>
    <w:rsid w:val="00E71C00"/>
    <w:rsid w:val="00E724F6"/>
    <w:rsid w:val="00E7290D"/>
    <w:rsid w:val="00E74FCC"/>
    <w:rsid w:val="00E75F72"/>
    <w:rsid w:val="00E767EC"/>
    <w:rsid w:val="00E80245"/>
    <w:rsid w:val="00E805F5"/>
    <w:rsid w:val="00E81355"/>
    <w:rsid w:val="00E81AA0"/>
    <w:rsid w:val="00E82CF9"/>
    <w:rsid w:val="00E845D4"/>
    <w:rsid w:val="00E84681"/>
    <w:rsid w:val="00E84A90"/>
    <w:rsid w:val="00E84DBC"/>
    <w:rsid w:val="00E853CC"/>
    <w:rsid w:val="00E85601"/>
    <w:rsid w:val="00E87C2E"/>
    <w:rsid w:val="00E90170"/>
    <w:rsid w:val="00E9159F"/>
    <w:rsid w:val="00E91FAF"/>
    <w:rsid w:val="00E933BF"/>
    <w:rsid w:val="00E93EA5"/>
    <w:rsid w:val="00E95E47"/>
    <w:rsid w:val="00E96F9E"/>
    <w:rsid w:val="00E978EE"/>
    <w:rsid w:val="00EA059F"/>
    <w:rsid w:val="00EA0888"/>
    <w:rsid w:val="00EA0DA9"/>
    <w:rsid w:val="00EA1774"/>
    <w:rsid w:val="00EA1BDA"/>
    <w:rsid w:val="00EA20A3"/>
    <w:rsid w:val="00EA43DB"/>
    <w:rsid w:val="00EA4906"/>
    <w:rsid w:val="00EA5C46"/>
    <w:rsid w:val="00EA628E"/>
    <w:rsid w:val="00EA69BF"/>
    <w:rsid w:val="00EA71AF"/>
    <w:rsid w:val="00EA78BA"/>
    <w:rsid w:val="00EB0C00"/>
    <w:rsid w:val="00EB0E96"/>
    <w:rsid w:val="00EB193A"/>
    <w:rsid w:val="00EB1EDC"/>
    <w:rsid w:val="00EB1F51"/>
    <w:rsid w:val="00EB26E6"/>
    <w:rsid w:val="00EB39CB"/>
    <w:rsid w:val="00EB3CF1"/>
    <w:rsid w:val="00EB40BC"/>
    <w:rsid w:val="00EB4806"/>
    <w:rsid w:val="00EB7AF6"/>
    <w:rsid w:val="00EC01FF"/>
    <w:rsid w:val="00EC1C9A"/>
    <w:rsid w:val="00EC1D0C"/>
    <w:rsid w:val="00EC3814"/>
    <w:rsid w:val="00EC3F05"/>
    <w:rsid w:val="00EC47D9"/>
    <w:rsid w:val="00EC50E4"/>
    <w:rsid w:val="00EC571E"/>
    <w:rsid w:val="00EC59CF"/>
    <w:rsid w:val="00EC5AD5"/>
    <w:rsid w:val="00EC5DE2"/>
    <w:rsid w:val="00EC6757"/>
    <w:rsid w:val="00EC6C88"/>
    <w:rsid w:val="00EC7790"/>
    <w:rsid w:val="00ED01D5"/>
    <w:rsid w:val="00ED03EA"/>
    <w:rsid w:val="00ED0925"/>
    <w:rsid w:val="00ED1570"/>
    <w:rsid w:val="00ED1879"/>
    <w:rsid w:val="00ED1F32"/>
    <w:rsid w:val="00ED2851"/>
    <w:rsid w:val="00ED2B47"/>
    <w:rsid w:val="00ED2BBD"/>
    <w:rsid w:val="00ED2D8D"/>
    <w:rsid w:val="00ED2F8D"/>
    <w:rsid w:val="00ED3341"/>
    <w:rsid w:val="00ED3396"/>
    <w:rsid w:val="00ED364F"/>
    <w:rsid w:val="00ED466A"/>
    <w:rsid w:val="00ED4876"/>
    <w:rsid w:val="00ED629D"/>
    <w:rsid w:val="00ED6306"/>
    <w:rsid w:val="00ED72A2"/>
    <w:rsid w:val="00ED746F"/>
    <w:rsid w:val="00ED7CC7"/>
    <w:rsid w:val="00ED7EEB"/>
    <w:rsid w:val="00EE018E"/>
    <w:rsid w:val="00EE01CA"/>
    <w:rsid w:val="00EE0A85"/>
    <w:rsid w:val="00EE178F"/>
    <w:rsid w:val="00EE182B"/>
    <w:rsid w:val="00EE2C2C"/>
    <w:rsid w:val="00EE386E"/>
    <w:rsid w:val="00EE3A38"/>
    <w:rsid w:val="00EE3FCA"/>
    <w:rsid w:val="00EE49FA"/>
    <w:rsid w:val="00EE51A3"/>
    <w:rsid w:val="00EE59D9"/>
    <w:rsid w:val="00EE5A83"/>
    <w:rsid w:val="00EE6B88"/>
    <w:rsid w:val="00EE7500"/>
    <w:rsid w:val="00EF03D2"/>
    <w:rsid w:val="00EF1EDC"/>
    <w:rsid w:val="00EF2CEA"/>
    <w:rsid w:val="00EF369C"/>
    <w:rsid w:val="00EF3BAC"/>
    <w:rsid w:val="00EF51E1"/>
    <w:rsid w:val="00EF69EC"/>
    <w:rsid w:val="00F00E86"/>
    <w:rsid w:val="00F018E9"/>
    <w:rsid w:val="00F01C5F"/>
    <w:rsid w:val="00F0205C"/>
    <w:rsid w:val="00F02F9C"/>
    <w:rsid w:val="00F036C4"/>
    <w:rsid w:val="00F03C23"/>
    <w:rsid w:val="00F0402D"/>
    <w:rsid w:val="00F06360"/>
    <w:rsid w:val="00F068F3"/>
    <w:rsid w:val="00F0785F"/>
    <w:rsid w:val="00F103C2"/>
    <w:rsid w:val="00F11634"/>
    <w:rsid w:val="00F12945"/>
    <w:rsid w:val="00F12BAB"/>
    <w:rsid w:val="00F12EA1"/>
    <w:rsid w:val="00F13968"/>
    <w:rsid w:val="00F14630"/>
    <w:rsid w:val="00F1474D"/>
    <w:rsid w:val="00F147DC"/>
    <w:rsid w:val="00F14909"/>
    <w:rsid w:val="00F15442"/>
    <w:rsid w:val="00F161E6"/>
    <w:rsid w:val="00F167A9"/>
    <w:rsid w:val="00F1693B"/>
    <w:rsid w:val="00F16A86"/>
    <w:rsid w:val="00F175B8"/>
    <w:rsid w:val="00F20411"/>
    <w:rsid w:val="00F20A38"/>
    <w:rsid w:val="00F20C9B"/>
    <w:rsid w:val="00F20E0A"/>
    <w:rsid w:val="00F22BFA"/>
    <w:rsid w:val="00F232F9"/>
    <w:rsid w:val="00F237D1"/>
    <w:rsid w:val="00F2476E"/>
    <w:rsid w:val="00F249AA"/>
    <w:rsid w:val="00F252D8"/>
    <w:rsid w:val="00F25553"/>
    <w:rsid w:val="00F25FDF"/>
    <w:rsid w:val="00F260AD"/>
    <w:rsid w:val="00F266FD"/>
    <w:rsid w:val="00F26E0D"/>
    <w:rsid w:val="00F2772F"/>
    <w:rsid w:val="00F27C16"/>
    <w:rsid w:val="00F30072"/>
    <w:rsid w:val="00F301DA"/>
    <w:rsid w:val="00F3209B"/>
    <w:rsid w:val="00F3236E"/>
    <w:rsid w:val="00F3539E"/>
    <w:rsid w:val="00F35BE6"/>
    <w:rsid w:val="00F37595"/>
    <w:rsid w:val="00F400A3"/>
    <w:rsid w:val="00F407EF"/>
    <w:rsid w:val="00F40CE4"/>
    <w:rsid w:val="00F412FA"/>
    <w:rsid w:val="00F41A50"/>
    <w:rsid w:val="00F4206A"/>
    <w:rsid w:val="00F423D7"/>
    <w:rsid w:val="00F42517"/>
    <w:rsid w:val="00F43A1F"/>
    <w:rsid w:val="00F44835"/>
    <w:rsid w:val="00F44BC1"/>
    <w:rsid w:val="00F457DE"/>
    <w:rsid w:val="00F45FBF"/>
    <w:rsid w:val="00F46C6E"/>
    <w:rsid w:val="00F47039"/>
    <w:rsid w:val="00F4730F"/>
    <w:rsid w:val="00F47B8C"/>
    <w:rsid w:val="00F50389"/>
    <w:rsid w:val="00F504DE"/>
    <w:rsid w:val="00F51B68"/>
    <w:rsid w:val="00F52CF7"/>
    <w:rsid w:val="00F5591C"/>
    <w:rsid w:val="00F55B46"/>
    <w:rsid w:val="00F571F4"/>
    <w:rsid w:val="00F600D5"/>
    <w:rsid w:val="00F6088B"/>
    <w:rsid w:val="00F60F8D"/>
    <w:rsid w:val="00F61097"/>
    <w:rsid w:val="00F6174A"/>
    <w:rsid w:val="00F61A3F"/>
    <w:rsid w:val="00F61BDC"/>
    <w:rsid w:val="00F6234B"/>
    <w:rsid w:val="00F62E2F"/>
    <w:rsid w:val="00F63966"/>
    <w:rsid w:val="00F63A0E"/>
    <w:rsid w:val="00F64512"/>
    <w:rsid w:val="00F64628"/>
    <w:rsid w:val="00F64BC9"/>
    <w:rsid w:val="00F64DA1"/>
    <w:rsid w:val="00F65C36"/>
    <w:rsid w:val="00F66C24"/>
    <w:rsid w:val="00F6736C"/>
    <w:rsid w:val="00F675D0"/>
    <w:rsid w:val="00F71062"/>
    <w:rsid w:val="00F71C3C"/>
    <w:rsid w:val="00F72C02"/>
    <w:rsid w:val="00F7352E"/>
    <w:rsid w:val="00F73632"/>
    <w:rsid w:val="00F737F4"/>
    <w:rsid w:val="00F73999"/>
    <w:rsid w:val="00F73A90"/>
    <w:rsid w:val="00F74EC3"/>
    <w:rsid w:val="00F752D9"/>
    <w:rsid w:val="00F75845"/>
    <w:rsid w:val="00F75E50"/>
    <w:rsid w:val="00F7666D"/>
    <w:rsid w:val="00F76DE7"/>
    <w:rsid w:val="00F77328"/>
    <w:rsid w:val="00F77638"/>
    <w:rsid w:val="00F77D59"/>
    <w:rsid w:val="00F77E64"/>
    <w:rsid w:val="00F77ECC"/>
    <w:rsid w:val="00F807A0"/>
    <w:rsid w:val="00F80B21"/>
    <w:rsid w:val="00F80BEE"/>
    <w:rsid w:val="00F83B7F"/>
    <w:rsid w:val="00F844A8"/>
    <w:rsid w:val="00F84A9A"/>
    <w:rsid w:val="00F85383"/>
    <w:rsid w:val="00F866CA"/>
    <w:rsid w:val="00F86B59"/>
    <w:rsid w:val="00F871F0"/>
    <w:rsid w:val="00F874ED"/>
    <w:rsid w:val="00F911EF"/>
    <w:rsid w:val="00F91E71"/>
    <w:rsid w:val="00F9212E"/>
    <w:rsid w:val="00F93B9F"/>
    <w:rsid w:val="00F94060"/>
    <w:rsid w:val="00F94096"/>
    <w:rsid w:val="00F941B3"/>
    <w:rsid w:val="00F9558C"/>
    <w:rsid w:val="00F95B8C"/>
    <w:rsid w:val="00F95FC0"/>
    <w:rsid w:val="00F977DB"/>
    <w:rsid w:val="00F97D62"/>
    <w:rsid w:val="00FA15CE"/>
    <w:rsid w:val="00FA219B"/>
    <w:rsid w:val="00FA3926"/>
    <w:rsid w:val="00FA45EB"/>
    <w:rsid w:val="00FA466A"/>
    <w:rsid w:val="00FA49EB"/>
    <w:rsid w:val="00FA4CC4"/>
    <w:rsid w:val="00FA4DF3"/>
    <w:rsid w:val="00FA5354"/>
    <w:rsid w:val="00FA5C57"/>
    <w:rsid w:val="00FA5F0B"/>
    <w:rsid w:val="00FA6CA1"/>
    <w:rsid w:val="00FA756A"/>
    <w:rsid w:val="00FB04FA"/>
    <w:rsid w:val="00FB190E"/>
    <w:rsid w:val="00FB1BCB"/>
    <w:rsid w:val="00FB3F86"/>
    <w:rsid w:val="00FB4071"/>
    <w:rsid w:val="00FB4184"/>
    <w:rsid w:val="00FB6E4D"/>
    <w:rsid w:val="00FB72BD"/>
    <w:rsid w:val="00FC0B74"/>
    <w:rsid w:val="00FC2E5B"/>
    <w:rsid w:val="00FC3C0C"/>
    <w:rsid w:val="00FC4420"/>
    <w:rsid w:val="00FC4780"/>
    <w:rsid w:val="00FC53B0"/>
    <w:rsid w:val="00FC54BB"/>
    <w:rsid w:val="00FC58A0"/>
    <w:rsid w:val="00FC6201"/>
    <w:rsid w:val="00FC6693"/>
    <w:rsid w:val="00FC67E9"/>
    <w:rsid w:val="00FC69EE"/>
    <w:rsid w:val="00FC70F9"/>
    <w:rsid w:val="00FC7E55"/>
    <w:rsid w:val="00FD0F19"/>
    <w:rsid w:val="00FD10F7"/>
    <w:rsid w:val="00FD19E2"/>
    <w:rsid w:val="00FD1AA1"/>
    <w:rsid w:val="00FD27A6"/>
    <w:rsid w:val="00FD2E51"/>
    <w:rsid w:val="00FD2F66"/>
    <w:rsid w:val="00FD3D26"/>
    <w:rsid w:val="00FD4789"/>
    <w:rsid w:val="00FD4BDA"/>
    <w:rsid w:val="00FD4CDE"/>
    <w:rsid w:val="00FD4CEE"/>
    <w:rsid w:val="00FD5041"/>
    <w:rsid w:val="00FD56A7"/>
    <w:rsid w:val="00FD5862"/>
    <w:rsid w:val="00FD6687"/>
    <w:rsid w:val="00FD76C5"/>
    <w:rsid w:val="00FE00DB"/>
    <w:rsid w:val="00FE0F8B"/>
    <w:rsid w:val="00FE1A5F"/>
    <w:rsid w:val="00FE21E2"/>
    <w:rsid w:val="00FE4047"/>
    <w:rsid w:val="00FE47C1"/>
    <w:rsid w:val="00FE4964"/>
    <w:rsid w:val="00FE4BCA"/>
    <w:rsid w:val="00FE55BE"/>
    <w:rsid w:val="00FE7023"/>
    <w:rsid w:val="00FE7171"/>
    <w:rsid w:val="00FE71B3"/>
    <w:rsid w:val="00FE780C"/>
    <w:rsid w:val="00FF0C5F"/>
    <w:rsid w:val="00FF0C62"/>
    <w:rsid w:val="00FF1549"/>
    <w:rsid w:val="00FF17AE"/>
    <w:rsid w:val="00FF214B"/>
    <w:rsid w:val="00FF2D4D"/>
    <w:rsid w:val="00FF4FC7"/>
    <w:rsid w:val="00FF5169"/>
    <w:rsid w:val="00FF6AFD"/>
    <w:rsid w:val="00FF7A65"/>
    <w:rsid w:val="00FF7C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F6AA6"/>
  <w15:docId w15:val="{6DA46AC8-D7A3-49A0-B21D-EA6A0317D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832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E6BA3"/>
    <w:rPr>
      <w:i/>
      <w:iCs/>
    </w:rPr>
  </w:style>
  <w:style w:type="paragraph" w:styleId="FootnoteText">
    <w:name w:val="footnote text"/>
    <w:basedOn w:val="Normal"/>
    <w:link w:val="FootnoteTextChar"/>
    <w:uiPriority w:val="99"/>
    <w:unhideWhenUsed/>
    <w:rsid w:val="0067044A"/>
    <w:pPr>
      <w:spacing w:after="0" w:line="240" w:lineRule="auto"/>
    </w:pPr>
    <w:rPr>
      <w:sz w:val="20"/>
      <w:szCs w:val="20"/>
    </w:rPr>
  </w:style>
  <w:style w:type="character" w:customStyle="1" w:styleId="FootnoteTextChar">
    <w:name w:val="Footnote Text Char"/>
    <w:basedOn w:val="DefaultParagraphFont"/>
    <w:link w:val="FootnoteText"/>
    <w:uiPriority w:val="99"/>
    <w:rsid w:val="0067044A"/>
    <w:rPr>
      <w:sz w:val="20"/>
      <w:szCs w:val="20"/>
    </w:rPr>
  </w:style>
  <w:style w:type="character" w:styleId="FootnoteReference">
    <w:name w:val="footnote reference"/>
    <w:basedOn w:val="DefaultParagraphFont"/>
    <w:uiPriority w:val="99"/>
    <w:semiHidden/>
    <w:unhideWhenUsed/>
    <w:rsid w:val="0067044A"/>
    <w:rPr>
      <w:vertAlign w:val="superscript"/>
    </w:rPr>
  </w:style>
  <w:style w:type="character" w:customStyle="1" w:styleId="apple-converted-space">
    <w:name w:val="apple-converted-space"/>
    <w:basedOn w:val="DefaultParagraphFont"/>
    <w:rsid w:val="00911840"/>
  </w:style>
  <w:style w:type="character" w:customStyle="1" w:styleId="at3">
    <w:name w:val="a__t3"/>
    <w:basedOn w:val="DefaultParagraphFont"/>
    <w:rsid w:val="00911840"/>
  </w:style>
  <w:style w:type="character" w:customStyle="1" w:styleId="at4">
    <w:name w:val="a__t4"/>
    <w:basedOn w:val="DefaultParagraphFont"/>
    <w:rsid w:val="00911840"/>
  </w:style>
  <w:style w:type="paragraph" w:styleId="ListParagraph">
    <w:name w:val="List Paragraph"/>
    <w:basedOn w:val="Normal"/>
    <w:uiPriority w:val="34"/>
    <w:qFormat/>
    <w:rsid w:val="00D14543"/>
    <w:pPr>
      <w:ind w:left="720"/>
      <w:contextualSpacing/>
    </w:pPr>
  </w:style>
  <w:style w:type="character" w:styleId="CommentReference">
    <w:name w:val="annotation reference"/>
    <w:basedOn w:val="DefaultParagraphFont"/>
    <w:uiPriority w:val="99"/>
    <w:semiHidden/>
    <w:unhideWhenUsed/>
    <w:rsid w:val="00536793"/>
    <w:rPr>
      <w:sz w:val="16"/>
      <w:szCs w:val="16"/>
    </w:rPr>
  </w:style>
  <w:style w:type="paragraph" w:styleId="CommentText">
    <w:name w:val="annotation text"/>
    <w:basedOn w:val="Normal"/>
    <w:link w:val="CommentTextChar"/>
    <w:uiPriority w:val="99"/>
    <w:semiHidden/>
    <w:unhideWhenUsed/>
    <w:rsid w:val="00536793"/>
    <w:pPr>
      <w:spacing w:line="240" w:lineRule="auto"/>
    </w:pPr>
    <w:rPr>
      <w:sz w:val="20"/>
      <w:szCs w:val="20"/>
    </w:rPr>
  </w:style>
  <w:style w:type="character" w:customStyle="1" w:styleId="CommentTextChar">
    <w:name w:val="Comment Text Char"/>
    <w:basedOn w:val="DefaultParagraphFont"/>
    <w:link w:val="CommentText"/>
    <w:uiPriority w:val="99"/>
    <w:semiHidden/>
    <w:rsid w:val="00536793"/>
    <w:rPr>
      <w:sz w:val="20"/>
      <w:szCs w:val="20"/>
    </w:rPr>
  </w:style>
  <w:style w:type="paragraph" w:styleId="CommentSubject">
    <w:name w:val="annotation subject"/>
    <w:basedOn w:val="CommentText"/>
    <w:next w:val="CommentText"/>
    <w:link w:val="CommentSubjectChar"/>
    <w:uiPriority w:val="99"/>
    <w:semiHidden/>
    <w:unhideWhenUsed/>
    <w:rsid w:val="00536793"/>
    <w:rPr>
      <w:b/>
      <w:bCs/>
    </w:rPr>
  </w:style>
  <w:style w:type="character" w:customStyle="1" w:styleId="CommentSubjectChar">
    <w:name w:val="Comment Subject Char"/>
    <w:basedOn w:val="CommentTextChar"/>
    <w:link w:val="CommentSubject"/>
    <w:uiPriority w:val="99"/>
    <w:semiHidden/>
    <w:rsid w:val="00536793"/>
    <w:rPr>
      <w:b/>
      <w:bCs/>
      <w:sz w:val="20"/>
      <w:szCs w:val="20"/>
    </w:rPr>
  </w:style>
  <w:style w:type="paragraph" w:styleId="BalloonText">
    <w:name w:val="Balloon Text"/>
    <w:basedOn w:val="Normal"/>
    <w:link w:val="BalloonTextChar"/>
    <w:uiPriority w:val="99"/>
    <w:semiHidden/>
    <w:unhideWhenUsed/>
    <w:rsid w:val="005367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6793"/>
    <w:rPr>
      <w:rFonts w:ascii="Segoe UI" w:hAnsi="Segoe UI" w:cs="Segoe UI"/>
      <w:sz w:val="18"/>
      <w:szCs w:val="18"/>
    </w:rPr>
  </w:style>
  <w:style w:type="character" w:styleId="Hyperlink">
    <w:name w:val="Hyperlink"/>
    <w:basedOn w:val="DefaultParagraphFont"/>
    <w:uiPriority w:val="99"/>
    <w:unhideWhenUsed/>
    <w:rsid w:val="000A0F87"/>
    <w:rPr>
      <w:color w:val="0000FF" w:themeColor="hyperlink"/>
      <w:u w:val="single"/>
    </w:rPr>
  </w:style>
  <w:style w:type="character" w:customStyle="1" w:styleId="UnresolvedMention1">
    <w:name w:val="Unresolved Mention1"/>
    <w:basedOn w:val="DefaultParagraphFont"/>
    <w:uiPriority w:val="99"/>
    <w:semiHidden/>
    <w:unhideWhenUsed/>
    <w:rsid w:val="000A0F87"/>
    <w:rPr>
      <w:color w:val="808080"/>
      <w:shd w:val="clear" w:color="auto" w:fill="E6E6E6"/>
    </w:rPr>
  </w:style>
  <w:style w:type="paragraph" w:styleId="Header">
    <w:name w:val="header"/>
    <w:basedOn w:val="Normal"/>
    <w:link w:val="HeaderChar"/>
    <w:uiPriority w:val="99"/>
    <w:unhideWhenUsed/>
    <w:rsid w:val="00BA2B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2BE3"/>
  </w:style>
  <w:style w:type="paragraph" w:styleId="Footer">
    <w:name w:val="footer"/>
    <w:basedOn w:val="Normal"/>
    <w:link w:val="FooterChar"/>
    <w:uiPriority w:val="99"/>
    <w:unhideWhenUsed/>
    <w:rsid w:val="00BA2B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2BE3"/>
  </w:style>
  <w:style w:type="paragraph" w:styleId="EndnoteText">
    <w:name w:val="endnote text"/>
    <w:basedOn w:val="Normal"/>
    <w:link w:val="EndnoteTextChar"/>
    <w:uiPriority w:val="99"/>
    <w:semiHidden/>
    <w:unhideWhenUsed/>
    <w:rsid w:val="00DE2EE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E2EED"/>
    <w:rPr>
      <w:sz w:val="20"/>
      <w:szCs w:val="20"/>
    </w:rPr>
  </w:style>
  <w:style w:type="character" w:styleId="EndnoteReference">
    <w:name w:val="endnote reference"/>
    <w:basedOn w:val="DefaultParagraphFont"/>
    <w:uiPriority w:val="99"/>
    <w:semiHidden/>
    <w:unhideWhenUsed/>
    <w:rsid w:val="00DE2EED"/>
    <w:rPr>
      <w:vertAlign w:val="superscript"/>
    </w:rPr>
  </w:style>
  <w:style w:type="character" w:styleId="UnresolvedMention">
    <w:name w:val="Unresolved Mention"/>
    <w:basedOn w:val="DefaultParagraphFont"/>
    <w:uiPriority w:val="99"/>
    <w:rsid w:val="004B2F4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jcer.net/index.php/jcer/article/view/84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uractiv.com/section/future-eu/interview/federalist-mep-we-are-not-ever-going-to-be-like-a-german-federal-republic/" TargetMode="External"/><Relationship Id="rId5" Type="http://schemas.openxmlformats.org/officeDocument/2006/relationships/webSettings" Target="webSettings.xml"/><Relationship Id="rId10" Type="http://schemas.openxmlformats.org/officeDocument/2006/relationships/hyperlink" Target="https://euobserver.com/economic/114905" TargetMode="External"/><Relationship Id="rId4" Type="http://schemas.openxmlformats.org/officeDocument/2006/relationships/settings" Target="settings.xml"/><Relationship Id="rId9" Type="http://schemas.openxmlformats.org/officeDocument/2006/relationships/hyperlink" Target="https://www.socialeurope.eu/european-catharsi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7ED9D-9B1D-4575-9E36-67FE140F3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37</Pages>
  <Words>10214</Words>
  <Characters>58226</Characters>
  <Application>Microsoft Office Word</Application>
  <DocSecurity>0</DocSecurity>
  <Lines>485</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Warren</dc:creator>
  <cp:keywords/>
  <dc:description/>
  <cp:lastModifiedBy>Thomas Warren</cp:lastModifiedBy>
  <cp:revision>227</cp:revision>
  <cp:lastPrinted>2017-07-02T15:04:00Z</cp:lastPrinted>
  <dcterms:created xsi:type="dcterms:W3CDTF">2018-01-18T10:12:00Z</dcterms:created>
  <dcterms:modified xsi:type="dcterms:W3CDTF">2018-02-16T18:41:00Z</dcterms:modified>
</cp:coreProperties>
</file>