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933C04" w14:textId="77777777" w:rsidR="008B7586" w:rsidRPr="008B7586" w:rsidRDefault="008B7586" w:rsidP="008B7586">
      <w:pPr>
        <w:pStyle w:val="ListParagraph"/>
        <w:numPr>
          <w:ilvl w:val="0"/>
          <w:numId w:val="1"/>
        </w:numPr>
        <w:rPr>
          <w:b/>
        </w:rPr>
      </w:pPr>
      <w:r w:rsidRPr="008B7586">
        <w:rPr>
          <w:noProof/>
          <w:lang w:eastAsia="en-GB"/>
        </w:rPr>
        <w:drawing>
          <wp:inline distT="0" distB="0" distL="0" distR="0" wp14:anchorId="3B4B561C" wp14:editId="54334776">
            <wp:extent cx="23495" cy="1206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" cy="1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B7586">
        <w:rPr>
          <w:b/>
        </w:rPr>
        <w:t>Abstract title: 250 characters</w:t>
      </w:r>
    </w:p>
    <w:p w14:paraId="1A722A2A" w14:textId="77777777" w:rsidR="008B7586" w:rsidRDefault="008B7586" w:rsidP="008B7586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Body: 2,750 characters</w:t>
      </w:r>
    </w:p>
    <w:p w14:paraId="28C85664" w14:textId="77777777" w:rsidR="008B7586" w:rsidRDefault="008B7586" w:rsidP="008B7586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Three images/tables or graphics max (each one reduces character limit by 250)</w:t>
      </w:r>
    </w:p>
    <w:p w14:paraId="28A6F898" w14:textId="77777777" w:rsidR="008B7586" w:rsidRPr="008B7586" w:rsidRDefault="008B7586" w:rsidP="008B7586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References will be included against the character count</w:t>
      </w:r>
    </w:p>
    <w:p w14:paraId="289BB6E3" w14:textId="77777777" w:rsidR="008B7586" w:rsidRDefault="008B7586" w:rsidP="007D5280">
      <w:pPr>
        <w:rPr>
          <w:b/>
        </w:rPr>
      </w:pPr>
    </w:p>
    <w:p w14:paraId="78C3E9DE" w14:textId="77777777" w:rsidR="008B7586" w:rsidRDefault="008B7586" w:rsidP="007D5280">
      <w:pPr>
        <w:rPr>
          <w:b/>
        </w:rPr>
      </w:pPr>
    </w:p>
    <w:p w14:paraId="0EEFEDD3" w14:textId="6DE78F6A" w:rsidR="007D5280" w:rsidRPr="007D5280" w:rsidRDefault="0071155E" w:rsidP="007D5280">
      <w:pPr>
        <w:rPr>
          <w:b/>
        </w:rPr>
      </w:pPr>
      <w:r>
        <w:rPr>
          <w:b/>
        </w:rPr>
        <w:t>Retinal Vessel Morphometry A</w:t>
      </w:r>
      <w:r w:rsidR="00A5562D" w:rsidRPr="00A5562D">
        <w:rPr>
          <w:b/>
        </w:rPr>
        <w:t xml:space="preserve">ssociations with </w:t>
      </w:r>
      <w:r w:rsidR="00A5562D">
        <w:rPr>
          <w:b/>
        </w:rPr>
        <w:t>Polymyalgia Rheumatica</w:t>
      </w:r>
      <w:r>
        <w:rPr>
          <w:b/>
        </w:rPr>
        <w:t>; F</w:t>
      </w:r>
      <w:r w:rsidR="00A5562D" w:rsidRPr="00A5562D">
        <w:rPr>
          <w:b/>
        </w:rPr>
        <w:t>indings from the European Prospective Investigation of Cancer (EPIC) in Norfolk</w:t>
      </w:r>
    </w:p>
    <w:p w14:paraId="25837B04" w14:textId="0A38A429" w:rsidR="006D0504" w:rsidRDefault="007D5280" w:rsidP="007D5280">
      <w:pPr>
        <w:rPr>
          <w:lang w:eastAsia="en-GB"/>
        </w:rPr>
      </w:pPr>
      <w:r w:rsidRPr="007D5280">
        <w:rPr>
          <w:lang w:eastAsia="en-GB"/>
        </w:rPr>
        <w:t>Max Yates</w:t>
      </w:r>
      <w:r w:rsidRPr="007D5280">
        <w:rPr>
          <w:vertAlign w:val="superscript"/>
          <w:lang w:eastAsia="en-GB"/>
        </w:rPr>
        <w:t>1</w:t>
      </w:r>
      <w:r w:rsidRPr="007D5280">
        <w:rPr>
          <w:lang w:eastAsia="en-GB"/>
        </w:rPr>
        <w:t xml:space="preserve">, </w:t>
      </w:r>
      <w:r w:rsidR="009A5524">
        <w:rPr>
          <w:lang w:eastAsia="en-GB"/>
        </w:rPr>
        <w:t>Shabina Hayat</w:t>
      </w:r>
      <w:r w:rsidR="009A5524" w:rsidRPr="00885835">
        <w:rPr>
          <w:vertAlign w:val="superscript"/>
          <w:lang w:eastAsia="en-GB"/>
        </w:rPr>
        <w:t>2</w:t>
      </w:r>
      <w:r w:rsidR="009A5524">
        <w:rPr>
          <w:lang w:eastAsia="en-GB"/>
        </w:rPr>
        <w:t xml:space="preserve">, </w:t>
      </w:r>
      <w:r w:rsidR="006D0504" w:rsidRPr="007D5280">
        <w:rPr>
          <w:lang w:eastAsia="en-GB"/>
        </w:rPr>
        <w:t>Robert Luben</w:t>
      </w:r>
      <w:r w:rsidR="006D0504" w:rsidRPr="007D5280">
        <w:rPr>
          <w:vertAlign w:val="superscript"/>
          <w:lang w:eastAsia="en-GB"/>
        </w:rPr>
        <w:t>2</w:t>
      </w:r>
      <w:r w:rsidR="006D0504" w:rsidRPr="007D5280">
        <w:rPr>
          <w:lang w:eastAsia="en-GB"/>
        </w:rPr>
        <w:t>,</w:t>
      </w:r>
      <w:r w:rsidR="00885835">
        <w:rPr>
          <w:lang w:eastAsia="en-GB"/>
        </w:rPr>
        <w:t xml:space="preserve"> </w:t>
      </w:r>
      <w:r w:rsidR="006D0504">
        <w:rPr>
          <w:lang w:eastAsia="en-GB"/>
        </w:rPr>
        <w:t xml:space="preserve">Roshan </w:t>
      </w:r>
      <w:r w:rsidR="00507DE5">
        <w:rPr>
          <w:lang w:eastAsia="en-GB"/>
        </w:rPr>
        <w:t xml:space="preserve">A </w:t>
      </w:r>
      <w:r w:rsidR="006D0504">
        <w:rPr>
          <w:lang w:eastAsia="en-GB"/>
        </w:rPr>
        <w:t>Welikala</w:t>
      </w:r>
      <w:r w:rsidR="004A6A0A" w:rsidRPr="004A6A0A">
        <w:rPr>
          <w:vertAlign w:val="superscript"/>
          <w:lang w:eastAsia="en-GB"/>
        </w:rPr>
        <w:t>3</w:t>
      </w:r>
      <w:r w:rsidR="006D0504">
        <w:rPr>
          <w:lang w:eastAsia="en-GB"/>
        </w:rPr>
        <w:t xml:space="preserve">, </w:t>
      </w:r>
      <w:proofErr w:type="spellStart"/>
      <w:r w:rsidR="006D0504">
        <w:rPr>
          <w:lang w:eastAsia="en-GB"/>
        </w:rPr>
        <w:t>Alicja</w:t>
      </w:r>
      <w:proofErr w:type="spellEnd"/>
      <w:r w:rsidR="006D0504">
        <w:rPr>
          <w:lang w:eastAsia="en-GB"/>
        </w:rPr>
        <w:t xml:space="preserve"> </w:t>
      </w:r>
      <w:r w:rsidR="00507DE5">
        <w:rPr>
          <w:lang w:eastAsia="en-GB"/>
        </w:rPr>
        <w:t xml:space="preserve">R </w:t>
      </w:r>
      <w:r w:rsidR="006D0504">
        <w:rPr>
          <w:lang w:eastAsia="en-GB"/>
        </w:rPr>
        <w:t>Rudnicka</w:t>
      </w:r>
      <w:r w:rsidR="004A6A0A" w:rsidRPr="004A6A0A">
        <w:rPr>
          <w:vertAlign w:val="superscript"/>
          <w:lang w:eastAsia="en-GB"/>
        </w:rPr>
        <w:t>4</w:t>
      </w:r>
      <w:r w:rsidR="006D0504">
        <w:rPr>
          <w:lang w:eastAsia="en-GB"/>
        </w:rPr>
        <w:t>, Chris</w:t>
      </w:r>
      <w:r w:rsidR="00507DE5">
        <w:rPr>
          <w:lang w:eastAsia="en-GB"/>
        </w:rPr>
        <w:t>topher G</w:t>
      </w:r>
      <w:r w:rsidR="006D0504">
        <w:rPr>
          <w:lang w:eastAsia="en-GB"/>
        </w:rPr>
        <w:t xml:space="preserve"> Owen</w:t>
      </w:r>
      <w:r w:rsidR="004A6A0A" w:rsidRPr="004A6A0A">
        <w:rPr>
          <w:vertAlign w:val="superscript"/>
          <w:lang w:eastAsia="en-GB"/>
        </w:rPr>
        <w:t>4</w:t>
      </w:r>
      <w:r w:rsidR="006D0504">
        <w:rPr>
          <w:lang w:eastAsia="en-GB"/>
        </w:rPr>
        <w:t>,</w:t>
      </w:r>
      <w:r w:rsidR="004A6A0A">
        <w:rPr>
          <w:lang w:eastAsia="en-GB"/>
        </w:rPr>
        <w:t xml:space="preserve"> Sarah </w:t>
      </w:r>
      <w:r w:rsidR="00507DE5">
        <w:rPr>
          <w:lang w:eastAsia="en-GB"/>
        </w:rPr>
        <w:t xml:space="preserve">A </w:t>
      </w:r>
      <w:r w:rsidR="004A6A0A">
        <w:rPr>
          <w:lang w:eastAsia="en-GB"/>
        </w:rPr>
        <w:t>Barman</w:t>
      </w:r>
      <w:r w:rsidR="004A6A0A" w:rsidRPr="004A6A0A">
        <w:rPr>
          <w:vertAlign w:val="superscript"/>
          <w:lang w:eastAsia="en-GB"/>
        </w:rPr>
        <w:t>3</w:t>
      </w:r>
      <w:r w:rsidR="004A6A0A">
        <w:rPr>
          <w:lang w:eastAsia="en-GB"/>
        </w:rPr>
        <w:t>,</w:t>
      </w:r>
      <w:r w:rsidR="006D0504" w:rsidRPr="007D5280">
        <w:rPr>
          <w:lang w:eastAsia="en-GB"/>
        </w:rPr>
        <w:t xml:space="preserve"> </w:t>
      </w:r>
      <w:r w:rsidR="004D6129">
        <w:rPr>
          <w:lang w:eastAsia="en-GB"/>
        </w:rPr>
        <w:t>Eoin O’Sullivan</w:t>
      </w:r>
      <w:r w:rsidR="004D6129" w:rsidRPr="004D6129">
        <w:rPr>
          <w:vertAlign w:val="superscript"/>
          <w:lang w:eastAsia="en-GB"/>
        </w:rPr>
        <w:t>5</w:t>
      </w:r>
      <w:r w:rsidR="004D6129">
        <w:rPr>
          <w:lang w:eastAsia="en-GB"/>
        </w:rPr>
        <w:t>, Sarah L Mackie</w:t>
      </w:r>
      <w:r w:rsidR="004D6129" w:rsidRPr="004D6129">
        <w:rPr>
          <w:vertAlign w:val="superscript"/>
          <w:lang w:eastAsia="en-GB"/>
        </w:rPr>
        <w:t>6</w:t>
      </w:r>
      <w:r w:rsidR="004D6129">
        <w:rPr>
          <w:lang w:eastAsia="en-GB"/>
        </w:rPr>
        <w:t xml:space="preserve">, </w:t>
      </w:r>
      <w:r w:rsidRPr="007D5280">
        <w:rPr>
          <w:lang w:eastAsia="en-GB"/>
        </w:rPr>
        <w:t>Richard Watts</w:t>
      </w:r>
      <w:r w:rsidRPr="007D5280">
        <w:rPr>
          <w:vertAlign w:val="superscript"/>
          <w:lang w:eastAsia="en-GB"/>
        </w:rPr>
        <w:t>1</w:t>
      </w:r>
      <w:r w:rsidRPr="007D5280">
        <w:rPr>
          <w:lang w:eastAsia="en-GB"/>
        </w:rPr>
        <w:t xml:space="preserve">, </w:t>
      </w:r>
      <w:r w:rsidR="00507DE5">
        <w:rPr>
          <w:lang w:eastAsia="en-GB"/>
        </w:rPr>
        <w:t>Paul J Foster</w:t>
      </w:r>
      <w:r w:rsidR="004D6129" w:rsidRPr="004D6129">
        <w:rPr>
          <w:vertAlign w:val="superscript"/>
          <w:lang w:eastAsia="en-GB"/>
        </w:rPr>
        <w:t>7</w:t>
      </w:r>
      <w:r w:rsidR="00507DE5">
        <w:rPr>
          <w:lang w:eastAsia="en-GB"/>
        </w:rPr>
        <w:t xml:space="preserve">, </w:t>
      </w:r>
      <w:r w:rsidRPr="007D5280">
        <w:rPr>
          <w:lang w:eastAsia="en-GB"/>
        </w:rPr>
        <w:t>Kay-Tee Khaw</w:t>
      </w:r>
      <w:r w:rsidR="004D6129" w:rsidRPr="004D6129">
        <w:rPr>
          <w:vertAlign w:val="superscript"/>
          <w:lang w:eastAsia="en-GB"/>
        </w:rPr>
        <w:t>8</w:t>
      </w:r>
      <w:r w:rsidRPr="007D5280">
        <w:rPr>
          <w:lang w:eastAsia="en-GB"/>
        </w:rPr>
        <w:t xml:space="preserve">, </w:t>
      </w:r>
      <w:r w:rsidR="000F17F5">
        <w:rPr>
          <w:lang w:eastAsia="en-GB"/>
        </w:rPr>
        <w:t>Nick Wareham</w:t>
      </w:r>
      <w:r w:rsidR="004D6129" w:rsidRPr="004D6129">
        <w:rPr>
          <w:vertAlign w:val="superscript"/>
          <w:lang w:eastAsia="en-GB"/>
        </w:rPr>
        <w:t>9</w:t>
      </w:r>
      <w:r w:rsidR="00A5562D">
        <w:rPr>
          <w:lang w:eastAsia="en-GB"/>
        </w:rPr>
        <w:t xml:space="preserve">, </w:t>
      </w:r>
      <w:r w:rsidRPr="007D5280">
        <w:rPr>
          <w:lang w:eastAsia="en-GB"/>
        </w:rPr>
        <w:t>Alex MacGregor</w:t>
      </w:r>
      <w:r w:rsidRPr="007D5280">
        <w:rPr>
          <w:vertAlign w:val="superscript"/>
          <w:lang w:eastAsia="en-GB"/>
        </w:rPr>
        <w:t>1</w:t>
      </w:r>
      <w:bookmarkStart w:id="0" w:name="_GoBack"/>
      <w:bookmarkEnd w:id="0"/>
    </w:p>
    <w:p w14:paraId="4013073E" w14:textId="6FD61ED2" w:rsidR="00541443" w:rsidRPr="000F17F5" w:rsidRDefault="007D5280" w:rsidP="007D5280">
      <w:pPr>
        <w:rPr>
          <w:lang w:eastAsia="en-GB"/>
        </w:rPr>
      </w:pPr>
      <w:r w:rsidRPr="007D5280">
        <w:rPr>
          <w:vertAlign w:val="superscript"/>
          <w:lang w:eastAsia="en-GB"/>
        </w:rPr>
        <w:t>1</w:t>
      </w:r>
      <w:r w:rsidRPr="007D5280">
        <w:rPr>
          <w:lang w:eastAsia="en-GB"/>
        </w:rPr>
        <w:t xml:space="preserve">Norwich Medical School, University of East Anglia, Norwich, UNITED KINGDOM, </w:t>
      </w:r>
      <w:r w:rsidRPr="007D5280">
        <w:rPr>
          <w:vertAlign w:val="superscript"/>
          <w:lang w:eastAsia="en-GB"/>
        </w:rPr>
        <w:t>2</w:t>
      </w:r>
      <w:r w:rsidRPr="007D5280">
        <w:rPr>
          <w:lang w:eastAsia="en-GB"/>
        </w:rPr>
        <w:t>Strangeways Research Laboratory, University of Cambridge, Cambridge, UNITED KINGDOM,</w:t>
      </w:r>
      <w:r w:rsidR="004A6A0A">
        <w:rPr>
          <w:lang w:eastAsia="en-GB"/>
        </w:rPr>
        <w:t xml:space="preserve"> </w:t>
      </w:r>
      <w:r w:rsidR="004A6A0A" w:rsidRPr="004A6A0A">
        <w:rPr>
          <w:vertAlign w:val="superscript"/>
          <w:lang w:eastAsia="en-GB"/>
        </w:rPr>
        <w:t>3</w:t>
      </w:r>
      <w:r w:rsidR="004A6A0A">
        <w:rPr>
          <w:lang w:eastAsia="en-GB"/>
        </w:rPr>
        <w:t xml:space="preserve">Faculty of Science, Engineering and Computing, Kingston University UNITED KINGDOM, </w:t>
      </w:r>
      <w:r w:rsidR="004A6A0A" w:rsidRPr="004A6A0A">
        <w:rPr>
          <w:vertAlign w:val="superscript"/>
          <w:lang w:eastAsia="en-GB"/>
        </w:rPr>
        <w:t>4</w:t>
      </w:r>
      <w:r w:rsidR="004A6A0A">
        <w:rPr>
          <w:lang w:eastAsia="en-GB"/>
        </w:rPr>
        <w:t>Population Health Research Institute, St George’s, University of London, UNITED KINGDOM,</w:t>
      </w:r>
      <w:r w:rsidRPr="007D5280">
        <w:rPr>
          <w:lang w:eastAsia="en-GB"/>
        </w:rPr>
        <w:t xml:space="preserve"> </w:t>
      </w:r>
      <w:r w:rsidR="004A6A0A">
        <w:rPr>
          <w:vertAlign w:val="superscript"/>
          <w:lang w:eastAsia="en-GB"/>
        </w:rPr>
        <w:t>5</w:t>
      </w:r>
      <w:r w:rsidR="004D6129">
        <w:rPr>
          <w:lang w:eastAsia="en-GB"/>
        </w:rPr>
        <w:t xml:space="preserve">Kings College Hospital, London, UNITED KINGDOM, </w:t>
      </w:r>
      <w:r w:rsidR="004D6129" w:rsidRPr="006F33BC">
        <w:rPr>
          <w:vertAlign w:val="superscript"/>
          <w:lang w:eastAsia="en-GB"/>
        </w:rPr>
        <w:t>6</w:t>
      </w:r>
      <w:r w:rsidR="004D6129">
        <w:rPr>
          <w:lang w:eastAsia="en-GB"/>
        </w:rPr>
        <w:t xml:space="preserve">Leeds Institute of Rheumatic and Musculoskeletal Medicine, University of Leeds, Leeds, UNITED KINGDOM, </w:t>
      </w:r>
      <w:r w:rsidR="004D6129" w:rsidRPr="004D6129">
        <w:rPr>
          <w:vertAlign w:val="superscript"/>
          <w:lang w:eastAsia="en-GB"/>
        </w:rPr>
        <w:t>7</w:t>
      </w:r>
      <w:r w:rsidR="000F17F5">
        <w:rPr>
          <w:lang w:eastAsia="en-GB"/>
        </w:rPr>
        <w:t xml:space="preserve">Division of Epidemiology and Genetics, University College London, Institute of Ophthalmology, UNITED KINGDOM, </w:t>
      </w:r>
      <w:r w:rsidR="004D6129">
        <w:rPr>
          <w:vertAlign w:val="superscript"/>
          <w:lang w:eastAsia="en-GB"/>
        </w:rPr>
        <w:t>8</w:t>
      </w:r>
      <w:r w:rsidR="000F17F5">
        <w:rPr>
          <w:lang w:eastAsia="en-GB"/>
        </w:rPr>
        <w:t>S</w:t>
      </w:r>
      <w:r w:rsidRPr="007D5280">
        <w:rPr>
          <w:lang w:eastAsia="en-GB"/>
        </w:rPr>
        <w:t>chool of Clinical Medicine, University of Cambridge, Cambridge, UNITED KINGDOM</w:t>
      </w:r>
      <w:r w:rsidR="000F17F5">
        <w:rPr>
          <w:lang w:eastAsia="en-GB"/>
        </w:rPr>
        <w:t xml:space="preserve">, </w:t>
      </w:r>
      <w:r w:rsidR="004D6129">
        <w:rPr>
          <w:vertAlign w:val="superscript"/>
          <w:lang w:eastAsia="en-GB"/>
        </w:rPr>
        <w:t>9</w:t>
      </w:r>
      <w:r w:rsidR="00725CF3">
        <w:rPr>
          <w:lang w:eastAsia="en-GB"/>
        </w:rPr>
        <w:t>M</w:t>
      </w:r>
      <w:r w:rsidR="000F17F5">
        <w:rPr>
          <w:lang w:eastAsia="en-GB"/>
        </w:rPr>
        <w:t>R</w:t>
      </w:r>
      <w:r w:rsidR="00725CF3">
        <w:rPr>
          <w:lang w:eastAsia="en-GB"/>
        </w:rPr>
        <w:t>C</w:t>
      </w:r>
      <w:r w:rsidR="000F17F5">
        <w:rPr>
          <w:lang w:eastAsia="en-GB"/>
        </w:rPr>
        <w:t xml:space="preserve"> Epidemiology Unit, University of Cambridge, School of Clinical Medicine, Cambridge, UNITED KINGDOM</w:t>
      </w:r>
      <w:r w:rsidRPr="007D5280">
        <w:rPr>
          <w:lang w:eastAsia="en-GB"/>
        </w:rPr>
        <w:t>.</w:t>
      </w:r>
      <w:r w:rsidRPr="007D5280">
        <w:rPr>
          <w:lang w:eastAsia="en-GB"/>
        </w:rPr>
        <w:br/>
      </w:r>
      <w:r w:rsidRPr="007D5280">
        <w:rPr>
          <w:lang w:eastAsia="en-GB"/>
        </w:rPr>
        <w:br/>
      </w:r>
      <w:r w:rsidRPr="007D5280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GB"/>
        </w:rPr>
        <w:t>Background:</w:t>
      </w:r>
      <w:r w:rsidRPr="007D5280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r w:rsidR="004D6129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Increasing</w:t>
      </w:r>
      <w:r w:rsidR="00507DE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evidence suggests </w:t>
      </w:r>
      <w:r w:rsidR="0017730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that characteristic</w:t>
      </w:r>
      <w:r w:rsidR="00507DE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r w:rsidR="00F63BD9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changes in </w:t>
      </w:r>
      <w:r w:rsidR="00507DE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retinal </w:t>
      </w:r>
      <w:r w:rsidR="00A552B6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vessel</w:t>
      </w:r>
      <w:r w:rsidR="00507DE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morphometry</w:t>
      </w:r>
      <w:r w:rsidR="00F63BD9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are</w:t>
      </w:r>
      <w:r w:rsidR="00507DE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r w:rsidR="001835D6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bio</w:t>
      </w:r>
      <w:r w:rsidR="00507DE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markers </w:t>
      </w:r>
      <w:r w:rsidR="00F63BD9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for</w:t>
      </w:r>
      <w:r w:rsidR="00507DE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vascular health. </w:t>
      </w:r>
      <w:r w:rsidR="0071589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Polymyalgia Rheumatica (PMR)</w:t>
      </w:r>
      <w:r w:rsidR="00CF2350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has been </w:t>
      </w:r>
      <w:r w:rsidR="00507DE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associated with increased risk of vascular disease</w:t>
      </w:r>
      <w:r w:rsidR="00154ECB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in</w:t>
      </w:r>
      <w:r w:rsidR="00CF2350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some</w:t>
      </w:r>
      <w:r w:rsidR="00154ECB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epidemiological </w:t>
      </w:r>
      <w:r w:rsidR="00CF2350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studies</w:t>
      </w:r>
      <w:r w:rsidR="00154ECB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, but to date there </w:t>
      </w:r>
      <w:r w:rsidR="00CF2350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are limited data on objective changes in blood vessels</w:t>
      </w:r>
      <w:r w:rsidR="00154ECB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in patients with this </w:t>
      </w:r>
      <w:r w:rsidR="00CF2350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condition</w:t>
      </w:r>
      <w:r w:rsidR="00507DE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. </w:t>
      </w:r>
      <w:r w:rsidR="00F0070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This study examines the</w:t>
      </w:r>
      <w:r w:rsidR="00507DE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retinal vessel morphology </w:t>
      </w:r>
      <w:r w:rsidR="00F63BD9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of</w:t>
      </w:r>
      <w:r w:rsidR="00507DE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r w:rsidR="0071155E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individuals with </w:t>
      </w:r>
      <w:r w:rsidR="00507DE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PMR in a population</w:t>
      </w:r>
      <w:r w:rsidR="001835D6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-based cohort</w:t>
      </w:r>
      <w:r w:rsidRPr="007D5280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</w:t>
      </w:r>
    </w:p>
    <w:p w14:paraId="3509B79B" w14:textId="19A181B1" w:rsidR="00E13C1C" w:rsidRPr="004D6129" w:rsidRDefault="007D5280" w:rsidP="004D6129">
      <w:pPr>
        <w:rPr>
          <w:rFonts w:ascii="Arial" w:hAnsi="Arial" w:cs="Arial"/>
          <w:sz w:val="20"/>
          <w:szCs w:val="20"/>
        </w:rPr>
      </w:pPr>
      <w:r w:rsidRPr="004D6129">
        <w:rPr>
          <w:rFonts w:ascii="Arial" w:hAnsi="Arial" w:cs="Arial"/>
          <w:b/>
          <w:sz w:val="20"/>
          <w:szCs w:val="20"/>
        </w:rPr>
        <w:t>Methods:</w:t>
      </w:r>
      <w:r w:rsidRPr="004D6129">
        <w:rPr>
          <w:rFonts w:ascii="Arial" w:hAnsi="Arial" w:cs="Arial"/>
          <w:sz w:val="20"/>
          <w:szCs w:val="20"/>
        </w:rPr>
        <w:t xml:space="preserve"> </w:t>
      </w:r>
      <w:r w:rsidR="001835D6" w:rsidRPr="004D6129">
        <w:rPr>
          <w:rFonts w:ascii="Arial" w:hAnsi="Arial" w:cs="Arial"/>
          <w:sz w:val="20"/>
          <w:szCs w:val="20"/>
        </w:rPr>
        <w:t xml:space="preserve">The study was conducted in participants diagnosed with PMR identified from the EPIC-Norfolk cohort, a population-based study of 25,639 men and women aged 40-79 years, recruited </w:t>
      </w:r>
      <w:proofErr w:type="gramStart"/>
      <w:r w:rsidR="001835D6" w:rsidRPr="004D6129">
        <w:rPr>
          <w:rFonts w:ascii="Arial" w:hAnsi="Arial" w:cs="Arial"/>
          <w:sz w:val="20"/>
          <w:szCs w:val="20"/>
        </w:rPr>
        <w:t>between 1993-1997</w:t>
      </w:r>
      <w:proofErr w:type="gramEnd"/>
      <w:r w:rsidR="001835D6" w:rsidRPr="004D6129">
        <w:rPr>
          <w:rFonts w:ascii="Arial" w:hAnsi="Arial" w:cs="Arial"/>
          <w:sz w:val="20"/>
          <w:szCs w:val="20"/>
        </w:rPr>
        <w:t xml:space="preserve">. Diagnoses of PMR were </w:t>
      </w:r>
      <w:r w:rsidR="004D6129" w:rsidRPr="004D6129">
        <w:rPr>
          <w:rFonts w:ascii="Arial" w:hAnsi="Arial" w:cs="Arial"/>
          <w:sz w:val="20"/>
          <w:szCs w:val="20"/>
        </w:rPr>
        <w:t>established</w:t>
      </w:r>
      <w:r w:rsidR="001835D6" w:rsidRPr="004D6129">
        <w:rPr>
          <w:rFonts w:ascii="Arial" w:hAnsi="Arial" w:cs="Arial"/>
          <w:sz w:val="20"/>
          <w:szCs w:val="20"/>
        </w:rPr>
        <w:t xml:space="preserve"> through electronic linkage to laboratory, hospital care episodes and questionnaire responses, supplemented by chart reviews during follow-up to 2015. In 2006-2011 digital retinal photography was undertaken and</w:t>
      </w:r>
      <w:r w:rsidR="00E13C1C" w:rsidRPr="004D6129">
        <w:rPr>
          <w:rFonts w:ascii="Arial" w:hAnsi="Arial" w:cs="Arial"/>
          <w:sz w:val="20"/>
          <w:szCs w:val="20"/>
        </w:rPr>
        <w:t xml:space="preserve"> analysed using a validated automated system, which measures vessel width in arterioles and </w:t>
      </w:r>
      <w:proofErr w:type="spellStart"/>
      <w:r w:rsidR="00E13C1C" w:rsidRPr="004D6129">
        <w:rPr>
          <w:rFonts w:ascii="Arial" w:hAnsi="Arial" w:cs="Arial"/>
          <w:sz w:val="20"/>
          <w:szCs w:val="20"/>
        </w:rPr>
        <w:t>venules</w:t>
      </w:r>
      <w:proofErr w:type="spellEnd"/>
      <w:r w:rsidR="00E13C1C" w:rsidRPr="004D6129">
        <w:rPr>
          <w:rFonts w:ascii="Arial" w:hAnsi="Arial" w:cs="Arial"/>
          <w:sz w:val="20"/>
          <w:szCs w:val="20"/>
        </w:rPr>
        <w:t xml:space="preserve"> </w:t>
      </w:r>
      <w:r w:rsidR="001835D6" w:rsidRPr="004D6129">
        <w:rPr>
          <w:rFonts w:ascii="Arial" w:hAnsi="Arial" w:cs="Arial"/>
          <w:sz w:val="20"/>
          <w:szCs w:val="20"/>
        </w:rPr>
        <w:t>respectively</w:t>
      </w:r>
      <w:r w:rsidR="00E13C1C" w:rsidRPr="004D6129">
        <w:rPr>
          <w:rFonts w:ascii="Arial" w:hAnsi="Arial" w:cs="Arial"/>
          <w:sz w:val="20"/>
          <w:szCs w:val="20"/>
        </w:rPr>
        <w:t xml:space="preserve">. </w:t>
      </w:r>
      <w:r w:rsidR="004D6129" w:rsidRPr="004D6129">
        <w:rPr>
          <w:rFonts w:ascii="Arial" w:hAnsi="Arial" w:cs="Arial"/>
          <w:sz w:val="20"/>
          <w:szCs w:val="20"/>
        </w:rPr>
        <w:t xml:space="preserve">Gaussian modelling was used to determine vessel widths. An ensemble classifier of bagged decision trees was used to classify vessels into probabilities of being either </w:t>
      </w:r>
      <w:proofErr w:type="spellStart"/>
      <w:r w:rsidR="004D6129" w:rsidRPr="004D6129">
        <w:rPr>
          <w:rFonts w:ascii="Arial" w:hAnsi="Arial" w:cs="Arial"/>
          <w:sz w:val="20"/>
          <w:szCs w:val="20"/>
        </w:rPr>
        <w:t>venules</w:t>
      </w:r>
      <w:proofErr w:type="spellEnd"/>
      <w:r w:rsidR="004D6129" w:rsidRPr="004D6129">
        <w:rPr>
          <w:rFonts w:ascii="Arial" w:hAnsi="Arial" w:cs="Arial"/>
          <w:sz w:val="20"/>
          <w:szCs w:val="20"/>
        </w:rPr>
        <w:t xml:space="preserve"> or arterioles. </w:t>
      </w:r>
      <w:r w:rsidR="00E13C1C" w:rsidRPr="004D6129">
        <w:rPr>
          <w:rFonts w:ascii="Arial" w:hAnsi="Arial" w:cs="Arial"/>
          <w:sz w:val="20"/>
          <w:szCs w:val="20"/>
        </w:rPr>
        <w:t>Associations</w:t>
      </w:r>
      <w:r w:rsidR="0071155E" w:rsidRPr="004D6129">
        <w:rPr>
          <w:rFonts w:ascii="Arial" w:hAnsi="Arial" w:cs="Arial"/>
          <w:sz w:val="20"/>
          <w:szCs w:val="20"/>
        </w:rPr>
        <w:t xml:space="preserve"> were</w:t>
      </w:r>
      <w:r w:rsidR="00E13C1C" w:rsidRPr="004D6129">
        <w:rPr>
          <w:rFonts w:ascii="Arial" w:hAnsi="Arial" w:cs="Arial"/>
          <w:sz w:val="20"/>
          <w:szCs w:val="20"/>
        </w:rPr>
        <w:t xml:space="preserve"> </w:t>
      </w:r>
      <w:r w:rsidR="001835D6" w:rsidRPr="004D6129">
        <w:rPr>
          <w:rFonts w:ascii="Arial" w:hAnsi="Arial" w:cs="Arial"/>
          <w:sz w:val="20"/>
          <w:szCs w:val="20"/>
        </w:rPr>
        <w:t>analys</w:t>
      </w:r>
      <w:r w:rsidR="00E13C1C" w:rsidRPr="004D6129">
        <w:rPr>
          <w:rFonts w:ascii="Arial" w:hAnsi="Arial" w:cs="Arial"/>
          <w:sz w:val="20"/>
          <w:szCs w:val="20"/>
        </w:rPr>
        <w:t>ed using multi-level linear r</w:t>
      </w:r>
      <w:r w:rsidR="00A5562D" w:rsidRPr="004D6129">
        <w:rPr>
          <w:rFonts w:ascii="Arial" w:hAnsi="Arial" w:cs="Arial"/>
          <w:sz w:val="20"/>
          <w:szCs w:val="20"/>
        </w:rPr>
        <w:t xml:space="preserve">egression, adjusted for gender and </w:t>
      </w:r>
      <w:r w:rsidR="00E13C1C" w:rsidRPr="004D6129">
        <w:rPr>
          <w:rFonts w:ascii="Arial" w:hAnsi="Arial" w:cs="Arial"/>
          <w:sz w:val="20"/>
          <w:szCs w:val="20"/>
        </w:rPr>
        <w:t xml:space="preserve">age, </w:t>
      </w:r>
      <w:r w:rsidR="00A5562D" w:rsidRPr="004D6129">
        <w:rPr>
          <w:rFonts w:ascii="Arial" w:hAnsi="Arial" w:cs="Arial"/>
          <w:sz w:val="20"/>
          <w:szCs w:val="20"/>
        </w:rPr>
        <w:t>allowing for</w:t>
      </w:r>
      <w:r w:rsidR="00E13C1C" w:rsidRPr="004D6129">
        <w:rPr>
          <w:rFonts w:ascii="Arial" w:hAnsi="Arial" w:cs="Arial"/>
          <w:sz w:val="20"/>
          <w:szCs w:val="20"/>
        </w:rPr>
        <w:t xml:space="preserve"> </w:t>
      </w:r>
      <w:r w:rsidR="00404AE2" w:rsidRPr="004D6129">
        <w:rPr>
          <w:rFonts w:ascii="Arial" w:hAnsi="Arial" w:cs="Arial"/>
          <w:sz w:val="20"/>
          <w:szCs w:val="20"/>
        </w:rPr>
        <w:t>within person clustering</w:t>
      </w:r>
      <w:r w:rsidR="00E13C1C" w:rsidRPr="004D6129">
        <w:rPr>
          <w:rFonts w:ascii="Arial" w:hAnsi="Arial" w:cs="Arial"/>
          <w:sz w:val="20"/>
          <w:szCs w:val="20"/>
        </w:rPr>
        <w:t xml:space="preserve">. </w:t>
      </w:r>
    </w:p>
    <w:p w14:paraId="50D5863B" w14:textId="2777E238" w:rsidR="00E13C1C" w:rsidRPr="00E13C1C" w:rsidRDefault="00E13C1C" w:rsidP="00146025">
      <w:pPr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1835D6">
        <w:rPr>
          <w:rFonts w:ascii="Arial" w:eastAsia="Times New Roman" w:hAnsi="Arial" w:cs="Arial"/>
          <w:b/>
          <w:color w:val="000000"/>
          <w:sz w:val="20"/>
          <w:szCs w:val="20"/>
          <w:lang w:eastAsia="en-GB"/>
        </w:rPr>
        <w:t>Results</w:t>
      </w:r>
      <w:r w:rsidRPr="00E13C1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:  In total, </w:t>
      </w:r>
      <w:r w:rsidR="0071589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10,494 good quality images</w:t>
      </w: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r w:rsidR="004D6129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were</w:t>
      </w: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r w:rsidR="002D64DE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obtained</w:t>
      </w:r>
      <w:r w:rsidR="0071589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from 5959 participants</w:t>
      </w:r>
      <w:r w:rsidR="001D2D1B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were analysed. </w:t>
      </w:r>
      <w:r w:rsidR="0071589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M</w:t>
      </w:r>
      <w:r w:rsidR="00463E8A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edian</w:t>
      </w:r>
      <w:r w:rsidRPr="00E13C1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arteriolar and </w:t>
      </w:r>
      <w:proofErr w:type="spellStart"/>
      <w:r w:rsidRPr="00E13C1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venular</w:t>
      </w:r>
      <w:proofErr w:type="spellEnd"/>
      <w:r w:rsidRPr="00E13C1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widths were </w:t>
      </w:r>
      <w:r w:rsidR="0071589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68.5</w:t>
      </w:r>
      <w:r w:rsidR="0071589C"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  <w:t>µ</w:t>
      </w:r>
      <w:r w:rsidR="0071589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m</w:t>
      </w:r>
      <w:r w:rsidRPr="00E13C1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(</w:t>
      </w:r>
      <w:r w:rsidR="00463E8A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5</w:t>
      </w:r>
      <w:r w:rsidR="00463E8A" w:rsidRPr="00463E8A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463E8A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to 95</w:t>
      </w:r>
      <w:r w:rsidR="00463E8A" w:rsidRPr="00463E8A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463E8A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centiles</w:t>
      </w:r>
      <w:r w:rsidR="0071589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49.4, 91.0</w:t>
      </w:r>
      <w:r w:rsidR="0071589C"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  <w:t>µ</w:t>
      </w:r>
      <w:r w:rsidR="0071589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m</w:t>
      </w:r>
      <w:r w:rsidRPr="00E13C1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), </w:t>
      </w:r>
      <w:r w:rsidR="00404AE2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and </w:t>
      </w:r>
      <w:r w:rsidR="0071589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99.1</w:t>
      </w:r>
      <w:r w:rsidR="0071589C"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  <w:t>µ</w:t>
      </w:r>
      <w:r w:rsidRPr="00E13C1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m (</w:t>
      </w:r>
      <w:r w:rsidR="00463E8A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5</w:t>
      </w:r>
      <w:r w:rsidR="00463E8A" w:rsidRPr="00463E8A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463E8A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to 95</w:t>
      </w:r>
      <w:r w:rsidR="00463E8A" w:rsidRPr="00463E8A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463E8A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centiles </w:t>
      </w:r>
      <w:r w:rsidR="0071589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83.1, 116.4</w:t>
      </w:r>
      <w:r w:rsidR="0071589C"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  <w:t>µ</w:t>
      </w:r>
      <w:r w:rsidR="0071589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m</w:t>
      </w:r>
      <w:r w:rsidRPr="00E13C1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) respectively.  </w:t>
      </w:r>
      <w:r w:rsidR="00404AE2" w:rsidRPr="00404AE2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There were 298 incident diagnoses of PMR (72.5% </w:t>
      </w:r>
      <w:proofErr w:type="gramStart"/>
      <w:r w:rsidR="00404AE2" w:rsidRPr="00404AE2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female</w:t>
      </w:r>
      <w:proofErr w:type="gramEnd"/>
      <w:r w:rsidR="00404AE2" w:rsidRPr="00404AE2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) during the follow-up period. The median age at dia</w:t>
      </w:r>
      <w:r w:rsidR="002D64DE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gnosis was 75.6 years of which </w:t>
      </w:r>
      <w:r w:rsidR="00404AE2" w:rsidRPr="00404AE2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140 </w:t>
      </w:r>
      <w:r w:rsidR="002102F0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had good quality </w:t>
      </w:r>
      <w:r w:rsidR="00404AE2" w:rsidRPr="00404AE2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retinal imaging.</w:t>
      </w:r>
      <w:r w:rsidR="002D64DE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 Those with PMR diagnoses showed wider </w:t>
      </w:r>
      <w:proofErr w:type="spellStart"/>
      <w:r w:rsidR="002D64DE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venules</w:t>
      </w:r>
      <w:proofErr w:type="spellEnd"/>
      <w:r w:rsidR="002D64DE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compared to those without disease</w:t>
      </w:r>
      <w:r w:rsidR="001D2D1B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(mean difference 3.1</w:t>
      </w:r>
      <w:r w:rsidR="001D2D1B"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  <w:t>µ</w:t>
      </w:r>
      <w:r w:rsidR="001D2D1B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m. 95%</w:t>
      </w:r>
      <w:r w:rsidR="00463E8A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CI 1.1</w:t>
      </w:r>
      <w:proofErr w:type="gramStart"/>
      <w:r w:rsidR="00463E8A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,</w:t>
      </w:r>
      <w:r w:rsidR="001D2D1B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5.1</w:t>
      </w:r>
      <w:proofErr w:type="gramEnd"/>
      <w:r w:rsidR="001D2D1B"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  <w:t>µ</w:t>
      </w:r>
      <w:r w:rsidR="001D2D1B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m)</w:t>
      </w:r>
      <w:r w:rsidR="002D64DE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; </w:t>
      </w:r>
      <w:r w:rsidR="002D64DE" w:rsidRPr="00E13C1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there were </w:t>
      </w:r>
      <w:r w:rsidR="002D64DE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no appreciable difference</w:t>
      </w:r>
      <w:r w:rsidR="00A5562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s</w:t>
      </w:r>
      <w:r w:rsidR="002D64DE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in arteriolar diameter</w:t>
      </w:r>
      <w:r w:rsidR="002102F0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(me</w:t>
      </w:r>
      <w:r w:rsidR="001D2D1B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a</w:t>
      </w:r>
      <w:r w:rsidR="002102F0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n difference </w:t>
      </w:r>
      <w:r w:rsidR="00A5562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0.3</w:t>
      </w:r>
      <w:r w:rsidR="00A5562D"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  <w:t>µ</w:t>
      </w:r>
      <w:r w:rsidR="00A5562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m, 95% CI -2.1,2.8</w:t>
      </w:r>
      <w:r w:rsidR="00A5562D" w:rsidRPr="00A5562D"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  <w:t xml:space="preserve"> </w:t>
      </w:r>
      <w:r w:rsidR="00A5562D"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  <w:t>µ</w:t>
      </w:r>
      <w:r w:rsidR="00A5562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m).</w:t>
      </w:r>
      <w:r w:rsidR="001835D6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</w:p>
    <w:p w14:paraId="72937793" w14:textId="77777777" w:rsidR="001835D6" w:rsidRDefault="00E13C1C" w:rsidP="001835D6">
      <w:pPr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1835D6">
        <w:rPr>
          <w:rFonts w:ascii="Arial" w:eastAsia="Times New Roman" w:hAnsi="Arial" w:cs="Arial"/>
          <w:b/>
          <w:color w:val="000000"/>
          <w:sz w:val="20"/>
          <w:szCs w:val="20"/>
          <w:lang w:eastAsia="en-GB"/>
        </w:rPr>
        <w:lastRenderedPageBreak/>
        <w:t>Conclusion</w:t>
      </w:r>
      <w:r w:rsidRPr="00E13C1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:  </w:t>
      </w:r>
      <w:r w:rsidR="001835D6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These results </w:t>
      </w:r>
      <w:r w:rsidR="001835D6" w:rsidRPr="007D5280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provide</w:t>
      </w:r>
      <w:r w:rsidR="001835D6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the</w:t>
      </w:r>
      <w:r w:rsidR="001835D6" w:rsidRPr="007D5280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first </w:t>
      </w:r>
      <w:r w:rsidR="001835D6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objective evidence of a biomarker for vascular health in patients with PMR, a disease in which there is an absence of adequate clinical process and outcome measures.  Although limited by the cross-sectional design, the findings indicate that retinal morphometric analysis could prove a useful monitoring tool for vascular complications in patients with rheumatic disease.</w:t>
      </w:r>
    </w:p>
    <w:sectPr w:rsidR="001835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.5pt;height:.75pt;visibility:visible;mso-wrap-style:square" o:bullet="t">
        <v:imagedata r:id="rId1" o:title=""/>
      </v:shape>
    </w:pict>
  </w:numPicBullet>
  <w:abstractNum w:abstractNumId="0" w15:restartNumberingAfterBreak="0">
    <w:nsid w:val="0B370133"/>
    <w:multiLevelType w:val="hybridMultilevel"/>
    <w:tmpl w:val="653E99AE"/>
    <w:lvl w:ilvl="0" w:tplc="331E864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DA67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6C47D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76E159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9883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21C14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AC56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78615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D56948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280"/>
    <w:rsid w:val="00000EA0"/>
    <w:rsid w:val="0002641C"/>
    <w:rsid w:val="000F17F5"/>
    <w:rsid w:val="000F7D6F"/>
    <w:rsid w:val="00107F72"/>
    <w:rsid w:val="00146025"/>
    <w:rsid w:val="00154ECB"/>
    <w:rsid w:val="0016436F"/>
    <w:rsid w:val="00177305"/>
    <w:rsid w:val="001835D6"/>
    <w:rsid w:val="001D2D1B"/>
    <w:rsid w:val="002102F0"/>
    <w:rsid w:val="00223E5D"/>
    <w:rsid w:val="0023365D"/>
    <w:rsid w:val="00243186"/>
    <w:rsid w:val="002904A0"/>
    <w:rsid w:val="002D64DE"/>
    <w:rsid w:val="003F3D3F"/>
    <w:rsid w:val="00404AE2"/>
    <w:rsid w:val="00463E8A"/>
    <w:rsid w:val="0049564A"/>
    <w:rsid w:val="004A6A0A"/>
    <w:rsid w:val="004D6129"/>
    <w:rsid w:val="00507DE5"/>
    <w:rsid w:val="00541443"/>
    <w:rsid w:val="0055115A"/>
    <w:rsid w:val="005E2EAB"/>
    <w:rsid w:val="00661EA6"/>
    <w:rsid w:val="006D0504"/>
    <w:rsid w:val="006F33BC"/>
    <w:rsid w:val="0071155E"/>
    <w:rsid w:val="0071589C"/>
    <w:rsid w:val="00725CF3"/>
    <w:rsid w:val="00743BAF"/>
    <w:rsid w:val="00783FA9"/>
    <w:rsid w:val="007A120F"/>
    <w:rsid w:val="007A4778"/>
    <w:rsid w:val="007D5280"/>
    <w:rsid w:val="007D7C97"/>
    <w:rsid w:val="008569D1"/>
    <w:rsid w:val="00885835"/>
    <w:rsid w:val="008B7586"/>
    <w:rsid w:val="00945AC6"/>
    <w:rsid w:val="009A5524"/>
    <w:rsid w:val="00A23FFC"/>
    <w:rsid w:val="00A503BE"/>
    <w:rsid w:val="00A552B6"/>
    <w:rsid w:val="00A5562D"/>
    <w:rsid w:val="00AD2AA0"/>
    <w:rsid w:val="00B00E0E"/>
    <w:rsid w:val="00B2599D"/>
    <w:rsid w:val="00B40DD1"/>
    <w:rsid w:val="00CF2350"/>
    <w:rsid w:val="00D26D33"/>
    <w:rsid w:val="00D95E09"/>
    <w:rsid w:val="00DA4091"/>
    <w:rsid w:val="00DB37DE"/>
    <w:rsid w:val="00DB731C"/>
    <w:rsid w:val="00E13C1C"/>
    <w:rsid w:val="00F0070D"/>
    <w:rsid w:val="00F02E9D"/>
    <w:rsid w:val="00F63BD9"/>
    <w:rsid w:val="00F6643F"/>
    <w:rsid w:val="00FE5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158BF2"/>
  <w15:docId w15:val="{24E772FC-21B1-487F-A335-CDFBC6E73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47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77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B7586"/>
    <w:pPr>
      <w:ind w:left="720"/>
      <w:contextualSpacing/>
    </w:pPr>
  </w:style>
  <w:style w:type="paragraph" w:customStyle="1" w:styleId="xmsonormal">
    <w:name w:val="x_msonormal"/>
    <w:basedOn w:val="Normal"/>
    <w:rsid w:val="00743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A40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40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409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40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409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6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8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10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329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207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2618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318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8515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434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1192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56815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179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96697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99374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8643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9540944">
                                                                  <w:marLeft w:val="40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97766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0788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4719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8053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27410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0187311">
                                                                                          <w:marLeft w:val="900"/>
                                                                                          <w:marRight w:val="0"/>
                                                                                          <w:marTop w:val="3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24188332">
                                                                                              <w:marLeft w:val="0"/>
                                                                                              <w:marRight w:val="150"/>
                                                                                              <w:marTop w:val="7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single" w:sz="6" w:space="15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100114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8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246007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358486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15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674338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9696964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6906741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763062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1281779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71333646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2425448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6844784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478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3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0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4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13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875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357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664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225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8553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9296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81979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0" w:color="E5E3E3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4935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58720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69843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71193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6216612">
                                                                  <w:marLeft w:val="40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9825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6832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61957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62695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68377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889798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278896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single" w:sz="6" w:space="15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07086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8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737501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9646688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387308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4491318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7927754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3297917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5514758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AF2DEE02</Template>
  <TotalTime>38</TotalTime>
  <Pages>2</Pages>
  <Words>565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Jocelyn</dc:creator>
  <cp:lastModifiedBy>Max Yates (MED)</cp:lastModifiedBy>
  <cp:revision>11</cp:revision>
  <dcterms:created xsi:type="dcterms:W3CDTF">2016-06-21T12:48:00Z</dcterms:created>
  <dcterms:modified xsi:type="dcterms:W3CDTF">2016-06-21T13:40:00Z</dcterms:modified>
</cp:coreProperties>
</file>