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AA6411" w14:textId="77777777" w:rsidR="006900AB" w:rsidRPr="006900AB" w:rsidRDefault="006900AB" w:rsidP="006900AB">
      <w:pPr>
        <w:spacing w:after="160" w:line="259" w:lineRule="auto"/>
        <w:jc w:val="center"/>
        <w:rPr>
          <w:rFonts w:asciiTheme="majorBidi" w:hAnsiTheme="majorBidi" w:cstheme="majorBidi"/>
          <w:b/>
          <w:sz w:val="24"/>
          <w:szCs w:val="24"/>
        </w:rPr>
      </w:pPr>
      <w:r w:rsidRPr="006900AB">
        <w:rPr>
          <w:rFonts w:asciiTheme="majorBidi" w:hAnsiTheme="majorBidi" w:cstheme="majorBidi"/>
          <w:b/>
          <w:sz w:val="24"/>
          <w:szCs w:val="24"/>
        </w:rPr>
        <w:t>HANDBOOK OF HRM IN THE MIDDLE EAST</w:t>
      </w:r>
    </w:p>
    <w:p w14:paraId="69F97014" w14:textId="77777777" w:rsidR="006900AB" w:rsidRPr="006900AB" w:rsidRDefault="006900AB" w:rsidP="006900AB">
      <w:pPr>
        <w:spacing w:after="160" w:line="259" w:lineRule="auto"/>
        <w:jc w:val="center"/>
        <w:rPr>
          <w:rFonts w:asciiTheme="majorBidi" w:hAnsiTheme="majorBidi" w:cstheme="majorBidi"/>
          <w:b/>
          <w:sz w:val="24"/>
          <w:szCs w:val="24"/>
        </w:rPr>
      </w:pPr>
    </w:p>
    <w:p w14:paraId="74F245ED" w14:textId="77777777" w:rsidR="006900AB" w:rsidRPr="006900AB" w:rsidRDefault="006900AB" w:rsidP="006900AB">
      <w:pPr>
        <w:spacing w:after="160" w:line="259" w:lineRule="auto"/>
        <w:jc w:val="center"/>
        <w:rPr>
          <w:rFonts w:asciiTheme="majorBidi" w:hAnsiTheme="majorBidi" w:cstheme="majorBidi"/>
          <w:b/>
          <w:sz w:val="24"/>
          <w:szCs w:val="24"/>
        </w:rPr>
      </w:pPr>
      <w:r w:rsidRPr="006900AB">
        <w:rPr>
          <w:rFonts w:asciiTheme="majorBidi" w:hAnsiTheme="majorBidi" w:cstheme="majorBidi"/>
          <w:b/>
          <w:sz w:val="24"/>
          <w:szCs w:val="24"/>
        </w:rPr>
        <w:t>EDITED BY PAWAN BUDHWAR AND KAMEL MELLAHI</w:t>
      </w:r>
    </w:p>
    <w:p w14:paraId="58278280" w14:textId="14674A70" w:rsidR="006900AB" w:rsidRDefault="006900AB" w:rsidP="006900AB">
      <w:pPr>
        <w:spacing w:after="160" w:line="259" w:lineRule="auto"/>
        <w:rPr>
          <w:rFonts w:asciiTheme="majorBidi" w:hAnsiTheme="majorBidi" w:cstheme="majorBidi"/>
          <w:sz w:val="24"/>
          <w:szCs w:val="24"/>
        </w:rPr>
      </w:pPr>
      <w:r w:rsidRPr="0033228C">
        <w:rPr>
          <w:rFonts w:asciiTheme="majorBidi" w:hAnsiTheme="majorBidi" w:cstheme="majorBidi"/>
          <w:sz w:val="24"/>
          <w:szCs w:val="24"/>
        </w:rPr>
        <w:t xml:space="preserve">Chapter: </w:t>
      </w:r>
    </w:p>
    <w:p w14:paraId="7EC64795" w14:textId="77777777" w:rsidR="006900AB" w:rsidRPr="00AD5BAA" w:rsidRDefault="006900AB" w:rsidP="006900AB">
      <w:pPr>
        <w:pStyle w:val="Heading1"/>
        <w:spacing w:line="480" w:lineRule="auto"/>
        <w:jc w:val="center"/>
        <w:rPr>
          <w:rFonts w:asciiTheme="majorBidi" w:hAnsiTheme="majorBidi" w:cstheme="majorBidi"/>
        </w:rPr>
      </w:pPr>
      <w:r w:rsidRPr="00AD5BAA">
        <w:rPr>
          <w:rFonts w:asciiTheme="majorBidi" w:hAnsiTheme="majorBidi" w:cstheme="majorBidi"/>
        </w:rPr>
        <w:t>Wasta in the Jordanian Context</w:t>
      </w:r>
    </w:p>
    <w:p w14:paraId="17B50C3A" w14:textId="77777777" w:rsidR="006900AB" w:rsidRPr="00563275" w:rsidRDefault="006900AB" w:rsidP="006900AB">
      <w:pPr>
        <w:pStyle w:val="Heading1"/>
        <w:spacing w:line="480" w:lineRule="auto"/>
        <w:jc w:val="both"/>
      </w:pPr>
      <w:r>
        <w:t>Authorship</w:t>
      </w:r>
    </w:p>
    <w:p w14:paraId="17A2D288" w14:textId="77777777" w:rsidR="006900AB" w:rsidRDefault="006900AB" w:rsidP="006900AB">
      <w:pPr>
        <w:pStyle w:val="ListParagraph"/>
        <w:numPr>
          <w:ilvl w:val="0"/>
          <w:numId w:val="34"/>
        </w:numPr>
        <w:spacing w:line="480" w:lineRule="auto"/>
      </w:pPr>
      <w:r>
        <w:t xml:space="preserve">Mohammad Ta’Amnha </w:t>
      </w:r>
    </w:p>
    <w:p w14:paraId="5C736D7E" w14:textId="77777777" w:rsidR="006900AB" w:rsidRDefault="006900AB" w:rsidP="006900AB">
      <w:pPr>
        <w:pStyle w:val="ListParagraph"/>
        <w:spacing w:line="480" w:lineRule="auto"/>
      </w:pPr>
      <w:r>
        <w:t xml:space="preserve">German-Jordanian University- Jordan </w:t>
      </w:r>
    </w:p>
    <w:p w14:paraId="533C5C8E" w14:textId="77777777" w:rsidR="006900AB" w:rsidRDefault="006900AB" w:rsidP="006900AB">
      <w:pPr>
        <w:pStyle w:val="ListParagraph"/>
        <w:numPr>
          <w:ilvl w:val="0"/>
          <w:numId w:val="34"/>
        </w:numPr>
        <w:spacing w:line="480" w:lineRule="auto"/>
      </w:pPr>
      <w:r>
        <w:t>Susan Sayce</w:t>
      </w:r>
    </w:p>
    <w:p w14:paraId="4DB78EFF" w14:textId="77777777" w:rsidR="006900AB" w:rsidRDefault="006900AB" w:rsidP="006900AB">
      <w:pPr>
        <w:pStyle w:val="ListParagraph"/>
        <w:spacing w:line="480" w:lineRule="auto"/>
      </w:pPr>
      <w:r>
        <w:t xml:space="preserve">NBS, University of East Anglia- UK </w:t>
      </w:r>
    </w:p>
    <w:p w14:paraId="15F5BD8E" w14:textId="77777777" w:rsidR="006900AB" w:rsidRDefault="006900AB" w:rsidP="006900AB">
      <w:pPr>
        <w:pStyle w:val="ListParagraph"/>
        <w:numPr>
          <w:ilvl w:val="0"/>
          <w:numId w:val="34"/>
        </w:numPr>
        <w:spacing w:line="480" w:lineRule="auto"/>
      </w:pPr>
      <w:r>
        <w:t>Olga Tregaskis</w:t>
      </w:r>
    </w:p>
    <w:p w14:paraId="0F75C02A" w14:textId="77777777" w:rsidR="006900AB" w:rsidRDefault="006900AB" w:rsidP="006900AB">
      <w:pPr>
        <w:pStyle w:val="ListParagraph"/>
        <w:spacing w:line="480" w:lineRule="auto"/>
      </w:pPr>
      <w:r>
        <w:t xml:space="preserve">NBS, University of East Anglia- UK </w:t>
      </w:r>
    </w:p>
    <w:p w14:paraId="1BF9C5D7" w14:textId="77777777" w:rsidR="006900AB" w:rsidRDefault="006900AB">
      <w:pPr>
        <w:spacing w:after="160" w:line="259" w:lineRule="auto"/>
        <w:rPr>
          <w:rFonts w:asciiTheme="majorBidi" w:hAnsiTheme="majorBidi" w:cstheme="majorBidi"/>
          <w:sz w:val="24"/>
          <w:szCs w:val="24"/>
        </w:rPr>
      </w:pPr>
    </w:p>
    <w:p w14:paraId="5701192C" w14:textId="77777777" w:rsidR="006900AB" w:rsidRDefault="006900AB">
      <w:pPr>
        <w:spacing w:after="160" w:line="259" w:lineRule="auto"/>
        <w:rPr>
          <w:rFonts w:asciiTheme="majorBidi" w:hAnsiTheme="majorBidi" w:cstheme="majorBidi"/>
          <w:b/>
          <w:bCs/>
          <w:color w:val="365F91"/>
          <w:sz w:val="24"/>
          <w:szCs w:val="24"/>
        </w:rPr>
      </w:pPr>
    </w:p>
    <w:p w14:paraId="53FD2B22" w14:textId="77777777" w:rsidR="006900AB" w:rsidRDefault="000A20FC" w:rsidP="001835A1">
      <w:pPr>
        <w:pStyle w:val="Heading1"/>
        <w:spacing w:line="480" w:lineRule="auto"/>
        <w:jc w:val="both"/>
        <w:rPr>
          <w:rFonts w:asciiTheme="majorBidi" w:hAnsiTheme="majorBidi" w:cstheme="majorBidi"/>
          <w:sz w:val="24"/>
          <w:szCs w:val="24"/>
        </w:rPr>
      </w:pPr>
      <w:r>
        <w:rPr>
          <w:rFonts w:asciiTheme="majorBidi" w:hAnsiTheme="majorBidi" w:cstheme="majorBidi"/>
          <w:sz w:val="24"/>
          <w:szCs w:val="24"/>
        </w:rPr>
        <w:t xml:space="preserve"> </w:t>
      </w:r>
    </w:p>
    <w:p w14:paraId="0B5287BC" w14:textId="77777777" w:rsidR="006900AB" w:rsidRDefault="006900AB">
      <w:pPr>
        <w:spacing w:after="160" w:line="259" w:lineRule="auto"/>
        <w:rPr>
          <w:rFonts w:asciiTheme="majorBidi" w:hAnsiTheme="majorBidi" w:cstheme="majorBidi"/>
          <w:b/>
          <w:bCs/>
          <w:color w:val="365F91"/>
          <w:sz w:val="24"/>
          <w:szCs w:val="24"/>
        </w:rPr>
      </w:pPr>
      <w:r>
        <w:rPr>
          <w:rFonts w:asciiTheme="majorBidi" w:hAnsiTheme="majorBidi" w:cstheme="majorBidi"/>
          <w:sz w:val="24"/>
          <w:szCs w:val="24"/>
        </w:rPr>
        <w:br w:type="page"/>
      </w:r>
    </w:p>
    <w:p w14:paraId="17BDBE70" w14:textId="326C99BC" w:rsidR="00AD5BAA" w:rsidRDefault="00794317" w:rsidP="001835A1">
      <w:pPr>
        <w:pStyle w:val="Heading1"/>
        <w:spacing w:line="480" w:lineRule="auto"/>
        <w:jc w:val="both"/>
        <w:rPr>
          <w:rFonts w:asciiTheme="majorBidi" w:hAnsiTheme="majorBidi" w:cstheme="majorBidi"/>
          <w:sz w:val="24"/>
          <w:szCs w:val="24"/>
        </w:rPr>
      </w:pPr>
      <w:r w:rsidRPr="0033228C">
        <w:rPr>
          <w:rFonts w:asciiTheme="majorBidi" w:hAnsiTheme="majorBidi" w:cstheme="majorBidi"/>
          <w:sz w:val="24"/>
          <w:szCs w:val="24"/>
        </w:rPr>
        <w:lastRenderedPageBreak/>
        <w:t xml:space="preserve">Chapter: </w:t>
      </w:r>
    </w:p>
    <w:p w14:paraId="4E1700F3" w14:textId="64F62EFD" w:rsidR="00AD5BAA" w:rsidRPr="00AD5BAA" w:rsidRDefault="00794317" w:rsidP="00AD5BAA">
      <w:pPr>
        <w:pStyle w:val="Heading1"/>
        <w:spacing w:line="480" w:lineRule="auto"/>
        <w:jc w:val="center"/>
        <w:rPr>
          <w:rFonts w:asciiTheme="majorBidi" w:hAnsiTheme="majorBidi" w:cstheme="majorBidi"/>
        </w:rPr>
      </w:pPr>
      <w:r w:rsidRPr="00AD5BAA">
        <w:rPr>
          <w:rFonts w:asciiTheme="majorBidi" w:hAnsiTheme="majorBidi" w:cstheme="majorBidi"/>
        </w:rPr>
        <w:t xml:space="preserve">Wasta in </w:t>
      </w:r>
      <w:r w:rsidR="00AD5BAA" w:rsidRPr="00AD5BAA">
        <w:rPr>
          <w:rFonts w:asciiTheme="majorBidi" w:hAnsiTheme="majorBidi" w:cstheme="majorBidi"/>
        </w:rPr>
        <w:t>the Jordanian Context</w:t>
      </w:r>
    </w:p>
    <w:p w14:paraId="41BA5354" w14:textId="638C508D" w:rsidR="00F417B2" w:rsidRPr="00563275" w:rsidRDefault="0085515C" w:rsidP="00AD5BAA">
      <w:pPr>
        <w:pStyle w:val="Heading1"/>
        <w:spacing w:line="480" w:lineRule="auto"/>
        <w:jc w:val="both"/>
      </w:pPr>
      <w:r>
        <w:t>Authorship</w:t>
      </w:r>
    </w:p>
    <w:p w14:paraId="2C19085B" w14:textId="39D3BC6D" w:rsidR="003B3DD0" w:rsidRDefault="00F417B2" w:rsidP="00F417B2">
      <w:pPr>
        <w:pStyle w:val="ListParagraph"/>
        <w:numPr>
          <w:ilvl w:val="0"/>
          <w:numId w:val="34"/>
        </w:numPr>
        <w:spacing w:line="480" w:lineRule="auto"/>
      </w:pPr>
      <w:r>
        <w:t xml:space="preserve">Mohammad Ta’Amnha </w:t>
      </w:r>
    </w:p>
    <w:p w14:paraId="57F6FE26" w14:textId="3D2D4E25" w:rsidR="00F417B2" w:rsidRDefault="00563275" w:rsidP="00F417B2">
      <w:pPr>
        <w:pStyle w:val="ListParagraph"/>
        <w:spacing w:line="480" w:lineRule="auto"/>
      </w:pPr>
      <w:r>
        <w:t xml:space="preserve">German-Jordanian University- Jordan </w:t>
      </w:r>
    </w:p>
    <w:p w14:paraId="1F0B6C33" w14:textId="2110E06A" w:rsidR="00F417B2" w:rsidRDefault="00F417B2" w:rsidP="00F417B2">
      <w:pPr>
        <w:pStyle w:val="ListParagraph"/>
        <w:numPr>
          <w:ilvl w:val="0"/>
          <w:numId w:val="34"/>
        </w:numPr>
        <w:spacing w:line="480" w:lineRule="auto"/>
      </w:pPr>
      <w:r>
        <w:t>Susan Sayce</w:t>
      </w:r>
    </w:p>
    <w:p w14:paraId="2A768D20" w14:textId="53757C98" w:rsidR="00F417B2" w:rsidRDefault="00AD5BAA" w:rsidP="00F417B2">
      <w:pPr>
        <w:pStyle w:val="ListParagraph"/>
        <w:spacing w:line="480" w:lineRule="auto"/>
      </w:pPr>
      <w:r>
        <w:t xml:space="preserve">NBS, </w:t>
      </w:r>
      <w:r w:rsidR="00563275">
        <w:t>University</w:t>
      </w:r>
      <w:r w:rsidR="00F417B2">
        <w:t xml:space="preserve"> of East Anglia</w:t>
      </w:r>
      <w:r w:rsidR="00563275">
        <w:t>- UK</w:t>
      </w:r>
      <w:r w:rsidR="00F417B2">
        <w:t xml:space="preserve"> </w:t>
      </w:r>
    </w:p>
    <w:p w14:paraId="4140D477" w14:textId="5E714402" w:rsidR="00F417B2" w:rsidRDefault="00F417B2" w:rsidP="00F417B2">
      <w:pPr>
        <w:pStyle w:val="ListParagraph"/>
        <w:numPr>
          <w:ilvl w:val="0"/>
          <w:numId w:val="34"/>
        </w:numPr>
        <w:spacing w:line="480" w:lineRule="auto"/>
      </w:pPr>
      <w:r>
        <w:t>Olga Treg</w:t>
      </w:r>
      <w:r w:rsidR="00563275">
        <w:t>askis</w:t>
      </w:r>
    </w:p>
    <w:p w14:paraId="0BD2107E" w14:textId="5D39C782" w:rsidR="00563275" w:rsidRDefault="00AD5BAA" w:rsidP="00563275">
      <w:pPr>
        <w:pStyle w:val="ListParagraph"/>
        <w:spacing w:line="480" w:lineRule="auto"/>
      </w:pPr>
      <w:r>
        <w:t xml:space="preserve">NBS, </w:t>
      </w:r>
      <w:r w:rsidR="00563275">
        <w:t xml:space="preserve">University of East Anglia- UK </w:t>
      </w:r>
      <w:bookmarkStart w:id="0" w:name="_GoBack"/>
      <w:bookmarkEnd w:id="0"/>
    </w:p>
    <w:p w14:paraId="19181D79" w14:textId="77777777" w:rsidR="00563275" w:rsidRPr="003B3DD0" w:rsidRDefault="00563275" w:rsidP="00563275">
      <w:pPr>
        <w:spacing w:line="480" w:lineRule="auto"/>
      </w:pPr>
    </w:p>
    <w:p w14:paraId="576267E5" w14:textId="08E44B82" w:rsidR="00715E97" w:rsidRPr="0033228C" w:rsidRDefault="00284608" w:rsidP="003B413F">
      <w:pPr>
        <w:autoSpaceDE w:val="0"/>
        <w:autoSpaceDN w:val="0"/>
        <w:adjustRightInd w:val="0"/>
        <w:spacing w:after="0" w:line="480" w:lineRule="auto"/>
        <w:jc w:val="both"/>
        <w:rPr>
          <w:rFonts w:asciiTheme="majorBidi" w:hAnsiTheme="majorBidi" w:cstheme="majorBidi"/>
          <w:sz w:val="24"/>
          <w:szCs w:val="24"/>
        </w:rPr>
      </w:pPr>
      <w:r w:rsidRPr="0033228C">
        <w:rPr>
          <w:rFonts w:asciiTheme="majorBidi" w:hAnsiTheme="majorBidi" w:cstheme="majorBidi"/>
          <w:lang w:eastAsia="zh-CN"/>
        </w:rPr>
        <w:t xml:space="preserve">Wasta is </w:t>
      </w:r>
      <w:r w:rsidR="00182634">
        <w:rPr>
          <w:rFonts w:asciiTheme="majorBidi" w:hAnsiTheme="majorBidi" w:cstheme="majorBidi"/>
          <w:lang w:eastAsia="zh-CN"/>
        </w:rPr>
        <w:t xml:space="preserve">a powerful and pervasive social mechanism underpinning the employment relationship in </w:t>
      </w:r>
      <w:r w:rsidRPr="0033228C">
        <w:rPr>
          <w:rFonts w:asciiTheme="majorBidi" w:hAnsiTheme="majorBidi" w:cstheme="majorBidi"/>
        </w:rPr>
        <w:t>A</w:t>
      </w:r>
      <w:r w:rsidR="00182634">
        <w:rPr>
          <w:rFonts w:asciiTheme="majorBidi" w:hAnsiTheme="majorBidi" w:cstheme="majorBidi"/>
        </w:rPr>
        <w:t>rabic societies</w:t>
      </w:r>
      <w:r w:rsidRPr="0033228C">
        <w:rPr>
          <w:rFonts w:asciiTheme="majorBidi" w:hAnsiTheme="majorBidi" w:cstheme="majorBidi"/>
          <w:lang w:eastAsia="zh-CN"/>
        </w:rPr>
        <w:t xml:space="preserve">. </w:t>
      </w:r>
      <w:r w:rsidR="00794317" w:rsidRPr="0033228C">
        <w:rPr>
          <w:rFonts w:asciiTheme="majorBidi" w:hAnsiTheme="majorBidi" w:cstheme="majorBidi"/>
          <w:lang w:eastAsia="zh-CN"/>
        </w:rPr>
        <w:t>It</w:t>
      </w:r>
      <w:r w:rsidRPr="0033228C">
        <w:rPr>
          <w:rFonts w:asciiTheme="majorBidi" w:hAnsiTheme="majorBidi" w:cstheme="majorBidi"/>
          <w:lang w:eastAsia="zh-CN"/>
        </w:rPr>
        <w:t xml:space="preserve"> is </w:t>
      </w:r>
      <w:r w:rsidRPr="0033228C">
        <w:rPr>
          <w:rFonts w:asciiTheme="majorBidi" w:hAnsiTheme="majorBidi" w:cstheme="majorBidi"/>
        </w:rPr>
        <w:t xml:space="preserve">a specific form of social capital </w:t>
      </w:r>
      <w:r w:rsidR="004062EF" w:rsidRPr="0033228C">
        <w:rPr>
          <w:rFonts w:asciiTheme="majorBidi" w:hAnsiTheme="majorBidi" w:cstheme="majorBidi"/>
        </w:rPr>
        <w:t>that influence</w:t>
      </w:r>
      <w:r w:rsidR="0000202A" w:rsidRPr="0033228C">
        <w:rPr>
          <w:rFonts w:asciiTheme="majorBidi" w:hAnsiTheme="majorBidi" w:cstheme="majorBidi"/>
        </w:rPr>
        <w:t>s</w:t>
      </w:r>
      <w:r w:rsidR="004062EF" w:rsidRPr="0033228C">
        <w:rPr>
          <w:rFonts w:asciiTheme="majorBidi" w:hAnsiTheme="majorBidi" w:cstheme="majorBidi"/>
        </w:rPr>
        <w:t xml:space="preserve"> </w:t>
      </w:r>
      <w:r w:rsidR="00FD612A" w:rsidRPr="0033228C">
        <w:rPr>
          <w:rFonts w:asciiTheme="majorBidi" w:hAnsiTheme="majorBidi" w:cstheme="majorBidi"/>
        </w:rPr>
        <w:t xml:space="preserve">several aspects of </w:t>
      </w:r>
      <w:r w:rsidR="004062EF" w:rsidRPr="0033228C">
        <w:rPr>
          <w:rFonts w:asciiTheme="majorBidi" w:hAnsiTheme="majorBidi" w:cstheme="majorBidi"/>
        </w:rPr>
        <w:t>people’s lives</w:t>
      </w:r>
      <w:r w:rsidR="0000202A" w:rsidRPr="0033228C">
        <w:rPr>
          <w:rFonts w:asciiTheme="majorBidi" w:hAnsiTheme="majorBidi" w:cstheme="majorBidi"/>
        </w:rPr>
        <w:t xml:space="preserve"> and </w:t>
      </w:r>
      <w:r w:rsidR="00495AD1">
        <w:rPr>
          <w:rFonts w:asciiTheme="majorBidi" w:hAnsiTheme="majorBidi" w:cstheme="majorBidi"/>
        </w:rPr>
        <w:t>the</w:t>
      </w:r>
      <w:r w:rsidR="009847B0">
        <w:rPr>
          <w:rFonts w:asciiTheme="majorBidi" w:hAnsiTheme="majorBidi" w:cstheme="majorBidi"/>
        </w:rPr>
        <w:t xml:space="preserve"> way</w:t>
      </w:r>
      <w:r w:rsidR="00E05E98" w:rsidRPr="0033228C">
        <w:rPr>
          <w:rFonts w:asciiTheme="majorBidi" w:hAnsiTheme="majorBidi" w:cstheme="majorBidi"/>
        </w:rPr>
        <w:t xml:space="preserve"> in which business</w:t>
      </w:r>
      <w:r w:rsidR="00495AD1">
        <w:rPr>
          <w:rFonts w:asciiTheme="majorBidi" w:hAnsiTheme="majorBidi" w:cstheme="majorBidi"/>
        </w:rPr>
        <w:t xml:space="preserve"> is</w:t>
      </w:r>
      <w:r w:rsidR="00E05E98" w:rsidRPr="0033228C">
        <w:rPr>
          <w:rFonts w:asciiTheme="majorBidi" w:hAnsiTheme="majorBidi" w:cstheme="majorBidi"/>
        </w:rPr>
        <w:t xml:space="preserve"> </w:t>
      </w:r>
      <w:r w:rsidR="00495AD1">
        <w:rPr>
          <w:rFonts w:asciiTheme="majorBidi" w:hAnsiTheme="majorBidi" w:cstheme="majorBidi"/>
        </w:rPr>
        <w:t xml:space="preserve">conducted </w:t>
      </w:r>
      <w:r w:rsidR="00E05E98" w:rsidRPr="0033228C">
        <w:rPr>
          <w:rFonts w:asciiTheme="majorBidi" w:hAnsiTheme="majorBidi" w:cstheme="majorBidi"/>
        </w:rPr>
        <w:fldChar w:fldCharType="begin"/>
      </w:r>
      <w:r w:rsidR="00E05E98" w:rsidRPr="0033228C">
        <w:rPr>
          <w:rFonts w:asciiTheme="majorBidi" w:hAnsiTheme="majorBidi" w:cstheme="majorBidi"/>
        </w:rPr>
        <w:instrText xml:space="preserve"> ADDIN EN.CITE &lt;EndNote&gt;&lt;Cite&gt;&lt;Author&gt;Sabri&lt;/Author&gt;&lt;Year&gt;2011&lt;/Year&gt;&lt;RecNum&gt;1087&lt;/RecNum&gt;&lt;DisplayText&gt;(Sabri, 2011)&lt;/DisplayText&gt;&lt;record&gt;&lt;rec-number&gt;1087&lt;/rec-number&gt;&lt;foreign-keys&gt;&lt;key app="EN" db-id="ttxzfrez2aearweatfox5fpcxf0v2xvwp2xr"&gt;1087&lt;/key&gt;&lt;/foreign-keys&gt;&lt;ref-type name="Journal Article"&gt;17&lt;/ref-type&gt;&lt;contributors&gt;&lt;authors&gt;&lt;author&gt;Sabri, Hala Abdulqader &lt;/author&gt;&lt;/authors&gt;&lt;/contributors&gt;&lt;titles&gt;&lt;title&gt;Beyond Arab Spring: Societal Context and Prospects for a New Paradigm of Arab Management&lt;/title&gt;&lt;secondary-title&gt;Journal of Social and Development Sciences&lt;/secondary-title&gt;&lt;/titles&gt;&lt;periodical&gt;&lt;full-title&gt;Journal of Social and Development Sciences&lt;/full-title&gt;&lt;/periodical&gt;&lt;pages&gt;214-222&lt;/pages&gt;&lt;volume&gt;2&lt;/volume&gt;&lt;number&gt;5&lt;/number&gt;&lt;dates&gt;&lt;year&gt;2011&lt;/year&gt;&lt;/dates&gt;&lt;urls&gt;&lt;/urls&gt;&lt;/record&gt;&lt;/Cite&gt;&lt;/EndNote&gt;</w:instrText>
      </w:r>
      <w:r w:rsidR="00E05E98" w:rsidRPr="0033228C">
        <w:rPr>
          <w:rFonts w:asciiTheme="majorBidi" w:hAnsiTheme="majorBidi" w:cstheme="majorBidi"/>
        </w:rPr>
        <w:fldChar w:fldCharType="separate"/>
      </w:r>
      <w:r w:rsidR="00E05E98" w:rsidRPr="0033228C">
        <w:rPr>
          <w:rFonts w:asciiTheme="majorBidi" w:hAnsiTheme="majorBidi" w:cstheme="majorBidi"/>
          <w:noProof/>
        </w:rPr>
        <w:t>(</w:t>
      </w:r>
      <w:hyperlink w:anchor="_ENREF_67" w:tooltip="Sabri, 2011 #1087" w:history="1">
        <w:r w:rsidR="003B413F" w:rsidRPr="0033228C">
          <w:rPr>
            <w:rFonts w:asciiTheme="majorBidi" w:hAnsiTheme="majorBidi" w:cstheme="majorBidi"/>
            <w:noProof/>
          </w:rPr>
          <w:t>Sabri, 2011</w:t>
        </w:r>
      </w:hyperlink>
      <w:r w:rsidR="00E05E98" w:rsidRPr="0033228C">
        <w:rPr>
          <w:rFonts w:asciiTheme="majorBidi" w:hAnsiTheme="majorBidi" w:cstheme="majorBidi"/>
          <w:noProof/>
        </w:rPr>
        <w:t>)</w:t>
      </w:r>
      <w:r w:rsidR="00E05E98" w:rsidRPr="0033228C">
        <w:rPr>
          <w:rFonts w:asciiTheme="majorBidi" w:hAnsiTheme="majorBidi" w:cstheme="majorBidi"/>
        </w:rPr>
        <w:fldChar w:fldCharType="end"/>
      </w:r>
      <w:r w:rsidR="00E05E98" w:rsidRPr="0033228C">
        <w:rPr>
          <w:rFonts w:asciiTheme="majorBidi" w:hAnsiTheme="majorBidi" w:cstheme="majorBidi"/>
        </w:rPr>
        <w:t xml:space="preserve">. </w:t>
      </w:r>
      <w:r w:rsidR="00064C33">
        <w:rPr>
          <w:rFonts w:asciiTheme="majorBidi" w:hAnsiTheme="majorBidi" w:cstheme="majorBidi"/>
        </w:rPr>
        <w:t xml:space="preserve">Therefore, </w:t>
      </w:r>
      <w:r w:rsidR="00064C33" w:rsidRPr="0033228C">
        <w:rPr>
          <w:rFonts w:asciiTheme="majorBidi" w:hAnsiTheme="majorBidi" w:cstheme="majorBidi"/>
          <w:i/>
          <w:iCs/>
        </w:rPr>
        <w:t xml:space="preserve">“[o]ne of the greatest challenges to managers and researchers in the Arab world has been in understanding the </w:t>
      </w:r>
      <w:r w:rsidR="00064C33" w:rsidRPr="00643466">
        <w:rPr>
          <w:rFonts w:ascii="Times New Roman" w:hAnsi="Times New Roman" w:cs="Times New Roman"/>
          <w:i/>
          <w:iCs/>
        </w:rPr>
        <w:t>social networks or "wasta" t</w:t>
      </w:r>
      <w:r w:rsidR="00182634">
        <w:rPr>
          <w:rFonts w:ascii="Times New Roman" w:hAnsi="Times New Roman" w:cs="Times New Roman"/>
          <w:i/>
          <w:iCs/>
        </w:rPr>
        <w:t>hat pervade business activities</w:t>
      </w:r>
      <w:r w:rsidR="00064C33" w:rsidRPr="00643466">
        <w:rPr>
          <w:rFonts w:ascii="Times New Roman" w:hAnsi="Times New Roman" w:cs="Times New Roman"/>
          <w:i/>
          <w:iCs/>
        </w:rPr>
        <w:t>”</w:t>
      </w:r>
      <w:r w:rsidR="00064C33" w:rsidRPr="00643466">
        <w:rPr>
          <w:rFonts w:ascii="Times New Roman" w:hAnsi="Times New Roman" w:cs="Times New Roman"/>
        </w:rPr>
        <w:t xml:space="preserve"> </w:t>
      </w:r>
      <w:r w:rsidR="00E05E98" w:rsidRPr="00643466">
        <w:rPr>
          <w:rFonts w:ascii="Times New Roman" w:hAnsi="Times New Roman" w:cs="Times New Roman"/>
        </w:rPr>
        <w:fldChar w:fldCharType="begin"/>
      </w:r>
      <w:r w:rsidR="00A01775">
        <w:rPr>
          <w:rFonts w:ascii="Times New Roman" w:hAnsi="Times New Roman" w:cs="Times New Roman"/>
        </w:rPr>
        <w:instrText xml:space="preserve"> ADDIN EN.CITE &lt;EndNote&gt;&lt;Cite&gt;&lt;Author&gt;Iles&lt;/Author&gt;&lt;Year&gt;2012&lt;/Year&gt;&lt;RecNum&gt;691&lt;/RecNum&gt;&lt;Suffix&gt;`, p.4&lt;/Suffix&gt;&lt;DisplayText&gt;(Iles et al., 2012, p.4)&lt;/DisplayText&gt;&lt;record&gt;&lt;rec-number&gt;691&lt;/rec-number&gt;&lt;foreign-keys&gt;&lt;key app="EN" db-id="ttxzfrez2aearweatfox5fpcxf0v2xvwp2xr"&gt;691&lt;/key&gt;&lt;/foreign-keys&gt;&lt;ref-type name="Journal Article"&gt;17&lt;/ref-type&gt;&lt;contributors&gt;&lt;authors&gt;&lt;author&gt;Iles, Paul&lt;/author&gt;&lt;author&gt;Almhedie, Abdoul&lt;/author&gt;&lt;author&gt;Baruch, Yehuda&lt;/author&gt;&lt;/authors&gt;&lt;/contributors&gt;&lt;titles&gt;&lt;title&gt;Managing HR in the Middle East: challenges in the public sector&lt;/title&gt;&lt;secondary-title&gt;Public Personnel Management&lt;/secondary-title&gt;&lt;/titles&gt;&lt;periodical&gt;&lt;full-title&gt;Public Personnel Management&lt;/full-title&gt;&lt;/periodical&gt;&lt;pages&gt;1-15&lt;/pages&gt;&lt;volume&gt;41&lt;/volume&gt;&lt;number&gt;3&lt;/number&gt;&lt;dates&gt;&lt;year&gt;2012&lt;/year&gt;&lt;/dates&gt;&lt;urls&gt;&lt;/urls&gt;&lt;/record&gt;&lt;/Cite&gt;&lt;/EndNote&gt;</w:instrText>
      </w:r>
      <w:r w:rsidR="00E05E98" w:rsidRPr="00643466">
        <w:rPr>
          <w:rFonts w:ascii="Times New Roman" w:hAnsi="Times New Roman" w:cs="Times New Roman"/>
        </w:rPr>
        <w:fldChar w:fldCharType="separate"/>
      </w:r>
      <w:r w:rsidR="00064C33" w:rsidRPr="00643466">
        <w:rPr>
          <w:rFonts w:ascii="Times New Roman" w:hAnsi="Times New Roman" w:cs="Times New Roman"/>
          <w:noProof/>
        </w:rPr>
        <w:t>(</w:t>
      </w:r>
      <w:hyperlink w:anchor="_ENREF_45" w:tooltip="Iles, 2012 #691" w:history="1">
        <w:r w:rsidR="003B413F" w:rsidRPr="00643466">
          <w:rPr>
            <w:rFonts w:ascii="Times New Roman" w:hAnsi="Times New Roman" w:cs="Times New Roman"/>
            <w:noProof/>
          </w:rPr>
          <w:t>Iles et al., 2012, p.4</w:t>
        </w:r>
      </w:hyperlink>
      <w:r w:rsidR="00064C33" w:rsidRPr="00643466">
        <w:rPr>
          <w:rFonts w:ascii="Times New Roman" w:hAnsi="Times New Roman" w:cs="Times New Roman"/>
          <w:noProof/>
        </w:rPr>
        <w:t>)</w:t>
      </w:r>
      <w:r w:rsidR="00E05E98" w:rsidRPr="00643466">
        <w:rPr>
          <w:rFonts w:ascii="Times New Roman" w:hAnsi="Times New Roman" w:cs="Times New Roman"/>
        </w:rPr>
        <w:fldChar w:fldCharType="end"/>
      </w:r>
      <w:r w:rsidR="005E16BB" w:rsidRPr="00643466">
        <w:rPr>
          <w:rFonts w:ascii="Times New Roman" w:hAnsi="Times New Roman" w:cs="Times New Roman"/>
        </w:rPr>
        <w:t xml:space="preserve">. Nevertheless, there is a huge gap in the literature on several aspects of Wasta, including its meanings, influences, downsides and usage, and how it is perceived by people and organizations </w:t>
      </w:r>
      <w:r w:rsidR="005E16BB" w:rsidRPr="00643466">
        <w:rPr>
          <w:rFonts w:ascii="Times New Roman" w:hAnsi="Times New Roman" w:cs="Times New Roman"/>
        </w:rPr>
        <w:fldChar w:fldCharType="begin">
          <w:fldData xml:space="preserve">PEVuZE5vdGU+PENpdGU+PEF1dGhvcj5CYXJuZXR0PC9BdXRob3I+PFllYXI+MjAxMTwvWWVhcj48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=
</w:fldData>
        </w:fldChar>
      </w:r>
      <w:r w:rsidR="0045098E">
        <w:rPr>
          <w:rFonts w:ascii="Times New Roman" w:hAnsi="Times New Roman" w:cs="Times New Roman"/>
        </w:rPr>
        <w:instrText xml:space="preserve"> ADDIN EN.CITE </w:instrText>
      </w:r>
      <w:r w:rsidR="0045098E">
        <w:rPr>
          <w:rFonts w:ascii="Times New Roman" w:hAnsi="Times New Roman" w:cs="Times New Roman"/>
        </w:rPr>
        <w:fldChar w:fldCharType="begin">
          <w:fldData xml:space="preserve">PEVuZE5vdGU+PENpdGU+PEF1dGhvcj5CYXJuZXR0PC9BdXRob3I+PFllYXI+MjAxMTwvWWVhcj48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=
</w:fldData>
        </w:fldChar>
      </w:r>
      <w:r w:rsidR="0045098E">
        <w:rPr>
          <w:rFonts w:ascii="Times New Roman" w:hAnsi="Times New Roman" w:cs="Times New Roman"/>
        </w:rPr>
        <w:instrText xml:space="preserve"> ADDIN EN.CITE.DATA </w:instrText>
      </w:r>
      <w:r w:rsidR="0045098E">
        <w:rPr>
          <w:rFonts w:ascii="Times New Roman" w:hAnsi="Times New Roman" w:cs="Times New Roman"/>
        </w:rPr>
      </w:r>
      <w:r w:rsidR="0045098E">
        <w:rPr>
          <w:rFonts w:ascii="Times New Roman" w:hAnsi="Times New Roman" w:cs="Times New Roman"/>
        </w:rPr>
        <w:fldChar w:fldCharType="end"/>
      </w:r>
      <w:r w:rsidR="005E16BB" w:rsidRPr="00643466">
        <w:rPr>
          <w:rFonts w:ascii="Times New Roman" w:hAnsi="Times New Roman" w:cs="Times New Roman"/>
        </w:rPr>
      </w:r>
      <w:r w:rsidR="005E16BB" w:rsidRPr="00643466">
        <w:rPr>
          <w:rFonts w:ascii="Times New Roman" w:hAnsi="Times New Roman" w:cs="Times New Roman"/>
        </w:rPr>
        <w:fldChar w:fldCharType="separate"/>
      </w:r>
      <w:r w:rsidR="005E16BB" w:rsidRPr="00643466">
        <w:rPr>
          <w:rFonts w:ascii="Times New Roman" w:hAnsi="Times New Roman" w:cs="Times New Roman"/>
          <w:noProof/>
        </w:rPr>
        <w:t>(</w:t>
      </w:r>
      <w:hyperlink w:anchor="_ENREF_17" w:tooltip="Barnett, 2011 #667" w:history="1">
        <w:r w:rsidR="003B413F" w:rsidRPr="00643466">
          <w:rPr>
            <w:rFonts w:ascii="Times New Roman" w:hAnsi="Times New Roman" w:cs="Times New Roman"/>
            <w:noProof/>
          </w:rPr>
          <w:t>Barnett et al., 2011</w:t>
        </w:r>
      </w:hyperlink>
      <w:r w:rsidR="005E16BB" w:rsidRPr="00643466">
        <w:rPr>
          <w:rFonts w:ascii="Times New Roman" w:hAnsi="Times New Roman" w:cs="Times New Roman"/>
          <w:noProof/>
        </w:rPr>
        <w:t xml:space="preserve">, </w:t>
      </w:r>
      <w:hyperlink w:anchor="_ENREF_52" w:tooltip="Loewe, 2008 #670" w:history="1">
        <w:r w:rsidR="003B413F" w:rsidRPr="00643466">
          <w:rPr>
            <w:rFonts w:ascii="Times New Roman" w:hAnsi="Times New Roman" w:cs="Times New Roman"/>
            <w:noProof/>
          </w:rPr>
          <w:t>Loewe et al., 2008</w:t>
        </w:r>
      </w:hyperlink>
      <w:r w:rsidR="005E16BB" w:rsidRPr="00643466">
        <w:rPr>
          <w:rFonts w:ascii="Times New Roman" w:hAnsi="Times New Roman" w:cs="Times New Roman"/>
          <w:noProof/>
        </w:rPr>
        <w:t>)</w:t>
      </w:r>
      <w:r w:rsidR="005E16BB" w:rsidRPr="00643466">
        <w:rPr>
          <w:rFonts w:ascii="Times New Roman" w:hAnsi="Times New Roman" w:cs="Times New Roman"/>
        </w:rPr>
        <w:fldChar w:fldCharType="end"/>
      </w:r>
      <w:r w:rsidR="005E16BB" w:rsidRPr="00643466">
        <w:rPr>
          <w:rFonts w:ascii="Times New Roman" w:hAnsi="Times New Roman" w:cs="Times New Roman"/>
        </w:rPr>
        <w:t xml:space="preserve">. </w:t>
      </w:r>
      <w:r w:rsidR="00F41F09" w:rsidRPr="00643466">
        <w:rPr>
          <w:rFonts w:ascii="Times New Roman" w:hAnsi="Times New Roman" w:cs="Times New Roman"/>
        </w:rPr>
        <w:t xml:space="preserve">The relational dynamic </w:t>
      </w:r>
      <w:r w:rsidR="00715E97" w:rsidRPr="00643466">
        <w:rPr>
          <w:rFonts w:ascii="Times New Roman" w:hAnsi="Times New Roman" w:cs="Times New Roman"/>
        </w:rPr>
        <w:t>connecting individual, work environments and societal norms makes Wasta</w:t>
      </w:r>
      <w:r w:rsidR="00F41F09" w:rsidRPr="00643466">
        <w:rPr>
          <w:rFonts w:ascii="Times New Roman" w:hAnsi="Times New Roman" w:cs="Times New Roman"/>
        </w:rPr>
        <w:t xml:space="preserve"> a mechanism of particular relevance to the study of Human Resource Management issues, and one that has been recognised as lacking attention </w:t>
      </w:r>
      <w:r w:rsidR="00F41F09">
        <w:rPr>
          <w:rFonts w:asciiTheme="majorBidi" w:hAnsiTheme="majorBidi" w:cstheme="majorBidi"/>
        </w:rPr>
        <w:fldChar w:fldCharType="begin">
          <w:fldData xml:space="preserve">PEVuZE5vdGU+PENpdGU+PEF1dGhvcj5BbGFkd2FuPC9BdXRob3I+PFllYXI+MjAxNDwvWWVhcj48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</w:fldData>
        </w:fldChar>
      </w:r>
      <w:r w:rsidR="00F41F09">
        <w:rPr>
          <w:rFonts w:asciiTheme="majorBidi" w:hAnsiTheme="majorBidi" w:cstheme="majorBidi"/>
        </w:rPr>
        <w:instrText xml:space="preserve"> ADDIN EN.CITE </w:instrText>
      </w:r>
      <w:r w:rsidR="00F41F09">
        <w:rPr>
          <w:rFonts w:asciiTheme="majorBidi" w:hAnsiTheme="majorBidi" w:cstheme="majorBidi"/>
        </w:rPr>
        <w:fldChar w:fldCharType="begin">
          <w:fldData xml:space="preserve">PEVuZE5vdGU+PENpdGU+PEF1dGhvcj5BbGFkd2FuPC9BdXRob3I+PFllYXI+MjAxNDwvWWVhcj48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</w:fldData>
        </w:fldChar>
      </w:r>
      <w:r w:rsidR="00F41F09">
        <w:rPr>
          <w:rFonts w:asciiTheme="majorBidi" w:hAnsiTheme="majorBidi" w:cstheme="majorBidi"/>
        </w:rPr>
        <w:instrText xml:space="preserve"> ADDIN EN.CITE.DATA </w:instrText>
      </w:r>
      <w:r w:rsidR="00F41F09">
        <w:rPr>
          <w:rFonts w:asciiTheme="majorBidi" w:hAnsiTheme="majorBidi" w:cstheme="majorBidi"/>
        </w:rPr>
      </w:r>
      <w:r w:rsidR="00F41F09">
        <w:rPr>
          <w:rFonts w:asciiTheme="majorBidi" w:hAnsiTheme="majorBidi" w:cstheme="majorBidi"/>
        </w:rPr>
        <w:fldChar w:fldCharType="end"/>
      </w:r>
      <w:r w:rsidR="00F41F09">
        <w:rPr>
          <w:rFonts w:asciiTheme="majorBidi" w:hAnsiTheme="majorBidi" w:cstheme="majorBidi"/>
        </w:rPr>
      </w:r>
      <w:r w:rsidR="00F41F09">
        <w:rPr>
          <w:rFonts w:asciiTheme="majorBidi" w:hAnsiTheme="majorBidi" w:cstheme="majorBidi"/>
        </w:rPr>
        <w:fldChar w:fldCharType="separate"/>
      </w:r>
      <w:r w:rsidR="00F41F09">
        <w:rPr>
          <w:rFonts w:asciiTheme="majorBidi" w:hAnsiTheme="majorBidi" w:cstheme="majorBidi"/>
          <w:noProof/>
        </w:rPr>
        <w:t>(</w:t>
      </w:r>
      <w:hyperlink w:anchor="_ENREF_8" w:tooltip="Aladwan, 2014 #1524" w:history="1">
        <w:r w:rsidR="003B413F">
          <w:rPr>
            <w:rFonts w:asciiTheme="majorBidi" w:hAnsiTheme="majorBidi" w:cstheme="majorBidi"/>
            <w:noProof/>
          </w:rPr>
          <w:t>Aladwan et al., 2014</w:t>
        </w:r>
      </w:hyperlink>
      <w:r w:rsidR="00F41F09">
        <w:rPr>
          <w:rFonts w:asciiTheme="majorBidi" w:hAnsiTheme="majorBidi" w:cstheme="majorBidi"/>
          <w:noProof/>
        </w:rPr>
        <w:t xml:space="preserve">, </w:t>
      </w:r>
      <w:hyperlink w:anchor="_ENREF_21" w:tooltip="Budhwar, 2007 #1091" w:history="1">
        <w:r w:rsidR="003B413F">
          <w:rPr>
            <w:rFonts w:asciiTheme="majorBidi" w:hAnsiTheme="majorBidi" w:cstheme="majorBidi"/>
            <w:noProof/>
          </w:rPr>
          <w:t>Budhwar and Mellahi, 2007</w:t>
        </w:r>
      </w:hyperlink>
      <w:r w:rsidR="00F41F09">
        <w:rPr>
          <w:rFonts w:asciiTheme="majorBidi" w:hAnsiTheme="majorBidi" w:cstheme="majorBidi"/>
          <w:noProof/>
        </w:rPr>
        <w:t xml:space="preserve">, </w:t>
      </w:r>
      <w:hyperlink w:anchor="_ENREF_13" w:tooltip="Altarawneh, 2011 #1100" w:history="1">
        <w:r w:rsidR="003B413F">
          <w:rPr>
            <w:rFonts w:asciiTheme="majorBidi" w:hAnsiTheme="majorBidi" w:cstheme="majorBidi"/>
            <w:noProof/>
          </w:rPr>
          <w:t>Altarawneh and Aldehayyat, 2011</w:t>
        </w:r>
      </w:hyperlink>
      <w:r w:rsidR="00F41F09">
        <w:rPr>
          <w:rFonts w:asciiTheme="majorBidi" w:hAnsiTheme="majorBidi" w:cstheme="majorBidi"/>
          <w:noProof/>
        </w:rPr>
        <w:t>)</w:t>
      </w:r>
      <w:r w:rsidR="00F41F09">
        <w:rPr>
          <w:rFonts w:asciiTheme="majorBidi" w:hAnsiTheme="majorBidi" w:cstheme="majorBidi"/>
        </w:rPr>
        <w:fldChar w:fldCharType="end"/>
      </w:r>
      <w:r w:rsidR="00F41F09">
        <w:t>.</w:t>
      </w:r>
      <w:r w:rsidR="00715E97">
        <w:t xml:space="preserve"> </w:t>
      </w:r>
      <w:r w:rsidR="00715E97" w:rsidRPr="0033228C">
        <w:rPr>
          <w:rFonts w:asciiTheme="majorBidi" w:hAnsiTheme="majorBidi" w:cstheme="majorBidi"/>
          <w:sz w:val="24"/>
          <w:szCs w:val="24"/>
        </w:rPr>
        <w:t xml:space="preserve">The significance of Wasta </w:t>
      </w:r>
      <w:r w:rsidR="00182634">
        <w:rPr>
          <w:rFonts w:asciiTheme="majorBidi" w:hAnsiTheme="majorBidi" w:cstheme="majorBidi"/>
          <w:sz w:val="24"/>
          <w:szCs w:val="24"/>
        </w:rPr>
        <w:t>has arguable taken</w:t>
      </w:r>
      <w:r w:rsidR="00715E97">
        <w:rPr>
          <w:rFonts w:asciiTheme="majorBidi" w:hAnsiTheme="majorBidi" w:cstheme="majorBidi"/>
          <w:sz w:val="24"/>
          <w:szCs w:val="24"/>
        </w:rPr>
        <w:t xml:space="preserve"> on new meaning arising from the </w:t>
      </w:r>
      <w:r w:rsidR="00715E97" w:rsidRPr="0033228C">
        <w:rPr>
          <w:rFonts w:asciiTheme="majorBidi" w:hAnsiTheme="majorBidi" w:cstheme="majorBidi"/>
          <w:sz w:val="24"/>
          <w:szCs w:val="24"/>
        </w:rPr>
        <w:t xml:space="preserve">current transitions taking place in the Arab region that offer an unprecedented “quasi-experimental setting” in which to examine theories and frameworks </w:t>
      </w:r>
      <w:r w:rsidR="00715E97" w:rsidRPr="0033228C">
        <w:rPr>
          <w:rFonts w:asciiTheme="majorBidi" w:hAnsiTheme="majorBidi" w:cstheme="majorBidi"/>
          <w:sz w:val="24"/>
          <w:szCs w:val="24"/>
        </w:rPr>
        <w:fldChar w:fldCharType="begin"/>
      </w:r>
      <w:r w:rsidR="00715E97" w:rsidRPr="0033228C">
        <w:rPr>
          <w:rFonts w:asciiTheme="majorBidi" w:hAnsiTheme="majorBidi" w:cstheme="majorBidi"/>
          <w:sz w:val="24"/>
          <w:szCs w:val="24"/>
        </w:rPr>
        <w:instrText xml:space="preserve"> ADDIN EN.CITE &lt;EndNote&gt;&lt;Cite&gt;&lt;Author&gt;Zahra&lt;/Author&gt;&lt;Year&gt;2011&lt;/Year&gt;&lt;RecNum&gt;1126&lt;/RecNum&gt;&lt;Suffix&gt;`, p.2&lt;/Suffix&gt;&lt;DisplayText&gt;(Zahra, 2011, p.2)&lt;/DisplayText&gt;&lt;record&gt;&lt;rec-number&gt;1126&lt;/rec-number&gt;&lt;foreign-keys&gt;&lt;key app="EN" db-id="ttxzfrez2aearweatfox5fpcxf0v2xvwp2xr"&gt;1126&lt;/key&gt;&lt;/foreign-keys&gt;&lt;ref-type name="Journal Article"&gt;17&lt;/ref-type&gt;&lt;contributors&gt;&lt;authors&gt;&lt;author&gt;Zahra, Shaker A&lt;/author&gt;&lt;/authors&gt;&lt;/contributors&gt;&lt;titles&gt;&lt;title&gt;Doing research in the (New) Middle East: sailing with the wind&lt;/title&gt;&lt;secondary-title&gt;The Academy of Management Perspectives&lt;/secondary-title&gt;&lt;/titles&gt;&lt;periodical&gt;&lt;full-title&gt;The Academy of Management Perspectives&lt;/full-title&gt;&lt;/periodical&gt;&lt;pages&gt;6-21&lt;/pages&gt;&lt;volume&gt;25&lt;/volume&gt;&lt;number&gt;4&lt;/number&gt;&lt;dates&gt;&lt;year&gt;2011&lt;/year&gt;&lt;/dates&gt;&lt;isbn&gt;1558-9080&lt;/isbn&gt;&lt;urls&gt;&lt;/urls&gt;&lt;/record&gt;&lt;/Cite&gt;&lt;/EndNote&gt;</w:instrText>
      </w:r>
      <w:r w:rsidR="00715E97" w:rsidRPr="0033228C">
        <w:rPr>
          <w:rFonts w:asciiTheme="majorBidi" w:hAnsiTheme="majorBidi" w:cstheme="majorBidi"/>
          <w:sz w:val="24"/>
          <w:szCs w:val="24"/>
        </w:rPr>
        <w:fldChar w:fldCharType="separate"/>
      </w:r>
      <w:r w:rsidR="00715E97" w:rsidRPr="0033228C">
        <w:rPr>
          <w:rFonts w:asciiTheme="majorBidi" w:hAnsiTheme="majorBidi" w:cstheme="majorBidi"/>
          <w:noProof/>
          <w:sz w:val="24"/>
          <w:szCs w:val="24"/>
        </w:rPr>
        <w:t>(</w:t>
      </w:r>
      <w:hyperlink w:anchor="_ENREF_91" w:tooltip="Zahra, 2011 #1126" w:history="1">
        <w:r w:rsidR="003B413F" w:rsidRPr="0033228C">
          <w:rPr>
            <w:rFonts w:asciiTheme="majorBidi" w:hAnsiTheme="majorBidi" w:cstheme="majorBidi"/>
            <w:noProof/>
            <w:sz w:val="24"/>
            <w:szCs w:val="24"/>
          </w:rPr>
          <w:t>Zahra, 2011, p.2</w:t>
        </w:r>
      </w:hyperlink>
      <w:r w:rsidR="00715E97" w:rsidRPr="0033228C">
        <w:rPr>
          <w:rFonts w:asciiTheme="majorBidi" w:hAnsiTheme="majorBidi" w:cstheme="majorBidi"/>
          <w:noProof/>
          <w:sz w:val="24"/>
          <w:szCs w:val="24"/>
        </w:rPr>
        <w:t>)</w:t>
      </w:r>
      <w:r w:rsidR="00715E97" w:rsidRPr="0033228C">
        <w:rPr>
          <w:rFonts w:asciiTheme="majorBidi" w:hAnsiTheme="majorBidi" w:cstheme="majorBidi"/>
          <w:sz w:val="24"/>
          <w:szCs w:val="24"/>
        </w:rPr>
        <w:fldChar w:fldCharType="end"/>
      </w:r>
      <w:r w:rsidR="00715E97" w:rsidRPr="0033228C">
        <w:rPr>
          <w:rFonts w:asciiTheme="majorBidi" w:hAnsiTheme="majorBidi" w:cstheme="majorBidi"/>
          <w:sz w:val="24"/>
          <w:szCs w:val="24"/>
        </w:rPr>
        <w:t xml:space="preserve">. For instance, </w:t>
      </w:r>
      <w:r w:rsidR="00715E97" w:rsidRPr="0033228C">
        <w:rPr>
          <w:rFonts w:asciiTheme="majorBidi" w:hAnsiTheme="majorBidi" w:cstheme="majorBidi"/>
          <w:sz w:val="24"/>
          <w:szCs w:val="24"/>
          <w:lang w:eastAsia="zh-CN"/>
        </w:rPr>
        <w:fldChar w:fldCharType="begin"/>
      </w:r>
      <w:r w:rsidR="00715E97" w:rsidRPr="0033228C">
        <w:rPr>
          <w:rFonts w:asciiTheme="majorBidi" w:hAnsiTheme="majorBidi" w:cstheme="majorBidi"/>
          <w:sz w:val="24"/>
          <w:szCs w:val="24"/>
          <w:lang w:eastAsia="zh-CN"/>
        </w:rPr>
        <w:instrText xml:space="preserve"> ADDIN EN.CITE &lt;EndNote&gt;&lt;Cite AuthorYear="1"&gt;&lt;Author&gt;Sidani&lt;/Author&gt;&lt;Year&gt;2013&lt;/Year&gt;&lt;RecNum&gt;1301&lt;/RecNum&gt;&lt;DisplayText&gt;Sidani and Showail (2013)&lt;/DisplayText&gt;&lt;record&gt;&lt;rec-number&gt;1301&lt;/rec-number&gt;&lt;foreign-keys&gt;&lt;key app="EN" db-id="ttxzfrez2aearweatfox5fpcxf0v2xvwp2xr"&gt;1301&lt;/key&gt;&lt;/foreign-keys&gt;&lt;ref-type name="Journal Article"&gt;17&lt;/ref-type&gt;&lt;contributors&gt;&lt;authors&gt;&lt;author&gt;Sidani, Yusuf&lt;/author&gt;&lt;author&gt;Showail, Sammy&lt;/author&gt;&lt;/authors&gt;&lt;/contributors&gt;&lt;titles&gt;&lt;title&gt;Religious discourse and organizational change: Legitimizing the stakeholder perspective at a Saudi conglomerate&lt;/title&gt;&lt;secondary-title&gt;Journal of Organizational Change Management&lt;/secondary-title&gt;&lt;/titles&gt;&lt;periodical&gt;&lt;full-title&gt;Journal of Organizational Change Management&lt;/full-title&gt;&lt;/periodical&gt;&lt;pages&gt;931-947&lt;/pages&gt;&lt;volume&gt;26&lt;/volume&gt;&lt;number&gt;6&lt;/number&gt;&lt;dates&gt;&lt;year&gt;2013&lt;/year&gt;&lt;/dates&gt;&lt;isbn&gt;0953-4814&lt;/isbn&gt;&lt;urls&gt;&lt;/urls&gt;&lt;/record&gt;&lt;/Cite&gt;&lt;/EndNote&gt;</w:instrText>
      </w:r>
      <w:r w:rsidR="00715E97" w:rsidRPr="0033228C">
        <w:rPr>
          <w:rFonts w:asciiTheme="majorBidi" w:hAnsiTheme="majorBidi" w:cstheme="majorBidi"/>
          <w:sz w:val="24"/>
          <w:szCs w:val="24"/>
          <w:lang w:eastAsia="zh-CN"/>
        </w:rPr>
        <w:fldChar w:fldCharType="separate"/>
      </w:r>
      <w:hyperlink w:anchor="_ENREF_73" w:tooltip="Sidani, 2013 #1301" w:history="1">
        <w:r w:rsidR="003B413F" w:rsidRPr="0033228C">
          <w:rPr>
            <w:rFonts w:asciiTheme="majorBidi" w:hAnsiTheme="majorBidi" w:cstheme="majorBidi"/>
            <w:noProof/>
            <w:sz w:val="24"/>
            <w:szCs w:val="24"/>
            <w:lang w:eastAsia="zh-CN"/>
          </w:rPr>
          <w:t>Sidani and Showail (2013</w:t>
        </w:r>
      </w:hyperlink>
      <w:r w:rsidR="00715E97" w:rsidRPr="0033228C">
        <w:rPr>
          <w:rFonts w:asciiTheme="majorBidi" w:hAnsiTheme="majorBidi" w:cstheme="majorBidi"/>
          <w:noProof/>
          <w:sz w:val="24"/>
          <w:szCs w:val="24"/>
          <w:lang w:eastAsia="zh-CN"/>
        </w:rPr>
        <w:t>)</w:t>
      </w:r>
      <w:r w:rsidR="00715E97" w:rsidRPr="0033228C">
        <w:rPr>
          <w:rFonts w:asciiTheme="majorBidi" w:hAnsiTheme="majorBidi" w:cstheme="majorBidi"/>
          <w:sz w:val="24"/>
          <w:szCs w:val="24"/>
          <w:lang w:eastAsia="zh-CN"/>
        </w:rPr>
        <w:fldChar w:fldCharType="end"/>
      </w:r>
      <w:r w:rsidR="00715E97" w:rsidRPr="0033228C">
        <w:rPr>
          <w:rFonts w:asciiTheme="majorBidi" w:hAnsiTheme="majorBidi" w:cstheme="majorBidi"/>
          <w:sz w:val="24"/>
          <w:szCs w:val="24"/>
          <w:lang w:eastAsia="zh-CN"/>
        </w:rPr>
        <w:t xml:space="preserve"> claimed that </w:t>
      </w:r>
      <w:r w:rsidR="00715E97" w:rsidRPr="0033228C">
        <w:rPr>
          <w:rFonts w:asciiTheme="majorBidi" w:hAnsiTheme="majorBidi" w:cstheme="majorBidi"/>
          <w:sz w:val="24"/>
          <w:szCs w:val="24"/>
          <w:lang w:eastAsia="zh-CN"/>
        </w:rPr>
        <w:lastRenderedPageBreak/>
        <w:t xml:space="preserve">the current </w:t>
      </w:r>
      <w:r w:rsidR="00715E97" w:rsidRPr="0033228C">
        <w:rPr>
          <w:rFonts w:asciiTheme="majorBidi" w:hAnsiTheme="majorBidi" w:cstheme="majorBidi"/>
          <w:sz w:val="24"/>
          <w:szCs w:val="24"/>
        </w:rPr>
        <w:t xml:space="preserve">Arab Spring revolutions have revealed that the young generation is less attached to many traditional values, and they have therefore developed new understandings and perceptions of their lives. In contrast, twenty-five years ago </w:t>
      </w:r>
      <w:r w:rsidR="00715E97" w:rsidRPr="0033228C">
        <w:rPr>
          <w:rFonts w:asciiTheme="majorBidi" w:hAnsiTheme="majorBidi" w:cstheme="majorBidi"/>
          <w:sz w:val="24"/>
          <w:szCs w:val="24"/>
        </w:rPr>
        <w:fldChar w:fldCharType="begin"/>
      </w:r>
      <w:r w:rsidR="002926E7">
        <w:rPr>
          <w:rFonts w:asciiTheme="majorBidi" w:hAnsiTheme="majorBidi" w:cstheme="majorBidi"/>
          <w:sz w:val="24"/>
          <w:szCs w:val="24"/>
        </w:rPr>
        <w:instrText xml:space="preserve"> ADDIN EN.CITE &lt;EndNote&gt;&lt;Cite AuthorYear="1"&gt;&lt;Author&gt;Faisal&lt;/Author&gt;&lt;Year&gt;1990&lt;/Year&gt;&lt;RecNum&gt;1128&lt;/RecNum&gt;&lt;DisplayText&gt;Faisal (1990)&lt;/DisplayText&gt;&lt;record&gt;&lt;rec-number&gt;1128&lt;/rec-number&gt;&lt;foreign-keys&gt;&lt;key app="EN" db-id="ttxzfrez2aearweatfox5fpcxf0v2xvwp2xr"&gt;1128&lt;/key&gt;&lt;/foreign-keys&gt;&lt;ref-type name="Journal Article"&gt;17&lt;/ref-type&gt;&lt;contributors&gt;&lt;authors&gt;&lt;author&gt;Faisal, Abdulla A.&lt;/author&gt;&lt;/authors&gt;&lt;/contributors&gt;&lt;titles&gt;&lt;title&gt;Favouritism (Wasta): An Exploratory Study of University Students&lt;/title&gt;&lt;secondary-title&gt;Journal of king Saud University&lt;/secondary-title&gt;&lt;/titles&gt;&lt;periodical&gt;&lt;full-title&gt;Journal of king Saud university&lt;/full-title&gt;&lt;/periodical&gt;&lt;pages&gt;693-711&lt;/pages&gt;&lt;volume&gt;2&lt;/volume&gt;&lt;number&gt;2&lt;/number&gt;&lt;dates&gt;&lt;year&gt;1990&lt;/year&gt;&lt;/dates&gt;&lt;urls&gt;&lt;/urls&gt;&lt;/record&gt;&lt;/Cite&gt;&lt;/EndNote&gt;</w:instrText>
      </w:r>
      <w:r w:rsidR="00715E97" w:rsidRPr="0033228C">
        <w:rPr>
          <w:rFonts w:asciiTheme="majorBidi" w:hAnsiTheme="majorBidi" w:cstheme="majorBidi"/>
          <w:sz w:val="24"/>
          <w:szCs w:val="24"/>
        </w:rPr>
        <w:fldChar w:fldCharType="separate"/>
      </w:r>
      <w:hyperlink w:anchor="_ENREF_37" w:tooltip="Faisal, 1990 #1128" w:history="1">
        <w:r w:rsidR="003B413F" w:rsidRPr="0033228C">
          <w:rPr>
            <w:rFonts w:asciiTheme="majorBidi" w:hAnsiTheme="majorBidi" w:cstheme="majorBidi"/>
            <w:noProof/>
            <w:sz w:val="24"/>
            <w:szCs w:val="24"/>
          </w:rPr>
          <w:t>Faisal (1990</w:t>
        </w:r>
      </w:hyperlink>
      <w:r w:rsidR="00715E97" w:rsidRPr="0033228C">
        <w:rPr>
          <w:rFonts w:asciiTheme="majorBidi" w:hAnsiTheme="majorBidi" w:cstheme="majorBidi"/>
          <w:noProof/>
          <w:sz w:val="24"/>
          <w:szCs w:val="24"/>
        </w:rPr>
        <w:t>)</w:t>
      </w:r>
      <w:r w:rsidR="00715E97" w:rsidRPr="0033228C">
        <w:rPr>
          <w:rFonts w:asciiTheme="majorBidi" w:hAnsiTheme="majorBidi" w:cstheme="majorBidi"/>
          <w:sz w:val="24"/>
          <w:szCs w:val="24"/>
        </w:rPr>
        <w:fldChar w:fldCharType="end"/>
      </w:r>
      <w:r w:rsidR="00715E97" w:rsidRPr="0033228C">
        <w:rPr>
          <w:rFonts w:asciiTheme="majorBidi" w:hAnsiTheme="majorBidi" w:cstheme="majorBidi"/>
          <w:sz w:val="24"/>
          <w:szCs w:val="24"/>
        </w:rPr>
        <w:t xml:space="preserve"> found that 79.4% of respondents in an Arabic context indicated that both </w:t>
      </w:r>
      <w:r w:rsidR="00182634">
        <w:rPr>
          <w:rFonts w:asciiTheme="majorBidi" w:hAnsiTheme="majorBidi" w:cstheme="majorBidi"/>
          <w:sz w:val="24"/>
          <w:szCs w:val="24"/>
        </w:rPr>
        <w:t xml:space="preserve">old and young people used Wasta; and just prior to the rise of </w:t>
      </w:r>
      <w:r w:rsidR="00715E97" w:rsidRPr="0033228C">
        <w:rPr>
          <w:rFonts w:asciiTheme="majorBidi" w:hAnsiTheme="majorBidi" w:cstheme="majorBidi"/>
          <w:sz w:val="24"/>
          <w:szCs w:val="24"/>
        </w:rPr>
        <w:t xml:space="preserve">political tensions in Jordan, the </w:t>
      </w:r>
      <w:r w:rsidR="00715E97" w:rsidRPr="0033228C">
        <w:rPr>
          <w:rFonts w:asciiTheme="majorBidi" w:hAnsiTheme="majorBidi" w:cstheme="majorBidi"/>
          <w:sz w:val="24"/>
          <w:szCs w:val="24"/>
        </w:rPr>
        <w:fldChar w:fldCharType="begin"/>
      </w:r>
      <w:r w:rsidR="00A01775">
        <w:rPr>
          <w:rFonts w:asciiTheme="majorBidi" w:hAnsiTheme="majorBidi" w:cstheme="majorBidi"/>
          <w:sz w:val="24"/>
          <w:szCs w:val="24"/>
        </w:rPr>
        <w:instrText xml:space="preserve"> ADDIN EN.CITE &lt;EndNote&gt;&lt;Cite AuthorYear="1"&gt;&lt;Author&gt;Arab Archives Institute&lt;/Author&gt;&lt;Year&gt;2000&lt;/Year&gt;&lt;RecNum&gt;212&lt;/RecNum&gt;&lt;DisplayText&gt;Arab Archives Institute (2000)&lt;/DisplayText&gt;&lt;record&gt;&lt;rec-number&gt;212&lt;/rec-number&gt;&lt;foreign-keys&gt;&lt;key app="EN" db-id="ttxzfrez2aearweatfox5fpcxf0v2xvwp2xr"&gt;212&lt;/key&gt;&lt;/foreign-keys&gt;&lt;ref-type name="Conference Paper"&gt;47&lt;/ref-type&gt;&lt;contributors&gt;&lt;authors&gt;&lt;author&gt;Arab Archives Institute,&lt;/author&gt;&lt;/authors&gt;&lt;/contributors&gt;&lt;titles&gt;&lt;title&gt;A survey on Wasta in Jordan&lt;/title&gt;&lt;secondary-title&gt;Towards Transparency in Jordan conference in cooperation with Transparency International held in Amman-Jordan on 22, May 2000&lt;/secondary-title&gt;&lt;/titles&gt;&lt;dates&gt;&lt;year&gt;2000&lt;/year&gt;&lt;pub-dates&gt;&lt;date&gt;May &lt;/date&gt;&lt;/pub-dates&gt;&lt;/dates&gt;&lt;urls&gt;&lt;/urls&gt;&lt;custom1&gt;Amman-Jordan&lt;/custom1&gt;&lt;/record&gt;&lt;/Cite&gt;&lt;/EndNote&gt;</w:instrText>
      </w:r>
      <w:r w:rsidR="00715E97" w:rsidRPr="0033228C">
        <w:rPr>
          <w:rFonts w:asciiTheme="majorBidi" w:hAnsiTheme="majorBidi" w:cstheme="majorBidi"/>
          <w:sz w:val="24"/>
          <w:szCs w:val="24"/>
        </w:rPr>
        <w:fldChar w:fldCharType="separate"/>
      </w:r>
      <w:hyperlink w:anchor="_ENREF_14" w:tooltip="Arab Archives Institute, 2000 #212" w:history="1">
        <w:r w:rsidR="003B413F">
          <w:rPr>
            <w:rFonts w:asciiTheme="majorBidi" w:hAnsiTheme="majorBidi" w:cstheme="majorBidi"/>
            <w:noProof/>
            <w:sz w:val="24"/>
            <w:szCs w:val="24"/>
          </w:rPr>
          <w:t>Arab Archives Institute (2000</w:t>
        </w:r>
      </w:hyperlink>
      <w:r w:rsidR="00092C33">
        <w:rPr>
          <w:rFonts w:asciiTheme="majorBidi" w:hAnsiTheme="majorBidi" w:cstheme="majorBidi"/>
          <w:noProof/>
          <w:sz w:val="24"/>
          <w:szCs w:val="24"/>
        </w:rPr>
        <w:t>)</w:t>
      </w:r>
      <w:r w:rsidR="00715E97" w:rsidRPr="0033228C">
        <w:rPr>
          <w:rFonts w:asciiTheme="majorBidi" w:hAnsiTheme="majorBidi" w:cstheme="majorBidi"/>
          <w:sz w:val="24"/>
          <w:szCs w:val="24"/>
        </w:rPr>
        <w:fldChar w:fldCharType="end"/>
      </w:r>
      <w:r w:rsidR="00715E97" w:rsidRPr="0033228C">
        <w:rPr>
          <w:rFonts w:asciiTheme="majorBidi" w:hAnsiTheme="majorBidi" w:cstheme="majorBidi"/>
          <w:sz w:val="24"/>
          <w:szCs w:val="24"/>
        </w:rPr>
        <w:t xml:space="preserve"> found that 78% of the Jordanian people believed that Wasta </w:t>
      </w:r>
      <w:r w:rsidR="00715E97">
        <w:rPr>
          <w:rFonts w:asciiTheme="majorBidi" w:hAnsiTheme="majorBidi" w:cstheme="majorBidi"/>
          <w:sz w:val="24"/>
          <w:szCs w:val="24"/>
        </w:rPr>
        <w:t>would</w:t>
      </w:r>
      <w:r w:rsidR="00715E97" w:rsidRPr="0033228C">
        <w:rPr>
          <w:rFonts w:asciiTheme="majorBidi" w:hAnsiTheme="majorBidi" w:cstheme="majorBidi"/>
          <w:sz w:val="24"/>
          <w:szCs w:val="24"/>
        </w:rPr>
        <w:t xml:space="preserve"> remain strong in Jordanian society and that the need for its intervention </w:t>
      </w:r>
      <w:r w:rsidR="00715E97">
        <w:rPr>
          <w:rFonts w:asciiTheme="majorBidi" w:hAnsiTheme="majorBidi" w:cstheme="majorBidi"/>
          <w:sz w:val="24"/>
          <w:szCs w:val="24"/>
        </w:rPr>
        <w:t>was</w:t>
      </w:r>
      <w:r w:rsidR="00715E97" w:rsidRPr="0033228C">
        <w:rPr>
          <w:rFonts w:asciiTheme="majorBidi" w:hAnsiTheme="majorBidi" w:cstheme="majorBidi"/>
          <w:sz w:val="24"/>
          <w:szCs w:val="24"/>
        </w:rPr>
        <w:t xml:space="preserve"> increasing. </w:t>
      </w:r>
    </w:p>
    <w:p w14:paraId="7538980D" w14:textId="77777777" w:rsidR="00715E97" w:rsidRPr="0033228C" w:rsidRDefault="00715E97" w:rsidP="001835A1">
      <w:pPr>
        <w:autoSpaceDE w:val="0"/>
        <w:autoSpaceDN w:val="0"/>
        <w:adjustRightInd w:val="0"/>
        <w:spacing w:after="0" w:line="480" w:lineRule="auto"/>
        <w:jc w:val="both"/>
        <w:rPr>
          <w:rFonts w:asciiTheme="majorBidi" w:hAnsiTheme="majorBidi" w:cstheme="majorBidi"/>
          <w:sz w:val="24"/>
          <w:szCs w:val="24"/>
        </w:rPr>
      </w:pPr>
    </w:p>
    <w:p w14:paraId="172E1F17" w14:textId="06032AA8" w:rsidR="008E6C20" w:rsidRDefault="008E6C20" w:rsidP="001835A1">
      <w:pPr>
        <w:pStyle w:val="Writingstyle"/>
        <w:spacing w:line="480" w:lineRule="auto"/>
      </w:pPr>
      <w:r>
        <w:t xml:space="preserve">This </w:t>
      </w:r>
      <w:r w:rsidR="00495AD1">
        <w:t>chapter is devo</w:t>
      </w:r>
      <w:r w:rsidR="00715E97">
        <w:t>ted to beginning to address the</w:t>
      </w:r>
      <w:r w:rsidR="00495AD1">
        <w:t xml:space="preserve"> void </w:t>
      </w:r>
      <w:r w:rsidR="00715E97">
        <w:t>in our understanding of the meaning and impact of Wasta in contemporary Jordanian society. This chapter will  draw</w:t>
      </w:r>
      <w:r w:rsidR="00495AD1">
        <w:t xml:space="preserve"> on available literature and empirical research to</w:t>
      </w:r>
      <w:r>
        <w:t xml:space="preserve"> </w:t>
      </w:r>
      <w:r w:rsidR="009847B0">
        <w:t xml:space="preserve">clarify </w:t>
      </w:r>
      <w:r>
        <w:t xml:space="preserve">the realities of Wasta </w:t>
      </w:r>
      <w:r w:rsidR="00495AD1">
        <w:t xml:space="preserve">as experienced by those working in a Jordanian context, </w:t>
      </w:r>
      <w:r w:rsidR="009847B0">
        <w:t xml:space="preserve">and </w:t>
      </w:r>
      <w:r w:rsidR="00495AD1">
        <w:t xml:space="preserve">to identify </w:t>
      </w:r>
      <w:r w:rsidRPr="004E6D36">
        <w:t>the</w:t>
      </w:r>
      <w:r w:rsidR="00495AD1">
        <w:t xml:space="preserve"> cultural and institutional factors shaping the meaning of Wasta and its impact. </w:t>
      </w:r>
    </w:p>
    <w:p w14:paraId="6C394A90" w14:textId="77777777" w:rsidR="002A19E4" w:rsidRDefault="002A19E4" w:rsidP="001835A1">
      <w:pPr>
        <w:pStyle w:val="Writingstyle"/>
        <w:spacing w:line="480" w:lineRule="auto"/>
        <w:rPr>
          <w:rFonts w:asciiTheme="majorBidi" w:hAnsiTheme="majorBidi" w:cstheme="majorBidi"/>
        </w:rPr>
      </w:pPr>
    </w:p>
    <w:p w14:paraId="576A946A" w14:textId="4728A878" w:rsidR="000B759A" w:rsidRPr="0033228C" w:rsidRDefault="000B759A" w:rsidP="00592B1A">
      <w:pPr>
        <w:pStyle w:val="Heading2"/>
        <w:spacing w:line="480" w:lineRule="auto"/>
        <w:jc w:val="both"/>
        <w:rPr>
          <w:rFonts w:asciiTheme="majorBidi" w:hAnsiTheme="majorBidi" w:cstheme="majorBidi"/>
          <w:sz w:val="24"/>
          <w:szCs w:val="24"/>
        </w:rPr>
      </w:pPr>
      <w:r w:rsidRPr="0033228C">
        <w:rPr>
          <w:rFonts w:asciiTheme="majorBidi" w:hAnsiTheme="majorBidi" w:cstheme="majorBidi"/>
          <w:sz w:val="24"/>
          <w:szCs w:val="24"/>
        </w:rPr>
        <w:t>Jordan</w:t>
      </w:r>
      <w:r w:rsidR="006D2B36" w:rsidRPr="0033228C">
        <w:rPr>
          <w:rFonts w:asciiTheme="majorBidi" w:hAnsiTheme="majorBidi" w:cstheme="majorBidi"/>
          <w:sz w:val="24"/>
          <w:szCs w:val="24"/>
        </w:rPr>
        <w:t xml:space="preserve"> </w:t>
      </w:r>
      <w:r w:rsidR="00840888">
        <w:rPr>
          <w:rFonts w:asciiTheme="majorBidi" w:hAnsiTheme="majorBidi" w:cstheme="majorBidi"/>
          <w:sz w:val="24"/>
          <w:szCs w:val="24"/>
        </w:rPr>
        <w:t>at</w:t>
      </w:r>
      <w:r w:rsidR="006D2B36" w:rsidRPr="0033228C">
        <w:rPr>
          <w:rFonts w:asciiTheme="majorBidi" w:hAnsiTheme="majorBidi" w:cstheme="majorBidi"/>
          <w:sz w:val="24"/>
          <w:szCs w:val="24"/>
        </w:rPr>
        <w:t xml:space="preserve"> a Glance </w:t>
      </w:r>
    </w:p>
    <w:p w14:paraId="2ECC94F4" w14:textId="600473A8" w:rsidR="000B759A" w:rsidRPr="0033228C" w:rsidRDefault="000B759A" w:rsidP="001835A1">
      <w:pPr>
        <w:spacing w:line="480" w:lineRule="auto"/>
        <w:jc w:val="both"/>
        <w:rPr>
          <w:rFonts w:asciiTheme="majorBidi" w:hAnsiTheme="majorBidi" w:cstheme="majorBidi"/>
          <w:sz w:val="24"/>
          <w:szCs w:val="24"/>
        </w:rPr>
      </w:pPr>
      <w:r w:rsidRPr="0033228C">
        <w:rPr>
          <w:rFonts w:asciiTheme="majorBidi" w:hAnsiTheme="majorBidi" w:cstheme="majorBidi"/>
          <w:sz w:val="24"/>
          <w:szCs w:val="24"/>
        </w:rPr>
        <w:t>Jordan was established in 1921 under the name of the Emirate of Trans-Jordan during the British mandate, which ended</w:t>
      </w:r>
      <w:r w:rsidR="000E78A5">
        <w:rPr>
          <w:rFonts w:asciiTheme="majorBidi" w:hAnsiTheme="majorBidi" w:cstheme="majorBidi"/>
          <w:sz w:val="24"/>
          <w:szCs w:val="24"/>
        </w:rPr>
        <w:t xml:space="preserve"> in</w:t>
      </w:r>
      <w:r w:rsidRPr="0033228C">
        <w:rPr>
          <w:rFonts w:asciiTheme="majorBidi" w:hAnsiTheme="majorBidi" w:cstheme="majorBidi"/>
          <w:sz w:val="24"/>
          <w:szCs w:val="24"/>
        </w:rPr>
        <w:t xml:space="preserve"> 1946. In 1950 the state was renamed The Hashemite Kingdom of Jordan and the special defence treaty with the United Kingdom was rescinded in 1957. Arabic is the official language of Jordan, but people speak it in different dialects (e.g. north, south, city, village, etc.); in addition, English is widely spoken, especially among</w:t>
      </w:r>
      <w:r w:rsidR="00E57FF2">
        <w:rPr>
          <w:rFonts w:asciiTheme="majorBidi" w:hAnsiTheme="majorBidi" w:cstheme="majorBidi"/>
          <w:sz w:val="24"/>
          <w:szCs w:val="24"/>
        </w:rPr>
        <w:t>st the</w:t>
      </w:r>
      <w:r w:rsidRPr="0033228C">
        <w:rPr>
          <w:rFonts w:asciiTheme="majorBidi" w:hAnsiTheme="majorBidi" w:cstheme="majorBidi"/>
          <w:sz w:val="24"/>
          <w:szCs w:val="24"/>
        </w:rPr>
        <w:t xml:space="preserve"> educated </w:t>
      </w:r>
      <w:r w:rsidR="00E57FF2">
        <w:rPr>
          <w:rFonts w:asciiTheme="majorBidi" w:hAnsiTheme="majorBidi" w:cstheme="majorBidi"/>
          <w:sz w:val="24"/>
          <w:szCs w:val="24"/>
        </w:rPr>
        <w:t>working</w:t>
      </w:r>
      <w:r w:rsidRPr="0033228C">
        <w:rPr>
          <w:rFonts w:asciiTheme="majorBidi" w:hAnsiTheme="majorBidi" w:cstheme="majorBidi"/>
          <w:sz w:val="24"/>
          <w:szCs w:val="24"/>
        </w:rPr>
        <w:t xml:space="preserve"> in the Jordan</w:t>
      </w:r>
      <w:r w:rsidR="000E78A5">
        <w:rPr>
          <w:rFonts w:asciiTheme="majorBidi" w:hAnsiTheme="majorBidi" w:cstheme="majorBidi"/>
          <w:sz w:val="24"/>
          <w:szCs w:val="24"/>
        </w:rPr>
        <w:t>ian</w:t>
      </w:r>
      <w:r w:rsidRPr="0033228C">
        <w:rPr>
          <w:rFonts w:asciiTheme="majorBidi" w:hAnsiTheme="majorBidi" w:cstheme="majorBidi"/>
          <w:sz w:val="24"/>
          <w:szCs w:val="24"/>
        </w:rPr>
        <w:t xml:space="preserve"> government, and private business.</w:t>
      </w:r>
    </w:p>
    <w:p w14:paraId="797B2470" w14:textId="5B0EE4F0" w:rsidR="000B759A" w:rsidRPr="0033228C" w:rsidRDefault="000B759A" w:rsidP="003B413F">
      <w:pPr>
        <w:autoSpaceDE w:val="0"/>
        <w:autoSpaceDN w:val="0"/>
        <w:adjustRightInd w:val="0"/>
        <w:spacing w:after="0" w:line="480" w:lineRule="auto"/>
        <w:jc w:val="both"/>
        <w:rPr>
          <w:rFonts w:asciiTheme="majorBidi" w:eastAsia="TimesNewRomanPS" w:hAnsiTheme="majorBidi" w:cstheme="majorBidi"/>
          <w:sz w:val="24"/>
          <w:szCs w:val="24"/>
        </w:rPr>
      </w:pPr>
      <w:r w:rsidRPr="0033228C">
        <w:rPr>
          <w:rFonts w:asciiTheme="majorBidi" w:eastAsia="TimesNewRomanPS" w:hAnsiTheme="majorBidi" w:cstheme="majorBidi"/>
          <w:sz w:val="24"/>
          <w:szCs w:val="24"/>
        </w:rPr>
        <w:lastRenderedPageBreak/>
        <w:t>Jordan is a small country of about 81,328 square kilometres</w:t>
      </w:r>
      <w:r w:rsidR="00E57FF2">
        <w:rPr>
          <w:rFonts w:asciiTheme="majorBidi" w:eastAsia="TimesNewRomanPS" w:hAnsiTheme="majorBidi" w:cstheme="majorBidi"/>
          <w:sz w:val="24"/>
          <w:szCs w:val="24"/>
        </w:rPr>
        <w:t>,</w:t>
      </w:r>
      <w:r w:rsidRPr="0033228C">
        <w:rPr>
          <w:rFonts w:asciiTheme="majorBidi" w:eastAsia="TimesNewRomanPS" w:hAnsiTheme="majorBidi" w:cstheme="majorBidi"/>
          <w:sz w:val="24"/>
          <w:szCs w:val="24"/>
        </w:rPr>
        <w:t xml:space="preserve"> located in an unstable area in the Middle East. It borders Syria to the north, Israel, the Dead Sea, and the West Bank to the west, Saudi Arabia to the south, and Iraq to the east. </w:t>
      </w:r>
      <w:r w:rsidR="00DC6585">
        <w:rPr>
          <w:rFonts w:asciiTheme="majorBidi" w:eastAsia="TimesNewRomanPS" w:hAnsiTheme="majorBidi" w:cstheme="majorBidi"/>
          <w:sz w:val="24"/>
          <w:szCs w:val="24"/>
        </w:rPr>
        <w:t xml:space="preserve">Jordan is a lower-middle income country with </w:t>
      </w:r>
      <w:r w:rsidR="00E57FF2">
        <w:rPr>
          <w:rFonts w:asciiTheme="majorBidi" w:eastAsia="TimesNewRomanPS" w:hAnsiTheme="majorBidi" w:cstheme="majorBidi"/>
          <w:sz w:val="24"/>
          <w:szCs w:val="24"/>
        </w:rPr>
        <w:t xml:space="preserve">a </w:t>
      </w:r>
      <w:r w:rsidRPr="0033228C">
        <w:rPr>
          <w:rFonts w:asciiTheme="majorBidi" w:eastAsia="TimesNewRomanPS" w:hAnsiTheme="majorBidi" w:cstheme="majorBidi"/>
          <w:sz w:val="24"/>
          <w:szCs w:val="24"/>
        </w:rPr>
        <w:t xml:space="preserve">population of around 6,388,000, eighty per cent of whom are located in urban areas. </w:t>
      </w:r>
      <w:r w:rsidR="00E57FF2">
        <w:rPr>
          <w:rFonts w:asciiTheme="majorBidi" w:eastAsia="TimesNewRomanPS" w:hAnsiTheme="majorBidi" w:cstheme="majorBidi"/>
          <w:sz w:val="24"/>
          <w:szCs w:val="24"/>
        </w:rPr>
        <w:t>It</w:t>
      </w:r>
      <w:r w:rsidRPr="0033228C">
        <w:rPr>
          <w:rFonts w:asciiTheme="majorBidi" w:eastAsia="TimesNewRomanPS" w:hAnsiTheme="majorBidi" w:cstheme="majorBidi"/>
          <w:sz w:val="24"/>
          <w:szCs w:val="24"/>
        </w:rPr>
        <w:t xml:space="preserve"> is a young society, with more than a third of its population under the age of 15 and about 60 per cent between 15 and 64 years of age </w:t>
      </w:r>
      <w:r w:rsidRPr="0033228C">
        <w:rPr>
          <w:rFonts w:asciiTheme="majorBidi" w:eastAsia="TimesNewRomanPS" w:hAnsiTheme="majorBidi" w:cstheme="majorBidi"/>
          <w:sz w:val="24"/>
          <w:szCs w:val="24"/>
        </w:rPr>
        <w:fldChar w:fldCharType="begin"/>
      </w:r>
      <w:r w:rsidR="00BD1E99">
        <w:rPr>
          <w:rFonts w:asciiTheme="majorBidi" w:eastAsia="TimesNewRomanPS" w:hAnsiTheme="majorBidi" w:cstheme="majorBidi"/>
          <w:sz w:val="24"/>
          <w:szCs w:val="24"/>
        </w:rPr>
        <w:instrText xml:space="preserve"> ADDIN EN.CITE &lt;EndNote&gt;&lt;Cite&gt;&lt;Author&gt;Department of Statistics&lt;/Author&gt;&lt;Year&gt;2012&lt;/Year&gt;&lt;RecNum&gt;838&lt;/RecNum&gt;&lt;DisplayText&gt;(Department of Statistics, 2012)&lt;/DisplayText&gt;&lt;record&gt;&lt;rec-number&gt;838&lt;/rec-number&gt;&lt;foreign-keys&gt;&lt;key app="EN" db-id="ttxzfrez2aearweatfox5fpcxf0v2xvwp2xr"&gt;838&lt;/key&gt;&lt;/foreign-keys&gt;&lt;ref-type name="Report"&gt;27&lt;/ref-type&gt;&lt;contributors&gt;&lt;authors&gt;&lt;author&gt;Department of Statistics, &lt;/author&gt;&lt;/authors&gt;&lt;/contributors&gt;&lt;titles&gt;&lt;title&gt;Jordan Statistical Yearbook 2012&lt;/title&gt;&lt;/titles&gt;&lt;dates&gt;&lt;year&gt;2012&lt;/year&gt;&lt;/dates&gt;&lt;pub-location&gt;Amman-Jordan&lt;/pub-location&gt;&lt;publisher&gt;Department of Statistics&lt;/publisher&gt;&lt;urls&gt;&lt;/urls&gt;&lt;/record&gt;&lt;/Cite&gt;&lt;/EndNote&gt;</w:instrText>
      </w:r>
      <w:r w:rsidRPr="0033228C">
        <w:rPr>
          <w:rFonts w:asciiTheme="majorBidi" w:eastAsia="TimesNewRomanPS" w:hAnsiTheme="majorBidi" w:cstheme="majorBidi"/>
          <w:sz w:val="24"/>
          <w:szCs w:val="24"/>
        </w:rPr>
        <w:fldChar w:fldCharType="separate"/>
      </w:r>
      <w:r w:rsidRPr="0033228C">
        <w:rPr>
          <w:rFonts w:asciiTheme="majorBidi" w:eastAsia="TimesNewRomanPS" w:hAnsiTheme="majorBidi" w:cstheme="majorBidi"/>
          <w:noProof/>
          <w:sz w:val="24"/>
          <w:szCs w:val="24"/>
        </w:rPr>
        <w:t>(</w:t>
      </w:r>
      <w:hyperlink w:anchor="_ENREF_30" w:tooltip="Department of Statistics, 2012 #838" w:history="1">
        <w:r w:rsidR="003B413F" w:rsidRPr="0033228C">
          <w:rPr>
            <w:rFonts w:asciiTheme="majorBidi" w:eastAsia="TimesNewRomanPS" w:hAnsiTheme="majorBidi" w:cstheme="majorBidi"/>
            <w:noProof/>
            <w:sz w:val="24"/>
            <w:szCs w:val="24"/>
          </w:rPr>
          <w:t>Department of Statistics, 2012</w:t>
        </w:r>
      </w:hyperlink>
      <w:r w:rsidRPr="0033228C">
        <w:rPr>
          <w:rFonts w:asciiTheme="majorBidi" w:eastAsia="TimesNewRomanPS" w:hAnsiTheme="majorBidi" w:cstheme="majorBidi"/>
          <w:noProof/>
          <w:sz w:val="24"/>
          <w:szCs w:val="24"/>
        </w:rPr>
        <w:t>)</w:t>
      </w:r>
      <w:r w:rsidRPr="0033228C">
        <w:rPr>
          <w:rFonts w:asciiTheme="majorBidi" w:eastAsia="TimesNewRomanPS" w:hAnsiTheme="majorBidi" w:cstheme="majorBidi"/>
          <w:sz w:val="24"/>
          <w:szCs w:val="24"/>
        </w:rPr>
        <w:fldChar w:fldCharType="end"/>
      </w:r>
      <w:r w:rsidRPr="0033228C">
        <w:rPr>
          <w:rFonts w:asciiTheme="majorBidi" w:eastAsia="TimesNewRomanPS" w:hAnsiTheme="majorBidi" w:cstheme="majorBidi"/>
          <w:sz w:val="24"/>
          <w:szCs w:val="24"/>
        </w:rPr>
        <w:t>.</w:t>
      </w:r>
      <w:r w:rsidRPr="0033228C">
        <w:rPr>
          <w:rFonts w:asciiTheme="majorBidi" w:hAnsiTheme="majorBidi" w:cstheme="majorBidi"/>
          <w:sz w:val="24"/>
          <w:szCs w:val="24"/>
        </w:rPr>
        <w:t xml:space="preserve"> Ninety-two per cent of the Jordanian population are Sunni Muslims while about </w:t>
      </w:r>
      <w:r w:rsidRPr="0033228C">
        <w:rPr>
          <w:rStyle w:val="apple-style-span"/>
          <w:rFonts w:asciiTheme="majorBidi" w:hAnsiTheme="majorBidi" w:cstheme="majorBidi"/>
          <w:sz w:val="24"/>
          <w:szCs w:val="24"/>
        </w:rPr>
        <w:t xml:space="preserve">2 </w:t>
      </w:r>
      <w:r w:rsidRPr="0033228C">
        <w:rPr>
          <w:rFonts w:asciiTheme="majorBidi" w:hAnsiTheme="majorBidi" w:cstheme="majorBidi"/>
          <w:sz w:val="24"/>
          <w:szCs w:val="24"/>
        </w:rPr>
        <w:t xml:space="preserve">per cent are </w:t>
      </w:r>
      <w:r w:rsidRPr="0033228C">
        <w:rPr>
          <w:rStyle w:val="apple-style-span"/>
          <w:rFonts w:asciiTheme="majorBidi" w:hAnsiTheme="majorBidi" w:cstheme="majorBidi"/>
          <w:sz w:val="24"/>
          <w:szCs w:val="24"/>
        </w:rPr>
        <w:t xml:space="preserve">Shia Muslims and Druze, and 6 </w:t>
      </w:r>
      <w:r w:rsidRPr="0033228C">
        <w:rPr>
          <w:rFonts w:asciiTheme="majorBidi" w:hAnsiTheme="majorBidi" w:cstheme="majorBidi"/>
          <w:sz w:val="24"/>
          <w:szCs w:val="24"/>
        </w:rPr>
        <w:t xml:space="preserve">per cent are </w:t>
      </w:r>
      <w:r w:rsidRPr="0033228C">
        <w:rPr>
          <w:rStyle w:val="apple-style-span"/>
          <w:rFonts w:asciiTheme="majorBidi" w:hAnsiTheme="majorBidi" w:cstheme="majorBidi"/>
          <w:sz w:val="24"/>
          <w:szCs w:val="24"/>
        </w:rPr>
        <w:t>Christians.</w:t>
      </w:r>
    </w:p>
    <w:p w14:paraId="0431C7B0" w14:textId="77777777" w:rsidR="000B759A" w:rsidRPr="0033228C" w:rsidRDefault="000B759A" w:rsidP="001835A1">
      <w:pPr>
        <w:autoSpaceDE w:val="0"/>
        <w:autoSpaceDN w:val="0"/>
        <w:adjustRightInd w:val="0"/>
        <w:spacing w:after="0" w:line="480" w:lineRule="auto"/>
        <w:jc w:val="both"/>
        <w:rPr>
          <w:rFonts w:asciiTheme="majorBidi" w:eastAsia="TimesNewRomanPS" w:hAnsiTheme="majorBidi" w:cstheme="majorBidi"/>
          <w:sz w:val="24"/>
          <w:szCs w:val="24"/>
        </w:rPr>
      </w:pPr>
    </w:p>
    <w:p w14:paraId="04C66D1A" w14:textId="3926AA74" w:rsidR="006D2B36" w:rsidRPr="0033228C" w:rsidRDefault="000B759A" w:rsidP="001835A1">
      <w:pPr>
        <w:autoSpaceDE w:val="0"/>
        <w:autoSpaceDN w:val="0"/>
        <w:adjustRightInd w:val="0"/>
        <w:spacing w:after="0" w:line="480" w:lineRule="auto"/>
        <w:jc w:val="both"/>
        <w:rPr>
          <w:rFonts w:asciiTheme="majorBidi" w:hAnsiTheme="majorBidi" w:cstheme="majorBidi"/>
          <w:sz w:val="24"/>
          <w:szCs w:val="24"/>
        </w:rPr>
      </w:pPr>
      <w:r w:rsidRPr="0033228C">
        <w:rPr>
          <w:rFonts w:asciiTheme="majorBidi" w:hAnsiTheme="majorBidi" w:cstheme="majorBidi"/>
          <w:sz w:val="24"/>
          <w:szCs w:val="24"/>
        </w:rPr>
        <w:t xml:space="preserve">Over the last two decades, Jordan has </w:t>
      </w:r>
      <w:r w:rsidR="00E57FF2">
        <w:rPr>
          <w:rFonts w:asciiTheme="majorBidi" w:hAnsiTheme="majorBidi" w:cstheme="majorBidi"/>
          <w:sz w:val="24"/>
          <w:szCs w:val="24"/>
        </w:rPr>
        <w:t>experienced visible</w:t>
      </w:r>
      <w:r w:rsidRPr="0033228C">
        <w:rPr>
          <w:rFonts w:asciiTheme="majorBidi" w:hAnsiTheme="majorBidi" w:cstheme="majorBidi"/>
          <w:sz w:val="24"/>
          <w:szCs w:val="24"/>
        </w:rPr>
        <w:t xml:space="preserve"> improvements in several </w:t>
      </w:r>
      <w:r w:rsidR="00E57FF2">
        <w:rPr>
          <w:rFonts w:asciiTheme="majorBidi" w:hAnsiTheme="majorBidi" w:cstheme="majorBidi"/>
          <w:sz w:val="24"/>
          <w:szCs w:val="24"/>
        </w:rPr>
        <w:t>areas, including</w:t>
      </w:r>
      <w:r w:rsidRPr="0033228C">
        <w:rPr>
          <w:rFonts w:asciiTheme="majorBidi" w:hAnsiTheme="majorBidi" w:cstheme="majorBidi"/>
          <w:sz w:val="24"/>
          <w:szCs w:val="24"/>
        </w:rPr>
        <w:t xml:space="preserve"> healthcare, literacy, democracy, politics, the economy and human resources</w:t>
      </w:r>
      <w:r w:rsidR="00E57FF2">
        <w:rPr>
          <w:rFonts w:asciiTheme="majorBidi" w:hAnsiTheme="majorBidi" w:cstheme="majorBidi"/>
          <w:sz w:val="24"/>
          <w:szCs w:val="24"/>
        </w:rPr>
        <w:t>,</w:t>
      </w:r>
      <w:r w:rsidRPr="0033228C">
        <w:rPr>
          <w:rFonts w:asciiTheme="majorBidi" w:hAnsiTheme="majorBidi" w:cstheme="majorBidi"/>
          <w:sz w:val="24"/>
          <w:szCs w:val="24"/>
        </w:rPr>
        <w:t xml:space="preserve"> However, Jordan is still facing many challenges such as high rates of unemployment, lack of natural resources, political instability in the region, inconsistency in financial aid, and huge numbers of refugees particularly from Palestine, Iraq and, recently, from Syria, which puts more pre</w:t>
      </w:r>
      <w:r w:rsidR="0048652F">
        <w:rPr>
          <w:rFonts w:asciiTheme="majorBidi" w:hAnsiTheme="majorBidi" w:cstheme="majorBidi"/>
          <w:sz w:val="24"/>
          <w:szCs w:val="24"/>
        </w:rPr>
        <w:t xml:space="preserve">ssure on the infrastructure, </w:t>
      </w:r>
      <w:r w:rsidR="00DA5946">
        <w:rPr>
          <w:rFonts w:asciiTheme="majorBidi" w:hAnsiTheme="majorBidi" w:cstheme="majorBidi"/>
          <w:sz w:val="24"/>
          <w:szCs w:val="24"/>
        </w:rPr>
        <w:t xml:space="preserve">the </w:t>
      </w:r>
      <w:r w:rsidR="0048652F">
        <w:rPr>
          <w:rFonts w:asciiTheme="majorBidi" w:hAnsiTheme="majorBidi" w:cstheme="majorBidi"/>
          <w:sz w:val="24"/>
          <w:szCs w:val="24"/>
        </w:rPr>
        <w:t xml:space="preserve">limited </w:t>
      </w:r>
      <w:r w:rsidRPr="0033228C">
        <w:rPr>
          <w:rFonts w:asciiTheme="majorBidi" w:hAnsiTheme="majorBidi" w:cstheme="majorBidi"/>
          <w:sz w:val="24"/>
          <w:szCs w:val="24"/>
        </w:rPr>
        <w:t xml:space="preserve">resources </w:t>
      </w:r>
      <w:r w:rsidR="0048652F">
        <w:rPr>
          <w:rFonts w:asciiTheme="majorBidi" w:hAnsiTheme="majorBidi" w:cstheme="majorBidi"/>
          <w:sz w:val="24"/>
          <w:szCs w:val="24"/>
        </w:rPr>
        <w:t xml:space="preserve">and </w:t>
      </w:r>
      <w:r w:rsidRPr="0033228C">
        <w:rPr>
          <w:rFonts w:asciiTheme="majorBidi" w:hAnsiTheme="majorBidi" w:cstheme="majorBidi"/>
          <w:sz w:val="24"/>
          <w:szCs w:val="24"/>
        </w:rPr>
        <w:t>job</w:t>
      </w:r>
      <w:r w:rsidR="0048652F">
        <w:rPr>
          <w:rFonts w:asciiTheme="majorBidi" w:hAnsiTheme="majorBidi" w:cstheme="majorBidi"/>
          <w:sz w:val="24"/>
          <w:szCs w:val="24"/>
        </w:rPr>
        <w:t xml:space="preserve"> opportunities</w:t>
      </w:r>
      <w:r w:rsidRPr="0033228C">
        <w:rPr>
          <w:rFonts w:asciiTheme="majorBidi" w:hAnsiTheme="majorBidi" w:cstheme="majorBidi"/>
          <w:sz w:val="24"/>
          <w:szCs w:val="24"/>
        </w:rPr>
        <w:t xml:space="preserve">. </w:t>
      </w:r>
    </w:p>
    <w:p w14:paraId="4B5440D5" w14:textId="77777777" w:rsidR="004C37F2" w:rsidRPr="0033228C" w:rsidRDefault="00794317" w:rsidP="001835A1">
      <w:pPr>
        <w:pStyle w:val="Heading2"/>
        <w:spacing w:line="480" w:lineRule="auto"/>
        <w:jc w:val="both"/>
        <w:rPr>
          <w:rFonts w:asciiTheme="majorBidi" w:hAnsiTheme="majorBidi" w:cstheme="majorBidi"/>
          <w:sz w:val="24"/>
          <w:szCs w:val="24"/>
        </w:rPr>
      </w:pPr>
      <w:r w:rsidRPr="0033228C">
        <w:rPr>
          <w:rFonts w:asciiTheme="majorBidi" w:hAnsiTheme="majorBidi" w:cstheme="majorBidi"/>
          <w:sz w:val="24"/>
          <w:szCs w:val="24"/>
        </w:rPr>
        <w:t xml:space="preserve">Introduction and </w:t>
      </w:r>
      <w:r w:rsidR="00E70EDA">
        <w:rPr>
          <w:rFonts w:asciiTheme="majorBidi" w:hAnsiTheme="majorBidi" w:cstheme="majorBidi"/>
          <w:sz w:val="24"/>
          <w:szCs w:val="24"/>
        </w:rPr>
        <w:t xml:space="preserve">Theoretical </w:t>
      </w:r>
      <w:r w:rsidRPr="0033228C">
        <w:rPr>
          <w:rFonts w:asciiTheme="majorBidi" w:hAnsiTheme="majorBidi" w:cstheme="majorBidi"/>
          <w:sz w:val="24"/>
          <w:szCs w:val="24"/>
        </w:rPr>
        <w:t xml:space="preserve">Background </w:t>
      </w:r>
    </w:p>
    <w:p w14:paraId="7A4802AB" w14:textId="7CCB8E14" w:rsidR="004C37F2" w:rsidRPr="0033228C" w:rsidRDefault="00FA26D6" w:rsidP="003B413F">
      <w:pPr>
        <w:spacing w:line="480" w:lineRule="auto"/>
        <w:jc w:val="both"/>
        <w:rPr>
          <w:rFonts w:asciiTheme="majorBidi" w:hAnsiTheme="majorBidi" w:cstheme="majorBidi"/>
          <w:sz w:val="24"/>
          <w:szCs w:val="24"/>
        </w:rPr>
      </w:pPr>
      <w:r w:rsidRPr="0033228C">
        <w:rPr>
          <w:rFonts w:asciiTheme="majorBidi" w:hAnsiTheme="majorBidi" w:cstheme="majorBidi"/>
          <w:sz w:val="24"/>
          <w:szCs w:val="24"/>
          <w:lang w:val="en-US"/>
        </w:rPr>
        <w:t xml:space="preserve">Social capital </w:t>
      </w:r>
      <w:r w:rsidR="004C37F2" w:rsidRPr="0033228C">
        <w:rPr>
          <w:rFonts w:asciiTheme="majorBidi" w:hAnsiTheme="majorBidi" w:cstheme="majorBidi"/>
          <w:sz w:val="24"/>
          <w:szCs w:val="24"/>
        </w:rPr>
        <w:t>is</w:t>
      </w:r>
      <w:r w:rsidR="00DA5946">
        <w:rPr>
          <w:rFonts w:asciiTheme="majorBidi" w:hAnsiTheme="majorBidi" w:cstheme="majorBidi"/>
          <w:sz w:val="24"/>
          <w:szCs w:val="24"/>
        </w:rPr>
        <w:t xml:space="preserve"> a </w:t>
      </w:r>
      <w:r w:rsidR="004C37F2" w:rsidRPr="0033228C">
        <w:rPr>
          <w:rFonts w:asciiTheme="majorBidi" w:hAnsiTheme="majorBidi" w:cstheme="majorBidi"/>
          <w:sz w:val="24"/>
          <w:szCs w:val="24"/>
        </w:rPr>
        <w:t xml:space="preserve">popular concept in the social sciences, resulting from its significant impact on social actors and their societies </w:t>
      </w:r>
      <w:r w:rsidR="00DA5946">
        <w:rPr>
          <w:rFonts w:asciiTheme="majorBidi" w:hAnsiTheme="majorBidi" w:cstheme="majorBidi"/>
          <w:sz w:val="24"/>
          <w:szCs w:val="24"/>
        </w:rPr>
        <w:t xml:space="preserve">at </w:t>
      </w:r>
      <w:r w:rsidR="004C37F2" w:rsidRPr="0033228C">
        <w:rPr>
          <w:rFonts w:asciiTheme="majorBidi" w:hAnsiTheme="majorBidi" w:cstheme="majorBidi"/>
          <w:sz w:val="24"/>
          <w:szCs w:val="24"/>
        </w:rPr>
        <w:t xml:space="preserve">macro and micro levels </w:t>
      </w:r>
      <w:r w:rsidR="004C37F2" w:rsidRPr="0033228C">
        <w:rPr>
          <w:rFonts w:asciiTheme="majorBidi" w:hAnsiTheme="majorBidi" w:cstheme="majorBidi"/>
          <w:sz w:val="24"/>
          <w:szCs w:val="24"/>
        </w:rPr>
        <w:fldChar w:fldCharType="begin"/>
      </w:r>
      <w:r w:rsidR="004C37F2" w:rsidRPr="0033228C">
        <w:rPr>
          <w:rFonts w:asciiTheme="majorBidi" w:hAnsiTheme="majorBidi" w:cstheme="majorBidi"/>
          <w:sz w:val="24"/>
          <w:szCs w:val="24"/>
        </w:rPr>
        <w:instrText xml:space="preserve"> ADDIN EN.CITE &lt;EndNote&gt;&lt;Cite&gt;&lt;Author&gt;Lin&lt;/Author&gt;&lt;Year&gt;2001&lt;/Year&gt;&lt;RecNum&gt;898&lt;/RecNum&gt;&lt;DisplayText&gt;(Lin, 2001)&lt;/DisplayText&gt;&lt;record&gt;&lt;rec-number&gt;898&lt;/rec-number&gt;&lt;foreign-keys&gt;&lt;key app="EN" db-id="ttxzfrez2aearweatfox5fpcxf0v2xvwp2xr"&gt;898&lt;/key&gt;&lt;/foreign-keys&gt;&lt;ref-type name="Book Section"&gt;5&lt;/ref-type&gt;&lt;contributors&gt;&lt;authors&gt;&lt;author&gt;Lin, Nan&lt;/author&gt;&lt;/authors&gt;&lt;secondary-authors&gt;&lt;author&gt;Lin, Nan &lt;/author&gt;&lt;author&gt;Cook, Karen &lt;/author&gt;&lt;author&gt;Burt, Ronald S.&lt;/author&gt;&lt;/secondary-authors&gt;&lt;/contributors&gt;&lt;titles&gt;&lt;title&gt;Building a network theory of social capital&lt;/title&gt;&lt;secondary-title&gt;Social capital: theory and research&lt;/secondary-title&gt;&lt;/titles&gt;&lt;dates&gt;&lt;year&gt;2001&lt;/year&gt;&lt;/dates&gt;&lt;pub-location&gt;USA&lt;/pub-location&gt;&lt;publisher&gt;AldineTransaction&lt;/publisher&gt;&lt;urls&gt;&lt;/urls&gt;&lt;/record&gt;&lt;/Cite&gt;&lt;/EndNote&gt;</w:instrText>
      </w:r>
      <w:r w:rsidR="004C37F2" w:rsidRPr="0033228C">
        <w:rPr>
          <w:rFonts w:asciiTheme="majorBidi" w:hAnsiTheme="majorBidi" w:cstheme="majorBidi"/>
          <w:sz w:val="24"/>
          <w:szCs w:val="24"/>
        </w:rPr>
        <w:fldChar w:fldCharType="separate"/>
      </w:r>
      <w:r w:rsidR="004C37F2" w:rsidRPr="0033228C">
        <w:rPr>
          <w:rFonts w:asciiTheme="majorBidi" w:hAnsiTheme="majorBidi" w:cstheme="majorBidi"/>
          <w:noProof/>
          <w:sz w:val="24"/>
          <w:szCs w:val="24"/>
        </w:rPr>
        <w:t>(</w:t>
      </w:r>
      <w:hyperlink w:anchor="_ENREF_51" w:tooltip="Lin, 2001 #898" w:history="1">
        <w:r w:rsidR="003B413F" w:rsidRPr="0033228C">
          <w:rPr>
            <w:rFonts w:asciiTheme="majorBidi" w:hAnsiTheme="majorBidi" w:cstheme="majorBidi"/>
            <w:noProof/>
            <w:sz w:val="24"/>
            <w:szCs w:val="24"/>
          </w:rPr>
          <w:t>Lin, 2001</w:t>
        </w:r>
      </w:hyperlink>
      <w:r w:rsidR="004C37F2" w:rsidRPr="0033228C">
        <w:rPr>
          <w:rFonts w:asciiTheme="majorBidi" w:hAnsiTheme="majorBidi" w:cstheme="majorBidi"/>
          <w:noProof/>
          <w:sz w:val="24"/>
          <w:szCs w:val="24"/>
        </w:rPr>
        <w:t>)</w:t>
      </w:r>
      <w:r w:rsidR="004C37F2" w:rsidRPr="0033228C">
        <w:rPr>
          <w:rFonts w:asciiTheme="majorBidi" w:hAnsiTheme="majorBidi" w:cstheme="majorBidi"/>
          <w:sz w:val="24"/>
          <w:szCs w:val="24"/>
        </w:rPr>
        <w:fldChar w:fldCharType="end"/>
      </w:r>
      <w:r w:rsidR="004C37F2" w:rsidRPr="0033228C">
        <w:rPr>
          <w:rFonts w:asciiTheme="majorBidi" w:hAnsiTheme="majorBidi" w:cstheme="majorBidi"/>
          <w:sz w:val="24"/>
          <w:szCs w:val="24"/>
        </w:rPr>
        <w:t xml:space="preserve">. Analysis at the  macro level has examined the effect of social capital on wellbeing, public health, </w:t>
      </w:r>
      <w:r w:rsidR="004C37F2" w:rsidRPr="0033228C">
        <w:rPr>
          <w:rFonts w:asciiTheme="majorBidi" w:hAnsiTheme="majorBidi" w:cstheme="majorBidi"/>
          <w:sz w:val="24"/>
          <w:szCs w:val="24"/>
          <w:lang w:eastAsia="zh-TW"/>
        </w:rPr>
        <w:t xml:space="preserve">democracy, politics, economies, innovation adoption and diffusion, and development of markets </w:t>
      </w:r>
      <w:r w:rsidR="004C37F2" w:rsidRPr="0033228C">
        <w:rPr>
          <w:rFonts w:asciiTheme="majorBidi" w:hAnsiTheme="majorBidi" w:cstheme="majorBidi"/>
          <w:sz w:val="24"/>
          <w:szCs w:val="24"/>
        </w:rPr>
        <w:fldChar w:fldCharType="begin">
          <w:fldData xml:space="preserve">PEVuZE5vdGU+PENpdGU+PEF1dGhvcj5XZWF2ZXI8L0F1dGhvcj48WWVhcj4yMDEyPC9ZZWFyPjxS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</w:fldData>
        </w:fldChar>
      </w:r>
      <w:r w:rsidR="0060588C">
        <w:rPr>
          <w:rFonts w:asciiTheme="majorBidi" w:hAnsiTheme="majorBidi" w:cstheme="majorBidi"/>
          <w:sz w:val="24"/>
          <w:szCs w:val="24"/>
        </w:rPr>
        <w:instrText xml:space="preserve"> ADDIN EN.CITE </w:instrText>
      </w:r>
      <w:r w:rsidR="0060588C">
        <w:rPr>
          <w:rFonts w:asciiTheme="majorBidi" w:hAnsiTheme="majorBidi" w:cstheme="majorBidi"/>
          <w:sz w:val="24"/>
          <w:szCs w:val="24"/>
        </w:rPr>
        <w:fldChar w:fldCharType="begin">
          <w:fldData xml:space="preserve">PEVuZE5vdGU+PENpdGU+PEF1dGhvcj5XZWF2ZXI8L0F1dGhvcj48WWVhcj4yMDEyPC9ZZWFyPjxS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</w:fldData>
        </w:fldChar>
      </w:r>
      <w:r w:rsidR="0060588C">
        <w:rPr>
          <w:rFonts w:asciiTheme="majorBidi" w:hAnsiTheme="majorBidi" w:cstheme="majorBidi"/>
          <w:sz w:val="24"/>
          <w:szCs w:val="24"/>
        </w:rPr>
        <w:instrText xml:space="preserve"> ADDIN EN.CITE.DATA </w:instrText>
      </w:r>
      <w:r w:rsidR="0060588C">
        <w:rPr>
          <w:rFonts w:asciiTheme="majorBidi" w:hAnsiTheme="majorBidi" w:cstheme="majorBidi"/>
          <w:sz w:val="24"/>
          <w:szCs w:val="24"/>
        </w:rPr>
      </w:r>
      <w:r w:rsidR="0060588C">
        <w:rPr>
          <w:rFonts w:asciiTheme="majorBidi" w:hAnsiTheme="majorBidi" w:cstheme="majorBidi"/>
          <w:sz w:val="24"/>
          <w:szCs w:val="24"/>
        </w:rPr>
        <w:fldChar w:fldCharType="end"/>
      </w:r>
      <w:r w:rsidR="004C37F2" w:rsidRPr="0033228C">
        <w:rPr>
          <w:rFonts w:asciiTheme="majorBidi" w:hAnsiTheme="majorBidi" w:cstheme="majorBidi"/>
          <w:sz w:val="24"/>
          <w:szCs w:val="24"/>
        </w:rPr>
      </w:r>
      <w:r w:rsidR="004C37F2" w:rsidRPr="0033228C">
        <w:rPr>
          <w:rFonts w:asciiTheme="majorBidi" w:hAnsiTheme="majorBidi" w:cstheme="majorBidi"/>
          <w:sz w:val="24"/>
          <w:szCs w:val="24"/>
        </w:rPr>
        <w:fldChar w:fldCharType="separate"/>
      </w:r>
      <w:r w:rsidR="0060588C">
        <w:rPr>
          <w:rFonts w:asciiTheme="majorBidi" w:hAnsiTheme="majorBidi" w:cstheme="majorBidi"/>
          <w:noProof/>
          <w:sz w:val="24"/>
          <w:szCs w:val="24"/>
        </w:rPr>
        <w:t>(</w:t>
      </w:r>
      <w:hyperlink w:anchor="_ENREF_86" w:tooltip="Weaver, 2012 #989" w:history="1">
        <w:r w:rsidR="003B413F">
          <w:rPr>
            <w:rFonts w:asciiTheme="majorBidi" w:hAnsiTheme="majorBidi" w:cstheme="majorBidi"/>
            <w:noProof/>
            <w:sz w:val="24"/>
            <w:szCs w:val="24"/>
          </w:rPr>
          <w:t>Weaver and Habibov, 2012</w:t>
        </w:r>
      </w:hyperlink>
      <w:r w:rsidR="0060588C">
        <w:rPr>
          <w:rFonts w:asciiTheme="majorBidi" w:hAnsiTheme="majorBidi" w:cstheme="majorBidi"/>
          <w:noProof/>
          <w:sz w:val="24"/>
          <w:szCs w:val="24"/>
        </w:rPr>
        <w:t xml:space="preserve">, </w:t>
      </w:r>
      <w:hyperlink w:anchor="_ENREF_61" w:tooltip="Putnam, 2000 #738" w:history="1">
        <w:r w:rsidR="003B413F">
          <w:rPr>
            <w:rFonts w:asciiTheme="majorBidi" w:hAnsiTheme="majorBidi" w:cstheme="majorBidi"/>
            <w:noProof/>
            <w:sz w:val="24"/>
            <w:szCs w:val="24"/>
          </w:rPr>
          <w:t>Putnam, 2000</w:t>
        </w:r>
      </w:hyperlink>
      <w:r w:rsidR="0060588C">
        <w:rPr>
          <w:rFonts w:asciiTheme="majorBidi" w:hAnsiTheme="majorBidi" w:cstheme="majorBidi"/>
          <w:noProof/>
          <w:sz w:val="24"/>
          <w:szCs w:val="24"/>
        </w:rPr>
        <w:t xml:space="preserve">, </w:t>
      </w:r>
      <w:hyperlink w:anchor="_ENREF_69" w:tooltip="Sampson, 2002 #1096" w:history="1">
        <w:r w:rsidR="003B413F">
          <w:rPr>
            <w:rFonts w:asciiTheme="majorBidi" w:hAnsiTheme="majorBidi" w:cstheme="majorBidi"/>
            <w:noProof/>
            <w:sz w:val="24"/>
            <w:szCs w:val="24"/>
          </w:rPr>
          <w:t>Sampson et al., 2002</w:t>
        </w:r>
      </w:hyperlink>
      <w:r w:rsidR="0060588C">
        <w:rPr>
          <w:rFonts w:asciiTheme="majorBidi" w:hAnsiTheme="majorBidi" w:cstheme="majorBidi"/>
          <w:noProof/>
          <w:sz w:val="24"/>
          <w:szCs w:val="24"/>
        </w:rPr>
        <w:t xml:space="preserve">, </w:t>
      </w:r>
      <w:hyperlink w:anchor="_ENREF_29" w:tooltip="De Silva, 2005 #1095" w:history="1">
        <w:r w:rsidR="003B413F">
          <w:rPr>
            <w:rFonts w:asciiTheme="majorBidi" w:hAnsiTheme="majorBidi" w:cstheme="majorBidi"/>
            <w:noProof/>
            <w:sz w:val="24"/>
            <w:szCs w:val="24"/>
          </w:rPr>
          <w:t>De Silva et al., 2005</w:t>
        </w:r>
      </w:hyperlink>
      <w:r w:rsidR="0060588C">
        <w:rPr>
          <w:rFonts w:asciiTheme="majorBidi" w:hAnsiTheme="majorBidi" w:cstheme="majorBidi"/>
          <w:noProof/>
          <w:sz w:val="24"/>
          <w:szCs w:val="24"/>
        </w:rPr>
        <w:t xml:space="preserve">, </w:t>
      </w:r>
      <w:hyperlink w:anchor="_ENREF_78" w:tooltip="Szreter, 2004 #1114" w:history="1">
        <w:r w:rsidR="003B413F">
          <w:rPr>
            <w:rFonts w:asciiTheme="majorBidi" w:hAnsiTheme="majorBidi" w:cstheme="majorBidi"/>
            <w:noProof/>
            <w:sz w:val="24"/>
            <w:szCs w:val="24"/>
          </w:rPr>
          <w:t>Szreter and Woolcock, 2004</w:t>
        </w:r>
      </w:hyperlink>
      <w:r w:rsidR="0060588C">
        <w:rPr>
          <w:rFonts w:asciiTheme="majorBidi" w:hAnsiTheme="majorBidi" w:cstheme="majorBidi"/>
          <w:noProof/>
          <w:sz w:val="24"/>
          <w:szCs w:val="24"/>
        </w:rPr>
        <w:t xml:space="preserve">, </w:t>
      </w:r>
      <w:hyperlink w:anchor="_ENREF_1" w:tooltip="Aarikka-Stenroos, 2014 #1117" w:history="1">
        <w:r w:rsidR="003B413F">
          <w:rPr>
            <w:rFonts w:asciiTheme="majorBidi" w:hAnsiTheme="majorBidi" w:cstheme="majorBidi"/>
            <w:noProof/>
            <w:sz w:val="24"/>
            <w:szCs w:val="24"/>
          </w:rPr>
          <w:t>Aarikka-Stenroos et al., 2014</w:t>
        </w:r>
      </w:hyperlink>
      <w:r w:rsidR="0060588C">
        <w:rPr>
          <w:rFonts w:asciiTheme="majorBidi" w:hAnsiTheme="majorBidi" w:cstheme="majorBidi"/>
          <w:noProof/>
          <w:sz w:val="24"/>
          <w:szCs w:val="24"/>
        </w:rPr>
        <w:t>)</w:t>
      </w:r>
      <w:r w:rsidR="004C37F2" w:rsidRPr="0033228C">
        <w:rPr>
          <w:rFonts w:asciiTheme="majorBidi" w:hAnsiTheme="majorBidi" w:cstheme="majorBidi"/>
          <w:sz w:val="24"/>
          <w:szCs w:val="24"/>
        </w:rPr>
        <w:fldChar w:fldCharType="end"/>
      </w:r>
      <w:r w:rsidR="004C37F2" w:rsidRPr="0033228C">
        <w:rPr>
          <w:rFonts w:asciiTheme="majorBidi" w:hAnsiTheme="majorBidi" w:cstheme="majorBidi"/>
          <w:sz w:val="24"/>
          <w:szCs w:val="24"/>
        </w:rPr>
        <w:t xml:space="preserve">. At the micro level, </w:t>
      </w:r>
      <w:r w:rsidR="00E0220F">
        <w:rPr>
          <w:rFonts w:asciiTheme="majorBidi" w:hAnsiTheme="majorBidi" w:cstheme="majorBidi"/>
          <w:sz w:val="24"/>
          <w:szCs w:val="24"/>
        </w:rPr>
        <w:t xml:space="preserve">evidence has demonstrated the impact of </w:t>
      </w:r>
      <w:r w:rsidR="004C37F2" w:rsidRPr="0033228C">
        <w:rPr>
          <w:rFonts w:asciiTheme="majorBidi" w:hAnsiTheme="majorBidi" w:cstheme="majorBidi"/>
          <w:sz w:val="24"/>
          <w:szCs w:val="24"/>
        </w:rPr>
        <w:t xml:space="preserve">social capital </w:t>
      </w:r>
      <w:r w:rsidR="00E0220F">
        <w:rPr>
          <w:rFonts w:asciiTheme="majorBidi" w:hAnsiTheme="majorBidi" w:cstheme="majorBidi"/>
          <w:sz w:val="24"/>
          <w:szCs w:val="24"/>
        </w:rPr>
        <w:t>on</w:t>
      </w:r>
      <w:r w:rsidR="006662BC">
        <w:rPr>
          <w:rFonts w:asciiTheme="majorBidi" w:hAnsiTheme="majorBidi" w:cstheme="majorBidi"/>
          <w:sz w:val="24"/>
          <w:szCs w:val="24"/>
        </w:rPr>
        <w:t xml:space="preserve"> the development and management of human resources, particularly in relation to</w:t>
      </w:r>
      <w:r w:rsidR="004C37F2" w:rsidRPr="0033228C">
        <w:rPr>
          <w:rFonts w:asciiTheme="majorBidi" w:hAnsiTheme="majorBidi" w:cstheme="majorBidi"/>
          <w:sz w:val="24"/>
          <w:szCs w:val="24"/>
        </w:rPr>
        <w:t xml:space="preserve"> </w:t>
      </w:r>
      <w:r w:rsidR="004C37F2" w:rsidRPr="0033228C">
        <w:rPr>
          <w:rFonts w:asciiTheme="majorBidi" w:hAnsiTheme="majorBidi" w:cstheme="majorBidi"/>
          <w:sz w:val="24"/>
          <w:szCs w:val="24"/>
        </w:rPr>
        <w:lastRenderedPageBreak/>
        <w:t>people's career experiences, employability, development</w:t>
      </w:r>
      <w:r w:rsidR="006662BC">
        <w:rPr>
          <w:rFonts w:asciiTheme="majorBidi" w:hAnsiTheme="majorBidi" w:cstheme="majorBidi"/>
          <w:sz w:val="24"/>
          <w:szCs w:val="24"/>
        </w:rPr>
        <w:t xml:space="preserve"> opportunities</w:t>
      </w:r>
      <w:r w:rsidR="004C37F2" w:rsidRPr="0033228C">
        <w:rPr>
          <w:rFonts w:asciiTheme="majorBidi" w:hAnsiTheme="majorBidi" w:cstheme="majorBidi"/>
          <w:sz w:val="24"/>
          <w:szCs w:val="24"/>
        </w:rPr>
        <w:t xml:space="preserve"> and </w:t>
      </w:r>
      <w:r w:rsidR="006662BC">
        <w:rPr>
          <w:rFonts w:asciiTheme="majorBidi" w:hAnsiTheme="majorBidi" w:cstheme="majorBidi"/>
          <w:sz w:val="24"/>
          <w:szCs w:val="24"/>
        </w:rPr>
        <w:t xml:space="preserve">career </w:t>
      </w:r>
      <w:r w:rsidR="004C37F2" w:rsidRPr="0033228C">
        <w:rPr>
          <w:rFonts w:asciiTheme="majorBidi" w:hAnsiTheme="majorBidi" w:cstheme="majorBidi"/>
          <w:sz w:val="24"/>
          <w:szCs w:val="24"/>
        </w:rPr>
        <w:t xml:space="preserve">success </w:t>
      </w:r>
      <w:r w:rsidR="004C37F2" w:rsidRPr="0033228C">
        <w:rPr>
          <w:rFonts w:asciiTheme="majorBidi" w:hAnsiTheme="majorBidi" w:cstheme="majorBidi"/>
          <w:sz w:val="24"/>
          <w:szCs w:val="24"/>
        </w:rPr>
        <w:fldChar w:fldCharType="begin">
          <w:fldData xml:space="preserve">PEVuZE5vdGU+PENpdGU+PEF1dGhvcj5DYXBwZWxsZW48L0F1dGhvcj48WWVhcj4yMDA4PC9ZZWFy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</w:fldData>
        </w:fldChar>
      </w:r>
      <w:r w:rsidR="00BD1E99">
        <w:rPr>
          <w:rFonts w:asciiTheme="majorBidi" w:hAnsiTheme="majorBidi" w:cstheme="majorBidi"/>
          <w:sz w:val="24"/>
          <w:szCs w:val="24"/>
        </w:rPr>
        <w:instrText xml:space="preserve"> ADDIN EN.CITE </w:instrText>
      </w:r>
      <w:r w:rsidR="00BD1E99">
        <w:rPr>
          <w:rFonts w:asciiTheme="majorBidi" w:hAnsiTheme="majorBidi" w:cstheme="majorBidi"/>
          <w:sz w:val="24"/>
          <w:szCs w:val="24"/>
        </w:rPr>
        <w:fldChar w:fldCharType="begin">
          <w:fldData xml:space="preserve">PEVuZE5vdGU+PENpdGU+PEF1dGhvcj5DYXBwZWxsZW48L0F1dGhvcj48WWVhcj4yMDA4PC9ZZWFy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</w:fldData>
        </w:fldChar>
      </w:r>
      <w:r w:rsidR="00BD1E99">
        <w:rPr>
          <w:rFonts w:asciiTheme="majorBidi" w:hAnsiTheme="majorBidi" w:cstheme="majorBidi"/>
          <w:sz w:val="24"/>
          <w:szCs w:val="24"/>
        </w:rPr>
        <w:instrText xml:space="preserve"> ADDIN EN.CITE.DATA </w:instrText>
      </w:r>
      <w:r w:rsidR="00BD1E99">
        <w:rPr>
          <w:rFonts w:asciiTheme="majorBidi" w:hAnsiTheme="majorBidi" w:cstheme="majorBidi"/>
          <w:sz w:val="24"/>
          <w:szCs w:val="24"/>
        </w:rPr>
      </w:r>
      <w:r w:rsidR="00BD1E99">
        <w:rPr>
          <w:rFonts w:asciiTheme="majorBidi" w:hAnsiTheme="majorBidi" w:cstheme="majorBidi"/>
          <w:sz w:val="24"/>
          <w:szCs w:val="24"/>
        </w:rPr>
        <w:fldChar w:fldCharType="end"/>
      </w:r>
      <w:r w:rsidR="004C37F2" w:rsidRPr="0033228C">
        <w:rPr>
          <w:rFonts w:asciiTheme="majorBidi" w:hAnsiTheme="majorBidi" w:cstheme="majorBidi"/>
          <w:sz w:val="24"/>
          <w:szCs w:val="24"/>
        </w:rPr>
      </w:r>
      <w:r w:rsidR="004C37F2" w:rsidRPr="0033228C">
        <w:rPr>
          <w:rFonts w:asciiTheme="majorBidi" w:hAnsiTheme="majorBidi" w:cstheme="majorBidi"/>
          <w:sz w:val="24"/>
          <w:szCs w:val="24"/>
        </w:rPr>
        <w:fldChar w:fldCharType="separate"/>
      </w:r>
      <w:r w:rsidR="00BD1E99">
        <w:rPr>
          <w:rFonts w:asciiTheme="majorBidi" w:hAnsiTheme="majorBidi" w:cstheme="majorBidi"/>
          <w:noProof/>
          <w:sz w:val="24"/>
          <w:szCs w:val="24"/>
        </w:rPr>
        <w:t>(</w:t>
      </w:r>
      <w:hyperlink w:anchor="_ENREF_22" w:tooltip="Cappellen, 2008 #807" w:history="1">
        <w:r w:rsidR="003B413F">
          <w:rPr>
            <w:rFonts w:asciiTheme="majorBidi" w:hAnsiTheme="majorBidi" w:cstheme="majorBidi"/>
            <w:noProof/>
            <w:sz w:val="24"/>
            <w:szCs w:val="24"/>
          </w:rPr>
          <w:t>Cappellen and Janssens, 2008</w:t>
        </w:r>
      </w:hyperlink>
      <w:r w:rsidR="001240C5">
        <w:rPr>
          <w:rFonts w:asciiTheme="majorBidi" w:hAnsiTheme="majorBidi" w:cstheme="majorBidi"/>
          <w:noProof/>
          <w:sz w:val="24"/>
          <w:szCs w:val="24"/>
        </w:rPr>
        <w:t>;</w:t>
      </w:r>
      <w:r w:rsidR="00BD1E99">
        <w:rPr>
          <w:rFonts w:asciiTheme="majorBidi" w:hAnsiTheme="majorBidi" w:cstheme="majorBidi"/>
          <w:noProof/>
          <w:sz w:val="24"/>
          <w:szCs w:val="24"/>
        </w:rPr>
        <w:t xml:space="preserve"> </w:t>
      </w:r>
      <w:hyperlink w:anchor="_ENREF_58" w:tooltip="Petersen, 2000 #238" w:history="1">
        <w:r w:rsidR="003B413F">
          <w:rPr>
            <w:rFonts w:asciiTheme="majorBidi" w:hAnsiTheme="majorBidi" w:cstheme="majorBidi"/>
            <w:noProof/>
            <w:sz w:val="24"/>
            <w:szCs w:val="24"/>
          </w:rPr>
          <w:t>Petersen et al., 2000</w:t>
        </w:r>
      </w:hyperlink>
      <w:r w:rsidR="001240C5">
        <w:rPr>
          <w:rFonts w:asciiTheme="majorBidi" w:hAnsiTheme="majorBidi" w:cstheme="majorBidi"/>
          <w:noProof/>
          <w:sz w:val="24"/>
          <w:szCs w:val="24"/>
        </w:rPr>
        <w:t>;</w:t>
      </w:r>
      <w:r w:rsidR="00BD1E99">
        <w:rPr>
          <w:rFonts w:asciiTheme="majorBidi" w:hAnsiTheme="majorBidi" w:cstheme="majorBidi"/>
          <w:noProof/>
          <w:sz w:val="24"/>
          <w:szCs w:val="24"/>
        </w:rPr>
        <w:t xml:space="preserve"> </w:t>
      </w:r>
      <w:hyperlink w:anchor="_ENREF_19" w:tooltip="Boxman, 1991 #244" w:history="1">
        <w:r w:rsidR="003B413F">
          <w:rPr>
            <w:rFonts w:asciiTheme="majorBidi" w:hAnsiTheme="majorBidi" w:cstheme="majorBidi"/>
            <w:noProof/>
            <w:sz w:val="24"/>
            <w:szCs w:val="24"/>
          </w:rPr>
          <w:t>Boxman et al., 1991</w:t>
        </w:r>
      </w:hyperlink>
      <w:r w:rsidR="001240C5">
        <w:rPr>
          <w:rFonts w:asciiTheme="majorBidi" w:hAnsiTheme="majorBidi" w:cstheme="majorBidi"/>
          <w:noProof/>
          <w:sz w:val="24"/>
          <w:szCs w:val="24"/>
        </w:rPr>
        <w:t>;</w:t>
      </w:r>
      <w:r w:rsidR="00BD1E99">
        <w:rPr>
          <w:rFonts w:asciiTheme="majorBidi" w:hAnsiTheme="majorBidi" w:cstheme="majorBidi"/>
          <w:noProof/>
          <w:sz w:val="24"/>
          <w:szCs w:val="24"/>
        </w:rPr>
        <w:t xml:space="preserve"> </w:t>
      </w:r>
      <w:hyperlink w:anchor="_ENREF_44" w:tooltip="Ibarra, 2008 #236" w:history="1">
        <w:r w:rsidR="003B413F">
          <w:rPr>
            <w:rFonts w:asciiTheme="majorBidi" w:hAnsiTheme="majorBidi" w:cstheme="majorBidi"/>
            <w:noProof/>
            <w:sz w:val="24"/>
            <w:szCs w:val="24"/>
          </w:rPr>
          <w:t>Ibarra and Deshpamde, 2008</w:t>
        </w:r>
      </w:hyperlink>
      <w:r w:rsidR="001240C5">
        <w:rPr>
          <w:rFonts w:asciiTheme="majorBidi" w:hAnsiTheme="majorBidi" w:cstheme="majorBidi"/>
          <w:noProof/>
          <w:sz w:val="24"/>
          <w:szCs w:val="24"/>
        </w:rPr>
        <w:t>;</w:t>
      </w:r>
      <w:r w:rsidR="00BD1E99">
        <w:rPr>
          <w:rFonts w:asciiTheme="majorBidi" w:hAnsiTheme="majorBidi" w:cstheme="majorBidi"/>
          <w:noProof/>
          <w:sz w:val="24"/>
          <w:szCs w:val="24"/>
        </w:rPr>
        <w:t xml:space="preserve"> </w:t>
      </w:r>
      <w:hyperlink w:anchor="_ENREF_56" w:tooltip="Nabi, 1999 #621" w:history="1">
        <w:r w:rsidR="003B413F">
          <w:rPr>
            <w:rFonts w:asciiTheme="majorBidi" w:hAnsiTheme="majorBidi" w:cstheme="majorBidi"/>
            <w:noProof/>
            <w:sz w:val="24"/>
            <w:szCs w:val="24"/>
          </w:rPr>
          <w:t>Nabi, 1999</w:t>
        </w:r>
      </w:hyperlink>
      <w:r w:rsidR="001240C5">
        <w:rPr>
          <w:rFonts w:asciiTheme="majorBidi" w:hAnsiTheme="majorBidi" w:cstheme="majorBidi"/>
          <w:noProof/>
          <w:sz w:val="24"/>
          <w:szCs w:val="24"/>
        </w:rPr>
        <w:t>;</w:t>
      </w:r>
      <w:r w:rsidR="00BD1E99">
        <w:rPr>
          <w:rFonts w:asciiTheme="majorBidi" w:hAnsiTheme="majorBidi" w:cstheme="majorBidi"/>
          <w:noProof/>
          <w:sz w:val="24"/>
          <w:szCs w:val="24"/>
        </w:rPr>
        <w:t xml:space="preserve"> </w:t>
      </w:r>
      <w:hyperlink w:anchor="_ENREF_72" w:tooltip="Seidel, 2000 #237" w:history="1">
        <w:r w:rsidR="003B413F">
          <w:rPr>
            <w:rFonts w:asciiTheme="majorBidi" w:hAnsiTheme="majorBidi" w:cstheme="majorBidi"/>
            <w:noProof/>
            <w:sz w:val="24"/>
            <w:szCs w:val="24"/>
          </w:rPr>
          <w:t>Seidel et al., 2000</w:t>
        </w:r>
      </w:hyperlink>
      <w:r w:rsidR="001240C5">
        <w:rPr>
          <w:rFonts w:asciiTheme="majorBidi" w:hAnsiTheme="majorBidi" w:cstheme="majorBidi"/>
          <w:noProof/>
          <w:sz w:val="24"/>
          <w:szCs w:val="24"/>
        </w:rPr>
        <w:t>;</w:t>
      </w:r>
      <w:r w:rsidR="00BD1E99">
        <w:rPr>
          <w:rFonts w:asciiTheme="majorBidi" w:hAnsiTheme="majorBidi" w:cstheme="majorBidi"/>
          <w:noProof/>
          <w:sz w:val="24"/>
          <w:szCs w:val="24"/>
        </w:rPr>
        <w:t xml:space="preserve"> </w:t>
      </w:r>
      <w:hyperlink w:anchor="_ENREF_38" w:tooltip="Forret, 2004 #602" w:history="1">
        <w:r w:rsidR="003B413F">
          <w:rPr>
            <w:rFonts w:asciiTheme="majorBidi" w:hAnsiTheme="majorBidi" w:cstheme="majorBidi"/>
            <w:noProof/>
            <w:sz w:val="24"/>
            <w:szCs w:val="24"/>
          </w:rPr>
          <w:t>Forret and Dougherty, 2004</w:t>
        </w:r>
      </w:hyperlink>
      <w:r w:rsidR="00BD1E99">
        <w:rPr>
          <w:rFonts w:asciiTheme="majorBidi" w:hAnsiTheme="majorBidi" w:cstheme="majorBidi"/>
          <w:noProof/>
          <w:sz w:val="24"/>
          <w:szCs w:val="24"/>
        </w:rPr>
        <w:t>)</w:t>
      </w:r>
      <w:r w:rsidR="004C37F2" w:rsidRPr="0033228C">
        <w:rPr>
          <w:rFonts w:asciiTheme="majorBidi" w:hAnsiTheme="majorBidi" w:cstheme="majorBidi"/>
          <w:sz w:val="24"/>
          <w:szCs w:val="24"/>
        </w:rPr>
        <w:fldChar w:fldCharType="end"/>
      </w:r>
      <w:r w:rsidR="004C37F2" w:rsidRPr="0033228C">
        <w:rPr>
          <w:rFonts w:asciiTheme="majorBidi" w:hAnsiTheme="majorBidi" w:cstheme="majorBidi"/>
          <w:sz w:val="24"/>
          <w:szCs w:val="24"/>
        </w:rPr>
        <w:t>.</w:t>
      </w:r>
    </w:p>
    <w:p w14:paraId="6B4DFA1C" w14:textId="72E8D22E" w:rsidR="00673318" w:rsidRDefault="004C37F2" w:rsidP="003B413F">
      <w:pPr>
        <w:spacing w:line="480" w:lineRule="auto"/>
        <w:jc w:val="both"/>
        <w:rPr>
          <w:rFonts w:asciiTheme="majorBidi" w:hAnsiTheme="majorBidi" w:cstheme="majorBidi"/>
          <w:sz w:val="24"/>
          <w:szCs w:val="24"/>
        </w:rPr>
      </w:pPr>
      <w:r w:rsidRPr="0033228C">
        <w:rPr>
          <w:rFonts w:asciiTheme="majorBidi" w:hAnsiTheme="majorBidi" w:cstheme="majorBidi"/>
          <w:sz w:val="24"/>
          <w:szCs w:val="24"/>
        </w:rPr>
        <w:t>Social capital refers to the resources that are generated through relationships with other social actors in a given context. Social capital is often identified in the literature as a positive form of capital that facilitates the generation of new knowledge, the flow of knowledge between actors, and the diffusion and uptake of innovations</w:t>
      </w:r>
      <w:r w:rsidR="002926E7">
        <w:rPr>
          <w:rFonts w:asciiTheme="majorBidi" w:hAnsiTheme="majorBidi" w:cstheme="majorBidi"/>
          <w:sz w:val="24"/>
          <w:szCs w:val="24"/>
        </w:rPr>
        <w:t xml:space="preserve"> </w:t>
      </w:r>
      <w:r w:rsidR="002926E7">
        <w:rPr>
          <w:rFonts w:asciiTheme="majorBidi" w:hAnsiTheme="majorBidi" w:cstheme="majorBidi"/>
          <w:sz w:val="24"/>
          <w:szCs w:val="24"/>
        </w:rPr>
        <w:fldChar w:fldCharType="begin"/>
      </w:r>
      <w:r w:rsidR="0045098E">
        <w:rPr>
          <w:rFonts w:asciiTheme="majorBidi" w:hAnsiTheme="majorBidi" w:cstheme="majorBidi"/>
          <w:sz w:val="24"/>
          <w:szCs w:val="24"/>
        </w:rPr>
        <w:instrText xml:space="preserve"> ADDIN EN.CITE &lt;EndNote&gt;&lt;Cite&gt;&lt;Author&gt;Sanchez-Famoso&lt;/Author&gt;&lt;Year&gt;2014&lt;/Year&gt;&lt;RecNum&gt;1500&lt;/RecNum&gt;&lt;DisplayText&gt;(Sanchez-Famoso et al., 2014, Dess and Sauerwald, 2014)&lt;/DisplayText&gt;&lt;record&gt;&lt;rec-number&gt;1500&lt;/rec-number&gt;&lt;foreign-keys&gt;&lt;key app="EN" db-id="ttxzfrez2aearweatfox5fpcxf0v2xvwp2xr"&gt;1500&lt;/key&gt;&lt;/foreign-keys&gt;&lt;ref-type name="Journal Article"&gt;17&lt;/ref-type&gt;&lt;contributors&gt;&lt;authors&gt;&lt;author&gt;Sanchez-Famoso, Valeriano&lt;/author&gt;&lt;author&gt;Maseda, Amaia&lt;/author&gt;&lt;author&gt;Iturralde, Txomin&lt;/author&gt;&lt;/authors&gt;&lt;/contributors&gt;&lt;titles&gt;&lt;title&gt;The role of internal social capital in organisational innovation. An empirical study of family firms&lt;/title&gt;&lt;secondary-title&gt;European Management Journal&lt;/secondary-title&gt;&lt;/titles&gt;&lt;periodical&gt;&lt;full-title&gt;European Management Journal&lt;/full-title&gt;&lt;/periodical&gt;&lt;pages&gt;950-962&lt;/pages&gt;&lt;volume&gt;32&lt;/volume&gt;&lt;number&gt;6&lt;/number&gt;&lt;dates&gt;&lt;year&gt;2014&lt;/year&gt;&lt;/dates&gt;&lt;isbn&gt;0263-2373&lt;/isbn&gt;&lt;urls&gt;&lt;/urls&gt;&lt;/record&gt;&lt;/Cite&gt;&lt;Cite&gt;&lt;Author&gt;Dess&lt;/Author&gt;&lt;Year&gt;2014&lt;/Year&gt;&lt;RecNum&gt;1243&lt;/RecNum&gt;&lt;record&gt;&lt;rec-number&gt;1243&lt;/rec-number&gt;&lt;foreign-keys&gt;&lt;key app="EN" db-id="ttxzfrez2aearweatfox5fpcxf0v2xvwp2xr"&gt;1243&lt;/key&gt;&lt;/foreign-keys&gt;&lt;ref-type name="Journal Article"&gt;17&lt;/ref-type&gt;&lt;contributors&gt;&lt;authors&gt;&lt;author&gt;Dess, Gregory G.&lt;/author&gt;&lt;author&gt;Sauerwald, Steve&lt;/author&gt;&lt;/authors&gt;&lt;/contributors&gt;&lt;titles&gt;&lt;title&gt;Creating value in organizations: The vital role of social capital&lt;/title&gt;&lt;secondary-title&gt;Organizational Dynamics&lt;/secondary-title&gt;&lt;/titles&gt;&lt;periodical&gt;&lt;full-title&gt;Organizational Dynamics&lt;/full-title&gt;&lt;/periodical&gt;&lt;pages&gt;1-8&lt;/pages&gt;&lt;volume&gt;43&lt;/volume&gt;&lt;number&gt;1&lt;/number&gt;&lt;dates&gt;&lt;year&gt;2014&lt;/year&gt;&lt;/dates&gt;&lt;urls&gt;&lt;/urls&gt;&lt;/record&gt;&lt;/Cite&gt;&lt;/EndNote&gt;</w:instrText>
      </w:r>
      <w:r w:rsidR="002926E7">
        <w:rPr>
          <w:rFonts w:asciiTheme="majorBidi" w:hAnsiTheme="majorBidi" w:cstheme="majorBidi"/>
          <w:sz w:val="24"/>
          <w:szCs w:val="24"/>
        </w:rPr>
        <w:fldChar w:fldCharType="separate"/>
      </w:r>
      <w:r w:rsidR="0045098E">
        <w:rPr>
          <w:rFonts w:asciiTheme="majorBidi" w:hAnsiTheme="majorBidi" w:cstheme="majorBidi"/>
          <w:noProof/>
          <w:sz w:val="24"/>
          <w:szCs w:val="24"/>
        </w:rPr>
        <w:t>(</w:t>
      </w:r>
      <w:hyperlink w:anchor="_ENREF_71" w:tooltip="Sanchez-Famoso, 2014 #1500" w:history="1">
        <w:r w:rsidR="003B413F">
          <w:rPr>
            <w:rFonts w:asciiTheme="majorBidi" w:hAnsiTheme="majorBidi" w:cstheme="majorBidi"/>
            <w:noProof/>
            <w:sz w:val="24"/>
            <w:szCs w:val="24"/>
          </w:rPr>
          <w:t>Sanchez-Famoso et al., 2014</w:t>
        </w:r>
      </w:hyperlink>
      <w:r w:rsidR="0045098E">
        <w:rPr>
          <w:rFonts w:asciiTheme="majorBidi" w:hAnsiTheme="majorBidi" w:cstheme="majorBidi"/>
          <w:noProof/>
          <w:sz w:val="24"/>
          <w:szCs w:val="24"/>
        </w:rPr>
        <w:t xml:space="preserve">, </w:t>
      </w:r>
      <w:hyperlink w:anchor="_ENREF_31" w:tooltip="Dess, 2014 #1243" w:history="1">
        <w:r w:rsidR="003B413F">
          <w:rPr>
            <w:rFonts w:asciiTheme="majorBidi" w:hAnsiTheme="majorBidi" w:cstheme="majorBidi"/>
            <w:noProof/>
            <w:sz w:val="24"/>
            <w:szCs w:val="24"/>
          </w:rPr>
          <w:t>Dess and Sauerwald, 2014</w:t>
        </w:r>
      </w:hyperlink>
      <w:r w:rsidR="0045098E">
        <w:rPr>
          <w:rFonts w:asciiTheme="majorBidi" w:hAnsiTheme="majorBidi" w:cstheme="majorBidi"/>
          <w:noProof/>
          <w:sz w:val="24"/>
          <w:szCs w:val="24"/>
        </w:rPr>
        <w:t>)</w:t>
      </w:r>
      <w:r w:rsidR="002926E7">
        <w:rPr>
          <w:rFonts w:asciiTheme="majorBidi" w:hAnsiTheme="majorBidi" w:cstheme="majorBidi"/>
          <w:sz w:val="24"/>
          <w:szCs w:val="24"/>
        </w:rPr>
        <w:fldChar w:fldCharType="end"/>
      </w:r>
      <w:r w:rsidRPr="0033228C">
        <w:rPr>
          <w:rFonts w:asciiTheme="majorBidi" w:hAnsiTheme="majorBidi" w:cstheme="majorBidi"/>
          <w:sz w:val="24"/>
          <w:szCs w:val="24"/>
        </w:rPr>
        <w:t xml:space="preserve">. Many organizations will create support structures to help their employees develop social capital internally and externally because of the knowledge creation, diffusion and learning benefits it creates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&lt;EndNote&gt;&lt;Cite&gt;&lt;Author&gt;Tregaskis&lt;/Author&gt;&lt;Year&gt;2010&lt;/Year&gt;&lt;RecNum&gt;1474&lt;/RecNum&gt;&lt;DisplayText&gt;(Tregaskis et al., 2010)&lt;/DisplayText&gt;&lt;record&gt;&lt;rec-number&gt;1474&lt;/rec-number&gt;&lt;foreign-keys&gt;&lt;key app="EN" db-id="ttxzfrez2aearweatfox5fpcxf0v2xvwp2xr"&gt;1474&lt;/key&gt;&lt;/foreign-keys&gt;&lt;ref-type name="Journal Article"&gt;17&lt;/ref-type&gt;&lt;contributors&gt;&lt;authors&gt;&lt;author&gt;Tregaskis, Olga&lt;/author&gt;&lt;author&gt;Edwards, Tony&lt;/author&gt;&lt;author&gt;Edwards, Paul&lt;/author&gt;&lt;author&gt;Ferner, Anthony&lt;/author&gt;&lt;author&gt;Marginson, Paul&lt;/author&gt;&lt;/authors&gt;&lt;/contributors&gt;&lt;titles&gt;&lt;title&gt;Transnational learning structures in multinational firms: Organizational context and national embeddedness&lt;/title&gt;&lt;secondary-title&gt;human relations&lt;/secondary-title&gt;&lt;/titles&gt;&lt;periodical&gt;&lt;full-title&gt;Human Relations&lt;/full-title&gt;&lt;/periodical&gt;&lt;pages&gt;471-499&lt;/pages&gt;&lt;volume&gt;63&lt;/volume&gt;&lt;number&gt;4&lt;/number&gt;&lt;dates&gt;&lt;year&gt;2010&lt;/year&gt;&lt;/dates&gt;&lt;isbn&gt;0018-7267&lt;/isbn&gt;&lt;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83" w:tooltip="Tregaskis, 2010 #1474" w:history="1">
        <w:r w:rsidR="003B413F" w:rsidRPr="0033228C">
          <w:rPr>
            <w:rFonts w:asciiTheme="majorBidi" w:hAnsiTheme="majorBidi" w:cstheme="majorBidi"/>
            <w:noProof/>
            <w:sz w:val="24"/>
            <w:szCs w:val="24"/>
          </w:rPr>
          <w:t>Tregaskis et al., 2010</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w:t>
      </w:r>
    </w:p>
    <w:p w14:paraId="379B4B6A" w14:textId="27079AE4" w:rsidR="009929A9" w:rsidRDefault="004C37F2" w:rsidP="003B413F">
      <w:pPr>
        <w:spacing w:line="480" w:lineRule="auto"/>
        <w:jc w:val="both"/>
        <w:rPr>
          <w:rFonts w:asciiTheme="majorBidi" w:hAnsiTheme="majorBidi" w:cstheme="majorBidi"/>
          <w:sz w:val="24"/>
          <w:szCs w:val="24"/>
        </w:rPr>
      </w:pPr>
      <w:r w:rsidRPr="0033228C">
        <w:rPr>
          <w:rFonts w:asciiTheme="majorBidi" w:hAnsiTheme="majorBidi" w:cstheme="majorBidi"/>
          <w:sz w:val="24"/>
          <w:szCs w:val="24"/>
        </w:rPr>
        <w:t xml:space="preserve"> However, social capital can also be generated through institutional norms or conventions that govern relations and responsibilities between social actors and define the boundaries between members and non-members. For instance, social capital </w:t>
      </w:r>
      <w:r w:rsidR="00673318">
        <w:rPr>
          <w:rFonts w:asciiTheme="majorBidi" w:hAnsiTheme="majorBidi" w:cstheme="majorBidi"/>
          <w:sz w:val="24"/>
          <w:szCs w:val="24"/>
        </w:rPr>
        <w:t xml:space="preserve">exists as </w:t>
      </w:r>
      <w:r w:rsidRPr="0033228C">
        <w:rPr>
          <w:rFonts w:asciiTheme="majorBidi" w:hAnsiTheme="majorBidi" w:cstheme="majorBidi"/>
          <w:sz w:val="24"/>
          <w:szCs w:val="24"/>
        </w:rPr>
        <w:t xml:space="preserve">Guanxi in China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&lt;EndNote&gt;&lt;Cite&gt;&lt;Author&gt;Chen&lt;/Author&gt;&lt;Year&gt;2004&lt;/Year&gt;&lt;RecNum&gt;813&lt;/RecNum&gt;&lt;DisplayText&gt;(Chen and Chen, 2004)&lt;/DisplayText&gt;&lt;record&gt;&lt;rec-number&gt;813&lt;/rec-number&gt;&lt;foreign-keys&gt;&lt;key app="EN" db-id="ttxzfrez2aearweatfox5fpcxf0v2xvwp2xr"&gt;813&lt;/key&gt;&lt;/foreign-keys&gt;&lt;ref-type name="Journal Article"&gt;17&lt;/ref-type&gt;&lt;contributors&gt;&lt;authors&gt;&lt;author&gt;Chen, Xiao-Ping&lt;/author&gt;&lt;author&gt;Chen, ChaoC&lt;/author&gt;&lt;/authors&gt;&lt;/contributors&gt;&lt;titles&gt;&lt;title&gt;On the Intricacies of the Chinese Guanxi: A Process Model of Guanxi Development&lt;/title&gt;&lt;secondary-title&gt;Asia Pacific Journal of Management&lt;/secondary-title&gt;&lt;alt-title&gt;Asia Pacific Journal of Management&lt;/alt-title&gt;&lt;/titles&gt;&lt;periodical&gt;&lt;full-title&gt;Asia Pacific Journal of Management&lt;/full-title&gt;&lt;abbr-1&gt;Asia Pacific Journal of Management&lt;/abbr-1&gt;&lt;/periodical&gt;&lt;alt-periodical&gt;&lt;full-title&gt;Asia Pacific Journal of Management&lt;/full-title&gt;&lt;abbr-1&gt;Asia Pacific Journal of Management&lt;/abbr-1&gt;&lt;/alt-periodical&gt;&lt;pages&gt;305-324&lt;/pages&gt;&lt;volume&gt;21&lt;/volume&gt;&lt;number&gt;3&lt;/number&gt;&lt;keywords&gt;&lt;keyword&gt;Chinese guanxi development&lt;/keyword&gt;&lt;/keywords&gt;&lt;dates&gt;&lt;year&gt;2004&lt;/year&gt;&lt;pub-dates&gt;&lt;date&gt;2004/09/01&lt;/date&gt;&lt;/pub-dates&gt;&lt;/dates&gt;&lt;publisher&gt;Kluwer Academic Publishers&lt;/publisher&gt;&lt;isbn&gt;0217-4561&lt;/isbn&gt;&lt;urls&gt;&lt;related-urls&gt;&lt;url&gt;http://dx.doi.org/10.1023/B%3AAPJM.0000036465.19102.d5&lt;/url&gt;&lt;/related-urls&gt;&lt;/urls&gt;&lt;electronic-resource-num&gt;10.1023/B:APJM.0000036465.19102.d5&lt;/electronic-resource-num&gt;&lt;language&gt;English&lt;/language&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24" w:tooltip="Chen, 2004 #813" w:history="1">
        <w:r w:rsidR="003B413F" w:rsidRPr="0033228C">
          <w:rPr>
            <w:rFonts w:asciiTheme="majorBidi" w:hAnsiTheme="majorBidi" w:cstheme="majorBidi"/>
            <w:noProof/>
            <w:sz w:val="24"/>
            <w:szCs w:val="24"/>
          </w:rPr>
          <w:t>Chen and Chen, 2004</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Jeitinho in Brazil, Svyazi in Russia, and Pulling Strings in the United Kingdom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&lt;EndNote&gt;&lt;Cite&gt;&lt;Author&gt;Smith&lt;/Author&gt;&lt;Year&gt;2011&lt;/Year&gt;&lt;RecNum&gt;690&lt;/RecNum&gt;&lt;DisplayText&gt;(Smith et al., 2011)&lt;/DisplayText&gt;&lt;record&gt;&lt;rec-number&gt;690&lt;/rec-number&gt;&lt;foreign-keys&gt;&lt;key app="EN" db-id="ttxzfrez2aearweatfox5fpcxf0v2xvwp2xr"&gt;690&lt;/key&gt;&lt;/foreign-keys&gt;&lt;ref-type name="Journal Article"&gt;17&lt;/ref-type&gt;&lt;contributors&gt;&lt;authors&gt;&lt;author&gt;Smith, Peter B.&lt;/author&gt;&lt;author&gt;Torres, Claudio&lt;/author&gt;&lt;author&gt;Leong, Chan-Hoong&lt;/author&gt;&lt;author&gt;Budhwar, Pawan&lt;/author&gt;&lt;author&gt;Achoui, Mustafa&lt;/author&gt;&lt;author&gt;Lebedeva, Nadezhda&lt;/author&gt;&lt;/authors&gt;&lt;/contributors&gt;&lt;titles&gt;&lt;title&gt;Are indigenous approaches to achieving influence in business organizations distinctive? A comparative study of guanxi, wasta, jeitinho, svyazi and pulling strings&lt;/title&gt;&lt;secondary-title&gt;The International Journal of Human Resource Management&lt;/secondary-title&gt;&lt;/titles&gt;&lt;periodical&gt;&lt;full-title&gt;The International Journal of Human Resource Management&lt;/full-title&gt;&lt;/periodical&gt;&lt;pages&gt;333-348&lt;/pages&gt;&lt;volume&gt;23&lt;/volume&gt;&lt;number&gt;2&lt;/number&gt;&lt;dates&gt;&lt;year&gt;2011&lt;/year&gt;&lt;pub-dates&gt;&lt;date&gt;2012/01/01&lt;/date&gt;&lt;/pub-dates&gt;&lt;/dates&gt;&lt;publisher&gt;Routledge&lt;/publisher&gt;&lt;isbn&gt;0958-5192&lt;/isbn&gt;&lt;urls&gt;&lt;related-urls&gt;&lt;url&gt;http://dx.doi.org/10.1080/09585192.2011.561232&lt;/url&gt;&lt;/related-urls&gt;&lt;/urls&gt;&lt;electronic-resource-num&gt;10.1080/09585192.2011.561232&lt;/electronic-resource-num&gt;&lt;access-date&gt;2013/01/03&lt;/access-date&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75" w:tooltip="Smith, 2011 #690" w:history="1">
        <w:r w:rsidR="003B413F" w:rsidRPr="0033228C">
          <w:rPr>
            <w:rFonts w:asciiTheme="majorBidi" w:hAnsiTheme="majorBidi" w:cstheme="majorBidi"/>
            <w:noProof/>
            <w:sz w:val="24"/>
            <w:szCs w:val="24"/>
          </w:rPr>
          <w:t>Smith et al., 2011</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Tropil in Turkey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&lt;EndNote&gt;&lt;Cite&gt;&lt;Author&gt;Özbay&lt;/Author&gt;&lt;Year&gt;2008&lt;/Year&gt;&lt;RecNum&gt;1172&lt;/RecNum&gt;&lt;DisplayText&gt;(Özbay, 2008)&lt;/DisplayText&gt;&lt;record&gt;&lt;rec-number&gt;1172&lt;/rec-number&gt;&lt;foreign-keys&gt;&lt;key app="EN" db-id="ttxzfrez2aearweatfox5fpcxf0v2xvwp2xr"&gt;1172&lt;/key&gt;&lt;/foreign-keys&gt;&lt;ref-type name="Journal Article"&gt;17&lt;/ref-type&gt;&lt;contributors&gt;&lt;authors&gt;&lt;author&gt;Özbay, Özden&lt;/author&gt;&lt;/authors&gt;&lt;/contributors&gt;&lt;titles&gt;&lt;title&gt;Does social capital deter youth from cheating, alcohol use, and violence in Turkey?: Bringing torpil in&lt;/title&gt;&lt;secondary-title&gt;Journal of Criminal Justice&lt;/secondary-title&gt;&lt;/titles&gt;&lt;periodical&gt;&lt;full-title&gt;Journal of Criminal Justice&lt;/full-title&gt;&lt;/periodical&gt;&lt;pages&gt;403-415&lt;/pages&gt;&lt;volume&gt;36&lt;/volume&gt;&lt;number&gt;5&lt;/number&gt;&lt;dates&gt;&lt;year&gt;2008&lt;/year&gt;&lt;/dates&gt;&lt;isbn&gt;0047-2352&lt;/isbn&gt;&lt;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57" w:tooltip="Özbay, 2008 #1172" w:history="1">
        <w:r w:rsidR="003B413F" w:rsidRPr="0033228C">
          <w:rPr>
            <w:rFonts w:asciiTheme="majorBidi" w:hAnsiTheme="majorBidi" w:cstheme="majorBidi"/>
            <w:noProof/>
            <w:sz w:val="24"/>
            <w:szCs w:val="24"/>
          </w:rPr>
          <w:t>Özbay, 2008</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Nepotism in </w:t>
      </w:r>
      <w:r w:rsidRPr="0033228C">
        <w:rPr>
          <w:rFonts w:asciiTheme="majorBidi" w:hAnsiTheme="majorBidi" w:cstheme="majorBidi"/>
          <w:sz w:val="24"/>
          <w:szCs w:val="24"/>
          <w:lang w:eastAsia="en-GB"/>
        </w:rPr>
        <w:t xml:space="preserve">Latin American and Africa </w:t>
      </w:r>
      <w:r w:rsidRPr="0033228C">
        <w:rPr>
          <w:rFonts w:asciiTheme="majorBidi" w:hAnsiTheme="majorBidi" w:cstheme="majorBidi"/>
          <w:sz w:val="24"/>
          <w:szCs w:val="24"/>
          <w:lang w:eastAsia="en-GB"/>
        </w:rPr>
        <w:fldChar w:fldCharType="begin">
          <w:fldData xml:space="preserve">PEVuZE5vdGU+PENpdGU+PEF1dGhvcj5XYXRlZDwvQXV0aG9yPjxZZWFyPjIwMTQ8L1llYXI+PFJl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</w:fldData>
        </w:fldChar>
      </w:r>
      <w:r w:rsidR="0060588C">
        <w:rPr>
          <w:rFonts w:asciiTheme="majorBidi" w:hAnsiTheme="majorBidi" w:cstheme="majorBidi"/>
          <w:sz w:val="24"/>
          <w:szCs w:val="24"/>
          <w:lang w:eastAsia="en-GB"/>
        </w:rPr>
        <w:instrText xml:space="preserve"> ADDIN EN.CITE </w:instrText>
      </w:r>
      <w:r w:rsidR="0060588C">
        <w:rPr>
          <w:rFonts w:asciiTheme="majorBidi" w:hAnsiTheme="majorBidi" w:cstheme="majorBidi"/>
          <w:sz w:val="24"/>
          <w:szCs w:val="24"/>
          <w:lang w:eastAsia="en-GB"/>
        </w:rPr>
        <w:fldChar w:fldCharType="begin">
          <w:fldData xml:space="preserve">PEVuZE5vdGU+PENpdGU+PEF1dGhvcj5XYXRlZDwvQXV0aG9yPjxZZWFyPjIwMTQ8L1llYXI+PFJl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</w:fldData>
        </w:fldChar>
      </w:r>
      <w:r w:rsidR="0060588C">
        <w:rPr>
          <w:rFonts w:asciiTheme="majorBidi" w:hAnsiTheme="majorBidi" w:cstheme="majorBidi"/>
          <w:sz w:val="24"/>
          <w:szCs w:val="24"/>
          <w:lang w:eastAsia="en-GB"/>
        </w:rPr>
        <w:instrText xml:space="preserve"> ADDIN EN.CITE.DATA </w:instrText>
      </w:r>
      <w:r w:rsidR="0060588C">
        <w:rPr>
          <w:rFonts w:asciiTheme="majorBidi" w:hAnsiTheme="majorBidi" w:cstheme="majorBidi"/>
          <w:sz w:val="24"/>
          <w:szCs w:val="24"/>
          <w:lang w:eastAsia="en-GB"/>
        </w:rPr>
      </w:r>
      <w:r w:rsidR="0060588C">
        <w:rPr>
          <w:rFonts w:asciiTheme="majorBidi" w:hAnsiTheme="majorBidi" w:cstheme="majorBidi"/>
          <w:sz w:val="24"/>
          <w:szCs w:val="24"/>
          <w:lang w:eastAsia="en-GB"/>
        </w:rPr>
        <w:fldChar w:fldCharType="end"/>
      </w:r>
      <w:r w:rsidRPr="0033228C">
        <w:rPr>
          <w:rFonts w:asciiTheme="majorBidi" w:hAnsiTheme="majorBidi" w:cstheme="majorBidi"/>
          <w:sz w:val="24"/>
          <w:szCs w:val="24"/>
          <w:lang w:eastAsia="en-GB"/>
        </w:rPr>
      </w:r>
      <w:r w:rsidRPr="0033228C">
        <w:rPr>
          <w:rFonts w:asciiTheme="majorBidi" w:hAnsiTheme="majorBidi" w:cstheme="majorBidi"/>
          <w:sz w:val="24"/>
          <w:szCs w:val="24"/>
          <w:lang w:eastAsia="en-GB"/>
        </w:rPr>
        <w:fldChar w:fldCharType="separate"/>
      </w:r>
      <w:r w:rsidR="0060588C">
        <w:rPr>
          <w:rFonts w:asciiTheme="majorBidi" w:hAnsiTheme="majorBidi" w:cstheme="majorBidi"/>
          <w:noProof/>
          <w:sz w:val="24"/>
          <w:szCs w:val="24"/>
          <w:lang w:eastAsia="en-GB"/>
        </w:rPr>
        <w:t>(</w:t>
      </w:r>
      <w:hyperlink w:anchor="_ENREF_85" w:tooltip="Wated, 2014 #1319" w:history="1">
        <w:r w:rsidR="003B413F">
          <w:rPr>
            <w:rFonts w:asciiTheme="majorBidi" w:hAnsiTheme="majorBidi" w:cstheme="majorBidi"/>
            <w:noProof/>
            <w:sz w:val="24"/>
            <w:szCs w:val="24"/>
            <w:lang w:eastAsia="en-GB"/>
          </w:rPr>
          <w:t>Wated and Sanchez, 2014</w:t>
        </w:r>
      </w:hyperlink>
      <w:r w:rsidR="0060588C">
        <w:rPr>
          <w:rFonts w:asciiTheme="majorBidi" w:hAnsiTheme="majorBidi" w:cstheme="majorBidi"/>
          <w:noProof/>
          <w:sz w:val="24"/>
          <w:szCs w:val="24"/>
          <w:lang w:eastAsia="en-GB"/>
        </w:rPr>
        <w:t xml:space="preserve">, </w:t>
      </w:r>
      <w:hyperlink w:anchor="_ENREF_18" w:tooltip="Bekker, 1991 #1320" w:history="1">
        <w:r w:rsidR="003B413F">
          <w:rPr>
            <w:rFonts w:asciiTheme="majorBidi" w:hAnsiTheme="majorBidi" w:cstheme="majorBidi"/>
            <w:noProof/>
            <w:sz w:val="24"/>
            <w:szCs w:val="24"/>
            <w:lang w:eastAsia="en-GB"/>
          </w:rPr>
          <w:t>Bekker, 1991</w:t>
        </w:r>
      </w:hyperlink>
      <w:r w:rsidR="0060588C">
        <w:rPr>
          <w:rFonts w:asciiTheme="majorBidi" w:hAnsiTheme="majorBidi" w:cstheme="majorBidi"/>
          <w:noProof/>
          <w:sz w:val="24"/>
          <w:szCs w:val="24"/>
          <w:lang w:eastAsia="en-GB"/>
        </w:rPr>
        <w:t>)</w:t>
      </w:r>
      <w:r w:rsidRPr="0033228C">
        <w:rPr>
          <w:rFonts w:asciiTheme="majorBidi" w:hAnsiTheme="majorBidi" w:cstheme="majorBidi"/>
          <w:sz w:val="24"/>
          <w:szCs w:val="24"/>
          <w:lang w:eastAsia="en-GB"/>
        </w:rPr>
        <w:fldChar w:fldCharType="end"/>
      </w:r>
      <w:r w:rsidRPr="0033228C">
        <w:rPr>
          <w:rFonts w:asciiTheme="majorBidi" w:hAnsiTheme="majorBidi" w:cstheme="majorBidi"/>
          <w:sz w:val="24"/>
          <w:szCs w:val="24"/>
          <w:lang w:eastAsia="en-GB"/>
        </w:rPr>
        <w:t xml:space="preserve">, Family Tree </w:t>
      </w:r>
      <w:r w:rsidRPr="0033228C">
        <w:rPr>
          <w:rFonts w:asciiTheme="majorBidi" w:hAnsiTheme="majorBidi" w:cstheme="majorBidi"/>
          <w:sz w:val="24"/>
          <w:szCs w:val="24"/>
        </w:rPr>
        <w:t xml:space="preserve"> in Zambia, and Wasta in the Arabic world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&lt;EndNote&gt;&lt;Cite&gt;&lt;Author&gt;Cunningham&lt;/Author&gt;&lt;Year&gt;1993&lt;/Year&gt;&lt;RecNum&gt;451&lt;/RecNum&gt;&lt;DisplayText&gt;(Cunningham and Sarayrah, 1993)&lt;/DisplayText&gt;&lt;record&gt;&lt;rec-number&gt;451&lt;/rec-number&gt;&lt;foreign-keys&gt;&lt;key app="EN" db-id="ttxzfrez2aearweatfox5fpcxf0v2xvwp2xr"&gt;451&lt;/key&gt;&lt;/foreign-keys&gt;&lt;ref-type name="Book"&gt;6&lt;/ref-type&gt;&lt;contributors&gt;&lt;authors&gt;&lt;author&gt;Cunningham, Robert B. &lt;/author&gt;&lt;author&gt;Sarayrah, Yasin K.&lt;/author&gt;&lt;/authors&gt;&lt;/contributors&gt;&lt;titles&gt;&lt;title&gt;Wasta: The hidden force in Middle Eastern society&lt;/title&gt;&lt;/titles&gt;&lt;dates&gt;&lt;year&gt;1993&lt;/year&gt;&lt;/dates&gt;&lt;pub-location&gt;Westport, Connecticut&lt;/pub-location&gt;&lt;publisher&gt;Praeger&lt;/publisher&gt;&lt;urls&gt;&lt;/urls&gt;&lt;/record&gt;&lt;/Cite&gt;&lt;/EndNote&gt;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27" w:tooltip="Cunningham, 1993 #451" w:history="1">
        <w:r w:rsidR="003B413F" w:rsidRPr="0033228C">
          <w:rPr>
            <w:rFonts w:asciiTheme="majorBidi" w:hAnsiTheme="majorBidi" w:cstheme="majorBidi"/>
            <w:noProof/>
            <w:sz w:val="24"/>
            <w:szCs w:val="24"/>
          </w:rPr>
          <w:t>Cunningham and Sarayrah, 1993</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The one element </w:t>
      </w:r>
      <w:r w:rsidR="0028053A">
        <w:rPr>
          <w:rFonts w:asciiTheme="majorBidi" w:hAnsiTheme="majorBidi" w:cstheme="majorBidi"/>
          <w:sz w:val="24"/>
          <w:szCs w:val="24"/>
        </w:rPr>
        <w:t>common to</w:t>
      </w:r>
      <w:r w:rsidRPr="0033228C">
        <w:rPr>
          <w:rFonts w:asciiTheme="majorBidi" w:hAnsiTheme="majorBidi" w:cstheme="majorBidi"/>
          <w:sz w:val="24"/>
          <w:szCs w:val="24"/>
        </w:rPr>
        <w:t xml:space="preserve"> all these mechanisms for developing social capital </w:t>
      </w:r>
      <w:r w:rsidR="0028053A">
        <w:rPr>
          <w:rFonts w:asciiTheme="majorBidi" w:hAnsiTheme="majorBidi" w:cstheme="majorBidi"/>
          <w:sz w:val="24"/>
          <w:szCs w:val="24"/>
        </w:rPr>
        <w:t xml:space="preserve">is how </w:t>
      </w:r>
      <w:r w:rsidRPr="0033228C">
        <w:rPr>
          <w:rFonts w:asciiTheme="majorBidi" w:hAnsiTheme="majorBidi" w:cstheme="majorBidi"/>
          <w:sz w:val="24"/>
          <w:szCs w:val="24"/>
        </w:rPr>
        <w:t xml:space="preserve">they are perceived to be biased by offering unfair advantages to those who are members. Thus, in the business world such mechanisms for social capital development are not seen as progressive and commensurate with ‘good practice’. Despite these negative connotations, these practices have endured. In Jordan, the institutionally embedded mechanism for developing social capital is Wasta, which is the phenomenon of interest here. </w:t>
      </w:r>
    </w:p>
    <w:p w14:paraId="7DD3D257" w14:textId="77777777" w:rsidR="00592B1A" w:rsidRPr="0033228C" w:rsidRDefault="00592B1A" w:rsidP="003B413F">
      <w:pPr>
        <w:spacing w:line="480" w:lineRule="auto"/>
        <w:jc w:val="both"/>
        <w:rPr>
          <w:rFonts w:asciiTheme="majorBidi" w:hAnsiTheme="majorBidi" w:cstheme="majorBidi"/>
          <w:sz w:val="24"/>
          <w:szCs w:val="24"/>
        </w:rPr>
      </w:pPr>
    </w:p>
    <w:p w14:paraId="7AAE6ECC" w14:textId="2816879C" w:rsidR="004D46BD" w:rsidRPr="0033228C" w:rsidRDefault="003F2E36" w:rsidP="001835A1">
      <w:pPr>
        <w:pStyle w:val="Heading3"/>
        <w:spacing w:line="480" w:lineRule="auto"/>
        <w:jc w:val="both"/>
        <w:rPr>
          <w:rFonts w:asciiTheme="majorBidi" w:hAnsiTheme="majorBidi" w:cstheme="majorBidi"/>
          <w:szCs w:val="24"/>
        </w:rPr>
      </w:pPr>
      <w:bookmarkStart w:id="1" w:name="_Toc380922458"/>
      <w:bookmarkStart w:id="2" w:name="_Toc389120152"/>
      <w:bookmarkStart w:id="3" w:name="_Toc394848149"/>
      <w:r w:rsidRPr="0033228C">
        <w:rPr>
          <w:rFonts w:asciiTheme="majorBidi" w:hAnsiTheme="majorBidi" w:cstheme="majorBidi"/>
          <w:szCs w:val="24"/>
        </w:rPr>
        <w:t>Wasta</w:t>
      </w:r>
      <w:r w:rsidR="001240C5">
        <w:rPr>
          <w:rFonts w:asciiTheme="majorBidi" w:hAnsiTheme="majorBidi" w:cstheme="majorBidi"/>
          <w:szCs w:val="24"/>
        </w:rPr>
        <w:t>:</w:t>
      </w:r>
      <w:r w:rsidRPr="0033228C">
        <w:rPr>
          <w:rFonts w:asciiTheme="majorBidi" w:hAnsiTheme="majorBidi" w:cstheme="majorBidi"/>
          <w:szCs w:val="24"/>
        </w:rPr>
        <w:t xml:space="preserve"> Meaning and Characteristics</w:t>
      </w:r>
      <w:bookmarkEnd w:id="1"/>
      <w:bookmarkEnd w:id="2"/>
      <w:bookmarkEnd w:id="3"/>
    </w:p>
    <w:p w14:paraId="10DD7EE0" w14:textId="77777777" w:rsidR="003F2E36" w:rsidRPr="0033228C" w:rsidRDefault="003F2E36" w:rsidP="001835A1">
      <w:pPr>
        <w:autoSpaceDE w:val="0"/>
        <w:autoSpaceDN w:val="0"/>
        <w:adjustRightInd w:val="0"/>
        <w:spacing w:after="0" w:line="480" w:lineRule="auto"/>
        <w:jc w:val="both"/>
        <w:rPr>
          <w:rFonts w:asciiTheme="majorBidi" w:hAnsiTheme="majorBidi" w:cstheme="majorBidi"/>
          <w:sz w:val="24"/>
          <w:szCs w:val="24"/>
        </w:rPr>
      </w:pPr>
    </w:p>
    <w:p w14:paraId="1C59071B" w14:textId="6CE62BB7" w:rsidR="003F2E36" w:rsidRDefault="003F2E36" w:rsidP="003B413F">
      <w:pPr>
        <w:autoSpaceDE w:val="0"/>
        <w:autoSpaceDN w:val="0"/>
        <w:adjustRightInd w:val="0"/>
        <w:spacing w:after="0" w:line="480" w:lineRule="auto"/>
        <w:jc w:val="both"/>
        <w:rPr>
          <w:rFonts w:asciiTheme="majorBidi" w:hAnsiTheme="majorBidi" w:cstheme="majorBidi"/>
          <w:sz w:val="24"/>
          <w:szCs w:val="24"/>
        </w:rPr>
      </w:pPr>
      <w:r w:rsidRPr="0033228C">
        <w:rPr>
          <w:rFonts w:asciiTheme="majorBidi" w:hAnsiTheme="majorBidi" w:cstheme="majorBidi"/>
          <w:sz w:val="24"/>
          <w:szCs w:val="24"/>
        </w:rPr>
        <w:t>Wasta can be seen as “</w:t>
      </w:r>
      <w:r w:rsidRPr="0033228C">
        <w:rPr>
          <w:rFonts w:asciiTheme="majorBidi" w:hAnsiTheme="majorBidi" w:cstheme="majorBidi"/>
          <w:i/>
          <w:iCs/>
          <w:sz w:val="24"/>
          <w:szCs w:val="24"/>
        </w:rPr>
        <w:t>the intervention of a patron in favour of a client to obtain benefits and/or resources from a third party</w:t>
      </w:r>
      <w:r w:rsidRPr="0033228C">
        <w:rPr>
          <w:rFonts w:asciiTheme="majorBidi" w:hAnsiTheme="majorBidi" w:cstheme="majorBidi"/>
          <w:sz w:val="24"/>
          <w:szCs w:val="24"/>
        </w:rPr>
        <w:t xml:space="preserve">” </w:t>
      </w:r>
      <w:r w:rsidRPr="0033228C">
        <w:rPr>
          <w:rFonts w:asciiTheme="majorBidi" w:hAnsiTheme="majorBidi" w:cstheme="majorBidi"/>
          <w:sz w:val="24"/>
          <w:szCs w:val="24"/>
        </w:rPr>
        <w:fldChar w:fldCharType="begin"/>
      </w:r>
      <w:r w:rsidR="00784FAD">
        <w:rPr>
          <w:rFonts w:asciiTheme="majorBidi" w:hAnsiTheme="majorBidi" w:cstheme="majorBidi"/>
          <w:sz w:val="24"/>
          <w:szCs w:val="24"/>
        </w:rPr>
        <w:instrText xml:space="preserve"> ADDIN EN.CITE &lt;EndNote&gt;&lt;Cite&gt;&lt;Author&gt;Mohammad&lt;/Author&gt;&lt;Year&gt;2008&lt;/Year&gt;&lt;RecNum&gt;205&lt;/RecNum&gt;&lt;Suffix&gt;`, p.1&lt;/Suffix&gt;&lt;DisplayText&gt;(Mohammad and Hamdy, 2008, p.1)&lt;/DisplayText&gt;&lt;record&gt;&lt;rec-number&gt;205&lt;/rec-number&gt;&lt;foreign-keys&gt;&lt;key app="EN" db-id="ttxzfrez2aearweatfox5fpcxf0v2xvwp2xr"&gt;205&lt;/key&gt;&lt;/foreign-keys&gt;&lt;ref-type name="Journal Article"&gt;17&lt;/ref-type&gt;&lt;contributors&gt;&lt;authors&gt;&lt;author&gt;Mohammad, Ahmad Amin&lt;/author&gt;&lt;author&gt;Hamdy, Hadia&lt;/author&gt;&lt;/authors&gt;&lt;/contributors&gt;&lt;titles&gt;&lt;title&gt;The stigma of Wasta: The effect of Wasta on perceived competence and morality &lt;/title&gt;&lt;secondary-title&gt;German University in Cairo&lt;/secondary-title&gt;&lt;/titles&gt;&lt;volume&gt;Working Paper Series No. 5&lt;/volume&gt;&lt;dates&gt;&lt;year&gt;2008&lt;/year&gt;&lt;/dates&gt;&lt;urls&gt;&lt;/urls&gt;&lt;/record&gt;&lt;/Cite&gt;&lt;/EndNote&gt;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54" w:tooltip="Mohammad, 2008 #205" w:history="1">
        <w:r w:rsidR="003B413F" w:rsidRPr="0033228C">
          <w:rPr>
            <w:rFonts w:asciiTheme="majorBidi" w:hAnsiTheme="majorBidi" w:cstheme="majorBidi"/>
            <w:noProof/>
            <w:sz w:val="24"/>
            <w:szCs w:val="24"/>
          </w:rPr>
          <w:t>Mohammad and Hamdy, 2008, p.1</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This definition indicates the parties involved including: the Wasta person (intercessor) who do</w:t>
      </w:r>
      <w:r w:rsidR="00D96F6B">
        <w:rPr>
          <w:rFonts w:asciiTheme="majorBidi" w:hAnsiTheme="majorBidi" w:cstheme="majorBidi"/>
          <w:sz w:val="24"/>
          <w:szCs w:val="24"/>
        </w:rPr>
        <w:t>es the Wasta (verb) and the Was</w:t>
      </w:r>
      <w:r w:rsidRPr="0033228C">
        <w:rPr>
          <w:rFonts w:asciiTheme="majorBidi" w:hAnsiTheme="majorBidi" w:cstheme="majorBidi"/>
          <w:sz w:val="24"/>
          <w:szCs w:val="24"/>
        </w:rPr>
        <w:t xml:space="preserve">tee (supplicant) who receives benefits (called objects), sometimes from a third party. These three elements </w:t>
      </w:r>
      <w:r w:rsidR="0028053A">
        <w:rPr>
          <w:rFonts w:asciiTheme="majorBidi" w:hAnsiTheme="majorBidi" w:cstheme="majorBidi"/>
          <w:sz w:val="24"/>
          <w:szCs w:val="24"/>
        </w:rPr>
        <w:t>form</w:t>
      </w:r>
      <w:r w:rsidRPr="0033228C">
        <w:rPr>
          <w:rFonts w:asciiTheme="majorBidi" w:hAnsiTheme="majorBidi" w:cstheme="majorBidi"/>
          <w:sz w:val="24"/>
          <w:szCs w:val="24"/>
        </w:rPr>
        <w:t xml:space="preserve"> the key components of Wasta</w:t>
      </w:r>
      <w:r w:rsidR="00D76E75" w:rsidRPr="0033228C">
        <w:rPr>
          <w:rFonts w:asciiTheme="majorBidi" w:hAnsiTheme="majorBidi" w:cstheme="majorBidi"/>
          <w:sz w:val="24"/>
          <w:szCs w:val="24"/>
        </w:rPr>
        <w:t xml:space="preserve"> </w:t>
      </w:r>
      <w:r w:rsidR="00D76E75" w:rsidRPr="0033228C">
        <w:rPr>
          <w:rFonts w:asciiTheme="majorBidi" w:hAnsiTheme="majorBidi" w:cstheme="majorBidi"/>
          <w:sz w:val="24"/>
          <w:szCs w:val="24"/>
        </w:rPr>
        <w:fldChar w:fldCharType="begin"/>
      </w:r>
      <w:r w:rsidR="00D76E75" w:rsidRPr="0033228C">
        <w:rPr>
          <w:rFonts w:asciiTheme="majorBidi" w:hAnsiTheme="majorBidi" w:cstheme="majorBidi"/>
          <w:sz w:val="24"/>
          <w:szCs w:val="24"/>
        </w:rPr>
        <w:instrText xml:space="preserve"> ADDIN EN.CITE &lt;EndNote&gt;&lt;Cite&gt;&lt;Author&gt;Cunningham&lt;/Author&gt;&lt;Year&gt;1993&lt;/Year&gt;&lt;RecNum&gt;451&lt;/RecNum&gt;&lt;DisplayText&gt;(Cunningham and Sarayrah, 1993)&lt;/DisplayText&gt;&lt;record&gt;&lt;rec-number&gt;451&lt;/rec-number&gt;&lt;foreign-keys&gt;&lt;key app="EN" db-id="ttxzfrez2aearweatfox5fpcxf0v2xvwp2xr"&gt;451&lt;/key&gt;&lt;/foreign-keys&gt;&lt;ref-type name="Book"&gt;6&lt;/ref-type&gt;&lt;contributors&gt;&lt;authors&gt;&lt;author&gt;Cunningham, Robert B. &lt;/author&gt;&lt;author&gt;Sarayrah, Yasin K.&lt;/author&gt;&lt;/authors&gt;&lt;/contributors&gt;&lt;titles&gt;&lt;title&gt;Wasta: The hidden force in Middle Eastern society&lt;/title&gt;&lt;/titles&gt;&lt;dates&gt;&lt;year&gt;1993&lt;/year&gt;&lt;/dates&gt;&lt;pub-location&gt;Westport, Connecticut&lt;/pub-location&gt;&lt;publisher&gt;Praeger&lt;/publisher&gt;&lt;urls&gt;&lt;/urls&gt;&lt;/record&gt;&lt;/Cite&gt;&lt;/EndNote&gt;</w:instrText>
      </w:r>
      <w:r w:rsidR="00D76E75" w:rsidRPr="0033228C">
        <w:rPr>
          <w:rFonts w:asciiTheme="majorBidi" w:hAnsiTheme="majorBidi" w:cstheme="majorBidi"/>
          <w:sz w:val="24"/>
          <w:szCs w:val="24"/>
        </w:rPr>
        <w:fldChar w:fldCharType="separate"/>
      </w:r>
      <w:r w:rsidR="00D76E75" w:rsidRPr="0033228C">
        <w:rPr>
          <w:rFonts w:asciiTheme="majorBidi" w:hAnsiTheme="majorBidi" w:cstheme="majorBidi"/>
          <w:noProof/>
          <w:sz w:val="24"/>
          <w:szCs w:val="24"/>
        </w:rPr>
        <w:t>(</w:t>
      </w:r>
      <w:hyperlink w:anchor="_ENREF_27" w:tooltip="Cunningham, 1993 #451" w:history="1">
        <w:r w:rsidR="003B413F" w:rsidRPr="0033228C">
          <w:rPr>
            <w:rFonts w:asciiTheme="majorBidi" w:hAnsiTheme="majorBidi" w:cstheme="majorBidi"/>
            <w:noProof/>
            <w:sz w:val="24"/>
            <w:szCs w:val="24"/>
          </w:rPr>
          <w:t>Cunningham and Sarayrah, 1993</w:t>
        </w:r>
      </w:hyperlink>
      <w:r w:rsidR="00D76E75" w:rsidRPr="0033228C">
        <w:rPr>
          <w:rFonts w:asciiTheme="majorBidi" w:hAnsiTheme="majorBidi" w:cstheme="majorBidi"/>
          <w:noProof/>
          <w:sz w:val="24"/>
          <w:szCs w:val="24"/>
        </w:rPr>
        <w:t>)</w:t>
      </w:r>
      <w:r w:rsidR="00D76E75" w:rsidRPr="0033228C">
        <w:rPr>
          <w:rFonts w:asciiTheme="majorBidi" w:hAnsiTheme="majorBidi" w:cstheme="majorBidi"/>
          <w:sz w:val="24"/>
          <w:szCs w:val="24"/>
        </w:rPr>
        <w:fldChar w:fldCharType="end"/>
      </w:r>
      <w:r w:rsidRPr="0033228C">
        <w:rPr>
          <w:rFonts w:asciiTheme="majorBidi" w:hAnsiTheme="majorBidi" w:cstheme="majorBidi"/>
          <w:sz w:val="24"/>
          <w:szCs w:val="24"/>
        </w:rPr>
        <w:t>.</w:t>
      </w:r>
    </w:p>
    <w:p w14:paraId="1E726556" w14:textId="77777777" w:rsidR="00B51BB7" w:rsidRPr="0033228C" w:rsidRDefault="00B51BB7" w:rsidP="001835A1">
      <w:pPr>
        <w:autoSpaceDE w:val="0"/>
        <w:autoSpaceDN w:val="0"/>
        <w:adjustRightInd w:val="0"/>
        <w:spacing w:after="0" w:line="480" w:lineRule="auto"/>
        <w:jc w:val="both"/>
        <w:rPr>
          <w:rFonts w:asciiTheme="majorBidi" w:hAnsiTheme="majorBidi" w:cstheme="majorBidi"/>
          <w:sz w:val="24"/>
          <w:szCs w:val="24"/>
        </w:rPr>
      </w:pPr>
    </w:p>
    <w:p w14:paraId="25A65582" w14:textId="7725D1D4" w:rsidR="003F2E36" w:rsidRPr="0033228C" w:rsidRDefault="003F2E36" w:rsidP="003B413F">
      <w:pPr>
        <w:autoSpaceDE w:val="0"/>
        <w:autoSpaceDN w:val="0"/>
        <w:adjustRightInd w:val="0"/>
        <w:spacing w:after="0" w:line="480" w:lineRule="auto"/>
        <w:jc w:val="both"/>
        <w:rPr>
          <w:rFonts w:asciiTheme="majorBidi" w:hAnsiTheme="majorBidi" w:cstheme="majorBidi"/>
          <w:sz w:val="24"/>
          <w:szCs w:val="24"/>
        </w:rPr>
      </w:pPr>
      <w:r w:rsidRPr="0033228C">
        <w:rPr>
          <w:rFonts w:asciiTheme="majorBidi" w:hAnsiTheme="majorBidi" w:cstheme="majorBidi"/>
          <w:sz w:val="24"/>
          <w:szCs w:val="24"/>
        </w:rPr>
        <w:t>There are two facets of Wasta: mediation and intercession</w:t>
      </w:r>
      <w:r w:rsidR="00824F21" w:rsidRPr="0033228C">
        <w:rPr>
          <w:rFonts w:asciiTheme="majorBidi" w:hAnsiTheme="majorBidi" w:cstheme="majorBidi"/>
          <w:sz w:val="24"/>
          <w:szCs w:val="24"/>
        </w:rPr>
        <w:t xml:space="preserve"> </w:t>
      </w:r>
      <w:r w:rsidR="00824F21" w:rsidRPr="0033228C">
        <w:rPr>
          <w:rFonts w:asciiTheme="majorBidi" w:hAnsiTheme="majorBidi" w:cstheme="majorBidi"/>
          <w:sz w:val="24"/>
          <w:szCs w:val="24"/>
        </w:rPr>
        <w:fldChar w:fldCharType="begin"/>
      </w:r>
      <w:r w:rsidR="00824F21" w:rsidRPr="0033228C">
        <w:rPr>
          <w:rFonts w:asciiTheme="majorBidi" w:hAnsiTheme="majorBidi" w:cstheme="majorBidi"/>
          <w:sz w:val="24"/>
          <w:szCs w:val="24"/>
        </w:rPr>
        <w:instrText xml:space="preserve"> ADDIN EN.CITE &lt;EndNote&gt;&lt;Cite&gt;&lt;Author&gt;Cunningham&lt;/Author&gt;&lt;Year&gt;1993&lt;/Year&gt;&lt;RecNum&gt;451&lt;/RecNum&gt;&lt;DisplayText&gt;(Cunningham and Sarayrah, 1993)&lt;/DisplayText&gt;&lt;record&gt;&lt;rec-number&gt;451&lt;/rec-number&gt;&lt;foreign-keys&gt;&lt;key app="EN" db-id="ttxzfrez2aearweatfox5fpcxf0v2xvwp2xr"&gt;451&lt;/key&gt;&lt;/foreign-keys&gt;&lt;ref-type name="Book"&gt;6&lt;/ref-type&gt;&lt;contributors&gt;&lt;authors&gt;&lt;author&gt;Cunningham, Robert B. &lt;/author&gt;&lt;author&gt;Sarayrah, Yasin K.&lt;/author&gt;&lt;/authors&gt;&lt;/contributors&gt;&lt;titles&gt;&lt;title&gt;Wasta: The hidden force in Middle Eastern society&lt;/title&gt;&lt;/titles&gt;&lt;dates&gt;&lt;year&gt;1993&lt;/year&gt;&lt;/dates&gt;&lt;pub-location&gt;Westport, Connecticut&lt;/pub-location&gt;&lt;publisher&gt;Praeger&lt;/publisher&gt;&lt;urls&gt;&lt;/urls&gt;&lt;/record&gt;&lt;/Cite&gt;&lt;/EndNote&gt;</w:instrText>
      </w:r>
      <w:r w:rsidR="00824F21" w:rsidRPr="0033228C">
        <w:rPr>
          <w:rFonts w:asciiTheme="majorBidi" w:hAnsiTheme="majorBidi" w:cstheme="majorBidi"/>
          <w:sz w:val="24"/>
          <w:szCs w:val="24"/>
        </w:rPr>
        <w:fldChar w:fldCharType="separate"/>
      </w:r>
      <w:r w:rsidR="00824F21" w:rsidRPr="0033228C">
        <w:rPr>
          <w:rFonts w:asciiTheme="majorBidi" w:hAnsiTheme="majorBidi" w:cstheme="majorBidi"/>
          <w:noProof/>
          <w:sz w:val="24"/>
          <w:szCs w:val="24"/>
        </w:rPr>
        <w:t>(</w:t>
      </w:r>
      <w:hyperlink w:anchor="_ENREF_27" w:tooltip="Cunningham, 1993 #451" w:history="1">
        <w:r w:rsidR="003B413F" w:rsidRPr="0033228C">
          <w:rPr>
            <w:rFonts w:asciiTheme="majorBidi" w:hAnsiTheme="majorBidi" w:cstheme="majorBidi"/>
            <w:noProof/>
            <w:sz w:val="24"/>
            <w:szCs w:val="24"/>
          </w:rPr>
          <w:t>Cunningham and Sarayrah, 1993</w:t>
        </w:r>
      </w:hyperlink>
      <w:r w:rsidR="00824F21" w:rsidRPr="0033228C">
        <w:rPr>
          <w:rFonts w:asciiTheme="majorBidi" w:hAnsiTheme="majorBidi" w:cstheme="majorBidi"/>
          <w:noProof/>
          <w:sz w:val="24"/>
          <w:szCs w:val="24"/>
        </w:rPr>
        <w:t>)</w:t>
      </w:r>
      <w:r w:rsidR="00824F21" w:rsidRPr="0033228C">
        <w:rPr>
          <w:rFonts w:asciiTheme="majorBidi" w:hAnsiTheme="majorBidi" w:cstheme="majorBidi"/>
          <w:sz w:val="24"/>
          <w:szCs w:val="24"/>
        </w:rPr>
        <w:fldChar w:fldCharType="end"/>
      </w:r>
      <w:r w:rsidR="00824F21" w:rsidRPr="0033228C">
        <w:rPr>
          <w:rFonts w:asciiTheme="majorBidi" w:hAnsiTheme="majorBidi" w:cstheme="majorBidi"/>
          <w:sz w:val="24"/>
          <w:szCs w:val="24"/>
        </w:rPr>
        <w:t>.</w:t>
      </w:r>
      <w:r w:rsidRPr="0033228C">
        <w:rPr>
          <w:rFonts w:asciiTheme="majorBidi" w:hAnsiTheme="majorBidi" w:cstheme="majorBidi"/>
          <w:sz w:val="24"/>
          <w:szCs w:val="24"/>
        </w:rPr>
        <w:t xml:space="preserve"> The former refers to mediating activities between disputing parties to resolve a conflict between them, or to facilitate a social rapprochement such as in the case of marriage. Mediating Wasta aims to promote cooperation and security among society members; thus, it receives </w:t>
      </w:r>
      <w:r w:rsidR="0028053A">
        <w:rPr>
          <w:rFonts w:asciiTheme="majorBidi" w:hAnsiTheme="majorBidi" w:cstheme="majorBidi"/>
          <w:sz w:val="24"/>
          <w:szCs w:val="24"/>
        </w:rPr>
        <w:t xml:space="preserve">more societal approbation </w:t>
      </w:r>
      <w:r w:rsidRPr="0033228C">
        <w:rPr>
          <w:rFonts w:asciiTheme="majorBidi" w:hAnsiTheme="majorBidi" w:cstheme="majorBidi"/>
          <w:sz w:val="24"/>
          <w:szCs w:val="24"/>
        </w:rPr>
        <w:t>encouragement</w:t>
      </w:r>
      <w:r w:rsidR="0028053A">
        <w:rPr>
          <w:rFonts w:asciiTheme="majorBidi" w:hAnsiTheme="majorBidi" w:cstheme="majorBidi"/>
          <w:sz w:val="24"/>
          <w:szCs w:val="24"/>
        </w:rPr>
        <w:t xml:space="preserve"> and less criticism</w:t>
      </w:r>
      <w:r w:rsidRPr="0033228C">
        <w:rPr>
          <w:rFonts w:asciiTheme="majorBidi" w:hAnsiTheme="majorBidi" w:cstheme="majorBidi"/>
          <w:sz w:val="24"/>
          <w:szCs w:val="24"/>
        </w:rPr>
        <w:t xml:space="preserve">. The latter involves bypassing the law and obtaining favours and benefits at the expense of other people; therefore, it is </w:t>
      </w:r>
      <w:r w:rsidR="00824F21" w:rsidRPr="0033228C">
        <w:rPr>
          <w:rFonts w:asciiTheme="majorBidi" w:hAnsiTheme="majorBidi" w:cstheme="majorBidi"/>
          <w:sz w:val="24"/>
          <w:szCs w:val="24"/>
        </w:rPr>
        <w:t>widely opposed by Arabic people.</w:t>
      </w:r>
    </w:p>
    <w:p w14:paraId="792B17B7" w14:textId="77777777" w:rsidR="003F2E36" w:rsidRPr="0033228C" w:rsidRDefault="003F2E36" w:rsidP="001835A1">
      <w:pPr>
        <w:autoSpaceDE w:val="0"/>
        <w:autoSpaceDN w:val="0"/>
        <w:adjustRightInd w:val="0"/>
        <w:spacing w:after="0" w:line="480" w:lineRule="auto"/>
        <w:jc w:val="both"/>
        <w:rPr>
          <w:rFonts w:asciiTheme="majorBidi" w:hAnsiTheme="majorBidi" w:cstheme="majorBidi"/>
          <w:sz w:val="24"/>
          <w:szCs w:val="24"/>
        </w:rPr>
      </w:pPr>
    </w:p>
    <w:p w14:paraId="0539D03B" w14:textId="763F291E" w:rsidR="003F2E36" w:rsidRPr="0033228C" w:rsidRDefault="003F2E36" w:rsidP="003B413F">
      <w:pPr>
        <w:autoSpaceDE w:val="0"/>
        <w:autoSpaceDN w:val="0"/>
        <w:adjustRightInd w:val="0"/>
        <w:spacing w:after="0" w:line="480" w:lineRule="auto"/>
        <w:jc w:val="both"/>
        <w:rPr>
          <w:rFonts w:asciiTheme="majorBidi" w:hAnsiTheme="majorBidi" w:cstheme="majorBidi"/>
          <w:sz w:val="24"/>
          <w:szCs w:val="24"/>
        </w:rPr>
      </w:pPr>
      <w:r w:rsidRPr="0033228C">
        <w:rPr>
          <w:rFonts w:asciiTheme="majorBidi" w:hAnsiTheme="majorBidi" w:cstheme="majorBidi"/>
          <w:sz w:val="24"/>
          <w:szCs w:val="24"/>
        </w:rPr>
        <w:t>Wasta consists of multifunctional “</w:t>
      </w:r>
      <w:r w:rsidRPr="0033228C">
        <w:rPr>
          <w:rFonts w:asciiTheme="majorBidi" w:hAnsiTheme="majorBidi" w:cstheme="majorBidi"/>
          <w:i/>
          <w:iCs/>
          <w:sz w:val="24"/>
          <w:szCs w:val="24"/>
        </w:rPr>
        <w:t>social networks of interpersonal connections… implicating the exercise of power, influence, and information sharing through social and politico-business networks. It is intrinsic to the operation of many valuable social processes, central to the transmission of knowledge and the creation of opportunity</w:t>
      </w:r>
      <w:r w:rsidRPr="0033228C">
        <w:rPr>
          <w:rFonts w:asciiTheme="majorBidi" w:hAnsiTheme="majorBidi" w:cstheme="majorBidi"/>
          <w:sz w:val="24"/>
          <w:szCs w:val="24"/>
        </w:rPr>
        <w:t xml:space="preserve">”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&lt;EndNote&gt;&lt;Cite&gt;&lt;Author&gt;Hutchings&lt;/Author&gt;&lt;Year&gt;2006&lt;/Year&gt;&lt;RecNum&gt;189&lt;/RecNum&gt;&lt;Suffix&gt;`, p.143&lt;/Suffix&gt;&lt;DisplayText&gt;(Hutchings and Weir, 2006, p.143)&lt;/DisplayText&gt;&lt;record&gt;&lt;rec-number&gt;189&lt;/rec-number&gt;&lt;foreign-keys&gt;&lt;key app="EN" db-id="ttxzfrez2aearweatfox5fpcxf0v2xvwp2xr"&gt;189&lt;/key&gt;&lt;/foreign-keys&gt;&lt;ref-type name="Journal Article"&gt;17&lt;/ref-type&gt;&lt;contributors&gt;&lt;authors&gt;&lt;author&gt;Hutchings, Kate &lt;/author&gt;&lt;author&gt;Weir, David &lt;/author&gt;&lt;/authors&gt;&lt;/contributors&gt;&lt;titles&gt;&lt;title&gt;Guanxi and Wasta: A comparison&lt;/title&gt;&lt;secondary-title&gt;Thunderbird international business review&lt;/secondary-title&gt;&lt;/titles&gt;&lt;periodical&gt;&lt;full-title&gt;Thunderbird international business review&lt;/full-title&gt;&lt;/periodical&gt;&lt;pages&gt;141-156&lt;/pages&gt;&lt;volume&gt;48&lt;/volume&gt;&lt;number&gt;1&lt;/number&gt;&lt;dates&gt;&lt;year&gt;2006&lt;/year&gt;&lt;/dates&gt;&lt;urls&gt;&lt;/urls&gt;&lt;/record&gt;&lt;/Cite&gt;&lt;/EndNote&gt;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43" w:tooltip="Hutchings, 2006 #189" w:history="1">
        <w:r w:rsidR="003B413F" w:rsidRPr="0033228C">
          <w:rPr>
            <w:rFonts w:asciiTheme="majorBidi" w:hAnsiTheme="majorBidi" w:cstheme="majorBidi"/>
            <w:noProof/>
            <w:sz w:val="24"/>
            <w:szCs w:val="24"/>
          </w:rPr>
          <w:t>Hutchings and Weir, 2006, p.143</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This means that the scope of Wasta is not confined to support and favouritism provided to family </w:t>
      </w:r>
      <w:r w:rsidRPr="0033228C">
        <w:rPr>
          <w:rFonts w:asciiTheme="majorBidi" w:hAnsiTheme="majorBidi" w:cstheme="majorBidi"/>
          <w:sz w:val="24"/>
          <w:szCs w:val="24"/>
        </w:rPr>
        <w:lastRenderedPageBreak/>
        <w:t>members, such as nepotism. Wasta involves several other relationships such as cronyism, kinship, colleagueship, friendships, and business relationships.</w:t>
      </w:r>
    </w:p>
    <w:p w14:paraId="15F60795" w14:textId="77777777" w:rsidR="003F2E36" w:rsidRPr="0033228C" w:rsidRDefault="003F2E36" w:rsidP="001835A1">
      <w:pPr>
        <w:autoSpaceDE w:val="0"/>
        <w:autoSpaceDN w:val="0"/>
        <w:adjustRightInd w:val="0"/>
        <w:spacing w:after="0" w:line="480" w:lineRule="auto"/>
        <w:jc w:val="both"/>
        <w:rPr>
          <w:rFonts w:asciiTheme="majorBidi" w:hAnsiTheme="majorBidi" w:cstheme="majorBidi"/>
          <w:sz w:val="24"/>
          <w:szCs w:val="24"/>
        </w:rPr>
      </w:pPr>
    </w:p>
    <w:p w14:paraId="1A8D8FAF" w14:textId="25459ADE" w:rsidR="003F2E36" w:rsidRPr="0033228C" w:rsidRDefault="003F2E36" w:rsidP="003B413F">
      <w:pPr>
        <w:autoSpaceDE w:val="0"/>
        <w:autoSpaceDN w:val="0"/>
        <w:adjustRightInd w:val="0"/>
        <w:spacing w:after="0" w:line="480" w:lineRule="auto"/>
        <w:jc w:val="both"/>
        <w:rPr>
          <w:rFonts w:asciiTheme="majorBidi" w:hAnsiTheme="majorBidi" w:cstheme="majorBidi"/>
          <w:sz w:val="24"/>
          <w:szCs w:val="24"/>
        </w:rPr>
      </w:pPr>
      <w:r w:rsidRPr="0033228C">
        <w:rPr>
          <w:rFonts w:asciiTheme="majorBidi" w:hAnsiTheme="majorBidi" w:cstheme="majorBidi"/>
          <w:sz w:val="24"/>
          <w:szCs w:val="24"/>
        </w:rPr>
        <w:t xml:space="preserve">Wasta is also perceived as an unwritten social contract comprising </w:t>
      </w:r>
      <w:r w:rsidR="00824F21" w:rsidRPr="0033228C">
        <w:rPr>
          <w:rFonts w:asciiTheme="majorBidi" w:hAnsiTheme="majorBidi" w:cstheme="majorBidi"/>
          <w:sz w:val="24"/>
          <w:szCs w:val="24"/>
        </w:rPr>
        <w:t>cooperation</w:t>
      </w:r>
      <w:r w:rsidRPr="0033228C">
        <w:rPr>
          <w:rFonts w:asciiTheme="majorBidi" w:hAnsiTheme="majorBidi" w:cstheme="majorBidi"/>
          <w:sz w:val="24"/>
          <w:szCs w:val="24"/>
        </w:rPr>
        <w:t xml:space="preserve"> and obligation among certain social groups</w:t>
      </w:r>
      <w:r w:rsidR="0028053A">
        <w:rPr>
          <w:rFonts w:asciiTheme="majorBidi" w:hAnsiTheme="majorBidi" w:cstheme="majorBidi"/>
          <w:sz w:val="24"/>
          <w:szCs w:val="24"/>
        </w:rPr>
        <w:t>’ memberships including</w:t>
      </w:r>
      <w:r w:rsidRPr="0033228C">
        <w:rPr>
          <w:rFonts w:asciiTheme="majorBidi" w:hAnsiTheme="majorBidi" w:cstheme="majorBidi"/>
          <w:sz w:val="24"/>
          <w:szCs w:val="24"/>
        </w:rPr>
        <w:t xml:space="preserve"> families. However, it does not always imply direct reciprocity in the relationship. Sometimes the intercessors or those providing benefits to the supplicant do not expect to receive support in return or from the same beneficiaries directly. However, people sometimes expand their networks and offer their help and support in order to receive reciprocal benefits in the future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&lt;EndNote&gt;&lt;Cite&gt;&lt;Author&gt;Adler&lt;/Author&gt;&lt;Year&gt;2002&lt;/Year&gt;&lt;RecNum&gt;111&lt;/RecNum&gt;&lt;DisplayText&gt;(Adler and Kwon, 2002)&lt;/DisplayText&gt;&lt;record&gt;&lt;rec-number&gt;111&lt;/rec-number&gt;&lt;foreign-keys&gt;&lt;key app="EN" db-id="ttxzfrez2aearweatfox5fpcxf0v2xvwp2xr"&gt;111&lt;/key&gt;&lt;/foreign-keys&gt;&lt;ref-type name="Journal Article"&gt;17&lt;/ref-type&gt;&lt;contributors&gt;&lt;authors&gt;&lt;author&gt;Adler, Paul S.&lt;/author&gt;&lt;author&gt;Kwon, Seok-Woo&lt;/author&gt;&lt;/authors&gt;&lt;/contributors&gt;&lt;titles&gt;&lt;title&gt;Social Capital: Prospects for a New Concept&lt;/title&gt;&lt;secondary-title&gt;The Academy of Management Review&lt;/secondary-title&gt;&lt;/titles&gt;&lt;periodical&gt;&lt;full-title&gt;The Academy of Management Review&lt;/full-title&gt;&lt;/periodical&gt;&lt;pages&gt;17-40&lt;/pages&gt;&lt;volume&gt;27&lt;/volume&gt;&lt;number&gt;1&lt;/number&gt;&lt;dates&gt;&lt;year&gt;2002&lt;/year&gt;&lt;/dates&gt;&lt;publisher&gt;Academy of Management&lt;/publisher&gt;&lt;isbn&gt;03637425&lt;/isbn&gt;&lt;urls&gt;&lt;related-urls&gt;&lt;url&gt;http://www.jstor.org/stable/4134367&lt;/url&gt;&lt;/related-urls&gt;&lt;/urls&gt;&lt;/record&gt;&lt;/Cite&gt;&lt;/EndNote&gt;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3" w:tooltip="Adler, 2002 #111" w:history="1">
        <w:r w:rsidR="003B413F" w:rsidRPr="0033228C">
          <w:rPr>
            <w:rFonts w:asciiTheme="majorBidi" w:hAnsiTheme="majorBidi" w:cstheme="majorBidi"/>
            <w:noProof/>
            <w:sz w:val="24"/>
            <w:szCs w:val="24"/>
          </w:rPr>
          <w:t>Adler and Kwon, 2002</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Therefore, Wasta is deemed a “hidden force”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&lt;EndNote&gt;&lt;Cite&gt;&lt;Author&gt;Cunningham&lt;/Author&gt;&lt;Year&gt;1993&lt;/Year&gt;&lt;RecNum&gt;451&lt;/RecNum&gt;&lt;DisplayText&gt;(Cunningham and Sarayrah, 1993)&lt;/DisplayText&gt;&lt;record&gt;&lt;rec-number&gt;451&lt;/rec-number&gt;&lt;foreign-keys&gt;&lt;key app="EN" db-id="ttxzfrez2aearweatfox5fpcxf0v2xvwp2xr"&gt;451&lt;/key&gt;&lt;/foreign-keys&gt;&lt;ref-type name="Book"&gt;6&lt;/ref-type&gt;&lt;contributors&gt;&lt;authors&gt;&lt;author&gt;Cunningham, Robert B. &lt;/author&gt;&lt;author&gt;Sarayrah, Yasin K.&lt;/author&gt;&lt;/authors&gt;&lt;/contributors&gt;&lt;titles&gt;&lt;title&gt;Wasta: The hidden force in Middle Eastern society&lt;/title&gt;&lt;/titles&gt;&lt;dates&gt;&lt;year&gt;1993&lt;/year&gt;&lt;/dates&gt;&lt;pub-location&gt;Westport, Connecticut&lt;/pub-location&gt;&lt;publisher&gt;Praeger&lt;/publisher&gt;&lt;urls&gt;&lt;/urls&gt;&lt;/record&gt;&lt;/Cite&gt;&lt;/EndNote&gt;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27" w:tooltip="Cunningham, 1993 #451" w:history="1">
        <w:r w:rsidR="003B413F" w:rsidRPr="0033228C">
          <w:rPr>
            <w:rFonts w:asciiTheme="majorBidi" w:hAnsiTheme="majorBidi" w:cstheme="majorBidi"/>
            <w:noProof/>
            <w:sz w:val="24"/>
            <w:szCs w:val="24"/>
          </w:rPr>
          <w:t>Cunningham and Sarayrah, 1993</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or “invisible hand” that is not always apparent during the benefits exchange  process </w:t>
      </w:r>
      <w:r w:rsidRPr="0033228C">
        <w:rPr>
          <w:rFonts w:asciiTheme="majorBidi" w:hAnsiTheme="majorBidi" w:cstheme="majorBidi"/>
          <w:sz w:val="24"/>
          <w:szCs w:val="24"/>
        </w:rPr>
        <w:fldChar w:fldCharType="begin"/>
      </w:r>
      <w:r w:rsidR="0045098E">
        <w:rPr>
          <w:rFonts w:asciiTheme="majorBidi" w:hAnsiTheme="majorBidi" w:cstheme="majorBidi"/>
          <w:sz w:val="24"/>
          <w:szCs w:val="24"/>
        </w:rPr>
        <w:instrText xml:space="preserve"> ADDIN EN.CITE &lt;EndNote&gt;&lt;Cite&gt;&lt;Author&gt;Barnett&lt;/Author&gt;&lt;Year&gt;2011&lt;/Year&gt;&lt;RecNum&gt;667&lt;/RecNum&gt;&lt;DisplayText&gt;(Barnett et al., 2011)&lt;/DisplayText&gt;&lt;record&gt;&lt;rec-number&gt;667&lt;/rec-number&gt;&lt;foreign-keys&gt;&lt;key app="EN" db-id="ttxzfrez2aearweatfox5fpcxf0v2xvwp2xr"&gt;667&lt;/key&gt;&lt;/foreign-keys&gt;&lt;ref-type name="Web Page"&gt;12&lt;/ref-type&gt;&lt;contributors&gt;&lt;authors&gt;&lt;author&gt;Barnett, Andy H.&lt;/author&gt;&lt;author&gt;Yandle, Bruce&lt;/author&gt;&lt;author&gt;Naufal, George&lt;/author&gt;&lt;/authors&gt;&lt;/contributors&gt;&lt;titles&gt;&lt;title&gt;Regulation, Trust, and Cronyism in Middle Eastern Societies: The Simple Economics of &amp;apos;Wasta&amp;apos;&lt;/title&gt;&lt;/titles&gt;&lt;volume&gt;2012&lt;/volume&gt;&lt;number&gt;21-10&lt;/number&gt;&lt;dates&gt;&lt;year&gt;2011&lt;/year&gt;&lt;/dates&gt;&lt;urls&gt;&lt;related-urls&gt;&lt;url&gt;http://www.pearlinitiative.org/tl_files/pearl/data/Wasta-2011.pdf&lt;/url&gt;&lt;/related-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17" w:tooltip="Barnett, 2011 #667" w:history="1">
        <w:r w:rsidR="003B413F" w:rsidRPr="0033228C">
          <w:rPr>
            <w:rFonts w:asciiTheme="majorBidi" w:hAnsiTheme="majorBidi" w:cstheme="majorBidi"/>
            <w:noProof/>
            <w:sz w:val="24"/>
            <w:szCs w:val="24"/>
          </w:rPr>
          <w:t>Barnett et al., 2011</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In this </w:t>
      </w:r>
      <w:r w:rsidR="00824F21" w:rsidRPr="0033228C">
        <w:rPr>
          <w:rFonts w:asciiTheme="majorBidi" w:hAnsiTheme="majorBidi" w:cstheme="majorBidi"/>
          <w:sz w:val="24"/>
          <w:szCs w:val="24"/>
        </w:rPr>
        <w:t>way,</w:t>
      </w:r>
      <w:r w:rsidRPr="0033228C">
        <w:rPr>
          <w:rFonts w:asciiTheme="majorBidi" w:hAnsiTheme="majorBidi" w:cstheme="majorBidi"/>
          <w:sz w:val="24"/>
          <w:szCs w:val="24"/>
        </w:rPr>
        <w:t xml:space="preserve"> Wasta sets out the governance rules or expectations of the participants. </w:t>
      </w:r>
    </w:p>
    <w:p w14:paraId="43CDFB06" w14:textId="77777777" w:rsidR="003F2E36" w:rsidRPr="0033228C" w:rsidRDefault="003F2E36" w:rsidP="001835A1">
      <w:pPr>
        <w:autoSpaceDE w:val="0"/>
        <w:autoSpaceDN w:val="0"/>
        <w:adjustRightInd w:val="0"/>
        <w:spacing w:after="0" w:line="480" w:lineRule="auto"/>
        <w:jc w:val="both"/>
        <w:rPr>
          <w:rFonts w:asciiTheme="majorBidi" w:hAnsiTheme="majorBidi" w:cstheme="majorBidi"/>
          <w:sz w:val="24"/>
          <w:szCs w:val="24"/>
        </w:rPr>
      </w:pPr>
    </w:p>
    <w:p w14:paraId="0E9AF8B9" w14:textId="42395023" w:rsidR="003F2E36" w:rsidRPr="0033228C" w:rsidRDefault="003F2E36" w:rsidP="00592B1A">
      <w:pPr>
        <w:pStyle w:val="Heading3"/>
        <w:spacing w:line="480" w:lineRule="auto"/>
        <w:jc w:val="both"/>
        <w:rPr>
          <w:rFonts w:asciiTheme="majorBidi" w:hAnsiTheme="majorBidi" w:cstheme="majorBidi"/>
          <w:szCs w:val="24"/>
        </w:rPr>
      </w:pPr>
      <w:bookmarkStart w:id="4" w:name="_Toc389120153"/>
      <w:bookmarkStart w:id="5" w:name="_Toc394848150"/>
      <w:r w:rsidRPr="0033228C">
        <w:rPr>
          <w:rFonts w:asciiTheme="majorBidi" w:hAnsiTheme="majorBidi" w:cstheme="majorBidi"/>
          <w:szCs w:val="24"/>
        </w:rPr>
        <w:t>Prevalence of Wasta</w:t>
      </w:r>
      <w:bookmarkEnd w:id="4"/>
      <w:bookmarkEnd w:id="5"/>
    </w:p>
    <w:p w14:paraId="62DC5126" w14:textId="11AAD65A" w:rsidR="003F2E36" w:rsidRPr="0033228C" w:rsidRDefault="003F2E36" w:rsidP="003B413F">
      <w:pPr>
        <w:tabs>
          <w:tab w:val="left" w:pos="3640"/>
        </w:tabs>
        <w:spacing w:line="480" w:lineRule="auto"/>
        <w:jc w:val="both"/>
        <w:rPr>
          <w:rFonts w:asciiTheme="majorBidi" w:hAnsiTheme="majorBidi" w:cstheme="majorBidi"/>
          <w:sz w:val="24"/>
          <w:szCs w:val="24"/>
        </w:rPr>
      </w:pPr>
      <w:r w:rsidRPr="0033228C">
        <w:rPr>
          <w:rFonts w:asciiTheme="majorBidi" w:hAnsiTheme="majorBidi" w:cstheme="majorBidi"/>
          <w:sz w:val="24"/>
          <w:szCs w:val="24"/>
        </w:rPr>
        <w:t>Wasta is prevalent and</w:t>
      </w:r>
      <w:r w:rsidR="0028053A">
        <w:rPr>
          <w:rFonts w:asciiTheme="majorBidi" w:hAnsiTheme="majorBidi" w:cstheme="majorBidi"/>
          <w:sz w:val="24"/>
          <w:szCs w:val="24"/>
        </w:rPr>
        <w:t xml:space="preserve"> historically is</w:t>
      </w:r>
      <w:r w:rsidRPr="0033228C">
        <w:rPr>
          <w:rFonts w:asciiTheme="majorBidi" w:hAnsiTheme="majorBidi" w:cstheme="majorBidi"/>
          <w:sz w:val="24"/>
          <w:szCs w:val="24"/>
        </w:rPr>
        <w:t xml:space="preserve"> integrated deeply into the social fabric of Arabic societies  </w:t>
      </w:r>
      <w:r w:rsidRPr="0033228C">
        <w:rPr>
          <w:rFonts w:asciiTheme="majorBidi" w:hAnsiTheme="majorBidi" w:cstheme="majorBidi"/>
          <w:sz w:val="24"/>
          <w:szCs w:val="24"/>
        </w:rPr>
        <w:fldChar w:fldCharType="begin"/>
      </w:r>
      <w:r w:rsidR="0045098E">
        <w:rPr>
          <w:rFonts w:asciiTheme="majorBidi" w:hAnsiTheme="majorBidi" w:cstheme="majorBidi"/>
          <w:sz w:val="24"/>
          <w:szCs w:val="24"/>
        </w:rPr>
        <w:instrText xml:space="preserve"> ADDIN EN.CITE &lt;EndNote&gt;&lt;Cite&gt;&lt;Author&gt;Barnett&lt;/Author&gt;&lt;Year&gt;2011&lt;/Year&gt;&lt;RecNum&gt;667&lt;/RecNum&gt;&lt;DisplayText&gt;(Barnett et al., 2011)&lt;/DisplayText&gt;&lt;record&gt;&lt;rec-number&gt;667&lt;/rec-number&gt;&lt;foreign-keys&gt;&lt;key app="EN" db-id="ttxzfrez2aearweatfox5fpcxf0v2xvwp2xr"&gt;667&lt;/key&gt;&lt;/foreign-keys&gt;&lt;ref-type name="Web Page"&gt;12&lt;/ref-type&gt;&lt;contributors&gt;&lt;authors&gt;&lt;author&gt;Barnett, Andy H.&lt;/author&gt;&lt;author&gt;Yandle, Bruce&lt;/author&gt;&lt;author&gt;Naufal, George&lt;/author&gt;&lt;/authors&gt;&lt;/contributors&gt;&lt;titles&gt;&lt;title&gt;Regulation, Trust, and Cronyism in Middle Eastern Societies: The Simple Economics of &amp;apos;Wasta&amp;apos;&lt;/title&gt;&lt;/titles&gt;&lt;volume&gt;2012&lt;/volume&gt;&lt;number&gt;21-10&lt;/number&gt;&lt;dates&gt;&lt;year&gt;2011&lt;/year&gt;&lt;/dates&gt;&lt;urls&gt;&lt;related-urls&gt;&lt;url&gt;http://www.pearlinitiative.org/tl_files/pearl/data/Wasta-2011.pdf&lt;/url&gt;&lt;/related-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17" w:tooltip="Barnett, 2011 #667" w:history="1">
        <w:r w:rsidR="003B413F" w:rsidRPr="0033228C">
          <w:rPr>
            <w:rFonts w:asciiTheme="majorBidi" w:hAnsiTheme="majorBidi" w:cstheme="majorBidi"/>
            <w:noProof/>
            <w:sz w:val="24"/>
            <w:szCs w:val="24"/>
          </w:rPr>
          <w:t>Barnett et al., 2011</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It is part of day-to-day Arabic language and activities, and represents “a way of life”  </w:t>
      </w:r>
      <w:r w:rsidRPr="0033228C">
        <w:rPr>
          <w:rFonts w:asciiTheme="majorBidi" w:hAnsiTheme="majorBidi" w:cstheme="majorBidi"/>
          <w:sz w:val="24"/>
          <w:szCs w:val="24"/>
        </w:rPr>
        <w:fldChar w:fldCharType="begin"/>
      </w:r>
      <w:r w:rsidR="00A53A06">
        <w:rPr>
          <w:rFonts w:asciiTheme="majorBidi" w:hAnsiTheme="majorBidi" w:cstheme="majorBidi"/>
          <w:sz w:val="24"/>
          <w:szCs w:val="24"/>
        </w:rPr>
        <w:instrText xml:space="preserve"> ADDIN EN.CITE &lt;EndNote&gt;&lt;Cite&gt;&lt;Author&gt;Tlaiss&lt;/Author&gt;&lt;Year&gt;2011&lt;/Year&gt;&lt;RecNum&gt;446&lt;/RecNum&gt;&lt;Suffix&gt;`, p.479&lt;/Suffix&gt;&lt;DisplayText&gt;(Tlaiss and Kauser, 2011b, p.479)&lt;/DisplayText&gt;&lt;record&gt;&lt;rec-number&gt;446&lt;/rec-number&gt;&lt;foreign-keys&gt;&lt;key app="EN" db-id="ttxzfrez2aearweatfox5fpcxf0v2xvwp2xr"&gt;446&lt;/key&gt;&lt;/foreign-keys&gt;&lt;ref-type name="Journal Article"&gt;17&lt;/ref-type&gt;&lt;contributors&gt;&lt;authors&gt;&lt;author&gt;Tlaiss, Hayfa &lt;/author&gt;&lt;author&gt;Kauser, Saleema &lt;/author&gt;&lt;/authors&gt;&lt;/contributors&gt;&lt;titles&gt;&lt;title&gt;The importance of wasta in the career success on Middle Eastern managers&lt;/title&gt;&lt;secondary-title&gt;Jouranl of Eurpean Industrial training&lt;/secondary-title&gt;&lt;/titles&gt;&lt;periodical&gt;&lt;full-title&gt;Jouranl of Eurpean Industrial training&lt;/full-title&gt;&lt;/periodical&gt;&lt;pages&gt;467-486&lt;/pages&gt;&lt;volume&gt;35&lt;/volume&gt;&lt;number&gt;5&lt;/number&gt;&lt;dates&gt;&lt;year&gt;2011&lt;/year&gt;&lt;/dates&gt;&lt;urls&gt;&lt;/urls&gt;&lt;/record&gt;&lt;/Cite&gt;&lt;/EndNote&gt;</w:instrText>
      </w:r>
      <w:r w:rsidRPr="0033228C">
        <w:rPr>
          <w:rFonts w:asciiTheme="majorBidi" w:hAnsiTheme="majorBidi" w:cstheme="majorBidi"/>
          <w:sz w:val="24"/>
          <w:szCs w:val="24"/>
        </w:rPr>
        <w:fldChar w:fldCharType="separate"/>
      </w:r>
      <w:r w:rsidR="00A53A06">
        <w:rPr>
          <w:rFonts w:asciiTheme="majorBidi" w:hAnsiTheme="majorBidi" w:cstheme="majorBidi"/>
          <w:noProof/>
          <w:sz w:val="24"/>
          <w:szCs w:val="24"/>
        </w:rPr>
        <w:t>(</w:t>
      </w:r>
      <w:hyperlink w:anchor="_ENREF_81" w:tooltip="Tlaiss, 2011 #446" w:history="1">
        <w:r w:rsidR="003B413F">
          <w:rPr>
            <w:rFonts w:asciiTheme="majorBidi" w:hAnsiTheme="majorBidi" w:cstheme="majorBidi"/>
            <w:noProof/>
            <w:sz w:val="24"/>
            <w:szCs w:val="24"/>
          </w:rPr>
          <w:t>Tlaiss and Kauser, 2011b, p.479</w:t>
        </w:r>
      </w:hyperlink>
      <w:r w:rsidR="00A53A06">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w:t>
      </w:r>
      <w:r w:rsidR="0028053A">
        <w:rPr>
          <w:rFonts w:asciiTheme="majorBidi" w:hAnsiTheme="majorBidi" w:cstheme="majorBidi"/>
          <w:sz w:val="24"/>
          <w:szCs w:val="24"/>
        </w:rPr>
        <w:t xml:space="preserve"> </w:t>
      </w:r>
      <w:r w:rsidRPr="0033228C">
        <w:rPr>
          <w:rFonts w:asciiTheme="majorBidi" w:hAnsiTheme="majorBidi" w:cstheme="majorBidi"/>
          <w:sz w:val="24"/>
          <w:szCs w:val="24"/>
        </w:rPr>
        <w:t xml:space="preserve">For example, </w:t>
      </w:r>
      <w:r w:rsidRPr="0033228C">
        <w:rPr>
          <w:rFonts w:asciiTheme="majorBidi" w:hAnsiTheme="majorBidi" w:cstheme="majorBidi"/>
          <w:sz w:val="24"/>
          <w:szCs w:val="24"/>
        </w:rPr>
        <w:fldChar w:fldCharType="begin"/>
      </w:r>
      <w:r w:rsidR="00A01775">
        <w:rPr>
          <w:rFonts w:asciiTheme="majorBidi" w:hAnsiTheme="majorBidi" w:cstheme="majorBidi"/>
          <w:sz w:val="24"/>
          <w:szCs w:val="24"/>
        </w:rPr>
        <w:instrText xml:space="preserve"> ADDIN EN.CITE &lt;EndNote&gt;&lt;Cite AuthorYear="1"&gt;&lt;Author&gt;Ezzedeen&lt;/Author&gt;&lt;Year&gt;2001&lt;/Year&gt;&lt;RecNum&gt;669&lt;/RecNum&gt;&lt;DisplayText&gt;Ezzedeen and Swiercz (2001)&lt;/DisplayText&gt;&lt;record&gt;&lt;rec-number&gt;669&lt;/rec-number&gt;&lt;foreign-keys&gt;&lt;key app="EN" db-id="ttxzfrez2aearweatfox5fpcxf0v2xvwp2xr"&gt;669&lt;/key&gt;&lt;/foreign-keys&gt;&lt;ref-type name="Journal Article"&gt;17&lt;/ref-type&gt;&lt;contributors&gt;&lt;authors&gt;&lt;author&gt;Ezzedeen, Souha R.&lt;/author&gt;&lt;author&gt;Swiercz, Paul M.&lt;/author&gt;&lt;/authors&gt;&lt;/contributors&gt;&lt;titles&gt;&lt;title&gt;HR system effectiveness in the transformative organization: Lessons from Libancell of Lebanon&lt;/title&gt;&lt;secondary-title&gt;Competitiveness Review: An International Business Journal incorporating Journal of Global Competitiveness&lt;/secondary-title&gt;&lt;/titles&gt;&lt;periodical&gt;&lt;full-title&gt;Competitiveness Review: An International Business Journal incorporating Journal of Global Competitiveness&lt;/full-title&gt;&lt;/periodical&gt;&lt;pages&gt;25 - 39&lt;/pages&gt;&lt;volume&gt;11&lt;/volume&gt;&lt;number&gt;1&lt;/number&gt;&lt;dates&gt;&lt;year&gt;2001&lt;/year&gt;&lt;/dates&gt;&lt;urls&gt;&lt;/urls&gt;&lt;/record&gt;&lt;/Cite&gt;&lt;/EndNote&gt;</w:instrText>
      </w:r>
      <w:r w:rsidRPr="0033228C">
        <w:rPr>
          <w:rFonts w:asciiTheme="majorBidi" w:hAnsiTheme="majorBidi" w:cstheme="majorBidi"/>
          <w:sz w:val="24"/>
          <w:szCs w:val="24"/>
        </w:rPr>
        <w:fldChar w:fldCharType="separate"/>
      </w:r>
      <w:hyperlink w:anchor="_ENREF_35" w:tooltip="Ezzedeen, 2001 #669" w:history="1">
        <w:r w:rsidR="003B413F" w:rsidRPr="0033228C">
          <w:rPr>
            <w:rFonts w:asciiTheme="majorBidi" w:hAnsiTheme="majorBidi" w:cstheme="majorBidi"/>
            <w:noProof/>
            <w:sz w:val="24"/>
            <w:szCs w:val="24"/>
          </w:rPr>
          <w:t>Ezzedeen and Swiercz (2001</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found that 65 % of the Lebanon Mobile Company</w:t>
      </w:r>
      <w:r w:rsidR="0028053A">
        <w:rPr>
          <w:rFonts w:asciiTheme="majorBidi" w:hAnsiTheme="majorBidi" w:cstheme="majorBidi"/>
          <w:sz w:val="24"/>
          <w:szCs w:val="24"/>
        </w:rPr>
        <w:t>’s</w:t>
      </w:r>
      <w:r w:rsidRPr="0033228C">
        <w:rPr>
          <w:rFonts w:asciiTheme="majorBidi" w:hAnsiTheme="majorBidi" w:cstheme="majorBidi"/>
          <w:sz w:val="24"/>
          <w:szCs w:val="24"/>
        </w:rPr>
        <w:t xml:space="preserve"> </w:t>
      </w:r>
      <w:r w:rsidR="0028053A" w:rsidRPr="0033228C">
        <w:rPr>
          <w:rFonts w:asciiTheme="majorBidi" w:hAnsiTheme="majorBidi" w:cstheme="majorBidi"/>
          <w:sz w:val="24"/>
          <w:szCs w:val="24"/>
        </w:rPr>
        <w:t xml:space="preserve">employees </w:t>
      </w:r>
      <w:r w:rsidRPr="0033228C">
        <w:rPr>
          <w:rFonts w:asciiTheme="majorBidi" w:hAnsiTheme="majorBidi" w:cstheme="majorBidi"/>
          <w:sz w:val="24"/>
          <w:szCs w:val="24"/>
        </w:rPr>
        <w:t xml:space="preserve">obtained their jobs through Wasta. The </w:t>
      </w:r>
      <w:r w:rsidRPr="0033228C">
        <w:rPr>
          <w:rFonts w:asciiTheme="majorBidi" w:hAnsiTheme="majorBidi" w:cstheme="majorBidi"/>
          <w:sz w:val="24"/>
          <w:szCs w:val="24"/>
        </w:rPr>
        <w:fldChar w:fldCharType="begin"/>
      </w:r>
      <w:r w:rsidR="00A01775">
        <w:rPr>
          <w:rFonts w:asciiTheme="majorBidi" w:hAnsiTheme="majorBidi" w:cstheme="majorBidi"/>
          <w:sz w:val="24"/>
          <w:szCs w:val="24"/>
        </w:rPr>
        <w:instrText xml:space="preserve"> ADDIN EN.CITE &lt;EndNote&gt;&lt;Cite ExcludeAuth="1" ExcludeYear="1"&gt;&lt;Author&gt;Arab Archives Institute&lt;/Author&gt;&lt;Year&gt;2000&lt;/Year&gt;&lt;RecNum&gt;212&lt;/RecNum&gt;&lt;record&gt;&lt;rec-number&gt;212&lt;/rec-number&gt;&lt;foreign-keys&gt;&lt;key app="EN" db-id="ttxzfrez2aearweatfox5fpcxf0v2xvwp2xr"&gt;212&lt;/key&gt;&lt;/foreign-keys&gt;&lt;ref-type name="Conference Paper"&gt;47&lt;/ref-type&gt;&lt;contributors&gt;&lt;authors&gt;&lt;author&gt;Arab Archives Institute,&lt;/author&gt;&lt;/authors&gt;&lt;/contributors&gt;&lt;titles&gt;&lt;title&gt;A survey on Wasta in Jordan&lt;/title&gt;&lt;secondary-title&gt;Towards Transparency in Jordan conference in cooperation with Transparency International held in Amman-Jordan on 22, May 2000&lt;/secondary-title&gt;&lt;/titles&gt;&lt;dates&gt;&lt;year&gt;2000&lt;/year&gt;&lt;pub-dates&gt;&lt;date&gt;May &lt;/date&gt;&lt;/pub-dates&gt;&lt;/dates&gt;&lt;urls&gt;&lt;/urls&gt;&lt;custom1&gt;Amman-Jordan&lt;/custom1&gt;&lt;/record&gt;&lt;/Cite&gt;&lt;/EndNote&gt;</w:instrText>
      </w:r>
      <w:r w:rsidRPr="0033228C">
        <w:rPr>
          <w:rFonts w:asciiTheme="majorBidi" w:hAnsiTheme="majorBidi" w:cstheme="majorBidi"/>
          <w:sz w:val="24"/>
          <w:szCs w:val="24"/>
        </w:rPr>
        <w:fldChar w:fldCharType="end"/>
      </w:r>
      <w:r w:rsidRPr="0033228C">
        <w:rPr>
          <w:rFonts w:asciiTheme="majorBidi" w:hAnsiTheme="majorBidi" w:cstheme="majorBidi"/>
          <w:sz w:val="24"/>
          <w:szCs w:val="24"/>
        </w:rPr>
        <w:fldChar w:fldCharType="begin"/>
      </w:r>
      <w:r w:rsidR="00A01775">
        <w:rPr>
          <w:rFonts w:asciiTheme="majorBidi" w:hAnsiTheme="majorBidi" w:cstheme="majorBidi"/>
          <w:sz w:val="24"/>
          <w:szCs w:val="24"/>
        </w:rPr>
        <w:instrText xml:space="preserve"> ADDIN EN.CITE &lt;EndNote&gt;&lt;Cite AuthorYear="1"&gt;&lt;Author&gt;Arab Archives Institute&lt;/Author&gt;&lt;Year&gt;2000&lt;/Year&gt;&lt;RecNum&gt;212&lt;/RecNum&gt;&lt;DisplayText&gt;Arab Archives Institute (2000)&lt;/DisplayText&gt;&lt;record&gt;&lt;rec-number&gt;212&lt;/rec-number&gt;&lt;foreign-keys&gt;&lt;key app="EN" db-id="ttxzfrez2aearweatfox5fpcxf0v2xvwp2xr"&gt;212&lt;/key&gt;&lt;/foreign-keys&gt;&lt;ref-type name="Conference Paper"&gt;47&lt;/ref-type&gt;&lt;contributors&gt;&lt;authors&gt;&lt;author&gt;Arab Archives Institute,&lt;/author&gt;&lt;/authors&gt;&lt;/contributors&gt;&lt;titles&gt;&lt;title&gt;A survey on Wasta in Jordan&lt;/title&gt;&lt;secondary-title&gt;Towards Transparency in Jordan conference in cooperation with Transparency International held in Amman-Jordan on 22, May 2000&lt;/secondary-title&gt;&lt;/titles&gt;&lt;dates&gt;&lt;year&gt;2000&lt;/year&gt;&lt;pub-dates&gt;&lt;date&gt;May &lt;/date&gt;&lt;/pub-dates&gt;&lt;/dates&gt;&lt;urls&gt;&lt;/urls&gt;&lt;custom1&gt;Amman-Jordan&lt;/custom1&gt;&lt;/record&gt;&lt;/Cite&gt;&lt;/EndNote&gt;</w:instrText>
      </w:r>
      <w:r w:rsidRPr="0033228C">
        <w:rPr>
          <w:rFonts w:asciiTheme="majorBidi" w:hAnsiTheme="majorBidi" w:cstheme="majorBidi"/>
          <w:sz w:val="24"/>
          <w:szCs w:val="24"/>
        </w:rPr>
        <w:fldChar w:fldCharType="separate"/>
      </w:r>
      <w:hyperlink w:anchor="_ENREF_14" w:tooltip="Arab Archives Institute, 2000 #212" w:history="1">
        <w:r w:rsidR="003B413F">
          <w:rPr>
            <w:rFonts w:asciiTheme="majorBidi" w:hAnsiTheme="majorBidi" w:cstheme="majorBidi"/>
            <w:noProof/>
            <w:sz w:val="24"/>
            <w:szCs w:val="24"/>
          </w:rPr>
          <w:t>Arab Archives Institute (2000</w:t>
        </w:r>
      </w:hyperlink>
      <w:r w:rsidR="00092C33">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found that  more than 90% of respondents expected to use it, 75% had used it to facilitate procedures. </w:t>
      </w:r>
      <w:r w:rsidRPr="0033228C">
        <w:rPr>
          <w:rFonts w:asciiTheme="majorBidi" w:hAnsiTheme="majorBidi" w:cstheme="majorBidi"/>
          <w:sz w:val="24"/>
          <w:szCs w:val="24"/>
        </w:rPr>
        <w:fldChar w:fldCharType="begin"/>
      </w:r>
      <w:r w:rsidR="002926E7">
        <w:rPr>
          <w:rFonts w:asciiTheme="majorBidi" w:hAnsiTheme="majorBidi" w:cstheme="majorBidi"/>
          <w:sz w:val="24"/>
          <w:szCs w:val="24"/>
        </w:rPr>
        <w:instrText xml:space="preserve"> ADDIN EN.CITE &lt;EndNote&gt;&lt;Cite AuthorYear="1"&gt;&lt;Author&gt;Faisal&lt;/Author&gt;&lt;Year&gt;1990&lt;/Year&gt;&lt;RecNum&gt;1128&lt;/RecNum&gt;&lt;DisplayText&gt;Faisal (1990)&lt;/DisplayText&gt;&lt;record&gt;&lt;rec-number&gt;1128&lt;/rec-number&gt;&lt;foreign-keys&gt;&lt;key app="EN" db-id="ttxzfrez2aearweatfox5fpcxf0v2xvwp2xr"&gt;1128&lt;/key&gt;&lt;/foreign-keys&gt;&lt;ref-type name="Journal Article"&gt;17&lt;/ref-type&gt;&lt;contributors&gt;&lt;authors&gt;&lt;author&gt;Faisal, Abdulla A.&lt;/author&gt;&lt;/authors&gt;&lt;/contributors&gt;&lt;titles&gt;&lt;title&gt;Favouritism (Wasta): An Exploratory Study of University Students&lt;/title&gt;&lt;secondary-title&gt;Journal of king Saud University&lt;/secondary-title&gt;&lt;/titles&gt;&lt;periodical&gt;&lt;full-title&gt;Journal of king Saud university&lt;/full-title&gt;&lt;/periodical&gt;&lt;pages&gt;693-711&lt;/pages&gt;&lt;volume&gt;2&lt;/volume&gt;&lt;number&gt;2&lt;/number&gt;&lt;dates&gt;&lt;year&gt;1990&lt;/year&gt;&lt;/dates&gt;&lt;urls&gt;&lt;/urls&gt;&lt;/record&gt;&lt;/Cite&gt;&lt;/EndNote&gt;</w:instrText>
      </w:r>
      <w:r w:rsidRPr="0033228C">
        <w:rPr>
          <w:rFonts w:asciiTheme="majorBidi" w:hAnsiTheme="majorBidi" w:cstheme="majorBidi"/>
          <w:sz w:val="24"/>
          <w:szCs w:val="24"/>
        </w:rPr>
        <w:fldChar w:fldCharType="separate"/>
      </w:r>
      <w:hyperlink w:anchor="_ENREF_37" w:tooltip="Faisal, 1990 #1128" w:history="1">
        <w:r w:rsidR="003B413F" w:rsidRPr="0033228C">
          <w:rPr>
            <w:rFonts w:asciiTheme="majorBidi" w:hAnsiTheme="majorBidi" w:cstheme="majorBidi"/>
            <w:noProof/>
            <w:sz w:val="24"/>
            <w:szCs w:val="24"/>
          </w:rPr>
          <w:t>Faisal (1990</w:t>
        </w:r>
      </w:hyperlink>
      <w:r w:rsidR="008D4C37"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found that 79.4% of respondents from a Saudi university indicated that both older and younger people use Wasta. Tlaiss and Kauser </w:t>
      </w:r>
      <w:r w:rsidRPr="0033228C">
        <w:rPr>
          <w:rFonts w:asciiTheme="majorBidi" w:hAnsiTheme="majorBidi" w:cstheme="majorBidi"/>
          <w:sz w:val="24"/>
          <w:szCs w:val="24"/>
        </w:rPr>
        <w:fldChar w:fldCharType="begin"/>
      </w:r>
      <w:r w:rsidR="00A53A06">
        <w:rPr>
          <w:rFonts w:asciiTheme="majorBidi" w:hAnsiTheme="majorBidi" w:cstheme="majorBidi"/>
          <w:sz w:val="24"/>
          <w:szCs w:val="24"/>
        </w:rPr>
        <w:instrText xml:space="preserve"> ADDIN EN.CITE &lt;EndNote&gt;&lt;Cite ExcludeAuth="1"&gt;&lt;Author&gt;Tlaiss&lt;/Author&gt;&lt;Year&gt;2011&lt;/Year&gt;&lt;RecNum&gt;446&lt;/RecNum&gt;&lt;DisplayText&gt;(2011b)&lt;/DisplayText&gt;&lt;record&gt;&lt;rec-number&gt;446&lt;/rec-number&gt;&lt;foreign-keys&gt;&lt;key app="EN" db-id="ttxzfrez2aearweatfox5fpcxf0v2xvwp2xr"&gt;446&lt;/key&gt;&lt;/foreign-keys&gt;&lt;ref-type name="Journal Article"&gt;17&lt;/ref-type&gt;&lt;contributors&gt;&lt;authors&gt;&lt;author&gt;Tlaiss, Hayfa &lt;/author&gt;&lt;author&gt;Kauser, Saleema &lt;/author&gt;&lt;/authors&gt;&lt;/contributors&gt;&lt;titles&gt;&lt;title&gt;The importance of wasta in the career success on Middle Eastern managers&lt;/title&gt;&lt;secondary-title&gt;Jouranl of Eurpean Industrial training&lt;/secondary-title&gt;&lt;/titles&gt;&lt;periodical&gt;&lt;full-title&gt;Jouranl of Eurpean Industrial training&lt;/full-title&gt;&lt;/periodical&gt;&lt;pages&gt;467-486&lt;/pages&gt;&lt;volume&gt;35&lt;/volume&gt;&lt;number&gt;5&lt;/number&gt;&lt;dates&gt;&lt;year&gt;2011&lt;/year&gt;&lt;/dates&gt;&lt;urls&gt;&lt;/urls&gt;&lt;/record&gt;&lt;/Cite&gt;&lt;/EndNote&gt;</w:instrText>
      </w:r>
      <w:r w:rsidRPr="0033228C">
        <w:rPr>
          <w:rFonts w:asciiTheme="majorBidi" w:hAnsiTheme="majorBidi" w:cstheme="majorBidi"/>
          <w:sz w:val="24"/>
          <w:szCs w:val="24"/>
        </w:rPr>
        <w:fldChar w:fldCharType="separate"/>
      </w:r>
      <w:r w:rsidR="00A53A06">
        <w:rPr>
          <w:rFonts w:asciiTheme="majorBidi" w:hAnsiTheme="majorBidi" w:cstheme="majorBidi"/>
          <w:noProof/>
          <w:sz w:val="24"/>
          <w:szCs w:val="24"/>
        </w:rPr>
        <w:t>(</w:t>
      </w:r>
      <w:hyperlink w:anchor="_ENREF_81" w:tooltip="Tlaiss, 2011 #446" w:history="1">
        <w:r w:rsidR="003B413F">
          <w:rPr>
            <w:rFonts w:asciiTheme="majorBidi" w:hAnsiTheme="majorBidi" w:cstheme="majorBidi"/>
            <w:noProof/>
            <w:sz w:val="24"/>
            <w:szCs w:val="24"/>
          </w:rPr>
          <w:t>2011b</w:t>
        </w:r>
      </w:hyperlink>
      <w:r w:rsidR="00A53A06">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conducted their research in five Arabic countries (Lebanon, Syria, Kuwait, United Arab Emirates and Saudi Arabia) and studied the opinions of managers from different managerial levels. They </w:t>
      </w:r>
      <w:r w:rsidRPr="0033228C">
        <w:rPr>
          <w:rFonts w:asciiTheme="majorBidi" w:hAnsiTheme="majorBidi" w:cstheme="majorBidi"/>
          <w:sz w:val="24"/>
          <w:szCs w:val="24"/>
        </w:rPr>
        <w:lastRenderedPageBreak/>
        <w:t>found that 89 % of respondents had used Wasta, 80 % use it regularly, and 86% believe that Wasta improves all sorts of interactions.</w:t>
      </w:r>
    </w:p>
    <w:p w14:paraId="3922035C" w14:textId="77777777" w:rsidR="00506818" w:rsidRPr="0033228C" w:rsidRDefault="00506818" w:rsidP="001835A1">
      <w:pPr>
        <w:tabs>
          <w:tab w:val="left" w:pos="3640"/>
        </w:tabs>
        <w:spacing w:line="480" w:lineRule="auto"/>
        <w:jc w:val="both"/>
        <w:rPr>
          <w:rFonts w:asciiTheme="majorBidi" w:hAnsiTheme="majorBidi" w:cstheme="majorBidi"/>
          <w:sz w:val="24"/>
          <w:szCs w:val="24"/>
        </w:rPr>
      </w:pPr>
    </w:p>
    <w:p w14:paraId="1B82BDCB" w14:textId="7C85E80B" w:rsidR="00FC700D" w:rsidRPr="0033228C" w:rsidRDefault="00812AAB" w:rsidP="00592B1A">
      <w:pPr>
        <w:pStyle w:val="Heading3"/>
        <w:spacing w:line="480" w:lineRule="auto"/>
        <w:jc w:val="both"/>
        <w:rPr>
          <w:rFonts w:asciiTheme="majorBidi" w:hAnsiTheme="majorBidi" w:cstheme="majorBidi"/>
          <w:szCs w:val="24"/>
        </w:rPr>
      </w:pPr>
      <w:r>
        <w:rPr>
          <w:rFonts w:asciiTheme="majorBidi" w:hAnsiTheme="majorBidi" w:cstheme="majorBidi"/>
          <w:szCs w:val="24"/>
        </w:rPr>
        <w:t xml:space="preserve">Why </w:t>
      </w:r>
      <w:r w:rsidR="001240C5">
        <w:rPr>
          <w:rFonts w:asciiTheme="majorBidi" w:hAnsiTheme="majorBidi" w:cstheme="majorBidi"/>
          <w:szCs w:val="24"/>
        </w:rPr>
        <w:t xml:space="preserve">does </w:t>
      </w:r>
      <w:r w:rsidR="00D96F6B">
        <w:rPr>
          <w:rFonts w:asciiTheme="majorBidi" w:hAnsiTheme="majorBidi" w:cstheme="majorBidi"/>
          <w:szCs w:val="24"/>
        </w:rPr>
        <w:t>Wasta prevail</w:t>
      </w:r>
      <w:r>
        <w:rPr>
          <w:rFonts w:asciiTheme="majorBidi" w:hAnsiTheme="majorBidi" w:cstheme="majorBidi"/>
          <w:szCs w:val="24"/>
        </w:rPr>
        <w:t xml:space="preserve"> despite attempts to eradicate</w:t>
      </w:r>
      <w:r w:rsidR="001240C5">
        <w:rPr>
          <w:rFonts w:asciiTheme="majorBidi" w:hAnsiTheme="majorBidi" w:cstheme="majorBidi"/>
          <w:szCs w:val="24"/>
        </w:rPr>
        <w:t xml:space="preserve"> it?</w:t>
      </w:r>
    </w:p>
    <w:p w14:paraId="01B7CBD3" w14:textId="559ECA34" w:rsidR="00506818" w:rsidRPr="0033228C" w:rsidRDefault="006B5BA3" w:rsidP="001835A1">
      <w:pPr>
        <w:spacing w:line="480" w:lineRule="auto"/>
        <w:jc w:val="both"/>
        <w:rPr>
          <w:rFonts w:asciiTheme="majorBidi" w:hAnsiTheme="majorBidi" w:cstheme="majorBidi"/>
          <w:sz w:val="24"/>
          <w:szCs w:val="24"/>
        </w:rPr>
      </w:pPr>
      <w:r>
        <w:rPr>
          <w:rFonts w:asciiTheme="majorBidi" w:hAnsiTheme="majorBidi" w:cstheme="majorBidi"/>
          <w:sz w:val="24"/>
          <w:szCs w:val="24"/>
        </w:rPr>
        <w:t xml:space="preserve">It is clear from the evidence base that Wasta prevails despite the unease associated with such forms of social </w:t>
      </w:r>
      <w:r w:rsidR="00895B5D">
        <w:rPr>
          <w:rFonts w:asciiTheme="majorBidi" w:hAnsiTheme="majorBidi" w:cstheme="majorBidi"/>
          <w:sz w:val="24"/>
          <w:szCs w:val="24"/>
        </w:rPr>
        <w:t>capital. Therefore we turn our attention to a consideration of some of the factors that may explain it</w:t>
      </w:r>
      <w:r w:rsidR="001240C5">
        <w:rPr>
          <w:rFonts w:asciiTheme="majorBidi" w:hAnsiTheme="majorBidi" w:cstheme="majorBidi"/>
          <w:sz w:val="24"/>
          <w:szCs w:val="24"/>
        </w:rPr>
        <w:t>s</w:t>
      </w:r>
      <w:r w:rsidR="00895B5D">
        <w:rPr>
          <w:rFonts w:asciiTheme="majorBidi" w:hAnsiTheme="majorBidi" w:cstheme="majorBidi"/>
          <w:sz w:val="24"/>
          <w:szCs w:val="24"/>
        </w:rPr>
        <w:t xml:space="preserve"> endurance. In doing so our explanation is anchored within the institutionalist frame o</w:t>
      </w:r>
      <w:r w:rsidR="001240C5">
        <w:rPr>
          <w:rFonts w:asciiTheme="majorBidi" w:hAnsiTheme="majorBidi" w:cstheme="majorBidi"/>
          <w:sz w:val="24"/>
          <w:szCs w:val="24"/>
        </w:rPr>
        <w:t>f reference which helps explain</w:t>
      </w:r>
      <w:r w:rsidR="00895B5D">
        <w:rPr>
          <w:rFonts w:asciiTheme="majorBidi" w:hAnsiTheme="majorBidi" w:cstheme="majorBidi"/>
          <w:sz w:val="24"/>
          <w:szCs w:val="24"/>
        </w:rPr>
        <w:t xml:space="preserve"> the embedding of mechanisms, such as Wasta, within the fabric of social relations. </w:t>
      </w:r>
      <w:r w:rsidR="00FC700D" w:rsidRPr="0033228C">
        <w:rPr>
          <w:rFonts w:asciiTheme="majorBidi" w:hAnsiTheme="majorBidi" w:cstheme="majorBidi"/>
          <w:sz w:val="24"/>
          <w:szCs w:val="24"/>
        </w:rPr>
        <w:t>This sect</w:t>
      </w:r>
      <w:r w:rsidR="00566D12" w:rsidRPr="0033228C">
        <w:rPr>
          <w:rFonts w:asciiTheme="majorBidi" w:hAnsiTheme="majorBidi" w:cstheme="majorBidi"/>
          <w:sz w:val="24"/>
          <w:szCs w:val="24"/>
        </w:rPr>
        <w:t xml:space="preserve">ions therefore is divided into four </w:t>
      </w:r>
      <w:r w:rsidR="00FC700D" w:rsidRPr="0033228C">
        <w:rPr>
          <w:rFonts w:asciiTheme="majorBidi" w:hAnsiTheme="majorBidi" w:cstheme="majorBidi"/>
          <w:sz w:val="24"/>
          <w:szCs w:val="24"/>
        </w:rPr>
        <w:t>parts including:</w:t>
      </w:r>
      <w:r w:rsidR="00566D12" w:rsidRPr="0033228C">
        <w:rPr>
          <w:rFonts w:asciiTheme="majorBidi" w:hAnsiTheme="majorBidi" w:cstheme="majorBidi"/>
          <w:sz w:val="24"/>
          <w:szCs w:val="24"/>
        </w:rPr>
        <w:t xml:space="preserve"> Rules and Regulations, Professionalism and Educations, Economic Challenges, and Cultural factors.</w:t>
      </w:r>
    </w:p>
    <w:p w14:paraId="0312FE2D" w14:textId="77777777" w:rsidR="00FC700D" w:rsidRPr="0033228C" w:rsidRDefault="00FC700D" w:rsidP="001835A1">
      <w:pPr>
        <w:spacing w:line="480" w:lineRule="auto"/>
        <w:jc w:val="both"/>
        <w:rPr>
          <w:rFonts w:asciiTheme="majorBidi" w:hAnsiTheme="majorBidi" w:cstheme="majorBidi"/>
          <w:sz w:val="24"/>
          <w:szCs w:val="24"/>
        </w:rPr>
      </w:pPr>
    </w:p>
    <w:p w14:paraId="0AADB163" w14:textId="77777777" w:rsidR="00212B68" w:rsidRPr="0033228C" w:rsidRDefault="00566D12" w:rsidP="001835A1">
      <w:pPr>
        <w:pStyle w:val="Heading4"/>
        <w:spacing w:line="480" w:lineRule="auto"/>
        <w:jc w:val="both"/>
        <w:rPr>
          <w:rFonts w:asciiTheme="majorBidi" w:hAnsiTheme="majorBidi" w:cstheme="majorBidi"/>
          <w:szCs w:val="24"/>
        </w:rPr>
      </w:pPr>
      <w:r w:rsidRPr="0033228C">
        <w:rPr>
          <w:rFonts w:asciiTheme="majorBidi" w:hAnsiTheme="majorBidi" w:cstheme="majorBidi"/>
          <w:szCs w:val="24"/>
        </w:rPr>
        <w:t>Rule and R</w:t>
      </w:r>
      <w:r w:rsidR="00506818" w:rsidRPr="0033228C">
        <w:rPr>
          <w:rFonts w:asciiTheme="majorBidi" w:hAnsiTheme="majorBidi" w:cstheme="majorBidi"/>
          <w:szCs w:val="24"/>
        </w:rPr>
        <w:t>egulation</w:t>
      </w:r>
    </w:p>
    <w:p w14:paraId="447ACD72" w14:textId="68CD4E95" w:rsidR="00CF453A" w:rsidRPr="0033228C" w:rsidRDefault="00654727" w:rsidP="001835A1">
      <w:pPr>
        <w:spacing w:line="480" w:lineRule="auto"/>
        <w:jc w:val="both"/>
        <w:rPr>
          <w:rFonts w:asciiTheme="majorBidi" w:hAnsiTheme="majorBidi" w:cstheme="majorBidi"/>
          <w:sz w:val="24"/>
          <w:szCs w:val="24"/>
        </w:rPr>
      </w:pPr>
      <w:r w:rsidRPr="0033228C">
        <w:rPr>
          <w:rFonts w:asciiTheme="majorBidi" w:hAnsiTheme="majorBidi" w:cstheme="majorBidi"/>
          <w:color w:val="000000" w:themeColor="text1"/>
          <w:sz w:val="24"/>
          <w:szCs w:val="24"/>
          <w:lang w:val="en-US" w:bidi="ar-JO"/>
        </w:rPr>
        <w:t xml:space="preserve">Wasta is a punishable crime by the Jordanian Anti-Corruption Commission. In law No. 62 for the year 2006, Article 5, point (f) states that </w:t>
      </w:r>
      <w:r w:rsidRPr="0033228C">
        <w:rPr>
          <w:rFonts w:asciiTheme="majorBidi" w:hAnsiTheme="majorBidi" w:cstheme="majorBidi"/>
          <w:i/>
          <w:iCs/>
          <w:color w:val="000000" w:themeColor="text1"/>
          <w:sz w:val="24"/>
          <w:szCs w:val="24"/>
          <w:lang w:val="en-US" w:bidi="ar-JO"/>
        </w:rPr>
        <w:t>“</w:t>
      </w:r>
      <w:r w:rsidRPr="0033228C">
        <w:rPr>
          <w:rFonts w:asciiTheme="majorBidi" w:hAnsiTheme="majorBidi" w:cstheme="majorBidi"/>
          <w:i/>
          <w:iCs/>
          <w:color w:val="000000" w:themeColor="text1"/>
          <w:sz w:val="24"/>
          <w:szCs w:val="24"/>
        </w:rPr>
        <w:t xml:space="preserve">Acceptance of nepotism and </w:t>
      </w:r>
      <w:r w:rsidR="00D96F6B" w:rsidRPr="0033228C">
        <w:rPr>
          <w:rFonts w:asciiTheme="majorBidi" w:hAnsiTheme="majorBidi" w:cstheme="majorBidi"/>
          <w:i/>
          <w:iCs/>
          <w:color w:val="000000" w:themeColor="text1"/>
          <w:sz w:val="24"/>
          <w:szCs w:val="24"/>
        </w:rPr>
        <w:t>favouritism</w:t>
      </w:r>
      <w:r w:rsidRPr="0033228C">
        <w:rPr>
          <w:rFonts w:asciiTheme="majorBidi" w:hAnsiTheme="majorBidi" w:cstheme="majorBidi"/>
          <w:i/>
          <w:iCs/>
          <w:color w:val="000000" w:themeColor="text1"/>
          <w:sz w:val="24"/>
          <w:szCs w:val="24"/>
        </w:rPr>
        <w:t>, which nullifies a right or validates what is void.”</w:t>
      </w:r>
      <w:r w:rsidRPr="0033228C">
        <w:rPr>
          <w:rFonts w:asciiTheme="majorBidi" w:hAnsiTheme="majorBidi" w:cstheme="majorBidi"/>
          <w:color w:val="000000" w:themeColor="text1"/>
          <w:sz w:val="24"/>
          <w:szCs w:val="24"/>
        </w:rPr>
        <w:t xml:space="preserve"> </w:t>
      </w:r>
      <w:r w:rsidR="008B0F52" w:rsidRPr="0033228C">
        <w:rPr>
          <w:rFonts w:asciiTheme="majorBidi" w:hAnsiTheme="majorBidi" w:cstheme="majorBidi"/>
          <w:sz w:val="24"/>
          <w:szCs w:val="24"/>
        </w:rPr>
        <w:t xml:space="preserve">However, </w:t>
      </w:r>
      <w:r w:rsidR="008D4C37" w:rsidRPr="0033228C">
        <w:rPr>
          <w:rFonts w:asciiTheme="majorBidi" w:hAnsiTheme="majorBidi" w:cstheme="majorBidi"/>
          <w:sz w:val="24"/>
          <w:szCs w:val="24"/>
        </w:rPr>
        <w:t>such</w:t>
      </w:r>
      <w:r w:rsidR="008B0F52" w:rsidRPr="0033228C">
        <w:rPr>
          <w:rFonts w:asciiTheme="majorBidi" w:hAnsiTheme="majorBidi" w:cstheme="majorBidi"/>
          <w:sz w:val="24"/>
          <w:szCs w:val="24"/>
        </w:rPr>
        <w:t xml:space="preserve"> </w:t>
      </w:r>
      <w:r w:rsidR="00D94DBD" w:rsidRPr="0033228C">
        <w:rPr>
          <w:rFonts w:asciiTheme="majorBidi" w:hAnsiTheme="majorBidi" w:cstheme="majorBidi"/>
          <w:sz w:val="24"/>
          <w:szCs w:val="24"/>
        </w:rPr>
        <w:t>regulations</w:t>
      </w:r>
      <w:r w:rsidR="008B0F52" w:rsidRPr="0033228C">
        <w:rPr>
          <w:rFonts w:asciiTheme="majorBidi" w:hAnsiTheme="majorBidi" w:cstheme="majorBidi"/>
          <w:sz w:val="24"/>
          <w:szCs w:val="24"/>
        </w:rPr>
        <w:t xml:space="preserve"> </w:t>
      </w:r>
      <w:r w:rsidR="008D4C37" w:rsidRPr="0033228C">
        <w:rPr>
          <w:rFonts w:asciiTheme="majorBidi" w:hAnsiTheme="majorBidi" w:cstheme="majorBidi"/>
          <w:sz w:val="24"/>
          <w:szCs w:val="24"/>
        </w:rPr>
        <w:t>and rules are</w:t>
      </w:r>
      <w:r w:rsidR="00536AC8" w:rsidRPr="0033228C">
        <w:rPr>
          <w:rFonts w:asciiTheme="majorBidi" w:hAnsiTheme="majorBidi" w:cstheme="majorBidi"/>
          <w:sz w:val="24"/>
          <w:szCs w:val="24"/>
        </w:rPr>
        <w:t xml:space="preserve"> not effective in </w:t>
      </w:r>
      <w:r w:rsidR="008B0F52" w:rsidRPr="0033228C">
        <w:rPr>
          <w:rFonts w:asciiTheme="majorBidi" w:hAnsiTheme="majorBidi" w:cstheme="majorBidi"/>
          <w:sz w:val="24"/>
          <w:szCs w:val="24"/>
        </w:rPr>
        <w:t>eliminating Wasta from the society</w:t>
      </w:r>
      <w:r w:rsidR="003F1718">
        <w:rPr>
          <w:rFonts w:asciiTheme="majorBidi" w:hAnsiTheme="majorBidi" w:cstheme="majorBidi"/>
          <w:sz w:val="24"/>
          <w:szCs w:val="24"/>
        </w:rPr>
        <w:t xml:space="preserve"> for several reasons</w:t>
      </w:r>
      <w:r w:rsidR="008D4C37" w:rsidRPr="0033228C">
        <w:rPr>
          <w:rFonts w:asciiTheme="majorBidi" w:hAnsiTheme="majorBidi" w:cstheme="majorBidi"/>
          <w:sz w:val="24"/>
          <w:szCs w:val="24"/>
        </w:rPr>
        <w:t xml:space="preserve">. </w:t>
      </w:r>
      <w:r w:rsidR="00CF453A" w:rsidRPr="0033228C">
        <w:rPr>
          <w:rFonts w:asciiTheme="majorBidi" w:hAnsiTheme="majorBidi" w:cstheme="majorBidi"/>
          <w:sz w:val="24"/>
          <w:szCs w:val="24"/>
        </w:rPr>
        <w:t xml:space="preserve"> </w:t>
      </w:r>
    </w:p>
    <w:p w14:paraId="36286041" w14:textId="492C4764" w:rsidR="00C578D7" w:rsidRPr="0033228C" w:rsidRDefault="00A635A9" w:rsidP="003B413F">
      <w:pPr>
        <w:spacing w:line="480" w:lineRule="auto"/>
        <w:jc w:val="both"/>
        <w:rPr>
          <w:rFonts w:asciiTheme="majorBidi" w:hAnsiTheme="majorBidi" w:cstheme="majorBidi"/>
          <w:color w:val="000000" w:themeColor="text1"/>
          <w:sz w:val="24"/>
          <w:szCs w:val="24"/>
        </w:rPr>
      </w:pPr>
      <w:r w:rsidRPr="0033228C">
        <w:rPr>
          <w:rFonts w:asciiTheme="majorBidi" w:hAnsiTheme="majorBidi" w:cstheme="majorBidi"/>
          <w:color w:val="000000" w:themeColor="text1"/>
          <w:sz w:val="24"/>
          <w:szCs w:val="24"/>
        </w:rPr>
        <w:t>Firs</w:t>
      </w:r>
      <w:r w:rsidR="003F1718">
        <w:rPr>
          <w:rFonts w:asciiTheme="majorBidi" w:hAnsiTheme="majorBidi" w:cstheme="majorBidi"/>
          <w:color w:val="000000" w:themeColor="text1"/>
          <w:sz w:val="24"/>
          <w:szCs w:val="24"/>
        </w:rPr>
        <w:t>t</w:t>
      </w:r>
      <w:r w:rsidR="00CF453A" w:rsidRPr="0033228C">
        <w:rPr>
          <w:rFonts w:asciiTheme="majorBidi" w:hAnsiTheme="majorBidi" w:cstheme="majorBidi"/>
          <w:color w:val="000000" w:themeColor="text1"/>
          <w:sz w:val="24"/>
          <w:szCs w:val="24"/>
        </w:rPr>
        <w:t xml:space="preserve">, Jordan’s administrative and </w:t>
      </w:r>
      <w:r w:rsidR="00D94DBD" w:rsidRPr="0033228C">
        <w:rPr>
          <w:rFonts w:asciiTheme="majorBidi" w:hAnsiTheme="majorBidi" w:cstheme="majorBidi"/>
          <w:color w:val="000000" w:themeColor="text1"/>
          <w:sz w:val="24"/>
          <w:szCs w:val="24"/>
        </w:rPr>
        <w:t>governmental</w:t>
      </w:r>
      <w:r w:rsidR="00CF453A" w:rsidRPr="0033228C">
        <w:rPr>
          <w:rFonts w:asciiTheme="majorBidi" w:hAnsiTheme="majorBidi" w:cstheme="majorBidi"/>
          <w:color w:val="000000" w:themeColor="text1"/>
          <w:sz w:val="24"/>
          <w:szCs w:val="24"/>
        </w:rPr>
        <w:t xml:space="preserve"> system lacks transparency and accountability on all levels </w:t>
      </w:r>
      <w:r w:rsidR="00CF453A" w:rsidRPr="0033228C">
        <w:rPr>
          <w:rFonts w:asciiTheme="majorBidi" w:hAnsiTheme="majorBidi" w:cstheme="majorBidi"/>
          <w:color w:val="000000" w:themeColor="text1"/>
          <w:sz w:val="24"/>
          <w:szCs w:val="24"/>
        </w:rPr>
        <w:fldChar w:fldCharType="begin"/>
      </w:r>
      <w:r w:rsidR="00CF453A" w:rsidRPr="0033228C">
        <w:rPr>
          <w:rFonts w:asciiTheme="majorBidi" w:hAnsiTheme="majorBidi" w:cstheme="majorBidi"/>
          <w:color w:val="000000" w:themeColor="text1"/>
          <w:sz w:val="24"/>
          <w:szCs w:val="24"/>
        </w:rPr>
        <w:instrText xml:space="preserve"> ADDIN EN.CITE &lt;EndNote&gt;&lt;Cite&gt;&lt;Author&gt;Loewe&lt;/Author&gt;&lt;Year&gt;2008&lt;/Year&gt;&lt;RecNum&gt;670&lt;/RecNum&gt;&lt;DisplayText&gt;(Loewe et al., 2008)&lt;/DisplayText&gt;&lt;record&gt;&lt;rec-number&gt;670&lt;/rec-number&gt;&lt;foreign-keys&gt;&lt;key app="EN" db-id="ttxzfrez2aearweatfox5fpcxf0v2xvwp2xr"&gt;670&lt;/key&gt;&lt;/foreign-keys&gt;&lt;ref-type name="Journal Article"&gt;17&lt;/ref-type&gt;&lt;contributors&gt;&lt;authors&gt;&lt;author&gt;Loewe, Markus&lt;/author&gt;&lt;author&gt;Blume, Jonas&lt;/author&gt;&lt;author&gt;Speer, Johanna&lt;/author&gt;&lt;/authors&gt;&lt;/contributors&gt;&lt;titles&gt;&lt;title&gt;How Favoritism Affects the Business Climate: Empirical Evidence from Jordan&lt;/title&gt;&lt;secondary-title&gt;Middle East Journal&lt;/secondary-title&gt;&lt;/titles&gt;&lt;periodical&gt;&lt;full-title&gt;Middle East Journal&lt;/full-title&gt;&lt;/periodical&gt;&lt;pages&gt;259-276&lt;/pages&gt;&lt;volume&gt;62&lt;/volume&gt;&lt;number&gt;2&lt;/number&gt;&lt;keywords&gt;&lt;keyword&gt;DOMESTIC markets&lt;/keyword&gt;&lt;keyword&gt;CAPITALISTS &amp;amp; financiers&lt;/keyword&gt;&lt;keyword&gt;BUSINESSPEOPLE&lt;/keyword&gt;&lt;keyword&gt;FAIRNESS&lt;/keyword&gt;&lt;keyword&gt;WASITAH&lt;/keyword&gt;&lt;keyword&gt;JORDAN&lt;/keyword&gt;&lt;/keywords&gt;&lt;dates&gt;&lt;year&gt;2008&lt;/year&gt;&lt;pub-dates&gt;&lt;date&gt;Spring2008&lt;/date&gt;&lt;/pub-dates&gt;&lt;/dates&gt;&lt;publisher&gt;Middle East Journal&lt;/publisher&gt;&lt;isbn&gt;00263141&lt;/isbn&gt;&lt;accession-num&gt;31691311&lt;/accession-num&gt;&lt;work-type&gt;Article&lt;/work-type&gt;&lt;urls&gt;&lt;related-urls&gt;&lt;url&gt;http://search.ebscohost.com/login.aspx?direct=true&amp;amp;db=afh&amp;amp;AN=31691311&amp;amp;authtype=athens&amp;amp;site=ehost-live&lt;/url&gt;&lt;/related-urls&gt;&lt;/urls&gt;&lt;electronic-resource-num&gt;10.3751.62.2.14&lt;/electronic-resource-num&gt;&lt;remote-database-name&gt;afh&lt;/remote-database-name&gt;&lt;remote-database-provider&gt;EBSCOhost&lt;/remote-database-provider&gt;&lt;/record&gt;&lt;/Cite&gt;&lt;/EndNote&gt;</w:instrText>
      </w:r>
      <w:r w:rsidR="00CF453A" w:rsidRPr="0033228C">
        <w:rPr>
          <w:rFonts w:asciiTheme="majorBidi" w:hAnsiTheme="majorBidi" w:cstheme="majorBidi"/>
          <w:color w:val="000000" w:themeColor="text1"/>
          <w:sz w:val="24"/>
          <w:szCs w:val="24"/>
        </w:rPr>
        <w:fldChar w:fldCharType="separate"/>
      </w:r>
      <w:r w:rsidR="00CF453A" w:rsidRPr="0033228C">
        <w:rPr>
          <w:rFonts w:asciiTheme="majorBidi" w:hAnsiTheme="majorBidi" w:cstheme="majorBidi"/>
          <w:noProof/>
          <w:color w:val="000000" w:themeColor="text1"/>
          <w:sz w:val="24"/>
          <w:szCs w:val="24"/>
        </w:rPr>
        <w:t>(</w:t>
      </w:r>
      <w:hyperlink w:anchor="_ENREF_52" w:tooltip="Loewe, 2008 #670" w:history="1">
        <w:r w:rsidR="003B413F" w:rsidRPr="0033228C">
          <w:rPr>
            <w:rFonts w:asciiTheme="majorBidi" w:hAnsiTheme="majorBidi" w:cstheme="majorBidi"/>
            <w:noProof/>
            <w:color w:val="000000" w:themeColor="text1"/>
            <w:sz w:val="24"/>
            <w:szCs w:val="24"/>
          </w:rPr>
          <w:t>Loewe et al., 2008</w:t>
        </w:r>
      </w:hyperlink>
      <w:r w:rsidR="00CF453A" w:rsidRPr="0033228C">
        <w:rPr>
          <w:rFonts w:asciiTheme="majorBidi" w:hAnsiTheme="majorBidi" w:cstheme="majorBidi"/>
          <w:noProof/>
          <w:color w:val="000000" w:themeColor="text1"/>
          <w:sz w:val="24"/>
          <w:szCs w:val="24"/>
        </w:rPr>
        <w:t>)</w:t>
      </w:r>
      <w:r w:rsidR="00CF453A" w:rsidRPr="0033228C">
        <w:rPr>
          <w:rFonts w:asciiTheme="majorBidi" w:hAnsiTheme="majorBidi" w:cstheme="majorBidi"/>
          <w:color w:val="000000" w:themeColor="text1"/>
          <w:sz w:val="24"/>
          <w:szCs w:val="24"/>
        </w:rPr>
        <w:fldChar w:fldCharType="end"/>
      </w:r>
      <w:r w:rsidR="00CF453A" w:rsidRPr="0033228C">
        <w:rPr>
          <w:rFonts w:asciiTheme="majorBidi" w:hAnsiTheme="majorBidi" w:cstheme="majorBidi"/>
          <w:color w:val="000000" w:themeColor="text1"/>
          <w:sz w:val="24"/>
          <w:szCs w:val="24"/>
        </w:rPr>
        <w:t>.</w:t>
      </w:r>
      <w:r w:rsidR="006D2B36" w:rsidRPr="0033228C">
        <w:rPr>
          <w:rFonts w:asciiTheme="majorBidi" w:hAnsiTheme="majorBidi" w:cstheme="majorBidi"/>
          <w:color w:val="000000" w:themeColor="text1"/>
          <w:sz w:val="24"/>
          <w:szCs w:val="24"/>
        </w:rPr>
        <w:t>The</w:t>
      </w:r>
      <w:r w:rsidR="006D2B36" w:rsidRPr="0033228C">
        <w:rPr>
          <w:rFonts w:asciiTheme="majorBidi" w:hAnsiTheme="majorBidi" w:cstheme="majorBidi"/>
          <w:sz w:val="24"/>
          <w:szCs w:val="24"/>
        </w:rPr>
        <w:t xml:space="preserve"> absence of trust bet</w:t>
      </w:r>
      <w:r w:rsidR="00B51BB7">
        <w:rPr>
          <w:rFonts w:asciiTheme="majorBidi" w:hAnsiTheme="majorBidi" w:cstheme="majorBidi"/>
          <w:sz w:val="24"/>
          <w:szCs w:val="24"/>
        </w:rPr>
        <w:t xml:space="preserve">ween people and the government </w:t>
      </w:r>
      <w:r w:rsidR="006D2B36" w:rsidRPr="0033228C">
        <w:rPr>
          <w:rFonts w:asciiTheme="majorBidi" w:hAnsiTheme="majorBidi" w:cstheme="majorBidi"/>
          <w:sz w:val="24"/>
          <w:szCs w:val="24"/>
        </w:rPr>
        <w:t>encourage</w:t>
      </w:r>
      <w:r w:rsidR="00B51BB7">
        <w:rPr>
          <w:rFonts w:asciiTheme="majorBidi" w:hAnsiTheme="majorBidi" w:cstheme="majorBidi"/>
          <w:sz w:val="24"/>
          <w:szCs w:val="24"/>
        </w:rPr>
        <w:t>s</w:t>
      </w:r>
      <w:r w:rsidR="006D2B36" w:rsidRPr="0033228C">
        <w:rPr>
          <w:rFonts w:asciiTheme="majorBidi" w:hAnsiTheme="majorBidi" w:cstheme="majorBidi"/>
          <w:sz w:val="24"/>
          <w:szCs w:val="24"/>
        </w:rPr>
        <w:t xml:space="preserve"> people </w:t>
      </w:r>
      <w:r w:rsidR="003F1718">
        <w:rPr>
          <w:rFonts w:asciiTheme="majorBidi" w:hAnsiTheme="majorBidi" w:cstheme="majorBidi"/>
          <w:sz w:val="24"/>
          <w:szCs w:val="24"/>
        </w:rPr>
        <w:t xml:space="preserve">to </w:t>
      </w:r>
      <w:r w:rsidR="006D2B36" w:rsidRPr="0033228C">
        <w:rPr>
          <w:rFonts w:asciiTheme="majorBidi" w:hAnsiTheme="majorBidi" w:cstheme="majorBidi"/>
          <w:sz w:val="24"/>
          <w:szCs w:val="24"/>
        </w:rPr>
        <w:t xml:space="preserve">turn to informal institutions to attain what they believe to be their right or to access resources from the labour market </w:t>
      </w:r>
      <w:r w:rsidR="006D2B36" w:rsidRPr="0033228C">
        <w:rPr>
          <w:rFonts w:asciiTheme="majorBidi" w:hAnsiTheme="majorBidi" w:cstheme="majorBidi"/>
          <w:sz w:val="24"/>
          <w:szCs w:val="24"/>
        </w:rPr>
        <w:fldChar w:fldCharType="begin"/>
      </w:r>
      <w:r w:rsidR="006D2B36" w:rsidRPr="0033228C">
        <w:rPr>
          <w:rFonts w:asciiTheme="majorBidi" w:hAnsiTheme="majorBidi" w:cstheme="majorBidi"/>
          <w:sz w:val="24"/>
          <w:szCs w:val="24"/>
        </w:rPr>
        <w:instrText xml:space="preserve"> ADDIN EN.CITE &lt;EndNote&gt;&lt;Cite&gt;&lt;Author&gt;Rothstein&lt;/Author&gt;&lt;Year&gt;2004&lt;/Year&gt;&lt;RecNum&gt;948&lt;/RecNum&gt;&lt;DisplayText&gt;(Rothstein, 2004)&lt;/DisplayText&gt;&lt;record&gt;&lt;rec-number&gt;948&lt;/rec-number&gt;&lt;foreign-keys&gt;&lt;key app="EN" db-id="ttxzfrez2aearweatfox5fpcxf0v2xvwp2xr"&gt;948&lt;/key&gt;&lt;/foreign-keys&gt;&lt;ref-type name="Book Section"&gt;5&lt;/ref-type&gt;&lt;contributors&gt;&lt;authors&gt;&lt;author&gt;Rothstein, Bo&lt;/author&gt;&lt;/authors&gt;&lt;secondary-authors&gt;&lt;author&gt;Prakash, Sanjeev&lt;/author&gt;&lt;author&gt;Selle, Per&lt;/author&gt;&lt;/secondary-authors&gt;&lt;/contributors&gt;&lt;titles&gt;&lt;title&gt;Social capital and institutional legitimacy: The corleone connection&lt;/title&gt;&lt;secondary-title&gt;Investigating social capital &lt;/secondary-title&gt;&lt;/titles&gt;&lt;pages&gt;113-136&lt;/pages&gt;&lt;dates&gt;&lt;year&gt;2004&lt;/year&gt;&lt;/dates&gt;&lt;pub-location&gt;India&lt;/pub-location&gt;&lt;publisher&gt;Sage publication India Pvt Ltd&lt;/publisher&gt;&lt;urls&gt;&lt;/urls&gt;&lt;/record&gt;&lt;/Cite&gt;&lt;/EndNote&gt;</w:instrText>
      </w:r>
      <w:r w:rsidR="006D2B36" w:rsidRPr="0033228C">
        <w:rPr>
          <w:rFonts w:asciiTheme="majorBidi" w:hAnsiTheme="majorBidi" w:cstheme="majorBidi"/>
          <w:sz w:val="24"/>
          <w:szCs w:val="24"/>
        </w:rPr>
        <w:fldChar w:fldCharType="separate"/>
      </w:r>
      <w:r w:rsidR="006D2B36" w:rsidRPr="0033228C">
        <w:rPr>
          <w:rFonts w:asciiTheme="majorBidi" w:hAnsiTheme="majorBidi" w:cstheme="majorBidi"/>
          <w:noProof/>
          <w:sz w:val="24"/>
          <w:szCs w:val="24"/>
        </w:rPr>
        <w:t>(</w:t>
      </w:r>
      <w:hyperlink w:anchor="_ENREF_66" w:tooltip="Rothstein, 2004 #948" w:history="1">
        <w:r w:rsidR="003B413F" w:rsidRPr="0033228C">
          <w:rPr>
            <w:rFonts w:asciiTheme="majorBidi" w:hAnsiTheme="majorBidi" w:cstheme="majorBidi"/>
            <w:noProof/>
            <w:sz w:val="24"/>
            <w:szCs w:val="24"/>
          </w:rPr>
          <w:t>Rothstein, 2004</w:t>
        </w:r>
      </w:hyperlink>
      <w:r w:rsidR="006D2B36" w:rsidRPr="0033228C">
        <w:rPr>
          <w:rFonts w:asciiTheme="majorBidi" w:hAnsiTheme="majorBidi" w:cstheme="majorBidi"/>
          <w:noProof/>
          <w:sz w:val="24"/>
          <w:szCs w:val="24"/>
        </w:rPr>
        <w:t>)</w:t>
      </w:r>
      <w:r w:rsidR="006D2B36" w:rsidRPr="0033228C">
        <w:rPr>
          <w:rFonts w:asciiTheme="majorBidi" w:hAnsiTheme="majorBidi" w:cstheme="majorBidi"/>
          <w:sz w:val="24"/>
          <w:szCs w:val="24"/>
        </w:rPr>
        <w:fldChar w:fldCharType="end"/>
      </w:r>
      <w:r w:rsidR="006D2B36" w:rsidRPr="0033228C">
        <w:rPr>
          <w:rFonts w:asciiTheme="majorBidi" w:hAnsiTheme="majorBidi" w:cstheme="majorBidi"/>
          <w:sz w:val="24"/>
          <w:szCs w:val="24"/>
        </w:rPr>
        <w:t xml:space="preserve">. </w:t>
      </w:r>
      <w:r w:rsidRPr="0033228C">
        <w:rPr>
          <w:rFonts w:asciiTheme="majorBidi" w:hAnsiTheme="majorBidi" w:cstheme="majorBidi"/>
          <w:color w:val="000000" w:themeColor="text1"/>
          <w:sz w:val="24"/>
          <w:szCs w:val="24"/>
        </w:rPr>
        <w:t xml:space="preserve">People </w:t>
      </w:r>
      <w:r w:rsidR="006D2B36" w:rsidRPr="0033228C">
        <w:rPr>
          <w:rFonts w:asciiTheme="majorBidi" w:hAnsiTheme="majorBidi" w:cstheme="majorBidi"/>
          <w:color w:val="000000" w:themeColor="text1"/>
          <w:sz w:val="24"/>
          <w:szCs w:val="24"/>
        </w:rPr>
        <w:t xml:space="preserve">in Jordan </w:t>
      </w:r>
      <w:r w:rsidRPr="0033228C">
        <w:rPr>
          <w:rFonts w:asciiTheme="majorBidi" w:hAnsiTheme="majorBidi" w:cstheme="majorBidi"/>
          <w:color w:val="000000" w:themeColor="text1"/>
          <w:sz w:val="24"/>
          <w:szCs w:val="24"/>
        </w:rPr>
        <w:t xml:space="preserve">therefore tend to rely on Wasta </w:t>
      </w:r>
      <w:r w:rsidR="00F00904" w:rsidRPr="0033228C">
        <w:rPr>
          <w:rFonts w:asciiTheme="majorBidi" w:hAnsiTheme="majorBidi" w:cstheme="majorBidi"/>
          <w:sz w:val="24"/>
          <w:szCs w:val="24"/>
        </w:rPr>
        <w:t xml:space="preserve">which is an informal institution </w:t>
      </w:r>
      <w:r w:rsidR="00F00904" w:rsidRPr="0033228C">
        <w:rPr>
          <w:rFonts w:asciiTheme="majorBidi" w:hAnsiTheme="majorBidi" w:cstheme="majorBidi"/>
          <w:sz w:val="24"/>
          <w:szCs w:val="24"/>
        </w:rPr>
        <w:fldChar w:fldCharType="begin"/>
      </w:r>
      <w:r w:rsidR="00F00904" w:rsidRPr="0033228C">
        <w:rPr>
          <w:rFonts w:asciiTheme="majorBidi" w:hAnsiTheme="majorBidi" w:cstheme="majorBidi"/>
          <w:sz w:val="24"/>
          <w:szCs w:val="24"/>
        </w:rPr>
        <w:instrText xml:space="preserve"> ADDIN EN.CITE &lt;EndNote&gt;&lt;Cite&gt;&lt;Author&gt;El-Said&lt;/Author&gt;&lt;Year&gt;2009&lt;/Year&gt;&lt;RecNum&gt;442&lt;/RecNum&gt;&lt;DisplayText&gt;(El-Said and Harrigan, 2009)&lt;/DisplayText&gt;&lt;record&gt;&lt;rec-number&gt;442&lt;/rec-number&gt;&lt;foreign-keys&gt;&lt;key app="EN" db-id="ttxzfrez2aearweatfox5fpcxf0v2xvwp2xr"&gt;442&lt;/key&gt;&lt;/foreign-keys&gt;&lt;ref-type name="Journal Article"&gt;17&lt;/ref-type&gt;&lt;contributors&gt;&lt;authors&gt;&lt;author&gt;El-Said, Hamed&lt;/author&gt;&lt;author&gt;Harrigan, Jane&lt;/author&gt;&lt;/authors&gt;&lt;/contributors&gt;&lt;titles&gt;&lt;title&gt;&amp;quot;You Reap What You Plant&amp;quot;: Social Networks in the Arab World--The Hashemite Kingdom of Jordan&lt;/title&gt;&lt;secondary-title&gt;World Development&lt;/secondary-title&gt;&lt;/titles&gt;&lt;periodical&gt;&lt;full-title&gt;World Development&lt;/full-title&gt;&lt;/periodical&gt;&lt;pages&gt;1235-1249&lt;/pages&gt;&lt;volume&gt;37&lt;/volume&gt;&lt;number&gt;7&lt;/number&gt;&lt;keywords&gt;&lt;keyword&gt;Jordan&lt;/keyword&gt;&lt;keyword&gt;Middle East&lt;/keyword&gt;&lt;keyword&gt;social capital&lt;/keyword&gt;&lt;keyword&gt;bonding&lt;/keyword&gt;&lt;keyword&gt;bridging&lt;/keyword&gt;&lt;keyword&gt;trust&lt;/keyword&gt;&lt;/keywords&gt;&lt;dates&gt;&lt;year&gt;2009&lt;/year&gt;&lt;/dates&gt;&lt;isbn&gt;0305-750X&lt;/isbn&gt;&lt;urls&gt;&lt;related-urls&gt;&lt;url&gt;http://www.sciencedirect.com/science/article/pii/S0305750X0900045X&lt;/url&gt;&lt;/related-urls&gt;&lt;/urls&gt;&lt;/record&gt;&lt;/Cite&gt;&lt;/EndNote&gt;</w:instrText>
      </w:r>
      <w:r w:rsidR="00F00904" w:rsidRPr="0033228C">
        <w:rPr>
          <w:rFonts w:asciiTheme="majorBidi" w:hAnsiTheme="majorBidi" w:cstheme="majorBidi"/>
          <w:sz w:val="24"/>
          <w:szCs w:val="24"/>
        </w:rPr>
        <w:fldChar w:fldCharType="separate"/>
      </w:r>
      <w:r w:rsidR="00F00904" w:rsidRPr="0033228C">
        <w:rPr>
          <w:rFonts w:asciiTheme="majorBidi" w:hAnsiTheme="majorBidi" w:cstheme="majorBidi"/>
          <w:noProof/>
          <w:sz w:val="24"/>
          <w:szCs w:val="24"/>
        </w:rPr>
        <w:t>(</w:t>
      </w:r>
      <w:hyperlink w:anchor="_ENREF_33" w:tooltip="El-Said, 2009 #442" w:history="1">
        <w:r w:rsidR="003B413F" w:rsidRPr="0033228C">
          <w:rPr>
            <w:rFonts w:asciiTheme="majorBidi" w:hAnsiTheme="majorBidi" w:cstheme="majorBidi"/>
            <w:noProof/>
            <w:sz w:val="24"/>
            <w:szCs w:val="24"/>
          </w:rPr>
          <w:t>El-Said and Harrigan, 2009</w:t>
        </w:r>
      </w:hyperlink>
      <w:r w:rsidR="00F00904" w:rsidRPr="0033228C">
        <w:rPr>
          <w:rFonts w:asciiTheme="majorBidi" w:hAnsiTheme="majorBidi" w:cstheme="majorBidi"/>
          <w:noProof/>
          <w:sz w:val="24"/>
          <w:szCs w:val="24"/>
        </w:rPr>
        <w:t>)</w:t>
      </w:r>
      <w:r w:rsidR="00F00904" w:rsidRPr="0033228C">
        <w:rPr>
          <w:rFonts w:asciiTheme="majorBidi" w:hAnsiTheme="majorBidi" w:cstheme="majorBidi"/>
          <w:sz w:val="24"/>
          <w:szCs w:val="24"/>
        </w:rPr>
        <w:fldChar w:fldCharType="end"/>
      </w:r>
      <w:r w:rsidR="00F00904" w:rsidRPr="0033228C">
        <w:rPr>
          <w:rFonts w:asciiTheme="majorBidi" w:hAnsiTheme="majorBidi" w:cstheme="majorBidi"/>
          <w:color w:val="000000" w:themeColor="text1"/>
          <w:sz w:val="24"/>
          <w:szCs w:val="24"/>
        </w:rPr>
        <w:t xml:space="preserve"> </w:t>
      </w:r>
      <w:r w:rsidR="00812AAB">
        <w:rPr>
          <w:rFonts w:asciiTheme="majorBidi" w:hAnsiTheme="majorBidi" w:cstheme="majorBidi"/>
          <w:color w:val="000000" w:themeColor="text1"/>
          <w:sz w:val="24"/>
          <w:szCs w:val="24"/>
        </w:rPr>
        <w:t xml:space="preserve">to </w:t>
      </w:r>
      <w:r w:rsidR="003F1718">
        <w:rPr>
          <w:rFonts w:asciiTheme="majorBidi" w:hAnsiTheme="majorBidi" w:cstheme="majorBidi"/>
          <w:color w:val="000000" w:themeColor="text1"/>
          <w:sz w:val="24"/>
          <w:szCs w:val="24"/>
        </w:rPr>
        <w:t xml:space="preserve">achieve outcomes swiftly and with less effort </w:t>
      </w:r>
      <w:r w:rsidR="008D4C37" w:rsidRPr="0033228C">
        <w:rPr>
          <w:rFonts w:asciiTheme="majorBidi" w:hAnsiTheme="majorBidi" w:cstheme="majorBidi"/>
          <w:color w:val="000000" w:themeColor="text1"/>
          <w:sz w:val="24"/>
          <w:szCs w:val="24"/>
        </w:rPr>
        <w:fldChar w:fldCharType="begin"/>
      </w:r>
      <w:r w:rsidR="002926E7">
        <w:rPr>
          <w:rFonts w:asciiTheme="majorBidi" w:hAnsiTheme="majorBidi" w:cstheme="majorBidi"/>
          <w:color w:val="000000" w:themeColor="text1"/>
          <w:sz w:val="24"/>
          <w:szCs w:val="24"/>
        </w:rPr>
        <w:instrText xml:space="preserve"> ADDIN EN.CITE &lt;EndNote&gt;&lt;Cite&gt;&lt;Author&gt;Faisal&lt;/Author&gt;&lt;Year&gt;1990&lt;/Year&gt;&lt;RecNum&gt;1128&lt;/RecNum&gt;&lt;DisplayText&gt;(Faisal, 1990)&lt;/DisplayText&gt;&lt;record&gt;&lt;rec-number&gt;1128&lt;/rec-number&gt;&lt;foreign-keys&gt;&lt;key app="EN" db-id="ttxzfrez2aearweatfox5fpcxf0v2xvwp2xr"&gt;1128&lt;/key&gt;&lt;/foreign-keys&gt;&lt;ref-type name="Journal Article"&gt;17&lt;/ref-type&gt;&lt;contributors&gt;&lt;authors&gt;&lt;author&gt;Faisal, Abdulla A.&lt;/author&gt;&lt;/authors&gt;&lt;/contributors&gt;&lt;titles&gt;&lt;title&gt;Favouritism (Wasta): An Exploratory Study of University Students&lt;/title&gt;&lt;secondary-title&gt;Journal of king Saud University&lt;/secondary-title&gt;&lt;/titles&gt;&lt;periodical&gt;&lt;full-title&gt;Journal of king Saud university&lt;/full-title&gt;&lt;/periodical&gt;&lt;pages&gt;693-711&lt;/pages&gt;&lt;volume&gt;2&lt;/volume&gt;&lt;number&gt;2&lt;/number&gt;&lt;dates&gt;&lt;year&gt;1990&lt;/year&gt;&lt;/dates&gt;&lt;urls&gt;&lt;/urls&gt;&lt;/record&gt;&lt;/Cite&gt;&lt;/EndNote&gt;</w:instrText>
      </w:r>
      <w:r w:rsidR="008D4C37" w:rsidRPr="0033228C">
        <w:rPr>
          <w:rFonts w:asciiTheme="majorBidi" w:hAnsiTheme="majorBidi" w:cstheme="majorBidi"/>
          <w:color w:val="000000" w:themeColor="text1"/>
          <w:sz w:val="24"/>
          <w:szCs w:val="24"/>
        </w:rPr>
        <w:fldChar w:fldCharType="separate"/>
      </w:r>
      <w:r w:rsidR="008D4C37" w:rsidRPr="0033228C">
        <w:rPr>
          <w:rFonts w:asciiTheme="majorBidi" w:hAnsiTheme="majorBidi" w:cstheme="majorBidi"/>
          <w:noProof/>
          <w:color w:val="000000" w:themeColor="text1"/>
          <w:sz w:val="24"/>
          <w:szCs w:val="24"/>
        </w:rPr>
        <w:t>(</w:t>
      </w:r>
      <w:hyperlink w:anchor="_ENREF_37" w:tooltip="Faisal, 1990 #1128" w:history="1">
        <w:r w:rsidR="003B413F" w:rsidRPr="0033228C">
          <w:rPr>
            <w:rFonts w:asciiTheme="majorBidi" w:hAnsiTheme="majorBidi" w:cstheme="majorBidi"/>
            <w:noProof/>
            <w:color w:val="000000" w:themeColor="text1"/>
            <w:sz w:val="24"/>
            <w:szCs w:val="24"/>
          </w:rPr>
          <w:t>Faisal, 1990</w:t>
        </w:r>
      </w:hyperlink>
      <w:r w:rsidR="008D4C37" w:rsidRPr="0033228C">
        <w:rPr>
          <w:rFonts w:asciiTheme="majorBidi" w:hAnsiTheme="majorBidi" w:cstheme="majorBidi"/>
          <w:noProof/>
          <w:color w:val="000000" w:themeColor="text1"/>
          <w:sz w:val="24"/>
          <w:szCs w:val="24"/>
        </w:rPr>
        <w:t>)</w:t>
      </w:r>
      <w:r w:rsidR="008D4C37" w:rsidRPr="0033228C">
        <w:rPr>
          <w:rFonts w:asciiTheme="majorBidi" w:hAnsiTheme="majorBidi" w:cstheme="majorBidi"/>
          <w:color w:val="000000" w:themeColor="text1"/>
          <w:sz w:val="24"/>
          <w:szCs w:val="24"/>
        </w:rPr>
        <w:fldChar w:fldCharType="end"/>
      </w:r>
    </w:p>
    <w:p w14:paraId="4228051D" w14:textId="7CF1BEFB" w:rsidR="00962D32" w:rsidRPr="0033228C" w:rsidRDefault="003F1718" w:rsidP="003B413F">
      <w:pPr>
        <w:spacing w:line="480" w:lineRule="auto"/>
        <w:jc w:val="both"/>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lastRenderedPageBreak/>
        <w:t xml:space="preserve">Second,  </w:t>
      </w:r>
      <w:r w:rsidR="006D2B36" w:rsidRPr="0033228C">
        <w:rPr>
          <w:rFonts w:asciiTheme="majorBidi" w:hAnsiTheme="majorBidi" w:cstheme="majorBidi"/>
          <w:color w:val="000000" w:themeColor="text1"/>
          <w:sz w:val="24"/>
          <w:szCs w:val="24"/>
        </w:rPr>
        <w:t xml:space="preserve">Wasta </w:t>
      </w:r>
      <w:r w:rsidR="00962D32" w:rsidRPr="0033228C">
        <w:rPr>
          <w:rFonts w:asciiTheme="majorBidi" w:hAnsiTheme="majorBidi" w:cstheme="majorBidi"/>
          <w:color w:val="000000" w:themeColor="text1"/>
          <w:sz w:val="24"/>
          <w:szCs w:val="24"/>
        </w:rPr>
        <w:t>stems</w:t>
      </w:r>
      <w:r w:rsidR="00A635A9" w:rsidRPr="0033228C">
        <w:rPr>
          <w:rFonts w:asciiTheme="majorBidi" w:hAnsiTheme="majorBidi" w:cstheme="majorBidi"/>
          <w:color w:val="000000" w:themeColor="text1"/>
          <w:sz w:val="24"/>
          <w:szCs w:val="24"/>
        </w:rPr>
        <w:t xml:space="preserve"> </w:t>
      </w:r>
      <w:r w:rsidR="00962D32" w:rsidRPr="0033228C">
        <w:rPr>
          <w:rFonts w:asciiTheme="majorBidi" w:hAnsiTheme="majorBidi" w:cstheme="majorBidi"/>
          <w:color w:val="000000" w:themeColor="text1"/>
          <w:sz w:val="24"/>
          <w:szCs w:val="24"/>
        </w:rPr>
        <w:t>from</w:t>
      </w:r>
      <w:r w:rsidR="00A635A9" w:rsidRPr="0033228C">
        <w:rPr>
          <w:rFonts w:asciiTheme="majorBidi" w:hAnsiTheme="majorBidi" w:cstheme="majorBidi"/>
          <w:color w:val="000000" w:themeColor="text1"/>
          <w:sz w:val="24"/>
          <w:szCs w:val="24"/>
        </w:rPr>
        <w:t xml:space="preserve"> the </w:t>
      </w:r>
      <w:r w:rsidR="00227D23">
        <w:rPr>
          <w:rFonts w:asciiTheme="majorBidi" w:hAnsiTheme="majorBidi" w:cstheme="majorBidi"/>
          <w:color w:val="000000" w:themeColor="text1"/>
          <w:sz w:val="24"/>
          <w:szCs w:val="24"/>
        </w:rPr>
        <w:t xml:space="preserve">state’s </w:t>
      </w:r>
      <w:r w:rsidR="00962D32" w:rsidRPr="0033228C">
        <w:rPr>
          <w:rFonts w:asciiTheme="majorBidi" w:hAnsiTheme="majorBidi" w:cstheme="majorBidi"/>
          <w:color w:val="000000" w:themeColor="text1"/>
          <w:sz w:val="24"/>
          <w:szCs w:val="24"/>
        </w:rPr>
        <w:t xml:space="preserve">desire to </w:t>
      </w:r>
      <w:r w:rsidR="00A635A9" w:rsidRPr="0033228C">
        <w:rPr>
          <w:rFonts w:asciiTheme="majorBidi" w:hAnsiTheme="majorBidi" w:cstheme="majorBidi"/>
          <w:color w:val="000000" w:themeColor="text1"/>
          <w:sz w:val="24"/>
          <w:szCs w:val="24"/>
        </w:rPr>
        <w:t>maintain influence and grip on  authority</w:t>
      </w:r>
      <w:r w:rsidR="00227D23">
        <w:rPr>
          <w:rFonts w:asciiTheme="majorBidi" w:hAnsiTheme="majorBidi" w:cstheme="majorBidi"/>
          <w:color w:val="000000" w:themeColor="text1"/>
          <w:sz w:val="24"/>
          <w:szCs w:val="24"/>
        </w:rPr>
        <w:t xml:space="preserve"> to govern</w:t>
      </w:r>
      <w:r w:rsidR="00A635A9" w:rsidRPr="0033228C">
        <w:rPr>
          <w:rFonts w:asciiTheme="majorBidi" w:hAnsiTheme="majorBidi" w:cstheme="majorBidi"/>
          <w:color w:val="000000" w:themeColor="text1"/>
          <w:sz w:val="24"/>
          <w:szCs w:val="24"/>
        </w:rPr>
        <w:t xml:space="preserve"> </w:t>
      </w:r>
      <w:r w:rsidR="00A635A9" w:rsidRPr="0033228C">
        <w:rPr>
          <w:rFonts w:asciiTheme="majorBidi" w:hAnsiTheme="majorBidi" w:cstheme="majorBidi"/>
          <w:color w:val="000000" w:themeColor="text1"/>
          <w:sz w:val="24"/>
          <w:szCs w:val="24"/>
        </w:rPr>
        <w:fldChar w:fldCharType="begin"/>
      </w:r>
      <w:r w:rsidR="00784FAD">
        <w:rPr>
          <w:rFonts w:asciiTheme="majorBidi" w:hAnsiTheme="majorBidi" w:cstheme="majorBidi"/>
          <w:color w:val="000000" w:themeColor="text1"/>
          <w:sz w:val="24"/>
          <w:szCs w:val="24"/>
        </w:rPr>
        <w:instrText xml:space="preserve"> ADDIN EN.CITE &lt;EndNote&gt;&lt;Cite&gt;&lt;Author&gt;Mohammad&lt;/Author&gt;&lt;Year&gt;2008&lt;/Year&gt;&lt;RecNum&gt;205&lt;/RecNum&gt;&lt;DisplayText&gt;(Mohammad and Hamdy, 2008)&lt;/DisplayText&gt;&lt;record&gt;&lt;rec-number&gt;205&lt;/rec-number&gt;&lt;foreign-keys&gt;&lt;key app="EN" db-id="ttxzfrez2aearweatfox5fpcxf0v2xvwp2xr"&gt;205&lt;/key&gt;&lt;/foreign-keys&gt;&lt;ref-type name="Journal Article"&gt;17&lt;/ref-type&gt;&lt;contributors&gt;&lt;authors&gt;&lt;author&gt;Mohammad, Ahmad Amin&lt;/author&gt;&lt;author&gt;Hamdy, Hadia&lt;/author&gt;&lt;/authors&gt;&lt;/contributors&gt;&lt;titles&gt;&lt;title&gt;The stigma of Wasta: The effect of Wasta on perceived competence and morality &lt;/title&gt;&lt;secondary-title&gt;German University in Cairo&lt;/secondary-title&gt;&lt;/titles&gt;&lt;volume&gt;Working Paper Series No. 5&lt;/volume&gt;&lt;dates&gt;&lt;year&gt;2008&lt;/year&gt;&lt;/dates&gt;&lt;urls&gt;&lt;/urls&gt;&lt;/record&gt;&lt;/Cite&gt;&lt;/EndNote&gt;</w:instrText>
      </w:r>
      <w:r w:rsidR="00A635A9" w:rsidRPr="0033228C">
        <w:rPr>
          <w:rFonts w:asciiTheme="majorBidi" w:hAnsiTheme="majorBidi" w:cstheme="majorBidi"/>
          <w:color w:val="000000" w:themeColor="text1"/>
          <w:sz w:val="24"/>
          <w:szCs w:val="24"/>
        </w:rPr>
        <w:fldChar w:fldCharType="separate"/>
      </w:r>
      <w:r w:rsidR="00A635A9" w:rsidRPr="0033228C">
        <w:rPr>
          <w:rFonts w:asciiTheme="majorBidi" w:hAnsiTheme="majorBidi" w:cstheme="majorBidi"/>
          <w:noProof/>
          <w:color w:val="000000" w:themeColor="text1"/>
          <w:sz w:val="24"/>
          <w:szCs w:val="24"/>
        </w:rPr>
        <w:t>(</w:t>
      </w:r>
      <w:hyperlink w:anchor="_ENREF_54" w:tooltip="Mohammad, 2008 #205" w:history="1">
        <w:r w:rsidR="003B413F" w:rsidRPr="0033228C">
          <w:rPr>
            <w:rFonts w:asciiTheme="majorBidi" w:hAnsiTheme="majorBidi" w:cstheme="majorBidi"/>
            <w:noProof/>
            <w:color w:val="000000" w:themeColor="text1"/>
            <w:sz w:val="24"/>
            <w:szCs w:val="24"/>
          </w:rPr>
          <w:t>Mohammad and Hamdy, 2008</w:t>
        </w:r>
      </w:hyperlink>
      <w:r w:rsidR="00A635A9" w:rsidRPr="0033228C">
        <w:rPr>
          <w:rFonts w:asciiTheme="majorBidi" w:hAnsiTheme="majorBidi" w:cstheme="majorBidi"/>
          <w:noProof/>
          <w:color w:val="000000" w:themeColor="text1"/>
          <w:sz w:val="24"/>
          <w:szCs w:val="24"/>
        </w:rPr>
        <w:t>)</w:t>
      </w:r>
      <w:r w:rsidR="00A635A9" w:rsidRPr="0033228C">
        <w:rPr>
          <w:rFonts w:asciiTheme="majorBidi" w:hAnsiTheme="majorBidi" w:cstheme="majorBidi"/>
          <w:color w:val="000000" w:themeColor="text1"/>
          <w:sz w:val="24"/>
          <w:szCs w:val="24"/>
        </w:rPr>
        <w:fldChar w:fldCharType="end"/>
      </w:r>
      <w:r w:rsidR="00A635A9" w:rsidRPr="0033228C">
        <w:rPr>
          <w:rFonts w:asciiTheme="majorBidi" w:hAnsiTheme="majorBidi" w:cstheme="majorBidi"/>
          <w:color w:val="000000" w:themeColor="text1"/>
          <w:sz w:val="24"/>
          <w:szCs w:val="24"/>
        </w:rPr>
        <w:t xml:space="preserve">. </w:t>
      </w:r>
      <w:r w:rsidR="005C66B1">
        <w:rPr>
          <w:rFonts w:asciiTheme="majorBidi" w:hAnsiTheme="majorBidi" w:cstheme="majorBidi"/>
          <w:color w:val="000000" w:themeColor="text1"/>
          <w:sz w:val="24"/>
          <w:szCs w:val="24"/>
        </w:rPr>
        <w:t xml:space="preserve">Examining </w:t>
      </w:r>
      <w:r w:rsidR="005C66B1" w:rsidRPr="0033228C">
        <w:rPr>
          <w:rFonts w:asciiTheme="majorBidi" w:hAnsiTheme="majorBidi" w:cstheme="majorBidi"/>
          <w:color w:val="000000" w:themeColor="text1"/>
          <w:sz w:val="24"/>
          <w:szCs w:val="24"/>
        </w:rPr>
        <w:t>the</w:t>
      </w:r>
      <w:r w:rsidR="00962D32" w:rsidRPr="0033228C">
        <w:rPr>
          <w:rFonts w:asciiTheme="majorBidi" w:hAnsiTheme="majorBidi" w:cstheme="majorBidi"/>
          <w:color w:val="000000" w:themeColor="text1"/>
          <w:sz w:val="24"/>
          <w:szCs w:val="24"/>
        </w:rPr>
        <w:t xml:space="preserve"> development of Wasta in Jordan </w:t>
      </w:r>
      <w:r w:rsidR="00227D23">
        <w:rPr>
          <w:rFonts w:asciiTheme="majorBidi" w:hAnsiTheme="majorBidi" w:cstheme="majorBidi"/>
          <w:color w:val="000000" w:themeColor="text1"/>
          <w:sz w:val="24"/>
          <w:szCs w:val="24"/>
        </w:rPr>
        <w:t xml:space="preserve">helps </w:t>
      </w:r>
      <w:r w:rsidR="006D2B36" w:rsidRPr="0033228C">
        <w:rPr>
          <w:rFonts w:asciiTheme="majorBidi" w:hAnsiTheme="majorBidi" w:cstheme="majorBidi"/>
          <w:color w:val="000000" w:themeColor="text1"/>
          <w:sz w:val="24"/>
          <w:szCs w:val="24"/>
        </w:rPr>
        <w:t>explain</w:t>
      </w:r>
      <w:r w:rsidR="00227D23">
        <w:rPr>
          <w:rFonts w:asciiTheme="majorBidi" w:hAnsiTheme="majorBidi" w:cstheme="majorBidi"/>
          <w:color w:val="000000" w:themeColor="text1"/>
          <w:sz w:val="24"/>
          <w:szCs w:val="24"/>
        </w:rPr>
        <w:t xml:space="preserve"> the significance of this point. </w:t>
      </w:r>
      <w:r w:rsidR="00962D32" w:rsidRPr="0033228C">
        <w:rPr>
          <w:rFonts w:asciiTheme="majorBidi" w:hAnsiTheme="majorBidi" w:cstheme="majorBidi"/>
          <w:color w:val="000000" w:themeColor="text1"/>
          <w:sz w:val="24"/>
          <w:szCs w:val="24"/>
        </w:rPr>
        <w:t xml:space="preserve"> </w:t>
      </w:r>
      <w:r w:rsidR="00962D32" w:rsidRPr="0033228C">
        <w:rPr>
          <w:rFonts w:asciiTheme="majorBidi" w:hAnsiTheme="majorBidi" w:cstheme="majorBidi"/>
          <w:sz w:val="24"/>
          <w:szCs w:val="24"/>
        </w:rPr>
        <w:t>Historically, Wasta was employed to ensure security in societies</w:t>
      </w:r>
      <w:r w:rsidR="001240C5">
        <w:rPr>
          <w:rFonts w:asciiTheme="majorBidi" w:hAnsiTheme="majorBidi" w:cstheme="majorBidi"/>
          <w:sz w:val="24"/>
          <w:szCs w:val="24"/>
        </w:rPr>
        <w:t xml:space="preserve">. It was used, particularly in its </w:t>
      </w:r>
      <w:r w:rsidR="00962D32" w:rsidRPr="0033228C">
        <w:rPr>
          <w:rFonts w:asciiTheme="majorBidi" w:hAnsiTheme="majorBidi" w:cstheme="majorBidi"/>
          <w:sz w:val="24"/>
          <w:szCs w:val="24"/>
        </w:rPr>
        <w:t>mediation</w:t>
      </w:r>
      <w:r w:rsidR="001240C5">
        <w:rPr>
          <w:rFonts w:asciiTheme="majorBidi" w:hAnsiTheme="majorBidi" w:cstheme="majorBidi"/>
          <w:sz w:val="24"/>
          <w:szCs w:val="24"/>
        </w:rPr>
        <w:t xml:space="preserve"> function, by the sheikhs </w:t>
      </w:r>
      <w:r w:rsidR="00962D32" w:rsidRPr="0033228C">
        <w:rPr>
          <w:rFonts w:asciiTheme="majorBidi" w:hAnsiTheme="majorBidi" w:cstheme="majorBidi"/>
          <w:sz w:val="24"/>
          <w:szCs w:val="24"/>
        </w:rPr>
        <w:t>to resolve conflict between tribes</w:t>
      </w:r>
      <w:r w:rsidR="00812AAB">
        <w:rPr>
          <w:rFonts w:asciiTheme="majorBidi" w:hAnsiTheme="majorBidi" w:cstheme="majorBidi"/>
          <w:sz w:val="24"/>
          <w:szCs w:val="24"/>
        </w:rPr>
        <w:t xml:space="preserve"> or </w:t>
      </w:r>
      <w:r w:rsidR="00962D32" w:rsidRPr="0033228C">
        <w:rPr>
          <w:rFonts w:asciiTheme="majorBidi" w:hAnsiTheme="majorBidi" w:cstheme="majorBidi"/>
          <w:sz w:val="24"/>
          <w:szCs w:val="24"/>
        </w:rPr>
        <w:t>tribe</w:t>
      </w:r>
      <w:r w:rsidR="00812AAB">
        <w:rPr>
          <w:rFonts w:asciiTheme="majorBidi" w:hAnsiTheme="majorBidi" w:cstheme="majorBidi"/>
          <w:sz w:val="24"/>
          <w:szCs w:val="24"/>
        </w:rPr>
        <w:t xml:space="preserve"> members</w:t>
      </w:r>
      <w:r w:rsidR="00962D32" w:rsidRPr="0033228C">
        <w:rPr>
          <w:rFonts w:asciiTheme="majorBidi" w:hAnsiTheme="majorBidi" w:cstheme="majorBidi"/>
          <w:sz w:val="24"/>
          <w:szCs w:val="24"/>
        </w:rPr>
        <w:t xml:space="preserve"> </w:t>
      </w:r>
      <w:r w:rsidR="00962D32" w:rsidRPr="0033228C">
        <w:rPr>
          <w:rFonts w:asciiTheme="majorBidi" w:hAnsiTheme="majorBidi" w:cstheme="majorBidi"/>
          <w:sz w:val="24"/>
          <w:szCs w:val="24"/>
        </w:rPr>
        <w:fldChar w:fldCharType="begin"/>
      </w:r>
      <w:r w:rsidR="00962D32" w:rsidRPr="0033228C">
        <w:rPr>
          <w:rFonts w:asciiTheme="majorBidi" w:hAnsiTheme="majorBidi" w:cstheme="majorBidi"/>
          <w:sz w:val="24"/>
          <w:szCs w:val="24"/>
        </w:rPr>
        <w:instrText xml:space="preserve"> ADDIN EN.CITE &lt;EndNote&gt;&lt;Cite&gt;&lt;Author&gt;Ronsin&lt;/Author&gt;&lt;Year&gt;2010&lt;/Year&gt;&lt;RecNum&gt;211&lt;/RecNum&gt;&lt;DisplayText&gt;(Ronsin, 2010)&lt;/DisplayText&gt;&lt;record&gt;&lt;rec-number&gt;211&lt;/rec-number&gt;&lt;foreign-keys&gt;&lt;key app="EN" db-id="ttxzfrez2aearweatfox5fpcxf0v2xvwp2xr"&gt;211&lt;/key&gt;&lt;/foreign-keys&gt;&lt;ref-type name="Journal Article"&gt;17&lt;/ref-type&gt;&lt;contributors&gt;&lt;authors&gt;&lt;author&gt;Ronsin, Caroline&lt;/author&gt;&lt;/authors&gt;&lt;/contributors&gt;&lt;titles&gt;&lt;title&gt;Wasta and state-society relations: the case of Jordan&lt;/title&gt;&lt;secondary-title&gt;Revue Averroes&lt;/secondary-title&gt;&lt;/titles&gt;&lt;pages&gt;1-7&lt;/pages&gt;&lt;volume&gt;3&lt;/volume&gt;&lt;dates&gt;&lt;year&gt;2010&lt;/year&gt;&lt;/dates&gt;&lt;urls&gt;&lt;/urls&gt;&lt;/record&gt;&lt;/Cite&gt;&lt;/EndNote&gt;</w:instrText>
      </w:r>
      <w:r w:rsidR="00962D32" w:rsidRPr="0033228C">
        <w:rPr>
          <w:rFonts w:asciiTheme="majorBidi" w:hAnsiTheme="majorBidi" w:cstheme="majorBidi"/>
          <w:sz w:val="24"/>
          <w:szCs w:val="24"/>
        </w:rPr>
        <w:fldChar w:fldCharType="separate"/>
      </w:r>
      <w:r w:rsidR="00962D32" w:rsidRPr="0033228C">
        <w:rPr>
          <w:rFonts w:asciiTheme="majorBidi" w:hAnsiTheme="majorBidi" w:cstheme="majorBidi"/>
          <w:noProof/>
          <w:sz w:val="24"/>
          <w:szCs w:val="24"/>
        </w:rPr>
        <w:t>(</w:t>
      </w:r>
      <w:hyperlink w:anchor="_ENREF_65" w:tooltip="Ronsin, 2010 #211" w:history="1">
        <w:r w:rsidR="003B413F" w:rsidRPr="0033228C">
          <w:rPr>
            <w:rFonts w:asciiTheme="majorBidi" w:hAnsiTheme="majorBidi" w:cstheme="majorBidi"/>
            <w:noProof/>
            <w:sz w:val="24"/>
            <w:szCs w:val="24"/>
          </w:rPr>
          <w:t>Ronsin, 2010</w:t>
        </w:r>
      </w:hyperlink>
      <w:r w:rsidR="00962D32" w:rsidRPr="0033228C">
        <w:rPr>
          <w:rFonts w:asciiTheme="majorBidi" w:hAnsiTheme="majorBidi" w:cstheme="majorBidi"/>
          <w:noProof/>
          <w:sz w:val="24"/>
          <w:szCs w:val="24"/>
        </w:rPr>
        <w:t>)</w:t>
      </w:r>
      <w:r w:rsidR="00962D32" w:rsidRPr="0033228C">
        <w:rPr>
          <w:rFonts w:asciiTheme="majorBidi" w:hAnsiTheme="majorBidi" w:cstheme="majorBidi"/>
          <w:sz w:val="24"/>
          <w:szCs w:val="24"/>
        </w:rPr>
        <w:fldChar w:fldCharType="end"/>
      </w:r>
      <w:r w:rsidR="00962D32" w:rsidRPr="0033228C">
        <w:rPr>
          <w:rFonts w:asciiTheme="majorBidi" w:hAnsiTheme="majorBidi" w:cstheme="majorBidi"/>
          <w:sz w:val="24"/>
          <w:szCs w:val="24"/>
        </w:rPr>
        <w:t xml:space="preserve"> to prevent people taking revenge should disputes be unresolved </w:t>
      </w:r>
      <w:r w:rsidR="00962D32" w:rsidRPr="0033228C">
        <w:rPr>
          <w:rFonts w:asciiTheme="majorBidi" w:hAnsiTheme="majorBidi" w:cstheme="majorBidi"/>
          <w:sz w:val="24"/>
          <w:szCs w:val="24"/>
        </w:rPr>
        <w:fldChar w:fldCharType="begin"/>
      </w:r>
      <w:r w:rsidR="00962D32" w:rsidRPr="0033228C">
        <w:rPr>
          <w:rFonts w:asciiTheme="majorBidi" w:hAnsiTheme="majorBidi" w:cstheme="majorBidi"/>
          <w:sz w:val="24"/>
          <w:szCs w:val="24"/>
        </w:rPr>
        <w:instrText xml:space="preserve"> ADDIN EN.CITE &lt;EndNote&gt;&lt;Cite&gt;&lt;Author&gt;Cunningham&lt;/Author&gt;&lt;Year&gt;1994&lt;/Year&gt;&lt;RecNum&gt;437&lt;/RecNum&gt;&lt;DisplayText&gt;(Cunningham and Sarayrah, 1994)&lt;/DisplayText&gt;&lt;record&gt;&lt;rec-number&gt;437&lt;/rec-number&gt;&lt;foreign-keys&gt;&lt;key app="EN" db-id="ttxzfrez2aearweatfox5fpcxf0v2xvwp2xr"&gt;437&lt;/key&gt;&lt;/foreign-keys&gt;&lt;ref-type name="Journal Article"&gt;17&lt;/ref-type&gt;&lt;contributors&gt;&lt;authors&gt;&lt;author&gt;Cunningham, B. Robert&lt;/author&gt;&lt;author&gt;Sarayrah, K.Yasin&lt;/author&gt;&lt;/authors&gt;&lt;/contributors&gt;&lt;titles&gt;&lt;title&gt;Taming wasta to achieve development&lt;/title&gt;&lt;secondary-title&gt;Arab Studies Quarterly&lt;/secondary-title&gt;&lt;/titles&gt;&lt;periodical&gt;&lt;full-title&gt;Arab Studies Quarterly&lt;/full-title&gt;&lt;/periodical&gt;&lt;pages&gt;29-39&lt;/pages&gt;&lt;volume&gt;16&lt;/volume&gt;&lt;number&gt;3&lt;/number&gt;&lt;dates&gt;&lt;year&gt;1994&lt;/year&gt;&lt;/dates&gt;&lt;urls&gt;&lt;/urls&gt;&lt;/record&gt;&lt;/Cite&gt;&lt;/EndNote&gt;</w:instrText>
      </w:r>
      <w:r w:rsidR="00962D32" w:rsidRPr="0033228C">
        <w:rPr>
          <w:rFonts w:asciiTheme="majorBidi" w:hAnsiTheme="majorBidi" w:cstheme="majorBidi"/>
          <w:sz w:val="24"/>
          <w:szCs w:val="24"/>
        </w:rPr>
        <w:fldChar w:fldCharType="separate"/>
      </w:r>
      <w:r w:rsidR="00962D32" w:rsidRPr="0033228C">
        <w:rPr>
          <w:rFonts w:asciiTheme="majorBidi" w:hAnsiTheme="majorBidi" w:cstheme="majorBidi"/>
          <w:noProof/>
          <w:sz w:val="24"/>
          <w:szCs w:val="24"/>
        </w:rPr>
        <w:t>(</w:t>
      </w:r>
      <w:hyperlink w:anchor="_ENREF_26" w:tooltip="Cunningham, 1994 #437" w:history="1">
        <w:r w:rsidR="003B413F" w:rsidRPr="0033228C">
          <w:rPr>
            <w:rFonts w:asciiTheme="majorBidi" w:hAnsiTheme="majorBidi" w:cstheme="majorBidi"/>
            <w:noProof/>
            <w:sz w:val="24"/>
            <w:szCs w:val="24"/>
          </w:rPr>
          <w:t>Cunningham and Sarayrah, 1994</w:t>
        </w:r>
      </w:hyperlink>
      <w:r w:rsidR="00962D32" w:rsidRPr="0033228C">
        <w:rPr>
          <w:rFonts w:asciiTheme="majorBidi" w:hAnsiTheme="majorBidi" w:cstheme="majorBidi"/>
          <w:noProof/>
          <w:sz w:val="24"/>
          <w:szCs w:val="24"/>
        </w:rPr>
        <w:t>)</w:t>
      </w:r>
      <w:r w:rsidR="00962D32" w:rsidRPr="0033228C">
        <w:rPr>
          <w:rFonts w:asciiTheme="majorBidi" w:hAnsiTheme="majorBidi" w:cstheme="majorBidi"/>
          <w:sz w:val="24"/>
          <w:szCs w:val="24"/>
        </w:rPr>
        <w:fldChar w:fldCharType="end"/>
      </w:r>
      <w:r w:rsidR="00962D32" w:rsidRPr="0033228C">
        <w:rPr>
          <w:rFonts w:asciiTheme="majorBidi" w:hAnsiTheme="majorBidi" w:cstheme="majorBidi"/>
          <w:sz w:val="24"/>
          <w:szCs w:val="24"/>
        </w:rPr>
        <w:t>.  Later, Wasta witnessed a transition with the establishment of Jordan at the beginning of the twentieth century. In 1921, the emerging central Jordanian government used tribal sheikhs to act as intermediaries between their tribesmen and the administrative institutions to impose and promote the state law to gain legitimacy for the new institutional structures of political and economic governance.</w:t>
      </w:r>
      <w:r w:rsidR="009220AA">
        <w:rPr>
          <w:rFonts w:asciiTheme="majorBidi" w:hAnsiTheme="majorBidi" w:cstheme="majorBidi"/>
          <w:sz w:val="24"/>
          <w:szCs w:val="24"/>
        </w:rPr>
        <w:t xml:space="preserve"> Meanwhile</w:t>
      </w:r>
      <w:r w:rsidR="001240C5">
        <w:rPr>
          <w:rFonts w:asciiTheme="majorBidi" w:hAnsiTheme="majorBidi" w:cstheme="majorBidi"/>
          <w:sz w:val="24"/>
          <w:szCs w:val="24"/>
        </w:rPr>
        <w:t>, sheikhs intervened</w:t>
      </w:r>
      <w:r w:rsidR="00962D32" w:rsidRPr="0033228C">
        <w:rPr>
          <w:rFonts w:asciiTheme="majorBidi" w:hAnsiTheme="majorBidi" w:cstheme="majorBidi"/>
          <w:sz w:val="24"/>
          <w:szCs w:val="24"/>
        </w:rPr>
        <w:t xml:space="preserve"> on behalf of their tribesmen in the government to create jobs and co</w:t>
      </w:r>
      <w:r w:rsidR="001240C5">
        <w:rPr>
          <w:rFonts w:asciiTheme="majorBidi" w:hAnsiTheme="majorBidi" w:cstheme="majorBidi"/>
          <w:sz w:val="24"/>
          <w:szCs w:val="24"/>
        </w:rPr>
        <w:t>llect economic benefits</w:t>
      </w:r>
      <w:r w:rsidR="00962D32" w:rsidRPr="0033228C">
        <w:rPr>
          <w:rFonts w:asciiTheme="majorBidi" w:hAnsiTheme="majorBidi" w:cstheme="majorBidi"/>
          <w:sz w:val="24"/>
          <w:szCs w:val="24"/>
        </w:rPr>
        <w:t xml:space="preserve"> </w:t>
      </w:r>
      <w:r w:rsidR="00962D32" w:rsidRPr="0033228C">
        <w:rPr>
          <w:rFonts w:asciiTheme="majorBidi" w:hAnsiTheme="majorBidi" w:cstheme="majorBidi"/>
          <w:sz w:val="24"/>
          <w:szCs w:val="24"/>
        </w:rPr>
        <w:fldChar w:fldCharType="begin"/>
      </w:r>
      <w:r w:rsidR="00962D32" w:rsidRPr="0033228C">
        <w:rPr>
          <w:rFonts w:asciiTheme="majorBidi" w:hAnsiTheme="majorBidi" w:cstheme="majorBidi"/>
          <w:sz w:val="24"/>
          <w:szCs w:val="24"/>
        </w:rPr>
        <w:instrText xml:space="preserve"> ADDIN EN.CITE &lt;EndNote&gt;&lt;Cite&gt;&lt;Author&gt;Ronsin&lt;/Author&gt;&lt;Year&gt;2010&lt;/Year&gt;&lt;RecNum&gt;211&lt;/RecNum&gt;&lt;DisplayText&gt;(Ronsin, 2010)&lt;/DisplayText&gt;&lt;record&gt;&lt;rec-number&gt;211&lt;/rec-number&gt;&lt;foreign-keys&gt;&lt;key app="EN" db-id="ttxzfrez2aearweatfox5fpcxf0v2xvwp2xr"&gt;211&lt;/key&gt;&lt;/foreign-keys&gt;&lt;ref-type name="Journal Article"&gt;17&lt;/ref-type&gt;&lt;contributors&gt;&lt;authors&gt;&lt;author&gt;Ronsin, Caroline&lt;/author&gt;&lt;/authors&gt;&lt;/contributors&gt;&lt;titles&gt;&lt;title&gt;Wasta and state-society relations: the case of Jordan&lt;/title&gt;&lt;secondary-title&gt;Revue Averroes&lt;/secondary-title&gt;&lt;/titles&gt;&lt;pages&gt;1-7&lt;/pages&gt;&lt;volume&gt;3&lt;/volume&gt;&lt;dates&gt;&lt;year&gt;2010&lt;/year&gt;&lt;/dates&gt;&lt;urls&gt;&lt;/urls&gt;&lt;/record&gt;&lt;/Cite&gt;&lt;/EndNote&gt;</w:instrText>
      </w:r>
      <w:r w:rsidR="00962D32" w:rsidRPr="0033228C">
        <w:rPr>
          <w:rFonts w:asciiTheme="majorBidi" w:hAnsiTheme="majorBidi" w:cstheme="majorBidi"/>
          <w:sz w:val="24"/>
          <w:szCs w:val="24"/>
        </w:rPr>
        <w:fldChar w:fldCharType="separate"/>
      </w:r>
      <w:r w:rsidR="00962D32" w:rsidRPr="0033228C">
        <w:rPr>
          <w:rFonts w:asciiTheme="majorBidi" w:hAnsiTheme="majorBidi" w:cstheme="majorBidi"/>
          <w:noProof/>
          <w:sz w:val="24"/>
          <w:szCs w:val="24"/>
        </w:rPr>
        <w:t>(</w:t>
      </w:r>
      <w:hyperlink w:anchor="_ENREF_65" w:tooltip="Ronsin, 2010 #211" w:history="1">
        <w:r w:rsidR="003B413F" w:rsidRPr="0033228C">
          <w:rPr>
            <w:rFonts w:asciiTheme="majorBidi" w:hAnsiTheme="majorBidi" w:cstheme="majorBidi"/>
            <w:noProof/>
            <w:sz w:val="24"/>
            <w:szCs w:val="24"/>
          </w:rPr>
          <w:t>Ronsin, 2010</w:t>
        </w:r>
      </w:hyperlink>
      <w:r w:rsidR="00962D32" w:rsidRPr="0033228C">
        <w:rPr>
          <w:rFonts w:asciiTheme="majorBidi" w:hAnsiTheme="majorBidi" w:cstheme="majorBidi"/>
          <w:noProof/>
          <w:sz w:val="24"/>
          <w:szCs w:val="24"/>
        </w:rPr>
        <w:t>)</w:t>
      </w:r>
      <w:r w:rsidR="00962D32" w:rsidRPr="0033228C">
        <w:rPr>
          <w:rFonts w:asciiTheme="majorBidi" w:hAnsiTheme="majorBidi" w:cstheme="majorBidi"/>
          <w:sz w:val="24"/>
          <w:szCs w:val="24"/>
        </w:rPr>
        <w:fldChar w:fldCharType="end"/>
      </w:r>
      <w:r w:rsidR="00962D32" w:rsidRPr="0033228C">
        <w:rPr>
          <w:rFonts w:asciiTheme="majorBidi" w:hAnsiTheme="majorBidi" w:cstheme="majorBidi"/>
          <w:sz w:val="24"/>
          <w:szCs w:val="24"/>
        </w:rPr>
        <w:t xml:space="preserve">. As a result, more key positions were filled by the close confidants of the political regime regardless of their competences </w:t>
      </w:r>
      <w:r w:rsidR="00962D32" w:rsidRPr="0033228C">
        <w:rPr>
          <w:rFonts w:asciiTheme="majorBidi" w:hAnsiTheme="majorBidi" w:cstheme="majorBidi"/>
          <w:sz w:val="24"/>
          <w:szCs w:val="24"/>
        </w:rPr>
        <w:fldChar w:fldCharType="begin"/>
      </w:r>
      <w:r w:rsidR="00784FAD">
        <w:rPr>
          <w:rFonts w:asciiTheme="majorBidi" w:hAnsiTheme="majorBidi" w:cstheme="majorBidi"/>
          <w:sz w:val="24"/>
          <w:szCs w:val="24"/>
        </w:rPr>
        <w:instrText xml:space="preserve"> ADDIN EN.CITE &lt;EndNote&gt;&lt;Cite&gt;&lt;Author&gt;Mohammad&lt;/Author&gt;&lt;Year&gt;2008&lt;/Year&gt;&lt;RecNum&gt;205&lt;/RecNum&gt;&lt;DisplayText&gt;(Mohammad and Hamdy, 2008)&lt;/DisplayText&gt;&lt;record&gt;&lt;rec-number&gt;205&lt;/rec-number&gt;&lt;foreign-keys&gt;&lt;key app="EN" db-id="ttxzfrez2aearweatfox5fpcxf0v2xvwp2xr"&gt;205&lt;/key&gt;&lt;/foreign-keys&gt;&lt;ref-type name="Journal Article"&gt;17&lt;/ref-type&gt;&lt;contributors&gt;&lt;authors&gt;&lt;author&gt;Mohammad, Ahmad Amin&lt;/author&gt;&lt;author&gt;Hamdy, Hadia&lt;/author&gt;&lt;/authors&gt;&lt;/contributors&gt;&lt;titles&gt;&lt;title&gt;The stigma of Wasta: The effect of Wasta on perceived competence and morality &lt;/title&gt;&lt;secondary-title&gt;German University in Cairo&lt;/secondary-title&gt;&lt;/titles&gt;&lt;volume&gt;Working Paper Series No. 5&lt;/volume&gt;&lt;dates&gt;&lt;year&gt;2008&lt;/year&gt;&lt;/dates&gt;&lt;urls&gt;&lt;/urls&gt;&lt;/record&gt;&lt;/Cite&gt;&lt;/EndNote&gt;</w:instrText>
      </w:r>
      <w:r w:rsidR="00962D32" w:rsidRPr="0033228C">
        <w:rPr>
          <w:rFonts w:asciiTheme="majorBidi" w:hAnsiTheme="majorBidi" w:cstheme="majorBidi"/>
          <w:sz w:val="24"/>
          <w:szCs w:val="24"/>
        </w:rPr>
        <w:fldChar w:fldCharType="separate"/>
      </w:r>
      <w:r w:rsidR="00962D32" w:rsidRPr="0033228C">
        <w:rPr>
          <w:rFonts w:asciiTheme="majorBidi" w:hAnsiTheme="majorBidi" w:cstheme="majorBidi"/>
          <w:noProof/>
          <w:sz w:val="24"/>
          <w:szCs w:val="24"/>
        </w:rPr>
        <w:t>(</w:t>
      </w:r>
      <w:hyperlink w:anchor="_ENREF_54" w:tooltip="Mohammad, 2008 #205" w:history="1">
        <w:r w:rsidR="003B413F" w:rsidRPr="0033228C">
          <w:rPr>
            <w:rFonts w:asciiTheme="majorBidi" w:hAnsiTheme="majorBidi" w:cstheme="majorBidi"/>
            <w:noProof/>
            <w:sz w:val="24"/>
            <w:szCs w:val="24"/>
          </w:rPr>
          <w:t>Mohammad and Hamdy, 2008</w:t>
        </w:r>
      </w:hyperlink>
      <w:r w:rsidR="00962D32" w:rsidRPr="0033228C">
        <w:rPr>
          <w:rFonts w:asciiTheme="majorBidi" w:hAnsiTheme="majorBidi" w:cstheme="majorBidi"/>
          <w:noProof/>
          <w:sz w:val="24"/>
          <w:szCs w:val="24"/>
        </w:rPr>
        <w:t>)</w:t>
      </w:r>
      <w:r w:rsidR="00962D32" w:rsidRPr="0033228C">
        <w:rPr>
          <w:rFonts w:asciiTheme="majorBidi" w:hAnsiTheme="majorBidi" w:cstheme="majorBidi"/>
          <w:sz w:val="24"/>
          <w:szCs w:val="24"/>
        </w:rPr>
        <w:fldChar w:fldCharType="end"/>
      </w:r>
      <w:r w:rsidR="00962D32" w:rsidRPr="0033228C">
        <w:rPr>
          <w:rFonts w:asciiTheme="majorBidi" w:hAnsiTheme="majorBidi" w:cstheme="majorBidi"/>
          <w:sz w:val="24"/>
          <w:szCs w:val="24"/>
        </w:rPr>
        <w:t>.</w:t>
      </w:r>
      <w:r w:rsidR="008D4C37" w:rsidRPr="0033228C">
        <w:rPr>
          <w:rFonts w:asciiTheme="majorBidi" w:hAnsiTheme="majorBidi" w:cstheme="majorBidi"/>
          <w:sz w:val="24"/>
          <w:szCs w:val="24"/>
        </w:rPr>
        <w:t xml:space="preserve"> Such practice</w:t>
      </w:r>
      <w:r w:rsidR="00ED3D62">
        <w:rPr>
          <w:rFonts w:asciiTheme="majorBidi" w:hAnsiTheme="majorBidi" w:cstheme="majorBidi"/>
          <w:sz w:val="24"/>
          <w:szCs w:val="24"/>
        </w:rPr>
        <w:t>s</w:t>
      </w:r>
      <w:r w:rsidR="008D4C37" w:rsidRPr="0033228C">
        <w:rPr>
          <w:rFonts w:asciiTheme="majorBidi" w:hAnsiTheme="majorBidi" w:cstheme="majorBidi"/>
          <w:sz w:val="24"/>
          <w:szCs w:val="24"/>
        </w:rPr>
        <w:t xml:space="preserve"> are believed to still play </w:t>
      </w:r>
      <w:r w:rsidR="00227D23">
        <w:rPr>
          <w:rFonts w:asciiTheme="majorBidi" w:hAnsiTheme="majorBidi" w:cstheme="majorBidi"/>
          <w:sz w:val="24"/>
          <w:szCs w:val="24"/>
        </w:rPr>
        <w:t xml:space="preserve">a </w:t>
      </w:r>
      <w:r w:rsidR="008D4C37" w:rsidRPr="0033228C">
        <w:rPr>
          <w:rFonts w:asciiTheme="majorBidi" w:hAnsiTheme="majorBidi" w:cstheme="majorBidi"/>
          <w:sz w:val="24"/>
          <w:szCs w:val="24"/>
        </w:rPr>
        <w:t xml:space="preserve">key role in </w:t>
      </w:r>
      <w:r w:rsidR="009220AA">
        <w:rPr>
          <w:rFonts w:asciiTheme="majorBidi" w:hAnsiTheme="majorBidi" w:cstheme="majorBidi"/>
          <w:sz w:val="24"/>
          <w:szCs w:val="24"/>
        </w:rPr>
        <w:t xml:space="preserve">Jordan’s </w:t>
      </w:r>
      <w:r w:rsidR="008D4C37" w:rsidRPr="0033228C">
        <w:rPr>
          <w:rFonts w:asciiTheme="majorBidi" w:hAnsiTheme="majorBidi" w:cstheme="majorBidi"/>
          <w:sz w:val="24"/>
          <w:szCs w:val="24"/>
        </w:rPr>
        <w:t>public administration.</w:t>
      </w:r>
      <w:r w:rsidR="00962D32" w:rsidRPr="0033228C">
        <w:rPr>
          <w:rFonts w:asciiTheme="majorBidi" w:hAnsiTheme="majorBidi" w:cstheme="majorBidi"/>
          <w:sz w:val="24"/>
          <w:szCs w:val="24"/>
        </w:rPr>
        <w:t xml:space="preserve">  Wasta </w:t>
      </w:r>
      <w:r w:rsidR="008D4C37" w:rsidRPr="0033228C">
        <w:rPr>
          <w:rFonts w:asciiTheme="majorBidi" w:hAnsiTheme="majorBidi" w:cstheme="majorBidi"/>
          <w:sz w:val="24"/>
          <w:szCs w:val="24"/>
        </w:rPr>
        <w:t xml:space="preserve">also has </w:t>
      </w:r>
      <w:r w:rsidR="00AD5406" w:rsidRPr="0033228C">
        <w:rPr>
          <w:rFonts w:asciiTheme="majorBidi" w:hAnsiTheme="majorBidi" w:cstheme="majorBidi"/>
          <w:sz w:val="24"/>
          <w:szCs w:val="24"/>
        </w:rPr>
        <w:t>become</w:t>
      </w:r>
      <w:r w:rsidR="008D4C37" w:rsidRPr="0033228C">
        <w:rPr>
          <w:rFonts w:asciiTheme="majorBidi" w:hAnsiTheme="majorBidi" w:cstheme="majorBidi"/>
          <w:sz w:val="24"/>
          <w:szCs w:val="24"/>
        </w:rPr>
        <w:t xml:space="preserve"> </w:t>
      </w:r>
      <w:r w:rsidR="00ED3D62">
        <w:rPr>
          <w:rFonts w:asciiTheme="majorBidi" w:hAnsiTheme="majorBidi" w:cstheme="majorBidi"/>
          <w:sz w:val="24"/>
          <w:szCs w:val="24"/>
        </w:rPr>
        <w:t xml:space="preserve">a </w:t>
      </w:r>
      <w:r w:rsidR="008D4C37" w:rsidRPr="0033228C">
        <w:rPr>
          <w:rFonts w:asciiTheme="majorBidi" w:hAnsiTheme="majorBidi" w:cstheme="majorBidi"/>
          <w:sz w:val="24"/>
          <w:szCs w:val="24"/>
        </w:rPr>
        <w:t>more</w:t>
      </w:r>
      <w:r w:rsidR="00AD5406" w:rsidRPr="0033228C">
        <w:rPr>
          <w:rFonts w:asciiTheme="majorBidi" w:hAnsiTheme="majorBidi" w:cstheme="majorBidi"/>
          <w:sz w:val="24"/>
          <w:szCs w:val="24"/>
        </w:rPr>
        <w:t xml:space="preserve"> institutionalized practice </w:t>
      </w:r>
      <w:r w:rsidR="008D4C37" w:rsidRPr="0033228C">
        <w:rPr>
          <w:rFonts w:asciiTheme="majorBidi" w:hAnsiTheme="majorBidi" w:cstheme="majorBidi"/>
          <w:sz w:val="24"/>
          <w:szCs w:val="24"/>
        </w:rPr>
        <w:t>in Jordan</w:t>
      </w:r>
      <w:r w:rsidR="009220AA">
        <w:rPr>
          <w:rFonts w:asciiTheme="majorBidi" w:hAnsiTheme="majorBidi" w:cstheme="majorBidi"/>
          <w:sz w:val="24"/>
          <w:szCs w:val="24"/>
        </w:rPr>
        <w:t xml:space="preserve">, for instance, </w:t>
      </w:r>
      <w:r w:rsidR="00ED3D62">
        <w:rPr>
          <w:rFonts w:asciiTheme="majorBidi" w:hAnsiTheme="majorBidi" w:cstheme="majorBidi"/>
          <w:sz w:val="24"/>
          <w:szCs w:val="24"/>
        </w:rPr>
        <w:t xml:space="preserve">it is a common practice for </w:t>
      </w:r>
      <w:r w:rsidR="004120CF" w:rsidRPr="0033228C">
        <w:rPr>
          <w:rFonts w:asciiTheme="majorBidi" w:hAnsiTheme="majorBidi" w:cstheme="majorBidi"/>
          <w:sz w:val="24"/>
          <w:szCs w:val="24"/>
        </w:rPr>
        <w:t xml:space="preserve">sons of security officers </w:t>
      </w:r>
      <w:r w:rsidR="00ED3D62">
        <w:rPr>
          <w:rFonts w:asciiTheme="majorBidi" w:hAnsiTheme="majorBidi" w:cstheme="majorBidi"/>
          <w:sz w:val="24"/>
          <w:szCs w:val="24"/>
        </w:rPr>
        <w:t xml:space="preserve">to be </w:t>
      </w:r>
      <w:r w:rsidR="004120CF" w:rsidRPr="0033228C">
        <w:rPr>
          <w:rFonts w:asciiTheme="majorBidi" w:hAnsiTheme="majorBidi" w:cstheme="majorBidi"/>
          <w:sz w:val="24"/>
          <w:szCs w:val="24"/>
        </w:rPr>
        <w:t xml:space="preserve">given preference in the admission to universities and </w:t>
      </w:r>
      <w:r w:rsidR="00227D23">
        <w:rPr>
          <w:rFonts w:asciiTheme="majorBidi" w:hAnsiTheme="majorBidi" w:cstheme="majorBidi"/>
          <w:sz w:val="24"/>
          <w:szCs w:val="24"/>
        </w:rPr>
        <w:t>given scholarships to cover fees and living expenses</w:t>
      </w:r>
      <w:r w:rsidR="009220AA">
        <w:rPr>
          <w:rFonts w:asciiTheme="majorBidi" w:hAnsiTheme="majorBidi" w:cstheme="majorBidi"/>
          <w:sz w:val="24"/>
          <w:szCs w:val="24"/>
        </w:rPr>
        <w:t xml:space="preserve"> through being on the Honoured Mi</w:t>
      </w:r>
      <w:r w:rsidR="009220AA" w:rsidRPr="0033228C">
        <w:rPr>
          <w:rFonts w:asciiTheme="majorBidi" w:hAnsiTheme="majorBidi" w:cstheme="majorBidi"/>
          <w:sz w:val="24"/>
          <w:szCs w:val="24"/>
        </w:rPr>
        <w:t xml:space="preserve">litary list or </w:t>
      </w:r>
      <w:r w:rsidR="009220AA" w:rsidRPr="0033228C">
        <w:rPr>
          <w:rFonts w:asciiTheme="majorBidi" w:hAnsiTheme="majorBidi" w:cstheme="majorBidi"/>
          <w:i/>
          <w:iCs/>
          <w:sz w:val="24"/>
          <w:szCs w:val="24"/>
        </w:rPr>
        <w:t>“Makromah Eskareha”</w:t>
      </w:r>
      <w:r w:rsidR="00227D23">
        <w:rPr>
          <w:rFonts w:asciiTheme="majorBidi" w:hAnsiTheme="majorBidi" w:cstheme="majorBidi"/>
          <w:sz w:val="24"/>
          <w:szCs w:val="24"/>
        </w:rPr>
        <w:t xml:space="preserve">. </w:t>
      </w:r>
      <w:r w:rsidR="004120CF" w:rsidRPr="0033228C">
        <w:rPr>
          <w:rFonts w:asciiTheme="majorBidi" w:hAnsiTheme="majorBidi" w:cstheme="majorBidi"/>
          <w:sz w:val="24"/>
          <w:szCs w:val="24"/>
          <w:lang w:val="en-US"/>
        </w:rPr>
        <w:t xml:space="preserve"> </w:t>
      </w:r>
      <w:r w:rsidR="00227D23">
        <w:rPr>
          <w:rFonts w:asciiTheme="majorBidi" w:hAnsiTheme="majorBidi" w:cstheme="majorBidi"/>
          <w:sz w:val="24"/>
          <w:szCs w:val="24"/>
          <w:lang w:val="en-US"/>
        </w:rPr>
        <w:t xml:space="preserve">On graduation they are given </w:t>
      </w:r>
      <w:r w:rsidR="004120CF" w:rsidRPr="0033228C">
        <w:rPr>
          <w:rFonts w:asciiTheme="majorBidi" w:hAnsiTheme="majorBidi" w:cstheme="majorBidi"/>
          <w:sz w:val="24"/>
          <w:szCs w:val="24"/>
        </w:rPr>
        <w:t>preference in filling vacancies in the military institutions.</w:t>
      </w:r>
      <w:r w:rsidR="008D4C37" w:rsidRPr="0033228C">
        <w:rPr>
          <w:rFonts w:asciiTheme="majorBidi" w:hAnsiTheme="majorBidi" w:cstheme="majorBidi"/>
          <w:sz w:val="24"/>
          <w:szCs w:val="24"/>
        </w:rPr>
        <w:t xml:space="preserve"> This </w:t>
      </w:r>
      <w:r w:rsidR="00227D23">
        <w:rPr>
          <w:rFonts w:asciiTheme="majorBidi" w:hAnsiTheme="majorBidi" w:cstheme="majorBidi"/>
          <w:sz w:val="24"/>
          <w:szCs w:val="24"/>
        </w:rPr>
        <w:t xml:space="preserve">process </w:t>
      </w:r>
      <w:r w:rsidR="008D4C37" w:rsidRPr="0033228C">
        <w:rPr>
          <w:rFonts w:asciiTheme="majorBidi" w:hAnsiTheme="majorBidi" w:cstheme="majorBidi"/>
          <w:sz w:val="24"/>
          <w:szCs w:val="24"/>
        </w:rPr>
        <w:t>maintain</w:t>
      </w:r>
      <w:r w:rsidR="00227D23">
        <w:rPr>
          <w:rFonts w:asciiTheme="majorBidi" w:hAnsiTheme="majorBidi" w:cstheme="majorBidi"/>
          <w:sz w:val="24"/>
          <w:szCs w:val="24"/>
        </w:rPr>
        <w:t>s</w:t>
      </w:r>
      <w:r w:rsidR="008D4C37" w:rsidRPr="0033228C">
        <w:rPr>
          <w:rFonts w:asciiTheme="majorBidi" w:hAnsiTheme="majorBidi" w:cstheme="majorBidi"/>
          <w:sz w:val="24"/>
          <w:szCs w:val="24"/>
        </w:rPr>
        <w:t xml:space="preserve"> </w:t>
      </w:r>
      <w:r w:rsidR="00227D23">
        <w:rPr>
          <w:rFonts w:asciiTheme="majorBidi" w:hAnsiTheme="majorBidi" w:cstheme="majorBidi"/>
          <w:sz w:val="24"/>
          <w:szCs w:val="24"/>
        </w:rPr>
        <w:t xml:space="preserve">homogeneity and stasis within </w:t>
      </w:r>
      <w:r w:rsidR="008D4C37" w:rsidRPr="0033228C">
        <w:rPr>
          <w:rFonts w:asciiTheme="majorBidi" w:hAnsiTheme="majorBidi" w:cstheme="majorBidi"/>
          <w:sz w:val="24"/>
          <w:szCs w:val="24"/>
        </w:rPr>
        <w:t>the administration system</w:t>
      </w:r>
      <w:r w:rsidR="00B7060B" w:rsidRPr="0033228C">
        <w:rPr>
          <w:rFonts w:asciiTheme="majorBidi" w:hAnsiTheme="majorBidi" w:cstheme="majorBidi"/>
          <w:sz w:val="24"/>
          <w:szCs w:val="24"/>
        </w:rPr>
        <w:t xml:space="preserve"> across </w:t>
      </w:r>
      <w:r w:rsidR="006D2B36" w:rsidRPr="0033228C">
        <w:rPr>
          <w:rFonts w:asciiTheme="majorBidi" w:hAnsiTheme="majorBidi" w:cstheme="majorBidi"/>
          <w:sz w:val="24"/>
          <w:szCs w:val="24"/>
        </w:rPr>
        <w:t>several</w:t>
      </w:r>
      <w:r w:rsidR="00B7060B" w:rsidRPr="0033228C">
        <w:rPr>
          <w:rFonts w:asciiTheme="majorBidi" w:hAnsiTheme="majorBidi" w:cstheme="majorBidi"/>
          <w:sz w:val="24"/>
          <w:szCs w:val="24"/>
        </w:rPr>
        <w:t xml:space="preserve"> generation</w:t>
      </w:r>
      <w:r w:rsidR="006D2B36" w:rsidRPr="0033228C">
        <w:rPr>
          <w:rFonts w:asciiTheme="majorBidi" w:hAnsiTheme="majorBidi" w:cstheme="majorBidi"/>
          <w:sz w:val="24"/>
          <w:szCs w:val="24"/>
        </w:rPr>
        <w:t>s</w:t>
      </w:r>
      <w:r w:rsidR="008D4C37" w:rsidRPr="0033228C">
        <w:rPr>
          <w:rFonts w:asciiTheme="majorBidi" w:hAnsiTheme="majorBidi" w:cstheme="majorBidi"/>
          <w:sz w:val="24"/>
          <w:szCs w:val="24"/>
        </w:rPr>
        <w:t>.</w:t>
      </w:r>
    </w:p>
    <w:p w14:paraId="145900C1" w14:textId="6AF0B424" w:rsidR="00B7060B" w:rsidRPr="0033228C" w:rsidRDefault="00536AC8" w:rsidP="001835A1">
      <w:pPr>
        <w:spacing w:line="480" w:lineRule="auto"/>
        <w:jc w:val="both"/>
        <w:rPr>
          <w:rFonts w:asciiTheme="majorBidi" w:hAnsiTheme="majorBidi" w:cstheme="majorBidi"/>
          <w:sz w:val="24"/>
          <w:szCs w:val="24"/>
        </w:rPr>
      </w:pPr>
      <w:r w:rsidRPr="0033228C">
        <w:rPr>
          <w:rFonts w:asciiTheme="majorBidi" w:hAnsiTheme="majorBidi" w:cstheme="majorBidi"/>
          <w:sz w:val="24"/>
          <w:szCs w:val="24"/>
        </w:rPr>
        <w:t xml:space="preserve">The </w:t>
      </w:r>
      <w:r w:rsidR="00B7060B" w:rsidRPr="0033228C">
        <w:rPr>
          <w:rFonts w:asciiTheme="majorBidi" w:hAnsiTheme="majorBidi" w:cstheme="majorBidi"/>
          <w:sz w:val="24"/>
          <w:szCs w:val="24"/>
        </w:rPr>
        <w:t>third reason</w:t>
      </w:r>
      <w:r w:rsidRPr="0033228C">
        <w:rPr>
          <w:rFonts w:asciiTheme="majorBidi" w:hAnsiTheme="majorBidi" w:cstheme="majorBidi"/>
          <w:sz w:val="24"/>
          <w:szCs w:val="24"/>
        </w:rPr>
        <w:t xml:space="preserve"> that </w:t>
      </w:r>
      <w:r w:rsidR="00B7060B" w:rsidRPr="0033228C">
        <w:rPr>
          <w:rFonts w:asciiTheme="majorBidi" w:hAnsiTheme="majorBidi" w:cstheme="majorBidi"/>
          <w:sz w:val="24"/>
          <w:szCs w:val="24"/>
        </w:rPr>
        <w:t>explain</w:t>
      </w:r>
      <w:r w:rsidR="00227D23">
        <w:rPr>
          <w:rFonts w:asciiTheme="majorBidi" w:hAnsiTheme="majorBidi" w:cstheme="majorBidi"/>
          <w:sz w:val="24"/>
          <w:szCs w:val="24"/>
        </w:rPr>
        <w:t>s</w:t>
      </w:r>
      <w:r w:rsidRPr="0033228C">
        <w:rPr>
          <w:rFonts w:asciiTheme="majorBidi" w:hAnsiTheme="majorBidi" w:cstheme="majorBidi"/>
          <w:sz w:val="24"/>
          <w:szCs w:val="24"/>
        </w:rPr>
        <w:t xml:space="preserve"> the difficulties in using regulati</w:t>
      </w:r>
      <w:r w:rsidR="00227D23">
        <w:rPr>
          <w:rFonts w:asciiTheme="majorBidi" w:hAnsiTheme="majorBidi" w:cstheme="majorBidi"/>
          <w:sz w:val="24"/>
          <w:szCs w:val="24"/>
        </w:rPr>
        <w:t xml:space="preserve">on to change Wasta </w:t>
      </w:r>
      <w:r w:rsidR="005C66B1">
        <w:rPr>
          <w:rFonts w:asciiTheme="majorBidi" w:hAnsiTheme="majorBidi" w:cstheme="majorBidi"/>
          <w:sz w:val="24"/>
          <w:szCs w:val="24"/>
        </w:rPr>
        <w:t xml:space="preserve">behaviour </w:t>
      </w:r>
      <w:r w:rsidR="005C66B1" w:rsidRPr="0033228C">
        <w:rPr>
          <w:rFonts w:asciiTheme="majorBidi" w:hAnsiTheme="majorBidi" w:cstheme="majorBidi"/>
          <w:sz w:val="24"/>
          <w:szCs w:val="24"/>
        </w:rPr>
        <w:t>concerns</w:t>
      </w:r>
      <w:r w:rsidRPr="0033228C">
        <w:rPr>
          <w:rFonts w:asciiTheme="majorBidi" w:hAnsiTheme="majorBidi" w:cstheme="majorBidi"/>
          <w:sz w:val="24"/>
          <w:szCs w:val="24"/>
        </w:rPr>
        <w:t xml:space="preserve"> th</w:t>
      </w:r>
      <w:r w:rsidR="001E585B">
        <w:rPr>
          <w:rFonts w:asciiTheme="majorBidi" w:hAnsiTheme="majorBidi" w:cstheme="majorBidi"/>
          <w:sz w:val="24"/>
          <w:szCs w:val="24"/>
        </w:rPr>
        <w:t>e</w:t>
      </w:r>
      <w:r w:rsidRPr="0033228C">
        <w:rPr>
          <w:rFonts w:asciiTheme="majorBidi" w:hAnsiTheme="majorBidi" w:cstheme="majorBidi"/>
          <w:sz w:val="24"/>
          <w:szCs w:val="24"/>
        </w:rPr>
        <w:t xml:space="preserve"> people who draw up the laws </w:t>
      </w:r>
      <w:r w:rsidR="005C66B1" w:rsidRPr="0033228C">
        <w:rPr>
          <w:rFonts w:asciiTheme="majorBidi" w:hAnsiTheme="majorBidi" w:cstheme="majorBidi"/>
          <w:sz w:val="24"/>
          <w:szCs w:val="24"/>
        </w:rPr>
        <w:t>and monitor</w:t>
      </w:r>
      <w:r w:rsidRPr="0033228C">
        <w:rPr>
          <w:rFonts w:asciiTheme="majorBidi" w:hAnsiTheme="majorBidi" w:cstheme="majorBidi"/>
          <w:sz w:val="24"/>
          <w:szCs w:val="24"/>
        </w:rPr>
        <w:t xml:space="preserve"> compliance</w:t>
      </w:r>
      <w:r w:rsidR="001E585B">
        <w:rPr>
          <w:rFonts w:asciiTheme="majorBidi" w:hAnsiTheme="majorBidi" w:cstheme="majorBidi"/>
          <w:sz w:val="24"/>
          <w:szCs w:val="24"/>
        </w:rPr>
        <w:t>. Th</w:t>
      </w:r>
      <w:r w:rsidR="009220AA">
        <w:rPr>
          <w:rFonts w:asciiTheme="majorBidi" w:hAnsiTheme="majorBidi" w:cstheme="majorBidi"/>
          <w:sz w:val="24"/>
          <w:szCs w:val="24"/>
        </w:rPr>
        <w:t>ese</w:t>
      </w:r>
      <w:r w:rsidR="00ED3D62">
        <w:rPr>
          <w:rFonts w:asciiTheme="majorBidi" w:hAnsiTheme="majorBidi" w:cstheme="majorBidi"/>
          <w:sz w:val="24"/>
          <w:szCs w:val="24"/>
        </w:rPr>
        <w:t xml:space="preserve"> responsibilities lie</w:t>
      </w:r>
      <w:r w:rsidR="001E585B">
        <w:rPr>
          <w:rFonts w:asciiTheme="majorBidi" w:hAnsiTheme="majorBidi" w:cstheme="majorBidi"/>
          <w:sz w:val="24"/>
          <w:szCs w:val="24"/>
        </w:rPr>
        <w:t xml:space="preserve"> with me</w:t>
      </w:r>
      <w:r w:rsidRPr="0033228C">
        <w:rPr>
          <w:rFonts w:asciiTheme="majorBidi" w:hAnsiTheme="majorBidi" w:cstheme="majorBidi"/>
          <w:sz w:val="24"/>
          <w:szCs w:val="24"/>
        </w:rPr>
        <w:t>mbers of parliament, who themselves are under pressure to exercise Wasta to increase their status and influenc</w:t>
      </w:r>
      <w:r w:rsidR="00ED3D62">
        <w:rPr>
          <w:rFonts w:asciiTheme="majorBidi" w:hAnsiTheme="majorBidi" w:cstheme="majorBidi"/>
          <w:sz w:val="24"/>
          <w:szCs w:val="24"/>
        </w:rPr>
        <w:t>e. MPs in Jordan are to some degree expected</w:t>
      </w:r>
      <w:r w:rsidRPr="0033228C">
        <w:rPr>
          <w:rFonts w:asciiTheme="majorBidi" w:hAnsiTheme="majorBidi" w:cstheme="majorBidi"/>
          <w:sz w:val="24"/>
          <w:szCs w:val="24"/>
        </w:rPr>
        <w:t xml:space="preserve"> by the Jordanian people to </w:t>
      </w:r>
      <w:r w:rsidR="001E585B">
        <w:rPr>
          <w:rFonts w:asciiTheme="majorBidi" w:hAnsiTheme="majorBidi" w:cstheme="majorBidi"/>
          <w:sz w:val="24"/>
          <w:szCs w:val="24"/>
        </w:rPr>
        <w:lastRenderedPageBreak/>
        <w:t>undertake</w:t>
      </w:r>
      <w:r w:rsidRPr="0033228C">
        <w:rPr>
          <w:rFonts w:asciiTheme="majorBidi" w:hAnsiTheme="majorBidi" w:cstheme="majorBidi"/>
          <w:sz w:val="24"/>
          <w:szCs w:val="24"/>
        </w:rPr>
        <w:t xml:space="preserve"> Wasta to help them find jobs, achieve transfers to other workplaces, gain promotions or obtain medical exemptions. Therefore, MPs are under continuous pressure from people in their electoral strongholds to provide them with various benefits</w:t>
      </w:r>
      <w:r w:rsidR="001E585B">
        <w:rPr>
          <w:rFonts w:asciiTheme="majorBidi" w:hAnsiTheme="majorBidi" w:cstheme="majorBidi"/>
          <w:sz w:val="24"/>
          <w:szCs w:val="24"/>
        </w:rPr>
        <w:t>, includ</w:t>
      </w:r>
      <w:r w:rsidR="009220AA">
        <w:rPr>
          <w:rFonts w:asciiTheme="majorBidi" w:hAnsiTheme="majorBidi" w:cstheme="majorBidi"/>
          <w:sz w:val="24"/>
          <w:szCs w:val="24"/>
        </w:rPr>
        <w:t>ing</w:t>
      </w:r>
      <w:r w:rsidR="001E585B">
        <w:rPr>
          <w:rFonts w:asciiTheme="majorBidi" w:hAnsiTheme="majorBidi" w:cstheme="majorBidi"/>
          <w:sz w:val="24"/>
          <w:szCs w:val="24"/>
        </w:rPr>
        <w:t xml:space="preserve"> benefits in the workplace</w:t>
      </w:r>
      <w:r w:rsidRPr="0033228C">
        <w:rPr>
          <w:rFonts w:asciiTheme="majorBidi" w:hAnsiTheme="majorBidi" w:cstheme="majorBidi"/>
          <w:sz w:val="24"/>
          <w:szCs w:val="24"/>
        </w:rPr>
        <w:t>. This means that the MPs, instead of working to draw up strong regulatio</w:t>
      </w:r>
      <w:r w:rsidR="00ED3D62">
        <w:rPr>
          <w:rFonts w:asciiTheme="majorBidi" w:hAnsiTheme="majorBidi" w:cstheme="majorBidi"/>
          <w:sz w:val="24"/>
          <w:szCs w:val="24"/>
        </w:rPr>
        <w:t>ns to fight Wasta and monitor</w:t>
      </w:r>
      <w:r w:rsidRPr="0033228C">
        <w:rPr>
          <w:rFonts w:asciiTheme="majorBidi" w:hAnsiTheme="majorBidi" w:cstheme="majorBidi"/>
          <w:sz w:val="24"/>
          <w:szCs w:val="24"/>
        </w:rPr>
        <w:t xml:space="preserve"> the </w:t>
      </w:r>
      <w:r w:rsidR="00ED3D62">
        <w:rPr>
          <w:rFonts w:asciiTheme="majorBidi" w:hAnsiTheme="majorBidi" w:cstheme="majorBidi"/>
          <w:sz w:val="24"/>
          <w:szCs w:val="24"/>
        </w:rPr>
        <w:t>government’s application of rules</w:t>
      </w:r>
      <w:r w:rsidRPr="0033228C">
        <w:rPr>
          <w:rFonts w:asciiTheme="majorBidi" w:hAnsiTheme="majorBidi" w:cstheme="majorBidi"/>
          <w:sz w:val="24"/>
          <w:szCs w:val="24"/>
        </w:rPr>
        <w:t xml:space="preserve">, may </w:t>
      </w:r>
      <w:r w:rsidR="009220AA">
        <w:rPr>
          <w:rFonts w:asciiTheme="majorBidi" w:hAnsiTheme="majorBidi" w:cstheme="majorBidi"/>
          <w:sz w:val="24"/>
          <w:szCs w:val="24"/>
        </w:rPr>
        <w:t xml:space="preserve">through their actions </w:t>
      </w:r>
      <w:r w:rsidRPr="0033228C">
        <w:rPr>
          <w:rFonts w:asciiTheme="majorBidi" w:hAnsiTheme="majorBidi" w:cstheme="majorBidi"/>
          <w:sz w:val="24"/>
          <w:szCs w:val="24"/>
        </w:rPr>
        <w:t xml:space="preserve">promote Wasta. Further, it might be argued that they are under government pressure to allow Wasta to continue in order for the government to meet its Wasta obligations to its supporters. </w:t>
      </w:r>
    </w:p>
    <w:p w14:paraId="58359913" w14:textId="5809250C" w:rsidR="00B7060B" w:rsidRPr="0033228C" w:rsidRDefault="00B7060B" w:rsidP="00C54FCC">
      <w:pPr>
        <w:spacing w:line="480" w:lineRule="auto"/>
        <w:jc w:val="both"/>
        <w:rPr>
          <w:rStyle w:val="s3"/>
          <w:rFonts w:asciiTheme="majorBidi" w:hAnsiTheme="majorBidi" w:cstheme="majorBidi"/>
          <w:sz w:val="24"/>
          <w:szCs w:val="24"/>
        </w:rPr>
      </w:pPr>
      <w:r w:rsidRPr="0033228C">
        <w:rPr>
          <w:rFonts w:asciiTheme="majorBidi" w:hAnsiTheme="majorBidi" w:cstheme="majorBidi"/>
          <w:sz w:val="24"/>
          <w:szCs w:val="24"/>
        </w:rPr>
        <w:t xml:space="preserve">Wasta is also used by the Jordanian central government as a mechanism to resolve numerous </w:t>
      </w:r>
      <w:r w:rsidR="005C66B1">
        <w:rPr>
          <w:rFonts w:asciiTheme="majorBidi" w:hAnsiTheme="majorBidi" w:cstheme="majorBidi"/>
          <w:sz w:val="24"/>
          <w:szCs w:val="24"/>
        </w:rPr>
        <w:t>societal</w:t>
      </w:r>
      <w:r w:rsidR="00201F41">
        <w:rPr>
          <w:rFonts w:asciiTheme="majorBidi" w:hAnsiTheme="majorBidi" w:cstheme="majorBidi"/>
          <w:sz w:val="24"/>
          <w:szCs w:val="24"/>
        </w:rPr>
        <w:t xml:space="preserve"> </w:t>
      </w:r>
      <w:r w:rsidRPr="0033228C">
        <w:rPr>
          <w:rFonts w:asciiTheme="majorBidi" w:hAnsiTheme="majorBidi" w:cstheme="majorBidi"/>
          <w:sz w:val="24"/>
          <w:szCs w:val="24"/>
        </w:rPr>
        <w:t xml:space="preserve">problems. For instance, after the results of the 2013 </w:t>
      </w:r>
      <w:r w:rsidR="001E585B">
        <w:rPr>
          <w:rFonts w:asciiTheme="majorBidi" w:hAnsiTheme="majorBidi" w:cstheme="majorBidi"/>
          <w:sz w:val="24"/>
          <w:szCs w:val="24"/>
        </w:rPr>
        <w:t xml:space="preserve">election </w:t>
      </w:r>
      <w:r w:rsidRPr="0033228C">
        <w:rPr>
          <w:rFonts w:asciiTheme="majorBidi" w:hAnsiTheme="majorBidi" w:cstheme="majorBidi"/>
          <w:sz w:val="24"/>
          <w:szCs w:val="24"/>
        </w:rPr>
        <w:t>were published, riots and tribal clashes erupted in several districts in Jordan. People who were dissatisfied with the results</w:t>
      </w:r>
      <w:r w:rsidR="00201F41">
        <w:rPr>
          <w:rFonts w:asciiTheme="majorBidi" w:hAnsiTheme="majorBidi" w:cstheme="majorBidi"/>
          <w:sz w:val="24"/>
          <w:szCs w:val="24"/>
        </w:rPr>
        <w:t xml:space="preserve"> publicly protested</w:t>
      </w:r>
      <w:r w:rsidRPr="0033228C">
        <w:rPr>
          <w:rFonts w:asciiTheme="majorBidi" w:hAnsiTheme="majorBidi" w:cstheme="majorBidi"/>
          <w:sz w:val="24"/>
          <w:szCs w:val="24"/>
        </w:rPr>
        <w:t xml:space="preserve">, causing some </w:t>
      </w:r>
      <w:r w:rsidRPr="0033228C">
        <w:rPr>
          <w:rStyle w:val="s3"/>
          <w:rFonts w:asciiTheme="majorBidi" w:hAnsiTheme="majorBidi" w:cstheme="majorBidi"/>
          <w:sz w:val="24"/>
          <w:szCs w:val="24"/>
        </w:rPr>
        <w:t>injuries and damage to property; therefore, the district governors used tribal mec</w:t>
      </w:r>
      <w:r w:rsidR="00592B1A">
        <w:rPr>
          <w:rStyle w:val="s3"/>
          <w:rFonts w:asciiTheme="majorBidi" w:hAnsiTheme="majorBidi" w:cstheme="majorBidi"/>
          <w:sz w:val="24"/>
          <w:szCs w:val="24"/>
        </w:rPr>
        <w:t>hanisms to resolve the disputes</w:t>
      </w:r>
      <w:r w:rsidR="00ED3D62">
        <w:rPr>
          <w:rStyle w:val="s3"/>
          <w:rFonts w:asciiTheme="majorBidi" w:hAnsiTheme="majorBidi" w:cstheme="majorBidi"/>
          <w:sz w:val="24"/>
          <w:szCs w:val="24"/>
        </w:rPr>
        <w:t xml:space="preserve">. Such activities </w:t>
      </w:r>
      <w:r w:rsidR="00137F2D" w:rsidRPr="0033228C">
        <w:rPr>
          <w:rStyle w:val="s3"/>
          <w:rFonts w:asciiTheme="majorBidi" w:hAnsiTheme="majorBidi" w:cstheme="majorBidi"/>
          <w:sz w:val="24"/>
          <w:szCs w:val="24"/>
        </w:rPr>
        <w:t>add significant value to</w:t>
      </w:r>
      <w:r w:rsidR="00ED3D62">
        <w:rPr>
          <w:rStyle w:val="s3"/>
          <w:rFonts w:asciiTheme="majorBidi" w:hAnsiTheme="majorBidi" w:cstheme="majorBidi"/>
          <w:sz w:val="24"/>
          <w:szCs w:val="24"/>
        </w:rPr>
        <w:t>,</w:t>
      </w:r>
      <w:r w:rsidR="00137F2D" w:rsidRPr="0033228C">
        <w:rPr>
          <w:rStyle w:val="s3"/>
          <w:rFonts w:asciiTheme="majorBidi" w:hAnsiTheme="majorBidi" w:cstheme="majorBidi"/>
          <w:sz w:val="24"/>
          <w:szCs w:val="24"/>
        </w:rPr>
        <w:t xml:space="preserve"> and </w:t>
      </w:r>
      <w:r w:rsidR="00201F41">
        <w:rPr>
          <w:rStyle w:val="s3"/>
          <w:rFonts w:asciiTheme="majorBidi" w:hAnsiTheme="majorBidi" w:cstheme="majorBidi"/>
          <w:sz w:val="24"/>
          <w:szCs w:val="24"/>
        </w:rPr>
        <w:t>strengthens</w:t>
      </w:r>
      <w:r w:rsidR="00ED3D62">
        <w:rPr>
          <w:rStyle w:val="s3"/>
          <w:rFonts w:asciiTheme="majorBidi" w:hAnsiTheme="majorBidi" w:cstheme="majorBidi"/>
          <w:sz w:val="24"/>
          <w:szCs w:val="24"/>
        </w:rPr>
        <w:t>,</w:t>
      </w:r>
      <w:r w:rsidR="00201F41">
        <w:rPr>
          <w:rStyle w:val="s3"/>
          <w:rFonts w:asciiTheme="majorBidi" w:hAnsiTheme="majorBidi" w:cstheme="majorBidi"/>
          <w:sz w:val="24"/>
          <w:szCs w:val="24"/>
        </w:rPr>
        <w:t xml:space="preserve"> Wasta </w:t>
      </w:r>
      <w:r w:rsidRPr="0033228C">
        <w:rPr>
          <w:rStyle w:val="s3"/>
          <w:rFonts w:asciiTheme="majorBidi" w:hAnsiTheme="majorBidi" w:cstheme="majorBidi"/>
          <w:sz w:val="24"/>
          <w:szCs w:val="24"/>
        </w:rPr>
        <w:t>in Jordan.</w:t>
      </w:r>
    </w:p>
    <w:p w14:paraId="415E3E29" w14:textId="6292979E" w:rsidR="007B063B" w:rsidRPr="0033228C" w:rsidRDefault="00AC2386" w:rsidP="001835A1">
      <w:pPr>
        <w:spacing w:line="480" w:lineRule="auto"/>
        <w:jc w:val="both"/>
        <w:rPr>
          <w:rFonts w:asciiTheme="majorBidi" w:hAnsiTheme="majorBidi" w:cstheme="majorBidi"/>
          <w:sz w:val="24"/>
          <w:szCs w:val="24"/>
        </w:rPr>
      </w:pPr>
      <w:r>
        <w:rPr>
          <w:rFonts w:asciiTheme="majorBidi" w:hAnsiTheme="majorBidi" w:cstheme="majorBidi"/>
          <w:color w:val="000000" w:themeColor="text1"/>
          <w:sz w:val="24"/>
          <w:szCs w:val="24"/>
        </w:rPr>
        <w:t xml:space="preserve">Fourth, </w:t>
      </w:r>
      <w:r w:rsidR="008354DE" w:rsidRPr="0033228C">
        <w:rPr>
          <w:rFonts w:asciiTheme="majorBidi" w:hAnsiTheme="majorBidi" w:cstheme="majorBidi"/>
          <w:color w:val="000000" w:themeColor="text1"/>
          <w:sz w:val="24"/>
          <w:szCs w:val="24"/>
        </w:rPr>
        <w:t>Wasta</w:t>
      </w:r>
      <w:r w:rsidR="00ED3D62">
        <w:rPr>
          <w:rFonts w:asciiTheme="majorBidi" w:hAnsiTheme="majorBidi" w:cstheme="majorBidi"/>
          <w:color w:val="000000" w:themeColor="text1"/>
          <w:sz w:val="24"/>
          <w:szCs w:val="24"/>
        </w:rPr>
        <w:t xml:space="preserve"> </w:t>
      </w:r>
      <w:r w:rsidR="008354DE" w:rsidRPr="0033228C">
        <w:rPr>
          <w:rFonts w:asciiTheme="majorBidi" w:hAnsiTheme="majorBidi" w:cstheme="majorBidi"/>
          <w:color w:val="000000" w:themeColor="text1"/>
          <w:sz w:val="24"/>
          <w:szCs w:val="24"/>
        </w:rPr>
        <w:t>prevail</w:t>
      </w:r>
      <w:r w:rsidR="001E585B">
        <w:rPr>
          <w:rFonts w:asciiTheme="majorBidi" w:hAnsiTheme="majorBidi" w:cstheme="majorBidi"/>
          <w:color w:val="000000" w:themeColor="text1"/>
          <w:sz w:val="24"/>
          <w:szCs w:val="24"/>
        </w:rPr>
        <w:t>s</w:t>
      </w:r>
      <w:r w:rsidR="008354DE" w:rsidRPr="0033228C">
        <w:rPr>
          <w:rFonts w:asciiTheme="majorBidi" w:hAnsiTheme="majorBidi" w:cstheme="majorBidi"/>
          <w:color w:val="000000" w:themeColor="text1"/>
          <w:sz w:val="24"/>
          <w:szCs w:val="24"/>
        </w:rPr>
        <w:t xml:space="preserve"> in the private sector due the </w:t>
      </w:r>
      <w:r w:rsidR="001E585B">
        <w:rPr>
          <w:rFonts w:asciiTheme="majorBidi" w:hAnsiTheme="majorBidi" w:cstheme="majorBidi"/>
          <w:color w:val="000000" w:themeColor="text1"/>
          <w:sz w:val="24"/>
          <w:szCs w:val="24"/>
        </w:rPr>
        <w:t xml:space="preserve">sheer volume </w:t>
      </w:r>
      <w:r w:rsidR="008354DE" w:rsidRPr="0033228C">
        <w:rPr>
          <w:rFonts w:asciiTheme="majorBidi" w:hAnsiTheme="majorBidi" w:cstheme="majorBidi"/>
          <w:color w:val="000000" w:themeColor="text1"/>
          <w:sz w:val="24"/>
          <w:szCs w:val="24"/>
        </w:rPr>
        <w:t>of family run businesses in Jordan</w:t>
      </w:r>
      <w:r w:rsidR="001E585B">
        <w:rPr>
          <w:rFonts w:asciiTheme="majorBidi" w:hAnsiTheme="majorBidi" w:cstheme="majorBidi"/>
          <w:color w:val="000000" w:themeColor="text1"/>
          <w:sz w:val="24"/>
          <w:szCs w:val="24"/>
        </w:rPr>
        <w:t>. For example</w:t>
      </w:r>
      <w:r w:rsidR="008354DE" w:rsidRPr="0033228C">
        <w:rPr>
          <w:rFonts w:asciiTheme="majorBidi" w:hAnsiTheme="majorBidi" w:cstheme="majorBidi"/>
          <w:color w:val="000000" w:themeColor="text1"/>
          <w:sz w:val="24"/>
          <w:szCs w:val="24"/>
        </w:rPr>
        <w:t xml:space="preserve"> the insurance </w:t>
      </w:r>
      <w:r w:rsidR="005C66B1" w:rsidRPr="0033228C">
        <w:rPr>
          <w:rFonts w:asciiTheme="majorBidi" w:hAnsiTheme="majorBidi" w:cstheme="majorBidi"/>
          <w:color w:val="000000" w:themeColor="text1"/>
          <w:sz w:val="24"/>
          <w:szCs w:val="24"/>
        </w:rPr>
        <w:t>sector is</w:t>
      </w:r>
      <w:r w:rsidR="008354DE" w:rsidRPr="0033228C">
        <w:rPr>
          <w:rFonts w:asciiTheme="majorBidi" w:hAnsiTheme="majorBidi" w:cstheme="majorBidi"/>
          <w:sz w:val="24"/>
          <w:szCs w:val="24"/>
        </w:rPr>
        <w:t xml:space="preserve"> mainly governed by </w:t>
      </w:r>
      <w:r>
        <w:rPr>
          <w:rFonts w:asciiTheme="majorBidi" w:hAnsiTheme="majorBidi" w:cstheme="majorBidi"/>
          <w:sz w:val="24"/>
          <w:szCs w:val="24"/>
        </w:rPr>
        <w:t>a few</w:t>
      </w:r>
      <w:r w:rsidR="008354DE" w:rsidRPr="0033228C">
        <w:rPr>
          <w:rFonts w:asciiTheme="majorBidi" w:hAnsiTheme="majorBidi" w:cstheme="majorBidi"/>
          <w:sz w:val="24"/>
          <w:szCs w:val="24"/>
        </w:rPr>
        <w:t xml:space="preserve"> </w:t>
      </w:r>
      <w:r>
        <w:rPr>
          <w:rFonts w:asciiTheme="majorBidi" w:hAnsiTheme="majorBidi" w:cstheme="majorBidi"/>
          <w:sz w:val="24"/>
          <w:szCs w:val="24"/>
        </w:rPr>
        <w:t xml:space="preserve">highly </w:t>
      </w:r>
      <w:r w:rsidR="008354DE" w:rsidRPr="0033228C">
        <w:rPr>
          <w:rFonts w:asciiTheme="majorBidi" w:hAnsiTheme="majorBidi" w:cstheme="majorBidi"/>
          <w:sz w:val="24"/>
          <w:szCs w:val="24"/>
        </w:rPr>
        <w:t>influential companies and families</w:t>
      </w:r>
      <w:r w:rsidR="005C66B1">
        <w:rPr>
          <w:rFonts w:asciiTheme="majorBidi" w:hAnsiTheme="majorBidi" w:cstheme="majorBidi"/>
          <w:sz w:val="24"/>
          <w:szCs w:val="24"/>
        </w:rPr>
        <w:t>.</w:t>
      </w:r>
      <w:r w:rsidR="008354DE" w:rsidRPr="0033228C">
        <w:rPr>
          <w:rFonts w:asciiTheme="majorBidi" w:hAnsiTheme="majorBidi" w:cstheme="majorBidi"/>
          <w:sz w:val="24"/>
          <w:szCs w:val="24"/>
        </w:rPr>
        <w:t xml:space="preserve"> Given that the monitoring </w:t>
      </w:r>
      <w:r>
        <w:rPr>
          <w:rFonts w:asciiTheme="majorBidi" w:hAnsiTheme="majorBidi" w:cstheme="majorBidi"/>
          <w:sz w:val="24"/>
          <w:szCs w:val="24"/>
        </w:rPr>
        <w:t xml:space="preserve">of </w:t>
      </w:r>
      <w:r w:rsidR="008354DE" w:rsidRPr="0033228C">
        <w:rPr>
          <w:rFonts w:asciiTheme="majorBidi" w:hAnsiTheme="majorBidi" w:cstheme="majorBidi"/>
          <w:sz w:val="24"/>
          <w:szCs w:val="24"/>
        </w:rPr>
        <w:t xml:space="preserve">the governance in these </w:t>
      </w:r>
      <w:r>
        <w:rPr>
          <w:rFonts w:asciiTheme="majorBidi" w:hAnsiTheme="majorBidi" w:cstheme="majorBidi"/>
          <w:sz w:val="24"/>
          <w:szCs w:val="24"/>
        </w:rPr>
        <w:t xml:space="preserve">family run </w:t>
      </w:r>
      <w:r w:rsidR="008354DE" w:rsidRPr="0033228C">
        <w:rPr>
          <w:rFonts w:asciiTheme="majorBidi" w:hAnsiTheme="majorBidi" w:cstheme="majorBidi"/>
          <w:sz w:val="24"/>
          <w:szCs w:val="24"/>
        </w:rPr>
        <w:t xml:space="preserve">companies is weak it is therefore not surprising to see Wasta </w:t>
      </w:r>
      <w:r w:rsidR="00201F41">
        <w:rPr>
          <w:rFonts w:asciiTheme="majorBidi" w:hAnsiTheme="majorBidi" w:cstheme="majorBidi"/>
          <w:sz w:val="24"/>
          <w:szCs w:val="24"/>
        </w:rPr>
        <w:t>still operating</w:t>
      </w:r>
      <w:r w:rsidR="008354DE" w:rsidRPr="0033228C">
        <w:rPr>
          <w:rFonts w:asciiTheme="majorBidi" w:hAnsiTheme="majorBidi" w:cstheme="majorBidi"/>
          <w:sz w:val="24"/>
          <w:szCs w:val="24"/>
        </w:rPr>
        <w:t xml:space="preserve"> in Jordan.</w:t>
      </w:r>
      <w:r>
        <w:rPr>
          <w:rFonts w:asciiTheme="majorBidi" w:hAnsiTheme="majorBidi" w:cstheme="majorBidi"/>
          <w:sz w:val="24"/>
          <w:szCs w:val="24"/>
        </w:rPr>
        <w:t xml:space="preserve"> T</w:t>
      </w:r>
      <w:r w:rsidR="004547C0" w:rsidRPr="0033228C">
        <w:rPr>
          <w:rFonts w:asciiTheme="majorBidi" w:hAnsiTheme="majorBidi" w:cstheme="majorBidi"/>
          <w:sz w:val="24"/>
          <w:szCs w:val="24"/>
        </w:rPr>
        <w:t xml:space="preserve">he </w:t>
      </w:r>
      <w:r w:rsidR="003E02A9" w:rsidRPr="0033228C">
        <w:rPr>
          <w:rFonts w:asciiTheme="majorBidi" w:hAnsiTheme="majorBidi" w:cstheme="majorBidi"/>
          <w:sz w:val="24"/>
          <w:szCs w:val="24"/>
        </w:rPr>
        <w:t>strong</w:t>
      </w:r>
      <w:r w:rsidR="004547C0" w:rsidRPr="0033228C">
        <w:rPr>
          <w:rFonts w:asciiTheme="majorBidi" w:hAnsiTheme="majorBidi" w:cstheme="majorBidi"/>
          <w:sz w:val="24"/>
          <w:szCs w:val="24"/>
        </w:rPr>
        <w:t xml:space="preserve"> bonds among the Jordanian </w:t>
      </w:r>
      <w:r w:rsidR="005C66B1">
        <w:rPr>
          <w:rFonts w:asciiTheme="majorBidi" w:hAnsiTheme="majorBidi" w:cstheme="majorBidi"/>
          <w:sz w:val="24"/>
          <w:szCs w:val="24"/>
        </w:rPr>
        <w:t xml:space="preserve">people </w:t>
      </w:r>
      <w:r w:rsidR="00ED3D62">
        <w:rPr>
          <w:rFonts w:asciiTheme="majorBidi" w:hAnsiTheme="majorBidi" w:cstheme="majorBidi"/>
          <w:sz w:val="24"/>
          <w:szCs w:val="24"/>
        </w:rPr>
        <w:t xml:space="preserve">can </w:t>
      </w:r>
      <w:r w:rsidR="004547C0" w:rsidRPr="0033228C">
        <w:rPr>
          <w:rFonts w:asciiTheme="majorBidi" w:hAnsiTheme="majorBidi" w:cstheme="majorBidi"/>
          <w:sz w:val="24"/>
          <w:szCs w:val="24"/>
        </w:rPr>
        <w:t xml:space="preserve">weaken the authorities’ effort to fight Wasta. </w:t>
      </w:r>
    </w:p>
    <w:p w14:paraId="57836F27" w14:textId="2D06982B" w:rsidR="002935EA" w:rsidRPr="0033228C" w:rsidRDefault="00AC2386" w:rsidP="003B413F">
      <w:pPr>
        <w:pStyle w:val="Writingstyle"/>
        <w:spacing w:line="480" w:lineRule="auto"/>
        <w:rPr>
          <w:rFonts w:asciiTheme="majorBidi" w:hAnsiTheme="majorBidi" w:cstheme="majorBidi"/>
        </w:rPr>
      </w:pPr>
      <w:r>
        <w:rPr>
          <w:rFonts w:asciiTheme="majorBidi" w:hAnsiTheme="majorBidi" w:cstheme="majorBidi"/>
        </w:rPr>
        <w:t>Fifth, t</w:t>
      </w:r>
      <w:r w:rsidR="00667B79" w:rsidRPr="0033228C">
        <w:rPr>
          <w:rFonts w:asciiTheme="majorBidi" w:hAnsiTheme="majorBidi" w:cstheme="majorBidi"/>
        </w:rPr>
        <w:t xml:space="preserve">he </w:t>
      </w:r>
      <w:r>
        <w:rPr>
          <w:rFonts w:asciiTheme="majorBidi" w:hAnsiTheme="majorBidi" w:cstheme="majorBidi"/>
        </w:rPr>
        <w:t xml:space="preserve">lack of employee protection afforded by the </w:t>
      </w:r>
      <w:r w:rsidR="00667B79" w:rsidRPr="0033228C">
        <w:rPr>
          <w:rFonts w:asciiTheme="majorBidi" w:hAnsiTheme="majorBidi" w:cstheme="majorBidi"/>
        </w:rPr>
        <w:t xml:space="preserve">labour law in Jordan is believed to have </w:t>
      </w:r>
      <w:r>
        <w:rPr>
          <w:rFonts w:asciiTheme="majorBidi" w:hAnsiTheme="majorBidi" w:cstheme="majorBidi"/>
        </w:rPr>
        <w:t xml:space="preserve">an </w:t>
      </w:r>
      <w:r w:rsidR="00667B79" w:rsidRPr="0033228C">
        <w:rPr>
          <w:rFonts w:asciiTheme="majorBidi" w:hAnsiTheme="majorBidi" w:cstheme="majorBidi"/>
        </w:rPr>
        <w:t xml:space="preserve">impact on Wasta. </w:t>
      </w:r>
      <w:r w:rsidR="004209AE" w:rsidRPr="0033228C">
        <w:rPr>
          <w:rFonts w:asciiTheme="majorBidi" w:hAnsiTheme="majorBidi" w:cstheme="majorBidi"/>
        </w:rPr>
        <w:t>It</w:t>
      </w:r>
      <w:r w:rsidR="007B063B" w:rsidRPr="0033228C">
        <w:rPr>
          <w:rFonts w:asciiTheme="majorBidi" w:hAnsiTheme="majorBidi" w:cstheme="majorBidi"/>
        </w:rPr>
        <w:t xml:space="preserve"> represents another challenge in the Jordanian labour market. This law suffers from many deficiencies, such as in the articles related to unfair dismissal and ending employees’ contracts. For instance, during 2009</w:t>
      </w:r>
      <w:r w:rsidR="00201F41">
        <w:rPr>
          <w:rFonts w:asciiTheme="majorBidi" w:hAnsiTheme="majorBidi" w:cstheme="majorBidi"/>
        </w:rPr>
        <w:t>/</w:t>
      </w:r>
      <w:r w:rsidR="007B063B" w:rsidRPr="0033228C">
        <w:rPr>
          <w:rFonts w:asciiTheme="majorBidi" w:hAnsiTheme="majorBidi" w:cstheme="majorBidi"/>
        </w:rPr>
        <w:t xml:space="preserve">10 many employers took advantage </w:t>
      </w:r>
      <w:r w:rsidR="00201F41">
        <w:rPr>
          <w:rFonts w:asciiTheme="majorBidi" w:hAnsiTheme="majorBidi" w:cstheme="majorBidi"/>
        </w:rPr>
        <w:t xml:space="preserve">of </w:t>
      </w:r>
      <w:r w:rsidR="007B063B" w:rsidRPr="0033228C">
        <w:rPr>
          <w:rFonts w:asciiTheme="majorBidi" w:hAnsiTheme="majorBidi" w:cstheme="majorBidi"/>
        </w:rPr>
        <w:t>labour law</w:t>
      </w:r>
      <w:r w:rsidR="00201F41">
        <w:rPr>
          <w:rFonts w:asciiTheme="majorBidi" w:hAnsiTheme="majorBidi" w:cstheme="majorBidi"/>
        </w:rPr>
        <w:t xml:space="preserve"> gaps</w:t>
      </w:r>
      <w:r w:rsidR="007B063B" w:rsidRPr="0033228C">
        <w:rPr>
          <w:rFonts w:asciiTheme="majorBidi" w:hAnsiTheme="majorBidi" w:cstheme="majorBidi"/>
        </w:rPr>
        <w:t xml:space="preserve"> and </w:t>
      </w:r>
      <w:r w:rsidR="007B063B" w:rsidRPr="0033228C">
        <w:rPr>
          <w:rFonts w:asciiTheme="majorBidi" w:hAnsiTheme="majorBidi" w:cstheme="majorBidi"/>
        </w:rPr>
        <w:lastRenderedPageBreak/>
        <w:t xml:space="preserve">used articles, particularly 25, 26, 28, and 31, to terminate thousands of employees’ contracts.  These articles allow organizations that restructure themselves to terminate unspecified numbers of employees’ contracts simply by informing the Labour Ministry </w:t>
      </w:r>
      <w:r w:rsidR="007B063B" w:rsidRPr="0033228C">
        <w:rPr>
          <w:rFonts w:asciiTheme="majorBidi" w:hAnsiTheme="majorBidi" w:cstheme="majorBidi"/>
        </w:rPr>
        <w:fldChar w:fldCharType="begin"/>
      </w:r>
      <w:r w:rsidR="007B063B" w:rsidRPr="0033228C">
        <w:rPr>
          <w:rFonts w:asciiTheme="majorBidi" w:hAnsiTheme="majorBidi" w:cstheme="majorBidi"/>
        </w:rPr>
        <w:instrText xml:space="preserve"> ADDIN EN.CITE &lt;EndNote&gt;&lt;Cite&gt;&lt;Author&gt;Phenix Center&lt;/Author&gt;&lt;Year&gt;2011&lt;/Year&gt;&lt;RecNum&gt;511&lt;/RecNum&gt;&lt;DisplayText&gt;(Phenix Center, 2011)&lt;/DisplayText&gt;&lt;record&gt;&lt;rec-number&gt;511&lt;/rec-number&gt;&lt;foreign-keys&gt;&lt;key app="EN" db-id="ttxzfrez2aearweatfox5fpcxf0v2xvwp2xr"&gt;511&lt;/key&gt;&lt;/foreign-keys&gt;&lt;ref-type name="Report"&gt;27&lt;/ref-type&gt;&lt;contributors&gt;&lt;authors&gt;&lt;author&gt;Phenix Center, for Economics and Informatics Studies In cooperation with Friedrich Ebert Foundation &lt;/author&gt;&lt;/authors&gt;&lt;/contributors&gt;&lt;titles&gt;&lt;title&gt;Challenges Facing the Jordanian Labor Market&lt;/title&gt;&lt;/titles&gt;&lt;volume&gt;May .2011&lt;/volume&gt;&lt;num-vols&gt;2/2011&lt;/num-vols&gt;&lt;dates&gt;&lt;year&gt;2011&lt;/year&gt;&lt;/dates&gt;&lt;pub-location&gt;Amman-Jordan&lt;/pub-location&gt;&lt;publisher&gt;Jordan Labor Watch&lt;/publisher&gt;&lt;urls&gt;&lt;/urls&gt;&lt;/record&gt;&lt;/Cite&gt;&lt;/EndNote&gt;</w:instrText>
      </w:r>
      <w:r w:rsidR="007B063B" w:rsidRPr="0033228C">
        <w:rPr>
          <w:rFonts w:asciiTheme="majorBidi" w:hAnsiTheme="majorBidi" w:cstheme="majorBidi"/>
        </w:rPr>
        <w:fldChar w:fldCharType="separate"/>
      </w:r>
      <w:r w:rsidR="007B063B" w:rsidRPr="0033228C">
        <w:rPr>
          <w:rFonts w:asciiTheme="majorBidi" w:hAnsiTheme="majorBidi" w:cstheme="majorBidi"/>
          <w:noProof/>
        </w:rPr>
        <w:t>(</w:t>
      </w:r>
      <w:hyperlink w:anchor="_ENREF_59" w:tooltip="Phenix Center, 2011 #511" w:history="1">
        <w:r w:rsidR="003B413F" w:rsidRPr="0033228C">
          <w:rPr>
            <w:rFonts w:asciiTheme="majorBidi" w:hAnsiTheme="majorBidi" w:cstheme="majorBidi"/>
            <w:noProof/>
          </w:rPr>
          <w:t>Phenix Center, 2011</w:t>
        </w:r>
      </w:hyperlink>
      <w:r w:rsidR="007B063B" w:rsidRPr="0033228C">
        <w:rPr>
          <w:rFonts w:asciiTheme="majorBidi" w:hAnsiTheme="majorBidi" w:cstheme="majorBidi"/>
          <w:noProof/>
        </w:rPr>
        <w:t>)</w:t>
      </w:r>
      <w:r w:rsidR="007B063B" w:rsidRPr="0033228C">
        <w:rPr>
          <w:rFonts w:asciiTheme="majorBidi" w:hAnsiTheme="majorBidi" w:cstheme="majorBidi"/>
        </w:rPr>
        <w:fldChar w:fldCharType="end"/>
      </w:r>
      <w:r w:rsidR="00ED3D62">
        <w:rPr>
          <w:rFonts w:asciiTheme="majorBidi" w:hAnsiTheme="majorBidi" w:cstheme="majorBidi"/>
        </w:rPr>
        <w:t xml:space="preserve">. The violations of </w:t>
      </w:r>
      <w:r w:rsidR="007B063B" w:rsidRPr="0033228C">
        <w:rPr>
          <w:rFonts w:asciiTheme="majorBidi" w:hAnsiTheme="majorBidi" w:cstheme="majorBidi"/>
        </w:rPr>
        <w:t xml:space="preserve">employees’ rights also take the form of low compensation received as a result of unfair dismissal. At best, they receive only half a month’s salary for each year of service. The gap in the social protection of workers is also exacerbated by the small number of trade union representatives and the weak role played by the existing ones in protecting their members’ rights </w:t>
      </w:r>
      <w:r w:rsidR="007B063B" w:rsidRPr="0033228C">
        <w:rPr>
          <w:rFonts w:asciiTheme="majorBidi" w:hAnsiTheme="majorBidi" w:cstheme="majorBidi"/>
        </w:rPr>
        <w:fldChar w:fldCharType="begin"/>
      </w:r>
      <w:r w:rsidR="007B063B" w:rsidRPr="0033228C">
        <w:rPr>
          <w:rFonts w:asciiTheme="majorBidi" w:hAnsiTheme="majorBidi" w:cstheme="majorBidi"/>
        </w:rPr>
        <w:instrText xml:space="preserve"> ADDIN EN.CITE &lt;EndNote&gt;&lt;Cite&gt;&lt;Author&gt;Phenix Center&lt;/Author&gt;&lt;Year&gt;2011&lt;/Year&gt;&lt;RecNum&gt;511&lt;/RecNum&gt;&lt;DisplayText&gt;(Phenix Center, 2011)&lt;/DisplayText&gt;&lt;record&gt;&lt;rec-number&gt;511&lt;/rec-number&gt;&lt;foreign-keys&gt;&lt;key app="EN" db-id="ttxzfrez2aearweatfox5fpcxf0v2xvwp2xr"&gt;511&lt;/key&gt;&lt;/foreign-keys&gt;&lt;ref-type name="Report"&gt;27&lt;/ref-type&gt;&lt;contributors&gt;&lt;authors&gt;&lt;author&gt;Phenix Center, for Economics and Informatics Studies In cooperation with Friedrich Ebert Foundation &lt;/author&gt;&lt;/authors&gt;&lt;/contributors&gt;&lt;titles&gt;&lt;title&gt;Challenges Facing the Jordanian Labor Market&lt;/title&gt;&lt;/titles&gt;&lt;volume&gt;May .2011&lt;/volume&gt;&lt;num-vols&gt;2/2011&lt;/num-vols&gt;&lt;dates&gt;&lt;year&gt;2011&lt;/year&gt;&lt;/dates&gt;&lt;pub-location&gt;Amman-Jordan&lt;/pub-location&gt;&lt;publisher&gt;Jordan Labor Watch&lt;/publisher&gt;&lt;urls&gt;&lt;/urls&gt;&lt;/record&gt;&lt;/Cite&gt;&lt;/EndNote&gt;</w:instrText>
      </w:r>
      <w:r w:rsidR="007B063B" w:rsidRPr="0033228C">
        <w:rPr>
          <w:rFonts w:asciiTheme="majorBidi" w:hAnsiTheme="majorBidi" w:cstheme="majorBidi"/>
        </w:rPr>
        <w:fldChar w:fldCharType="separate"/>
      </w:r>
      <w:r w:rsidR="007B063B" w:rsidRPr="0033228C">
        <w:rPr>
          <w:rFonts w:asciiTheme="majorBidi" w:hAnsiTheme="majorBidi" w:cstheme="majorBidi"/>
          <w:noProof/>
        </w:rPr>
        <w:t>(</w:t>
      </w:r>
      <w:hyperlink w:anchor="_ENREF_59" w:tooltip="Phenix Center, 2011 #511" w:history="1">
        <w:r w:rsidR="003B413F" w:rsidRPr="0033228C">
          <w:rPr>
            <w:rFonts w:asciiTheme="majorBidi" w:hAnsiTheme="majorBidi" w:cstheme="majorBidi"/>
            <w:noProof/>
          </w:rPr>
          <w:t>Phenix Center, 2011</w:t>
        </w:r>
      </w:hyperlink>
      <w:r w:rsidR="007B063B" w:rsidRPr="0033228C">
        <w:rPr>
          <w:rFonts w:asciiTheme="majorBidi" w:hAnsiTheme="majorBidi" w:cstheme="majorBidi"/>
          <w:noProof/>
        </w:rPr>
        <w:t>)</w:t>
      </w:r>
      <w:r w:rsidR="007B063B" w:rsidRPr="0033228C">
        <w:rPr>
          <w:rFonts w:asciiTheme="majorBidi" w:hAnsiTheme="majorBidi" w:cstheme="majorBidi"/>
        </w:rPr>
        <w:fldChar w:fldCharType="end"/>
      </w:r>
      <w:r w:rsidR="007B063B" w:rsidRPr="0033228C">
        <w:rPr>
          <w:rFonts w:asciiTheme="majorBidi" w:hAnsiTheme="majorBidi" w:cstheme="majorBidi"/>
        </w:rPr>
        <w:t xml:space="preserve">. So people tend to </w:t>
      </w:r>
      <w:r w:rsidR="00201F41">
        <w:rPr>
          <w:rFonts w:asciiTheme="majorBidi" w:hAnsiTheme="majorBidi" w:cstheme="majorBidi"/>
        </w:rPr>
        <w:t xml:space="preserve">use </w:t>
      </w:r>
      <w:r w:rsidR="007B063B" w:rsidRPr="0033228C">
        <w:rPr>
          <w:rFonts w:asciiTheme="majorBidi" w:hAnsiTheme="majorBidi" w:cstheme="majorBidi"/>
        </w:rPr>
        <w:t>Wasta because it offer</w:t>
      </w:r>
      <w:r w:rsidR="00083CEC">
        <w:rPr>
          <w:rFonts w:asciiTheme="majorBidi" w:hAnsiTheme="majorBidi" w:cstheme="majorBidi"/>
        </w:rPr>
        <w:t>s</w:t>
      </w:r>
      <w:r w:rsidR="007B063B" w:rsidRPr="0033228C">
        <w:rPr>
          <w:rFonts w:asciiTheme="majorBidi" w:hAnsiTheme="majorBidi" w:cstheme="majorBidi"/>
        </w:rPr>
        <w:t xml:space="preserve"> </w:t>
      </w:r>
      <w:r w:rsidR="00083CEC">
        <w:rPr>
          <w:rFonts w:asciiTheme="majorBidi" w:hAnsiTheme="majorBidi" w:cstheme="majorBidi"/>
        </w:rPr>
        <w:t xml:space="preserve">some protection </w:t>
      </w:r>
      <w:r w:rsidR="005C66B1">
        <w:rPr>
          <w:rFonts w:asciiTheme="majorBidi" w:hAnsiTheme="majorBidi" w:cstheme="majorBidi"/>
        </w:rPr>
        <w:t xml:space="preserve">from </w:t>
      </w:r>
      <w:r w:rsidR="005C66B1" w:rsidRPr="0033228C">
        <w:rPr>
          <w:rFonts w:asciiTheme="majorBidi" w:hAnsiTheme="majorBidi" w:cstheme="majorBidi"/>
        </w:rPr>
        <w:t>redundancy</w:t>
      </w:r>
      <w:r w:rsidR="00083CEC">
        <w:rPr>
          <w:rFonts w:asciiTheme="majorBidi" w:hAnsiTheme="majorBidi" w:cstheme="majorBidi"/>
        </w:rPr>
        <w:t xml:space="preserve"> </w:t>
      </w:r>
      <w:r w:rsidR="00A95843" w:rsidRPr="0033228C">
        <w:rPr>
          <w:rFonts w:asciiTheme="majorBidi" w:hAnsiTheme="majorBidi" w:cstheme="majorBidi"/>
        </w:rPr>
        <w:t xml:space="preserve">whereas </w:t>
      </w:r>
      <w:r w:rsidR="00201F41">
        <w:rPr>
          <w:rFonts w:asciiTheme="majorBidi" w:hAnsiTheme="majorBidi" w:cstheme="majorBidi"/>
        </w:rPr>
        <w:t>less well</w:t>
      </w:r>
      <w:r w:rsidR="00A95843" w:rsidRPr="0033228C">
        <w:rPr>
          <w:rFonts w:asciiTheme="majorBidi" w:hAnsiTheme="majorBidi" w:cstheme="majorBidi"/>
        </w:rPr>
        <w:t xml:space="preserve"> connected </w:t>
      </w:r>
      <w:r w:rsidR="00201F41">
        <w:rPr>
          <w:rFonts w:asciiTheme="majorBidi" w:hAnsiTheme="majorBidi" w:cstheme="majorBidi"/>
        </w:rPr>
        <w:t>employees have weaker</w:t>
      </w:r>
      <w:r w:rsidR="00DC07EE" w:rsidRPr="0033228C">
        <w:rPr>
          <w:rFonts w:asciiTheme="majorBidi" w:hAnsiTheme="majorBidi" w:cstheme="majorBidi"/>
        </w:rPr>
        <w:t xml:space="preserve"> job security</w:t>
      </w:r>
      <w:r w:rsidR="00A95843" w:rsidRPr="0033228C">
        <w:rPr>
          <w:rFonts w:asciiTheme="majorBidi" w:hAnsiTheme="majorBidi" w:cstheme="majorBidi"/>
        </w:rPr>
        <w:t>.</w:t>
      </w:r>
    </w:p>
    <w:p w14:paraId="4A236FF9" w14:textId="070C2DEB" w:rsidR="002935EA" w:rsidRPr="0033228C" w:rsidRDefault="00132673" w:rsidP="003B413F">
      <w:pPr>
        <w:spacing w:line="480" w:lineRule="auto"/>
        <w:jc w:val="both"/>
        <w:rPr>
          <w:rFonts w:asciiTheme="majorBidi" w:hAnsiTheme="majorBidi" w:cstheme="majorBidi"/>
          <w:sz w:val="24"/>
          <w:szCs w:val="24"/>
        </w:rPr>
      </w:pPr>
      <w:r>
        <w:rPr>
          <w:rFonts w:asciiTheme="majorBidi" w:hAnsiTheme="majorBidi" w:cstheme="majorBidi"/>
          <w:sz w:val="24"/>
          <w:szCs w:val="24"/>
        </w:rPr>
        <w:t xml:space="preserve">Finally, the large number of migrant workers in Jordan and competition for jobs may also explain, in part, the persistence of Wasta.  Around 17% of the workforce are migrant workers. </w:t>
      </w:r>
      <w:r w:rsidR="00D77431" w:rsidRPr="0033228C">
        <w:rPr>
          <w:rFonts w:asciiTheme="majorBidi" w:hAnsiTheme="majorBidi" w:cstheme="majorBidi"/>
          <w:sz w:val="24"/>
          <w:szCs w:val="24"/>
        </w:rPr>
        <w:t xml:space="preserve">The majority from Egypt, Palestine, Syria and East Asia. </w:t>
      </w:r>
      <w:r w:rsidR="00D77431">
        <w:rPr>
          <w:rFonts w:asciiTheme="majorBidi" w:hAnsiTheme="majorBidi" w:cstheme="majorBidi"/>
          <w:sz w:val="24"/>
          <w:szCs w:val="24"/>
        </w:rPr>
        <w:t>A</w:t>
      </w:r>
      <w:r w:rsidR="002935EA" w:rsidRPr="0033228C">
        <w:rPr>
          <w:rFonts w:asciiTheme="majorBidi" w:hAnsiTheme="majorBidi" w:cstheme="majorBidi"/>
          <w:sz w:val="24"/>
          <w:szCs w:val="24"/>
        </w:rPr>
        <w:t xml:space="preserve"> huge number of </w:t>
      </w:r>
      <w:r w:rsidR="00D77431">
        <w:rPr>
          <w:rFonts w:asciiTheme="majorBidi" w:hAnsiTheme="majorBidi" w:cstheme="majorBidi"/>
          <w:sz w:val="24"/>
          <w:szCs w:val="24"/>
        </w:rPr>
        <w:t xml:space="preserve">those </w:t>
      </w:r>
      <w:r w:rsidR="002935EA" w:rsidRPr="0033228C">
        <w:rPr>
          <w:rFonts w:asciiTheme="majorBidi" w:hAnsiTheme="majorBidi" w:cstheme="majorBidi"/>
          <w:sz w:val="24"/>
          <w:szCs w:val="24"/>
        </w:rPr>
        <w:t xml:space="preserve">migrant workers are working without work permits, while others are working in sectors other than those for which they obtained permission to work, particularly the agricultural sector </w:t>
      </w:r>
      <w:r w:rsidR="002935EA" w:rsidRPr="0033228C">
        <w:rPr>
          <w:rFonts w:asciiTheme="majorBidi" w:hAnsiTheme="majorBidi" w:cstheme="majorBidi"/>
          <w:sz w:val="24"/>
          <w:szCs w:val="24"/>
        </w:rPr>
        <w:fldChar w:fldCharType="begin"/>
      </w:r>
      <w:r w:rsidR="002935EA" w:rsidRPr="0033228C">
        <w:rPr>
          <w:rFonts w:asciiTheme="majorBidi" w:hAnsiTheme="majorBidi" w:cstheme="majorBidi"/>
          <w:sz w:val="24"/>
          <w:szCs w:val="24"/>
        </w:rPr>
        <w:instrText xml:space="preserve"> ADDIN EN.CITE &lt;EndNote&gt;&lt;Cite&gt;&lt;Author&gt;Phenix Center&lt;/Author&gt;&lt;Year&gt;2011&lt;/Year&gt;&lt;RecNum&gt;511&lt;/RecNum&gt;&lt;DisplayText&gt;(Phenix Center, 2011)&lt;/DisplayText&gt;&lt;record&gt;&lt;rec-number&gt;511&lt;/rec-number&gt;&lt;foreign-keys&gt;&lt;key app="EN" db-id="ttxzfrez2aearweatfox5fpcxf0v2xvwp2xr"&gt;511&lt;/key&gt;&lt;/foreign-keys&gt;&lt;ref-type name="Report"&gt;27&lt;/ref-type&gt;&lt;contributors&gt;&lt;authors&gt;&lt;author&gt;Phenix Center, for Economics and Informatics Studies In cooperation with Friedrich Ebert Foundation &lt;/author&gt;&lt;/authors&gt;&lt;/contributors&gt;&lt;titles&gt;&lt;title&gt;Challenges Facing the Jordanian Labor Market&lt;/title&gt;&lt;/titles&gt;&lt;volume&gt;May .2011&lt;/volume&gt;&lt;num-vols&gt;2/2011&lt;/num-vols&gt;&lt;dates&gt;&lt;year&gt;2011&lt;/year&gt;&lt;/dates&gt;&lt;pub-location&gt;Amman-Jordan&lt;/pub-location&gt;&lt;publisher&gt;Jordan Labor Watch&lt;/publisher&gt;&lt;urls&gt;&lt;/urls&gt;&lt;/record&gt;&lt;/Cite&gt;&lt;/EndNote&gt;</w:instrText>
      </w:r>
      <w:r w:rsidR="002935EA" w:rsidRPr="0033228C">
        <w:rPr>
          <w:rFonts w:asciiTheme="majorBidi" w:hAnsiTheme="majorBidi" w:cstheme="majorBidi"/>
          <w:sz w:val="24"/>
          <w:szCs w:val="24"/>
        </w:rPr>
        <w:fldChar w:fldCharType="separate"/>
      </w:r>
      <w:r w:rsidR="002935EA" w:rsidRPr="0033228C">
        <w:rPr>
          <w:rFonts w:asciiTheme="majorBidi" w:hAnsiTheme="majorBidi" w:cstheme="majorBidi"/>
          <w:noProof/>
          <w:sz w:val="24"/>
          <w:szCs w:val="24"/>
        </w:rPr>
        <w:t>(</w:t>
      </w:r>
      <w:hyperlink w:anchor="_ENREF_59" w:tooltip="Phenix Center, 2011 #511" w:history="1">
        <w:r w:rsidR="003B413F" w:rsidRPr="0033228C">
          <w:rPr>
            <w:rFonts w:asciiTheme="majorBidi" w:hAnsiTheme="majorBidi" w:cstheme="majorBidi"/>
            <w:noProof/>
            <w:sz w:val="24"/>
            <w:szCs w:val="24"/>
          </w:rPr>
          <w:t>Phenix Center, 2011</w:t>
        </w:r>
      </w:hyperlink>
      <w:r w:rsidR="002935EA" w:rsidRPr="0033228C">
        <w:rPr>
          <w:rFonts w:asciiTheme="majorBidi" w:hAnsiTheme="majorBidi" w:cstheme="majorBidi"/>
          <w:noProof/>
          <w:sz w:val="24"/>
          <w:szCs w:val="24"/>
        </w:rPr>
        <w:t>)</w:t>
      </w:r>
      <w:r w:rsidR="002935EA" w:rsidRPr="0033228C">
        <w:rPr>
          <w:rFonts w:asciiTheme="majorBidi" w:hAnsiTheme="majorBidi" w:cstheme="majorBidi"/>
          <w:sz w:val="24"/>
          <w:szCs w:val="24"/>
        </w:rPr>
        <w:fldChar w:fldCharType="end"/>
      </w:r>
      <w:r w:rsidR="00CB132B" w:rsidRPr="0033228C">
        <w:rPr>
          <w:rFonts w:asciiTheme="majorBidi" w:hAnsiTheme="majorBidi" w:cstheme="majorBidi"/>
          <w:sz w:val="24"/>
          <w:szCs w:val="24"/>
        </w:rPr>
        <w:t>. This situation increases competition</w:t>
      </w:r>
      <w:r w:rsidR="00C16A1D">
        <w:rPr>
          <w:rFonts w:asciiTheme="majorBidi" w:hAnsiTheme="majorBidi" w:cstheme="majorBidi"/>
          <w:sz w:val="24"/>
          <w:szCs w:val="24"/>
        </w:rPr>
        <w:t xml:space="preserve"> for jobs</w:t>
      </w:r>
      <w:r w:rsidR="00CB132B" w:rsidRPr="0033228C">
        <w:rPr>
          <w:rFonts w:asciiTheme="majorBidi" w:hAnsiTheme="majorBidi" w:cstheme="majorBidi"/>
          <w:sz w:val="24"/>
          <w:szCs w:val="24"/>
        </w:rPr>
        <w:t xml:space="preserve"> and therefore the Jordanian people try to use Wasta to </w:t>
      </w:r>
      <w:r w:rsidR="00C16A1D">
        <w:rPr>
          <w:rFonts w:asciiTheme="majorBidi" w:hAnsiTheme="majorBidi" w:cstheme="majorBidi"/>
          <w:sz w:val="24"/>
          <w:szCs w:val="24"/>
        </w:rPr>
        <w:t>improve their chances.</w:t>
      </w:r>
    </w:p>
    <w:p w14:paraId="61D7921F" w14:textId="77777777" w:rsidR="00652047" w:rsidRPr="0033228C" w:rsidRDefault="00652047" w:rsidP="001835A1">
      <w:pPr>
        <w:spacing w:line="480" w:lineRule="auto"/>
        <w:jc w:val="both"/>
        <w:rPr>
          <w:rFonts w:asciiTheme="majorBidi" w:hAnsiTheme="majorBidi" w:cstheme="majorBidi"/>
          <w:sz w:val="24"/>
          <w:szCs w:val="24"/>
          <w:lang w:bidi="ar-JO"/>
        </w:rPr>
      </w:pPr>
    </w:p>
    <w:p w14:paraId="260D8B0D" w14:textId="68EF8BAC" w:rsidR="00920082" w:rsidRDefault="009F4F3B" w:rsidP="001835A1">
      <w:pPr>
        <w:pStyle w:val="Heading4"/>
        <w:spacing w:line="480" w:lineRule="auto"/>
        <w:jc w:val="both"/>
        <w:rPr>
          <w:rFonts w:asciiTheme="majorBidi" w:hAnsiTheme="majorBidi" w:cstheme="majorBidi"/>
          <w:szCs w:val="24"/>
        </w:rPr>
      </w:pPr>
      <w:r w:rsidRPr="0033228C">
        <w:rPr>
          <w:rFonts w:asciiTheme="majorBidi" w:hAnsiTheme="majorBidi" w:cstheme="majorBidi"/>
          <w:szCs w:val="24"/>
        </w:rPr>
        <w:t>Education</w:t>
      </w:r>
      <w:r w:rsidR="00F16655" w:rsidRPr="0033228C">
        <w:rPr>
          <w:rFonts w:asciiTheme="majorBidi" w:hAnsiTheme="majorBidi" w:cstheme="majorBidi"/>
          <w:szCs w:val="24"/>
        </w:rPr>
        <w:t xml:space="preserve"> in Jordan</w:t>
      </w:r>
    </w:p>
    <w:p w14:paraId="35BB5E75" w14:textId="190C895E" w:rsidR="00E2468F" w:rsidRPr="0033228C" w:rsidRDefault="000A42FD" w:rsidP="001835A1">
      <w:pPr>
        <w:pStyle w:val="Writingstyle"/>
        <w:spacing w:line="480" w:lineRule="auto"/>
        <w:rPr>
          <w:rFonts w:asciiTheme="majorBidi" w:hAnsiTheme="majorBidi" w:cstheme="majorBidi"/>
          <w:rtl/>
        </w:rPr>
      </w:pPr>
      <w:r>
        <w:rPr>
          <w:rFonts w:asciiTheme="majorBidi" w:hAnsiTheme="majorBidi" w:cstheme="majorBidi"/>
        </w:rPr>
        <w:t xml:space="preserve">The educational system </w:t>
      </w:r>
      <w:r w:rsidR="004C00AC">
        <w:rPr>
          <w:rFonts w:asciiTheme="majorBidi" w:hAnsiTheme="majorBidi" w:cstheme="majorBidi"/>
        </w:rPr>
        <w:t>has</w:t>
      </w:r>
      <w:r>
        <w:rPr>
          <w:rFonts w:asciiTheme="majorBidi" w:hAnsiTheme="majorBidi" w:cstheme="majorBidi"/>
        </w:rPr>
        <w:t xml:space="preserve"> also </w:t>
      </w:r>
      <w:r w:rsidR="00C16A1D">
        <w:rPr>
          <w:rFonts w:asciiTheme="majorBidi" w:hAnsiTheme="majorBidi" w:cstheme="majorBidi"/>
        </w:rPr>
        <w:t xml:space="preserve">affected </w:t>
      </w:r>
      <w:r>
        <w:rPr>
          <w:rFonts w:asciiTheme="majorBidi" w:hAnsiTheme="majorBidi" w:cstheme="majorBidi"/>
        </w:rPr>
        <w:t>the Wa</w:t>
      </w:r>
      <w:r w:rsidR="004C00AC">
        <w:rPr>
          <w:rFonts w:asciiTheme="majorBidi" w:hAnsiTheme="majorBidi" w:cstheme="majorBidi"/>
        </w:rPr>
        <w:t>sta footprint primarily because of its disconnect from the needs of businesses and an expanding economy. Thus, Wasta has played an important role in transitioning people from the educational system into employment.</w:t>
      </w:r>
      <w:r>
        <w:rPr>
          <w:rFonts w:asciiTheme="majorBidi" w:hAnsiTheme="majorBidi" w:cstheme="majorBidi"/>
        </w:rPr>
        <w:t xml:space="preserve"> </w:t>
      </w:r>
      <w:r w:rsidR="00E2468F" w:rsidRPr="0033228C">
        <w:rPr>
          <w:rFonts w:asciiTheme="majorBidi" w:hAnsiTheme="majorBidi" w:cstheme="majorBidi"/>
        </w:rPr>
        <w:t xml:space="preserve">The educational system in Jordan is advanced compared with its counterparts elsewhere in the Middle East. </w:t>
      </w:r>
    </w:p>
    <w:p w14:paraId="2D1B3340" w14:textId="2F6D3857" w:rsidR="001835A1" w:rsidRDefault="000A42FD" w:rsidP="001835A1">
      <w:pPr>
        <w:spacing w:line="480" w:lineRule="auto"/>
        <w:jc w:val="both"/>
        <w:rPr>
          <w:rFonts w:asciiTheme="majorBidi" w:hAnsiTheme="majorBidi" w:cstheme="majorBidi"/>
          <w:sz w:val="24"/>
          <w:szCs w:val="24"/>
        </w:rPr>
      </w:pPr>
      <w:r>
        <w:rPr>
          <w:rFonts w:asciiTheme="majorBidi" w:hAnsiTheme="majorBidi" w:cstheme="majorBidi"/>
          <w:sz w:val="24"/>
          <w:szCs w:val="24"/>
        </w:rPr>
        <w:lastRenderedPageBreak/>
        <w:t>T</w:t>
      </w:r>
      <w:r w:rsidR="00E2468F" w:rsidRPr="0033228C">
        <w:rPr>
          <w:rFonts w:asciiTheme="majorBidi" w:hAnsiTheme="majorBidi" w:cstheme="majorBidi"/>
          <w:sz w:val="24"/>
          <w:szCs w:val="24"/>
        </w:rPr>
        <w:t>he formal education system in Jordan is organized into three levels: a compulsory level for children aged 6 to 15 consisting of primary schools</w:t>
      </w:r>
      <w:r w:rsidR="00C16A1D">
        <w:rPr>
          <w:rFonts w:asciiTheme="majorBidi" w:hAnsiTheme="majorBidi" w:cstheme="majorBidi"/>
          <w:sz w:val="24"/>
          <w:szCs w:val="24"/>
        </w:rPr>
        <w:t xml:space="preserve">, </w:t>
      </w:r>
      <w:r w:rsidR="00E2468F" w:rsidRPr="0033228C">
        <w:rPr>
          <w:rFonts w:asciiTheme="majorBidi" w:hAnsiTheme="majorBidi" w:cstheme="majorBidi"/>
          <w:sz w:val="24"/>
          <w:szCs w:val="24"/>
        </w:rPr>
        <w:t>preparatory schools</w:t>
      </w:r>
      <w:r w:rsidR="00C16A1D">
        <w:rPr>
          <w:rFonts w:asciiTheme="majorBidi" w:hAnsiTheme="majorBidi" w:cstheme="majorBidi"/>
          <w:sz w:val="24"/>
          <w:szCs w:val="24"/>
        </w:rPr>
        <w:t xml:space="preserve">, </w:t>
      </w:r>
      <w:r w:rsidR="00E2468F" w:rsidRPr="0033228C">
        <w:rPr>
          <w:rFonts w:asciiTheme="majorBidi" w:hAnsiTheme="majorBidi" w:cstheme="majorBidi"/>
          <w:sz w:val="24"/>
          <w:szCs w:val="24"/>
        </w:rPr>
        <w:t>a comprehensive secondary education (academic and vocational) and applied secondary education; and higher education consisting of either two-year intermediate-level courses offered by community colleges or courses of four years or more provided by public and private universities.  Acceptance at the universities and colleges, particularly the state-owned ones, is determined mainly by the results of the General Secondary Education Certificate Examination</w:t>
      </w:r>
      <w:r w:rsidR="001835A1">
        <w:rPr>
          <w:rFonts w:asciiTheme="majorBidi" w:hAnsiTheme="majorBidi" w:cstheme="majorBidi"/>
          <w:sz w:val="24"/>
          <w:szCs w:val="24"/>
        </w:rPr>
        <w:t xml:space="preserve"> (</w:t>
      </w:r>
      <w:r w:rsidR="001835A1" w:rsidRPr="001835A1">
        <w:rPr>
          <w:rFonts w:asciiTheme="majorBidi" w:hAnsiTheme="majorBidi" w:cstheme="majorBidi"/>
          <w:i/>
          <w:iCs/>
          <w:sz w:val="24"/>
          <w:szCs w:val="24"/>
        </w:rPr>
        <w:t>Al-Tawjihi</w:t>
      </w:r>
      <w:r w:rsidR="001835A1">
        <w:rPr>
          <w:rFonts w:asciiTheme="majorBidi" w:hAnsiTheme="majorBidi" w:cstheme="majorBidi"/>
          <w:sz w:val="24"/>
          <w:szCs w:val="24"/>
        </w:rPr>
        <w:t>).</w:t>
      </w:r>
    </w:p>
    <w:p w14:paraId="7D5B6FF6" w14:textId="77777777" w:rsidR="00592B1A" w:rsidRDefault="00E2468F" w:rsidP="00592B1A">
      <w:pPr>
        <w:spacing w:line="480" w:lineRule="auto"/>
        <w:jc w:val="both"/>
        <w:rPr>
          <w:rFonts w:asciiTheme="majorBidi" w:hAnsiTheme="majorBidi" w:cstheme="majorBidi"/>
          <w:sz w:val="24"/>
          <w:szCs w:val="24"/>
        </w:rPr>
      </w:pPr>
      <w:r w:rsidRPr="0033228C">
        <w:rPr>
          <w:rStyle w:val="apple-style-span"/>
          <w:rFonts w:asciiTheme="majorBidi" w:hAnsiTheme="majorBidi" w:cstheme="majorBidi"/>
          <w:sz w:val="24"/>
          <w:szCs w:val="24"/>
        </w:rPr>
        <w:t xml:space="preserve">The educational system in Jordan has </w:t>
      </w:r>
      <w:r w:rsidR="000A20FC">
        <w:rPr>
          <w:rStyle w:val="apple-style-span"/>
          <w:rFonts w:asciiTheme="majorBidi" w:hAnsiTheme="majorBidi" w:cstheme="majorBidi"/>
          <w:sz w:val="24"/>
          <w:szCs w:val="24"/>
        </w:rPr>
        <w:t>undergone</w:t>
      </w:r>
      <w:r w:rsidRPr="0033228C">
        <w:rPr>
          <w:rStyle w:val="apple-style-span"/>
          <w:rFonts w:asciiTheme="majorBidi" w:hAnsiTheme="majorBidi" w:cstheme="majorBidi"/>
          <w:sz w:val="24"/>
          <w:szCs w:val="24"/>
        </w:rPr>
        <w:t xml:space="preserve"> dramatic changes since 1921</w:t>
      </w:r>
      <w:r w:rsidR="000A20FC">
        <w:rPr>
          <w:rStyle w:val="apple-style-span"/>
          <w:rFonts w:asciiTheme="majorBidi" w:hAnsiTheme="majorBidi" w:cstheme="majorBidi"/>
          <w:sz w:val="24"/>
          <w:szCs w:val="24"/>
        </w:rPr>
        <w:t xml:space="preserve"> when there were only four primary schools</w:t>
      </w:r>
      <w:r w:rsidRPr="0033228C">
        <w:rPr>
          <w:rFonts w:asciiTheme="majorBidi" w:hAnsiTheme="majorBidi" w:cstheme="majorBidi"/>
          <w:sz w:val="24"/>
          <w:szCs w:val="24"/>
        </w:rPr>
        <w:t xml:space="preserve">. </w:t>
      </w:r>
      <w:r w:rsidR="000A42FD">
        <w:rPr>
          <w:rFonts w:asciiTheme="majorBidi" w:hAnsiTheme="majorBidi" w:cstheme="majorBidi"/>
          <w:sz w:val="24"/>
          <w:szCs w:val="24"/>
        </w:rPr>
        <w:t>Today</w:t>
      </w:r>
      <w:r w:rsidRPr="0033228C">
        <w:rPr>
          <w:rFonts w:asciiTheme="majorBidi" w:hAnsiTheme="majorBidi" w:cstheme="majorBidi"/>
          <w:sz w:val="24"/>
          <w:szCs w:val="24"/>
        </w:rPr>
        <w:t>,</w:t>
      </w:r>
      <w:r w:rsidRPr="0033228C">
        <w:rPr>
          <w:rFonts w:asciiTheme="majorBidi" w:eastAsia="TimesNewRomanPS" w:hAnsiTheme="majorBidi" w:cstheme="majorBidi"/>
          <w:sz w:val="24"/>
          <w:szCs w:val="24"/>
        </w:rPr>
        <w:t xml:space="preserve"> Jordanian society is commonly described as a students’ society </w:t>
      </w:r>
      <w:r w:rsidRPr="0033228C">
        <w:rPr>
          <w:rFonts w:asciiTheme="majorBidi" w:eastAsia="TimesNewRomanPS" w:hAnsiTheme="majorBidi" w:cstheme="majorBidi"/>
          <w:sz w:val="24"/>
          <w:szCs w:val="24"/>
        </w:rPr>
        <w:fldChar w:fldCharType="begin"/>
      </w:r>
      <w:r w:rsidR="00A01775">
        <w:rPr>
          <w:rFonts w:asciiTheme="majorBidi" w:eastAsia="TimesNewRomanPS" w:hAnsiTheme="majorBidi" w:cstheme="majorBidi"/>
          <w:sz w:val="24"/>
          <w:szCs w:val="24"/>
        </w:rPr>
        <w:instrText xml:space="preserve"> ADDIN EN.CITE &lt;EndNote&gt;&lt;Cite&gt;&lt;Author&gt;Branine&lt;/Author&gt;&lt;Year&gt;2006&lt;/Year&gt;&lt;RecNum&gt;908&lt;/RecNum&gt;&lt;DisplayText&gt;(Branine and Analoui, 2006)&lt;/DisplayText&gt;&lt;record&gt;&lt;rec-number&gt;908&lt;/rec-number&gt;&lt;foreign-keys&gt;&lt;key app="EN" db-id="ttxzfrez2aearweatfox5fpcxf0v2xvwp2xr"&gt;908&lt;/key&gt;&lt;/foreign-keys&gt;&lt;ref-type name="Book Section"&gt;5&lt;/ref-type&gt;&lt;contributors&gt;&lt;authors&gt;&lt;author&gt;Branine, Mohamed &lt;/author&gt;&lt;author&gt;Analoui, Farhad&lt;/author&gt;&lt;/authors&gt;&lt;secondary-authors&gt;&lt;author&gt;Budhwar, Pawan S.&lt;/author&gt;&lt;author&gt;Mellahi, Kamel&lt;/author&gt;&lt;/secondary-authors&gt;&lt;/contributors&gt;&lt;titles&gt;&lt;title&gt;Human resource management in Jordan&lt;/title&gt;&lt;secondary-title&gt;Managing Human Resources in the Middle East&lt;/secondary-title&gt;&lt;/titles&gt;&lt;pages&gt;145-159&lt;/pages&gt;&lt;dates&gt;&lt;year&gt;2006&lt;/year&gt;&lt;/dates&gt;&lt;pub-location&gt;USA &amp;amp; Canada&lt;/pub-location&gt;&lt;publisher&gt;Routledge&lt;/publisher&gt;&lt;urls&gt;&lt;/urls&gt;&lt;/record&gt;&lt;/Cite&gt;&lt;/EndNote&gt;</w:instrText>
      </w:r>
      <w:r w:rsidRPr="0033228C">
        <w:rPr>
          <w:rFonts w:asciiTheme="majorBidi" w:eastAsia="TimesNewRomanPS" w:hAnsiTheme="majorBidi" w:cstheme="majorBidi"/>
          <w:sz w:val="24"/>
          <w:szCs w:val="24"/>
        </w:rPr>
        <w:fldChar w:fldCharType="separate"/>
      </w:r>
      <w:r w:rsidRPr="0033228C">
        <w:rPr>
          <w:rFonts w:asciiTheme="majorBidi" w:eastAsia="TimesNewRomanPS" w:hAnsiTheme="majorBidi" w:cstheme="majorBidi"/>
          <w:noProof/>
          <w:sz w:val="24"/>
          <w:szCs w:val="24"/>
        </w:rPr>
        <w:t>(</w:t>
      </w:r>
      <w:hyperlink w:anchor="_ENREF_20" w:tooltip="Branine, 2006 #908" w:history="1">
        <w:r w:rsidR="003B413F" w:rsidRPr="0033228C">
          <w:rPr>
            <w:rFonts w:asciiTheme="majorBidi" w:eastAsia="TimesNewRomanPS" w:hAnsiTheme="majorBidi" w:cstheme="majorBidi"/>
            <w:noProof/>
            <w:sz w:val="24"/>
            <w:szCs w:val="24"/>
          </w:rPr>
          <w:t>Branine and Analoui, 2006</w:t>
        </w:r>
      </w:hyperlink>
      <w:r w:rsidRPr="0033228C">
        <w:rPr>
          <w:rFonts w:asciiTheme="majorBidi" w:eastAsia="TimesNewRomanPS" w:hAnsiTheme="majorBidi" w:cstheme="majorBidi"/>
          <w:noProof/>
          <w:sz w:val="24"/>
          <w:szCs w:val="24"/>
        </w:rPr>
        <w:t>)</w:t>
      </w:r>
      <w:r w:rsidRPr="0033228C">
        <w:rPr>
          <w:rFonts w:asciiTheme="majorBidi" w:eastAsia="TimesNewRomanPS" w:hAnsiTheme="majorBidi" w:cstheme="majorBidi"/>
          <w:sz w:val="24"/>
          <w:szCs w:val="24"/>
        </w:rPr>
        <w:fldChar w:fldCharType="end"/>
      </w:r>
      <w:r w:rsidR="000A20FC">
        <w:rPr>
          <w:rFonts w:asciiTheme="majorBidi" w:eastAsia="TimesNewRomanPS" w:hAnsiTheme="majorBidi" w:cstheme="majorBidi"/>
          <w:sz w:val="24"/>
          <w:szCs w:val="24"/>
        </w:rPr>
        <w:t xml:space="preserve"> with over 1.5</w:t>
      </w:r>
      <w:r w:rsidR="00D46566">
        <w:rPr>
          <w:rFonts w:asciiTheme="majorBidi" w:eastAsia="TimesNewRomanPS" w:hAnsiTheme="majorBidi" w:cstheme="majorBidi"/>
          <w:sz w:val="24"/>
          <w:szCs w:val="24"/>
        </w:rPr>
        <w:t xml:space="preserve"> </w:t>
      </w:r>
      <w:r w:rsidR="000A20FC">
        <w:rPr>
          <w:rFonts w:asciiTheme="majorBidi" w:eastAsia="TimesNewRomanPS" w:hAnsiTheme="majorBidi" w:cstheme="majorBidi"/>
          <w:sz w:val="24"/>
          <w:szCs w:val="24"/>
        </w:rPr>
        <w:t xml:space="preserve">million young people involved in schooling. </w:t>
      </w:r>
      <w:r w:rsidRPr="0033228C">
        <w:rPr>
          <w:rFonts w:asciiTheme="majorBidi" w:hAnsiTheme="majorBidi" w:cstheme="majorBidi"/>
          <w:sz w:val="24"/>
          <w:szCs w:val="24"/>
        </w:rPr>
        <w:t xml:space="preserve">There are also 372,120 undergraduate students and 14,390 postgraduate students studying in about 30 Jordanian universities and 11,173 students studying abroad. In addition, there are more than 14,344 students taking intermediate diplomas in 54 community colleges. Given that the population of Jordan is </w:t>
      </w:r>
      <w:r w:rsidR="000A42FD">
        <w:rPr>
          <w:rFonts w:asciiTheme="majorBidi" w:hAnsiTheme="majorBidi" w:cstheme="majorBidi"/>
          <w:sz w:val="24"/>
          <w:szCs w:val="24"/>
        </w:rPr>
        <w:t>just over 6 million</w:t>
      </w:r>
      <w:r w:rsidRPr="0033228C">
        <w:rPr>
          <w:rFonts w:asciiTheme="majorBidi" w:hAnsiTheme="majorBidi" w:cstheme="majorBidi"/>
          <w:sz w:val="24"/>
          <w:szCs w:val="24"/>
        </w:rPr>
        <w:t xml:space="preserve"> these figures demonstrate a serious commitment to education </w:t>
      </w:r>
      <w:r w:rsidRPr="0033228C">
        <w:rPr>
          <w:rFonts w:asciiTheme="majorBidi" w:hAnsiTheme="majorBidi" w:cstheme="majorBidi"/>
          <w:sz w:val="24"/>
          <w:szCs w:val="24"/>
        </w:rPr>
        <w:fldChar w:fldCharType="begin"/>
      </w:r>
      <w:r w:rsidR="00BD1E99">
        <w:rPr>
          <w:rFonts w:asciiTheme="majorBidi" w:hAnsiTheme="majorBidi" w:cstheme="majorBidi"/>
          <w:sz w:val="24"/>
          <w:szCs w:val="24"/>
        </w:rPr>
        <w:instrText xml:space="preserve"> ADDIN EN.CITE &lt;EndNote&gt;&lt;Cite&gt;&lt;Author&gt;Department of Statistics&lt;/Author&gt;&lt;Year&gt;2012&lt;/Year&gt;&lt;RecNum&gt;838&lt;/RecNum&gt;&lt;DisplayText&gt;(Department of Statistics, 2012)&lt;/DisplayText&gt;&lt;record&gt;&lt;rec-number&gt;838&lt;/rec-number&gt;&lt;foreign-keys&gt;&lt;key app="EN" db-id="ttxzfrez2aearweatfox5fpcxf0v2xvwp2xr"&gt;838&lt;/key&gt;&lt;/foreign-keys&gt;&lt;ref-type name="Report"&gt;27&lt;/ref-type&gt;&lt;contributors&gt;&lt;authors&gt;&lt;author&gt;Department of Statistics, &lt;/author&gt;&lt;/authors&gt;&lt;/contributors&gt;&lt;titles&gt;&lt;title&gt;Jordan Statistical Yearbook 2012&lt;/title&gt;&lt;/titles&gt;&lt;dates&gt;&lt;year&gt;2012&lt;/year&gt;&lt;/dates&gt;&lt;pub-location&gt;Amman-Jordan&lt;/pub-location&gt;&lt;publisher&gt;Department of Statistics&lt;/publisher&gt;&lt;urls&gt;&lt;/urls&gt;&lt;/record&gt;&lt;/Cite&gt;&lt;/EndNote&gt;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30" w:tooltip="Department of Statistics, 2012 #838" w:history="1">
        <w:r w:rsidR="003B413F" w:rsidRPr="0033228C">
          <w:rPr>
            <w:rFonts w:asciiTheme="majorBidi" w:hAnsiTheme="majorBidi" w:cstheme="majorBidi"/>
            <w:noProof/>
            <w:sz w:val="24"/>
            <w:szCs w:val="24"/>
          </w:rPr>
          <w:t>Department of Statistics, 2012</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The advanced nature of the Jordanian educational system </w:t>
      </w:r>
      <w:r w:rsidR="000A20FC">
        <w:rPr>
          <w:rFonts w:asciiTheme="majorBidi" w:hAnsiTheme="majorBidi" w:cstheme="majorBidi"/>
          <w:sz w:val="24"/>
          <w:szCs w:val="24"/>
        </w:rPr>
        <w:t xml:space="preserve">also </w:t>
      </w:r>
      <w:r w:rsidRPr="0033228C">
        <w:rPr>
          <w:rFonts w:asciiTheme="majorBidi" w:hAnsiTheme="majorBidi" w:cstheme="majorBidi"/>
          <w:sz w:val="24"/>
          <w:szCs w:val="24"/>
        </w:rPr>
        <w:t>makes it attractive to</w:t>
      </w:r>
      <w:r w:rsidR="000A20FC">
        <w:rPr>
          <w:rFonts w:asciiTheme="majorBidi" w:hAnsiTheme="majorBidi" w:cstheme="majorBidi"/>
          <w:sz w:val="24"/>
          <w:szCs w:val="24"/>
        </w:rPr>
        <w:t xml:space="preserve"> 28,000 </w:t>
      </w:r>
      <w:r w:rsidRPr="0033228C">
        <w:rPr>
          <w:rFonts w:asciiTheme="majorBidi" w:hAnsiTheme="majorBidi" w:cstheme="majorBidi"/>
          <w:sz w:val="24"/>
          <w:szCs w:val="24"/>
        </w:rPr>
        <w:t>foreign students</w:t>
      </w:r>
      <w:r w:rsidR="0006763C">
        <w:rPr>
          <w:rFonts w:asciiTheme="majorBidi" w:hAnsiTheme="majorBidi" w:cstheme="majorBidi"/>
          <w:sz w:val="24"/>
          <w:szCs w:val="24"/>
        </w:rPr>
        <w:t xml:space="preserve"> </w:t>
      </w:r>
      <w:r w:rsidR="0006763C">
        <w:rPr>
          <w:rFonts w:asciiTheme="majorBidi" w:hAnsiTheme="majorBidi" w:cstheme="majorBidi"/>
          <w:sz w:val="24"/>
          <w:szCs w:val="24"/>
        </w:rPr>
        <w:fldChar w:fldCharType="begin"/>
      </w:r>
      <w:r w:rsidR="0006763C">
        <w:rPr>
          <w:rFonts w:asciiTheme="majorBidi" w:hAnsiTheme="majorBidi" w:cstheme="majorBidi"/>
          <w:sz w:val="24"/>
          <w:szCs w:val="24"/>
        </w:rPr>
        <w:instrText xml:space="preserve"> ADDIN EN.CITE &lt;EndNote&gt;&lt;Cite&gt;&lt;Author&gt;Alghad&lt;/Author&gt;&lt;Year&gt;2013&lt;/Year&gt;&lt;RecNum&gt;956&lt;/RecNum&gt;&lt;DisplayText&gt;(Alghad, 2013)&lt;/DisplayText&gt;&lt;record&gt;&lt;rec-number&gt;956&lt;/rec-number&gt;&lt;foreign-keys&gt;&lt;key app="EN" db-id="ttxzfrez2aearweatfox5fpcxf0v2xvwp2xr"&gt;956&lt;/key&gt;&lt;/foreign-keys&gt;&lt;ref-type name="Web Page"&gt;12&lt;/ref-type&gt;&lt;contributors&gt;&lt;authors&gt;&lt;author&gt;Alghad&lt;/author&gt;&lt;/authors&gt;&lt;/contributors&gt;&lt;titles&gt;&lt;title&gt;The increasing number of Arab and foreign students studying in the University of Jordan&lt;/title&gt;&lt;/titles&gt;&lt;volume&gt;2013&lt;/volume&gt;&lt;number&gt;16/11&lt;/number&gt;&lt;dates&gt;&lt;year&gt;2013&lt;/year&gt;&lt;/dates&gt;&lt;urls&gt;&lt;/urls&gt;&lt;/record&gt;&lt;/Cite&gt;&lt;/EndNote&gt;</w:instrText>
      </w:r>
      <w:r w:rsidR="0006763C">
        <w:rPr>
          <w:rFonts w:asciiTheme="majorBidi" w:hAnsiTheme="majorBidi" w:cstheme="majorBidi"/>
          <w:sz w:val="24"/>
          <w:szCs w:val="24"/>
        </w:rPr>
        <w:fldChar w:fldCharType="separate"/>
      </w:r>
      <w:r w:rsidR="0006763C">
        <w:rPr>
          <w:rFonts w:asciiTheme="majorBidi" w:hAnsiTheme="majorBidi" w:cstheme="majorBidi"/>
          <w:noProof/>
          <w:sz w:val="24"/>
          <w:szCs w:val="24"/>
        </w:rPr>
        <w:t>(</w:t>
      </w:r>
      <w:hyperlink w:anchor="_ENREF_9" w:tooltip="Alghad, 2013 #956" w:history="1">
        <w:r w:rsidR="003B413F">
          <w:rPr>
            <w:rFonts w:asciiTheme="majorBidi" w:hAnsiTheme="majorBidi" w:cstheme="majorBidi"/>
            <w:noProof/>
            <w:sz w:val="24"/>
            <w:szCs w:val="24"/>
          </w:rPr>
          <w:t>Alghad, 2013</w:t>
        </w:r>
      </w:hyperlink>
      <w:r w:rsidR="0006763C">
        <w:rPr>
          <w:rFonts w:asciiTheme="majorBidi" w:hAnsiTheme="majorBidi" w:cstheme="majorBidi"/>
          <w:noProof/>
          <w:sz w:val="24"/>
          <w:szCs w:val="24"/>
        </w:rPr>
        <w:t>)</w:t>
      </w:r>
      <w:r w:rsidR="0006763C">
        <w:rPr>
          <w:rFonts w:asciiTheme="majorBidi" w:hAnsiTheme="majorBidi" w:cstheme="majorBidi"/>
          <w:sz w:val="24"/>
          <w:szCs w:val="24"/>
        </w:rPr>
        <w:fldChar w:fldCharType="end"/>
      </w:r>
      <w:r w:rsidR="0006763C">
        <w:rPr>
          <w:rFonts w:asciiTheme="majorBidi" w:hAnsiTheme="majorBidi" w:cstheme="majorBidi"/>
          <w:sz w:val="24"/>
          <w:szCs w:val="24"/>
        </w:rPr>
        <w:t>.</w:t>
      </w:r>
    </w:p>
    <w:p w14:paraId="58746014" w14:textId="038B71F0" w:rsidR="00E2468F" w:rsidRPr="0033228C" w:rsidRDefault="000A20FC" w:rsidP="00592B1A">
      <w:pPr>
        <w:spacing w:line="480" w:lineRule="auto"/>
        <w:jc w:val="both"/>
        <w:rPr>
          <w:rFonts w:asciiTheme="majorBidi" w:hAnsiTheme="majorBidi" w:cstheme="majorBidi"/>
          <w:sz w:val="24"/>
          <w:szCs w:val="24"/>
        </w:rPr>
      </w:pPr>
      <w:r>
        <w:rPr>
          <w:rFonts w:asciiTheme="majorBidi" w:hAnsiTheme="majorBidi" w:cstheme="majorBidi"/>
          <w:sz w:val="24"/>
          <w:szCs w:val="24"/>
        </w:rPr>
        <w:t xml:space="preserve">In 1961 the illiteracy rate was 67.6% in 2012 it was 6.7% </w:t>
      </w:r>
      <w:r w:rsidR="00E2468F" w:rsidRPr="0033228C">
        <w:rPr>
          <w:rFonts w:asciiTheme="majorBidi" w:hAnsiTheme="majorBidi" w:cstheme="majorBidi"/>
          <w:sz w:val="24"/>
          <w:szCs w:val="24"/>
        </w:rPr>
        <w:t xml:space="preserve"> </w:t>
      </w:r>
      <w:r w:rsidR="00E2468F" w:rsidRPr="0033228C">
        <w:rPr>
          <w:rFonts w:asciiTheme="majorBidi" w:hAnsiTheme="majorBidi" w:cstheme="majorBidi"/>
          <w:sz w:val="24"/>
          <w:szCs w:val="24"/>
        </w:rPr>
        <w:fldChar w:fldCharType="begin"/>
      </w:r>
      <w:r w:rsidR="00E2468F" w:rsidRPr="0033228C">
        <w:rPr>
          <w:rFonts w:asciiTheme="majorBidi" w:hAnsiTheme="majorBidi" w:cstheme="majorBidi"/>
          <w:sz w:val="24"/>
          <w:szCs w:val="24"/>
        </w:rPr>
        <w:instrText xml:space="preserve"> ADDIN EN.CITE &lt;EndNote&gt;&lt;Cite&gt;&lt;Author&gt;Statistics&lt;/Author&gt;&lt;Year&gt;2012&lt;/Year&gt;&lt;RecNum&gt;1173&lt;/RecNum&gt;&lt;DisplayText&gt;(Statistics, 2012)&lt;/DisplayText&gt;&lt;record&gt;&lt;rec-number&gt;1173&lt;/rec-number&gt;&lt;foreign-keys&gt;&lt;key app="EN" db-id="ttxzfrez2aearweatfox5fpcxf0v2xvwp2xr"&gt;1173&lt;/key&gt;&lt;/foreign-keys&gt;&lt;ref-type name="Web Page"&gt;12&lt;/ref-type&gt;&lt;contributors&gt;&lt;authors&gt;&lt;author&gt;Department of Statistics &lt;/author&gt;&lt;/authors&gt;&lt;/contributors&gt;&lt;titles&gt;&lt;title&gt;Percentage Distribution of Jordanians Age (15+) Years by Educational Level and Sex, 2012&lt;/title&gt;&lt;/titles&gt;&lt;volume&gt;2014&lt;/volume&gt;&lt;number&gt;27-03&lt;/number&gt;&lt;dates&gt;&lt;year&gt;2012&lt;/year&gt;&lt;/dates&gt;&lt;pub-location&gt;Amman-Jordan &lt;/pub-location&gt;&lt;urls&gt;&lt;/urls&gt;&lt;/record&gt;&lt;/Cite&gt;&lt;/EndNote&gt;</w:instrText>
      </w:r>
      <w:r w:rsidR="00E2468F" w:rsidRPr="0033228C">
        <w:rPr>
          <w:rFonts w:asciiTheme="majorBidi" w:hAnsiTheme="majorBidi" w:cstheme="majorBidi"/>
          <w:sz w:val="24"/>
          <w:szCs w:val="24"/>
        </w:rPr>
        <w:fldChar w:fldCharType="separate"/>
      </w:r>
      <w:r w:rsidR="00E2468F" w:rsidRPr="0033228C">
        <w:rPr>
          <w:rFonts w:asciiTheme="majorBidi" w:hAnsiTheme="majorBidi" w:cstheme="majorBidi"/>
          <w:noProof/>
          <w:sz w:val="24"/>
          <w:szCs w:val="24"/>
        </w:rPr>
        <w:t>(</w:t>
      </w:r>
      <w:hyperlink w:anchor="_ENREF_76" w:tooltip="Statistics, 2012 #1173" w:history="1">
        <w:r w:rsidR="003B413F" w:rsidRPr="0033228C">
          <w:rPr>
            <w:rFonts w:asciiTheme="majorBidi" w:hAnsiTheme="majorBidi" w:cstheme="majorBidi"/>
            <w:noProof/>
            <w:sz w:val="24"/>
            <w:szCs w:val="24"/>
          </w:rPr>
          <w:t>Statistics, 2012</w:t>
        </w:r>
      </w:hyperlink>
      <w:r w:rsidR="00E2468F" w:rsidRPr="0033228C">
        <w:rPr>
          <w:rFonts w:asciiTheme="majorBidi" w:hAnsiTheme="majorBidi" w:cstheme="majorBidi"/>
          <w:noProof/>
          <w:sz w:val="24"/>
          <w:szCs w:val="24"/>
        </w:rPr>
        <w:t>)</w:t>
      </w:r>
      <w:r w:rsidR="00E2468F" w:rsidRPr="0033228C">
        <w:rPr>
          <w:rFonts w:asciiTheme="majorBidi" w:hAnsiTheme="majorBidi" w:cstheme="majorBidi"/>
          <w:sz w:val="24"/>
          <w:szCs w:val="24"/>
        </w:rPr>
        <w:fldChar w:fldCharType="end"/>
      </w:r>
      <w:r w:rsidR="00E2468F" w:rsidRPr="0033228C">
        <w:rPr>
          <w:rFonts w:asciiTheme="majorBidi" w:hAnsiTheme="majorBidi" w:cstheme="majorBidi"/>
          <w:sz w:val="24"/>
          <w:szCs w:val="24"/>
        </w:rPr>
        <w:t>. This figure shows the huge advancement and spread of education in Jordan</w:t>
      </w:r>
      <w:r w:rsidR="00432911">
        <w:rPr>
          <w:rFonts w:asciiTheme="majorBidi" w:hAnsiTheme="majorBidi" w:cstheme="majorBidi"/>
          <w:sz w:val="24"/>
          <w:szCs w:val="24"/>
        </w:rPr>
        <w:t xml:space="preserve">. </w:t>
      </w:r>
      <w:r w:rsidR="00E2468F" w:rsidRPr="0033228C">
        <w:rPr>
          <w:rFonts w:asciiTheme="majorBidi" w:hAnsiTheme="majorBidi" w:cstheme="majorBidi"/>
          <w:sz w:val="24"/>
          <w:szCs w:val="24"/>
        </w:rPr>
        <w:t xml:space="preserve">Jordan showed progress in the Human Development Index (HDI) from .715 to .752 on a scale of 0-1 between 1997 and 2005 </w:t>
      </w:r>
      <w:r w:rsidR="00E2468F" w:rsidRPr="0033228C">
        <w:rPr>
          <w:rFonts w:asciiTheme="majorBidi" w:hAnsiTheme="majorBidi" w:cstheme="majorBidi"/>
          <w:sz w:val="24"/>
          <w:szCs w:val="24"/>
        </w:rPr>
        <w:fldChar w:fldCharType="begin"/>
      </w:r>
      <w:r w:rsidR="00A01775">
        <w:rPr>
          <w:rFonts w:asciiTheme="majorBidi" w:hAnsiTheme="majorBidi" w:cstheme="majorBidi"/>
          <w:sz w:val="24"/>
          <w:szCs w:val="24"/>
        </w:rPr>
        <w:instrText xml:space="preserve"> ADDIN EN.CITE &lt;EndNote&gt;&lt;Cite&gt;&lt;Author&gt;European neighbourhood and partnership instrument: Jordan&lt;/Author&gt;&lt;RecNum&gt;1174&lt;/RecNum&gt;&lt;DisplayText&gt;(European Neighbourhood and Partnership Instrument: Jordan)&lt;/DisplayText&gt;&lt;record&gt;&lt;rec-number&gt;1174&lt;/rec-number&gt;&lt;foreign-keys&gt;&lt;key app="EN" db-id="ttxzfrez2aearweatfox5fpcxf0v2xvwp2xr"&gt;1174&lt;/key&gt;&lt;/foreign-keys&gt;&lt;ref-type name="Report"&gt;27&lt;/ref-type&gt;&lt;contributors&gt;&lt;authors&gt;&lt;author&gt;European Neighbourhood and Partnership Instrument: Jordan,&lt;/author&gt;&lt;/authors&gt;&lt;/contributors&gt;&lt;titles&gt;&lt;title&gt;Strategy paper 2007-2003 &amp;amp; national indicative programme 2007-2010 &lt;/title&gt;&lt;/titles&gt;&lt;dates&gt;&lt;/dates&gt;&lt;urls&gt;&lt;/urls&gt;&lt;/record&gt;&lt;/Cite&gt;&lt;/EndNote&gt;</w:instrText>
      </w:r>
      <w:r w:rsidR="00E2468F" w:rsidRPr="0033228C">
        <w:rPr>
          <w:rFonts w:asciiTheme="majorBidi" w:hAnsiTheme="majorBidi" w:cstheme="majorBidi"/>
          <w:sz w:val="24"/>
          <w:szCs w:val="24"/>
        </w:rPr>
        <w:fldChar w:fldCharType="separate"/>
      </w:r>
      <w:r w:rsidR="00A01775">
        <w:rPr>
          <w:rFonts w:asciiTheme="majorBidi" w:hAnsiTheme="majorBidi" w:cstheme="majorBidi"/>
          <w:noProof/>
          <w:sz w:val="24"/>
          <w:szCs w:val="24"/>
        </w:rPr>
        <w:t>(</w:t>
      </w:r>
      <w:hyperlink w:anchor="_ENREF_34" w:tooltip="European Neighbourhood and Partnership Instrument: Jordan,  #1174" w:history="1">
        <w:r w:rsidR="003B413F">
          <w:rPr>
            <w:rFonts w:asciiTheme="majorBidi" w:hAnsiTheme="majorBidi" w:cstheme="majorBidi"/>
            <w:noProof/>
            <w:sz w:val="24"/>
            <w:szCs w:val="24"/>
          </w:rPr>
          <w:t>European Neighbourhood and Partnership Instrument: Jordan</w:t>
        </w:r>
      </w:hyperlink>
      <w:r w:rsidR="00A01775">
        <w:rPr>
          <w:rFonts w:asciiTheme="majorBidi" w:hAnsiTheme="majorBidi" w:cstheme="majorBidi"/>
          <w:noProof/>
          <w:sz w:val="24"/>
          <w:szCs w:val="24"/>
        </w:rPr>
        <w:t>)</w:t>
      </w:r>
      <w:r w:rsidR="00E2468F" w:rsidRPr="0033228C">
        <w:rPr>
          <w:rFonts w:asciiTheme="majorBidi" w:hAnsiTheme="majorBidi" w:cstheme="majorBidi"/>
          <w:sz w:val="24"/>
          <w:szCs w:val="24"/>
        </w:rPr>
        <w:fldChar w:fldCharType="end"/>
      </w:r>
      <w:r w:rsidR="00E2468F" w:rsidRPr="0033228C">
        <w:rPr>
          <w:rFonts w:asciiTheme="majorBidi" w:hAnsiTheme="majorBidi" w:cstheme="majorBidi"/>
          <w:sz w:val="24"/>
          <w:szCs w:val="24"/>
        </w:rPr>
        <w:t xml:space="preserve">. </w:t>
      </w:r>
      <w:r>
        <w:rPr>
          <w:rFonts w:asciiTheme="majorBidi" w:hAnsiTheme="majorBidi" w:cstheme="majorBidi"/>
          <w:sz w:val="24"/>
          <w:szCs w:val="24"/>
        </w:rPr>
        <w:t xml:space="preserve">This is linked to how </w:t>
      </w:r>
      <w:r w:rsidR="00E2468F" w:rsidRPr="0033228C">
        <w:rPr>
          <w:rFonts w:asciiTheme="majorBidi" w:hAnsiTheme="majorBidi" w:cstheme="majorBidi"/>
          <w:sz w:val="24"/>
          <w:szCs w:val="24"/>
        </w:rPr>
        <w:t xml:space="preserve">Jordan is one of the better-performing countries in the Middle East region in terms of life expectancy at birth (72 years old), adult literacy (91%), and access to basic services and education (enrolment has reached, respectively, 91%, 80%, and 31% at primary, secondary and tertiary levels). </w:t>
      </w:r>
    </w:p>
    <w:p w14:paraId="4861F151" w14:textId="179EAD83" w:rsidR="00E2468F" w:rsidRPr="0033228C" w:rsidRDefault="00E2468F" w:rsidP="003B413F">
      <w:pPr>
        <w:spacing w:line="480" w:lineRule="auto"/>
        <w:jc w:val="both"/>
        <w:rPr>
          <w:rFonts w:asciiTheme="majorBidi" w:hAnsiTheme="majorBidi" w:cstheme="majorBidi"/>
          <w:sz w:val="24"/>
          <w:szCs w:val="24"/>
        </w:rPr>
      </w:pPr>
      <w:r w:rsidRPr="0033228C">
        <w:rPr>
          <w:rStyle w:val="apple-style-span"/>
          <w:rFonts w:asciiTheme="majorBidi" w:hAnsiTheme="majorBidi" w:cstheme="majorBidi"/>
          <w:sz w:val="24"/>
          <w:szCs w:val="24"/>
        </w:rPr>
        <w:lastRenderedPageBreak/>
        <w:t>The great attention paid to education in Jordan is largely a result of the lack of natural resources. The government has invested significantly to develop</w:t>
      </w:r>
      <w:r w:rsidR="000A42FD">
        <w:rPr>
          <w:rStyle w:val="apple-style-span"/>
          <w:rFonts w:asciiTheme="majorBidi" w:hAnsiTheme="majorBidi" w:cstheme="majorBidi"/>
          <w:sz w:val="24"/>
          <w:szCs w:val="24"/>
        </w:rPr>
        <w:t xml:space="preserve"> the</w:t>
      </w:r>
      <w:r w:rsidRPr="0033228C">
        <w:rPr>
          <w:rStyle w:val="apple-style-span"/>
          <w:rFonts w:asciiTheme="majorBidi" w:hAnsiTheme="majorBidi" w:cstheme="majorBidi"/>
          <w:sz w:val="24"/>
          <w:szCs w:val="24"/>
        </w:rPr>
        <w:t xml:space="preserve"> human resources in Jordan. </w:t>
      </w:r>
      <w:r w:rsidRPr="0033228C">
        <w:rPr>
          <w:rFonts w:asciiTheme="majorBidi" w:hAnsiTheme="majorBidi" w:cstheme="majorBidi"/>
          <w:sz w:val="24"/>
          <w:szCs w:val="24"/>
        </w:rPr>
        <w:t xml:space="preserve">However, the educational system in Jordan suffers from a lack of coordination between its outputs and the needs of the labour market </w:t>
      </w:r>
      <w:r w:rsidRPr="0033228C">
        <w:rPr>
          <w:rFonts w:asciiTheme="majorBidi" w:hAnsiTheme="majorBidi" w:cstheme="majorBidi"/>
          <w:sz w:val="24"/>
          <w:szCs w:val="24"/>
        </w:rPr>
        <w:fldChar w:fldCharType="begin"/>
      </w:r>
      <w:r w:rsidR="00A01775">
        <w:rPr>
          <w:rFonts w:asciiTheme="majorBidi" w:hAnsiTheme="majorBidi" w:cstheme="majorBidi"/>
          <w:sz w:val="24"/>
          <w:szCs w:val="24"/>
        </w:rPr>
        <w:instrText xml:space="preserve"> ADDIN EN.CITE &lt;EndNote&gt;&lt;Cite&gt;&lt;Author&gt;European neighbourhood and partnership instrument: Jordan&lt;/Author&gt;&lt;RecNum&gt;1174&lt;/RecNum&gt;&lt;DisplayText&gt;(European Neighbourhood and Partnership Instrument: Jordan)&lt;/DisplayText&gt;&lt;record&gt;&lt;rec-number&gt;1174&lt;/rec-number&gt;&lt;foreign-keys&gt;&lt;key app="EN" db-id="ttxzfrez2aearweatfox5fpcxf0v2xvwp2xr"&gt;1174&lt;/key&gt;&lt;/foreign-keys&gt;&lt;ref-type name="Report"&gt;27&lt;/ref-type&gt;&lt;contributors&gt;&lt;authors&gt;&lt;author&gt;European Neighbourhood and Partnership Instrument: Jordan,&lt;/author&gt;&lt;/authors&gt;&lt;/contributors&gt;&lt;titles&gt;&lt;title&gt;Strategy paper 2007-2003 &amp;amp; national indicative programme 2007-2010 &lt;/title&gt;&lt;/titles&gt;&lt;dates&gt;&lt;/dates&gt;&lt;urls&gt;&lt;/urls&gt;&lt;/record&gt;&lt;/Cite&gt;&lt;/EndNote&gt;</w:instrText>
      </w:r>
      <w:r w:rsidRPr="0033228C">
        <w:rPr>
          <w:rFonts w:asciiTheme="majorBidi" w:hAnsiTheme="majorBidi" w:cstheme="majorBidi"/>
          <w:sz w:val="24"/>
          <w:szCs w:val="24"/>
        </w:rPr>
        <w:fldChar w:fldCharType="separate"/>
      </w:r>
      <w:r w:rsidR="00A01775">
        <w:rPr>
          <w:rFonts w:asciiTheme="majorBidi" w:hAnsiTheme="majorBidi" w:cstheme="majorBidi"/>
          <w:noProof/>
          <w:sz w:val="24"/>
          <w:szCs w:val="24"/>
        </w:rPr>
        <w:t>(</w:t>
      </w:r>
      <w:hyperlink w:anchor="_ENREF_34" w:tooltip="European Neighbourhood and Partnership Instrument: Jordan,  #1174" w:history="1">
        <w:r w:rsidR="003B413F">
          <w:rPr>
            <w:rFonts w:asciiTheme="majorBidi" w:hAnsiTheme="majorBidi" w:cstheme="majorBidi"/>
            <w:noProof/>
            <w:sz w:val="24"/>
            <w:szCs w:val="24"/>
          </w:rPr>
          <w:t>European Neighbourhood and Partnership Instrument: Jordan</w:t>
        </w:r>
      </w:hyperlink>
      <w:r w:rsidR="00A01775">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Therefore, the Jordanian people try to </w:t>
      </w:r>
      <w:r w:rsidR="000A42FD">
        <w:rPr>
          <w:rFonts w:asciiTheme="majorBidi" w:hAnsiTheme="majorBidi" w:cstheme="majorBidi"/>
          <w:sz w:val="24"/>
          <w:szCs w:val="24"/>
        </w:rPr>
        <w:t>dim</w:t>
      </w:r>
      <w:r w:rsidR="004C00AC">
        <w:rPr>
          <w:rFonts w:asciiTheme="majorBidi" w:hAnsiTheme="majorBidi" w:cstheme="majorBidi"/>
          <w:sz w:val="24"/>
          <w:szCs w:val="24"/>
        </w:rPr>
        <w:t>in</w:t>
      </w:r>
      <w:r w:rsidR="000A42FD">
        <w:rPr>
          <w:rFonts w:asciiTheme="majorBidi" w:hAnsiTheme="majorBidi" w:cstheme="majorBidi"/>
          <w:sz w:val="24"/>
          <w:szCs w:val="24"/>
        </w:rPr>
        <w:t xml:space="preserve">ish </w:t>
      </w:r>
      <w:r w:rsidRPr="0033228C">
        <w:rPr>
          <w:rFonts w:asciiTheme="majorBidi" w:hAnsiTheme="majorBidi" w:cstheme="majorBidi"/>
          <w:sz w:val="24"/>
          <w:szCs w:val="24"/>
        </w:rPr>
        <w:t>th</w:t>
      </w:r>
      <w:r w:rsidR="000A42FD">
        <w:rPr>
          <w:rFonts w:asciiTheme="majorBidi" w:hAnsiTheme="majorBidi" w:cstheme="majorBidi"/>
          <w:sz w:val="24"/>
          <w:szCs w:val="24"/>
        </w:rPr>
        <w:t>is</w:t>
      </w:r>
      <w:r w:rsidRPr="0033228C">
        <w:rPr>
          <w:rFonts w:asciiTheme="majorBidi" w:hAnsiTheme="majorBidi" w:cstheme="majorBidi"/>
          <w:sz w:val="24"/>
          <w:szCs w:val="24"/>
        </w:rPr>
        <w:t xml:space="preserve"> weakness </w:t>
      </w:r>
      <w:r w:rsidR="000A42FD">
        <w:rPr>
          <w:rFonts w:asciiTheme="majorBidi" w:hAnsiTheme="majorBidi" w:cstheme="majorBidi"/>
          <w:sz w:val="24"/>
          <w:szCs w:val="24"/>
        </w:rPr>
        <w:t xml:space="preserve">through using </w:t>
      </w:r>
      <w:r w:rsidRPr="0033228C">
        <w:rPr>
          <w:rFonts w:asciiTheme="majorBidi" w:hAnsiTheme="majorBidi" w:cstheme="majorBidi"/>
          <w:sz w:val="24"/>
          <w:szCs w:val="24"/>
        </w:rPr>
        <w:t xml:space="preserve">Wasta </w:t>
      </w:r>
      <w:r w:rsidR="004C00AC">
        <w:rPr>
          <w:rFonts w:asciiTheme="majorBidi" w:hAnsiTheme="majorBidi" w:cstheme="majorBidi"/>
          <w:sz w:val="24"/>
          <w:szCs w:val="24"/>
        </w:rPr>
        <w:t xml:space="preserve">to compensate for the lack of professionally originated skills or experience. </w:t>
      </w:r>
      <w:r w:rsidR="00427B54" w:rsidRPr="0033228C">
        <w:rPr>
          <w:rFonts w:asciiTheme="majorBidi" w:hAnsiTheme="majorBidi" w:cstheme="majorBidi"/>
          <w:sz w:val="24"/>
          <w:szCs w:val="24"/>
        </w:rPr>
        <w:t>This therefore increase</w:t>
      </w:r>
      <w:r w:rsidR="00432911">
        <w:rPr>
          <w:rFonts w:asciiTheme="majorBidi" w:hAnsiTheme="majorBidi" w:cstheme="majorBidi"/>
          <w:sz w:val="24"/>
          <w:szCs w:val="24"/>
        </w:rPr>
        <w:t>s</w:t>
      </w:r>
      <w:r w:rsidR="00427B54" w:rsidRPr="0033228C">
        <w:rPr>
          <w:rFonts w:asciiTheme="majorBidi" w:hAnsiTheme="majorBidi" w:cstheme="majorBidi"/>
          <w:sz w:val="24"/>
          <w:szCs w:val="24"/>
        </w:rPr>
        <w:t xml:space="preserve"> the usage of Wasta in the </w:t>
      </w:r>
      <w:r w:rsidR="00405280" w:rsidRPr="0033228C">
        <w:rPr>
          <w:rFonts w:asciiTheme="majorBidi" w:hAnsiTheme="majorBidi" w:cstheme="majorBidi"/>
          <w:sz w:val="24"/>
          <w:szCs w:val="24"/>
        </w:rPr>
        <w:t>Jordanian</w:t>
      </w:r>
      <w:r w:rsidR="00427B54" w:rsidRPr="0033228C">
        <w:rPr>
          <w:rFonts w:asciiTheme="majorBidi" w:hAnsiTheme="majorBidi" w:cstheme="majorBidi"/>
          <w:sz w:val="24"/>
          <w:szCs w:val="24"/>
        </w:rPr>
        <w:t xml:space="preserve"> labour</w:t>
      </w:r>
      <w:r w:rsidR="00405280" w:rsidRPr="0033228C">
        <w:rPr>
          <w:rFonts w:asciiTheme="majorBidi" w:hAnsiTheme="majorBidi" w:cstheme="majorBidi"/>
          <w:sz w:val="24"/>
          <w:szCs w:val="24"/>
        </w:rPr>
        <w:t xml:space="preserve"> market and indeed strengthens </w:t>
      </w:r>
      <w:r w:rsidR="0011467D" w:rsidRPr="0033228C">
        <w:rPr>
          <w:rFonts w:asciiTheme="majorBidi" w:hAnsiTheme="majorBidi" w:cstheme="majorBidi"/>
          <w:sz w:val="24"/>
          <w:szCs w:val="24"/>
        </w:rPr>
        <w:t>its existence</w:t>
      </w:r>
      <w:r w:rsidR="004C00AC">
        <w:rPr>
          <w:rFonts w:asciiTheme="majorBidi" w:hAnsiTheme="majorBidi" w:cstheme="majorBidi"/>
          <w:sz w:val="24"/>
          <w:szCs w:val="24"/>
        </w:rPr>
        <w:t xml:space="preserve">. </w:t>
      </w:r>
      <w:r w:rsidR="0011467D" w:rsidRPr="0033228C">
        <w:rPr>
          <w:rFonts w:asciiTheme="majorBidi" w:hAnsiTheme="majorBidi" w:cstheme="majorBidi"/>
          <w:sz w:val="24"/>
          <w:szCs w:val="24"/>
        </w:rPr>
        <w:t xml:space="preserve"> </w:t>
      </w:r>
    </w:p>
    <w:p w14:paraId="70738B16" w14:textId="77777777" w:rsidR="00E2468F" w:rsidRPr="0033228C" w:rsidRDefault="00E2468F" w:rsidP="001835A1">
      <w:pPr>
        <w:autoSpaceDE w:val="0"/>
        <w:autoSpaceDN w:val="0"/>
        <w:adjustRightInd w:val="0"/>
        <w:spacing w:after="0" w:line="480" w:lineRule="auto"/>
        <w:jc w:val="both"/>
        <w:rPr>
          <w:rFonts w:asciiTheme="majorBidi" w:eastAsia="TimesNewRomanPS" w:hAnsiTheme="majorBidi" w:cstheme="majorBidi"/>
          <w:sz w:val="24"/>
          <w:szCs w:val="24"/>
        </w:rPr>
      </w:pPr>
    </w:p>
    <w:p w14:paraId="2762DD23" w14:textId="202A559E" w:rsidR="0033228C" w:rsidRPr="00592B1A" w:rsidRDefault="00566D12" w:rsidP="00592B1A">
      <w:pPr>
        <w:pStyle w:val="Heading4"/>
        <w:spacing w:line="480" w:lineRule="auto"/>
        <w:jc w:val="both"/>
        <w:rPr>
          <w:rFonts w:asciiTheme="majorBidi" w:eastAsia="TimesNewRomanPS" w:hAnsiTheme="majorBidi" w:cstheme="majorBidi"/>
          <w:szCs w:val="24"/>
        </w:rPr>
      </w:pPr>
      <w:r w:rsidRPr="0033228C">
        <w:rPr>
          <w:rFonts w:asciiTheme="majorBidi" w:eastAsia="TimesNewRomanPS" w:hAnsiTheme="majorBidi" w:cstheme="majorBidi"/>
          <w:szCs w:val="24"/>
        </w:rPr>
        <w:t>Economic C</w:t>
      </w:r>
      <w:r w:rsidR="00CE7A27" w:rsidRPr="0033228C">
        <w:rPr>
          <w:rFonts w:asciiTheme="majorBidi" w:eastAsia="TimesNewRomanPS" w:hAnsiTheme="majorBidi" w:cstheme="majorBidi"/>
          <w:szCs w:val="24"/>
        </w:rPr>
        <w:t xml:space="preserve">hallenges </w:t>
      </w:r>
    </w:p>
    <w:p w14:paraId="6CF93729" w14:textId="320B9E49" w:rsidR="00151043" w:rsidRPr="0033228C" w:rsidRDefault="00112A7D" w:rsidP="001835A1">
      <w:pPr>
        <w:pStyle w:val="Writingstyle"/>
        <w:spacing w:line="480" w:lineRule="auto"/>
        <w:rPr>
          <w:rFonts w:asciiTheme="majorBidi" w:eastAsia="TimesNewRomanPS" w:hAnsiTheme="majorBidi" w:cstheme="majorBidi"/>
          <w:lang w:eastAsia="zh-CN"/>
        </w:rPr>
      </w:pPr>
      <w:r w:rsidRPr="0033228C">
        <w:rPr>
          <w:rFonts w:asciiTheme="majorBidi" w:eastAsia="TimesNewRomanPS" w:hAnsiTheme="majorBidi" w:cstheme="majorBidi"/>
          <w:lang w:eastAsia="zh-CN"/>
        </w:rPr>
        <w:t>One of the key factor</w:t>
      </w:r>
      <w:r w:rsidR="004C00AC">
        <w:rPr>
          <w:rFonts w:asciiTheme="majorBidi" w:eastAsia="TimesNewRomanPS" w:hAnsiTheme="majorBidi" w:cstheme="majorBidi"/>
          <w:lang w:eastAsia="zh-CN"/>
        </w:rPr>
        <w:t xml:space="preserve">s driving the use of </w:t>
      </w:r>
      <w:r w:rsidRPr="0033228C">
        <w:rPr>
          <w:rFonts w:asciiTheme="majorBidi" w:eastAsia="TimesNewRomanPS" w:hAnsiTheme="majorBidi" w:cstheme="majorBidi"/>
          <w:lang w:eastAsia="zh-CN"/>
        </w:rPr>
        <w:t xml:space="preserve">Wasta in Jordan </w:t>
      </w:r>
      <w:r w:rsidR="004C00AC">
        <w:rPr>
          <w:rFonts w:asciiTheme="majorBidi" w:eastAsia="TimesNewRomanPS" w:hAnsiTheme="majorBidi" w:cstheme="majorBidi"/>
          <w:lang w:eastAsia="zh-CN"/>
        </w:rPr>
        <w:t xml:space="preserve">has been the </w:t>
      </w:r>
      <w:r w:rsidRPr="0033228C">
        <w:rPr>
          <w:rFonts w:asciiTheme="majorBidi" w:eastAsia="TimesNewRomanPS" w:hAnsiTheme="majorBidi" w:cstheme="majorBidi"/>
          <w:lang w:eastAsia="zh-CN"/>
        </w:rPr>
        <w:t xml:space="preserve">harsh economic </w:t>
      </w:r>
      <w:r w:rsidR="004C00AC">
        <w:rPr>
          <w:rFonts w:asciiTheme="majorBidi" w:eastAsia="TimesNewRomanPS" w:hAnsiTheme="majorBidi" w:cstheme="majorBidi"/>
          <w:lang w:eastAsia="zh-CN"/>
        </w:rPr>
        <w:t>conditions</w:t>
      </w:r>
      <w:r w:rsidRPr="0033228C">
        <w:rPr>
          <w:rFonts w:asciiTheme="majorBidi" w:eastAsia="TimesNewRomanPS" w:hAnsiTheme="majorBidi" w:cstheme="majorBidi"/>
          <w:lang w:eastAsia="zh-CN"/>
        </w:rPr>
        <w:t xml:space="preserve">. </w:t>
      </w:r>
      <w:r w:rsidR="000E3E43" w:rsidRPr="0033228C">
        <w:rPr>
          <w:rFonts w:asciiTheme="majorBidi" w:eastAsia="TimesNewRomanPS" w:hAnsiTheme="majorBidi" w:cstheme="majorBidi"/>
          <w:lang w:eastAsia="zh-CN"/>
        </w:rPr>
        <w:t>Indeed people tend to used Wasta to meet their need, though they understand it</w:t>
      </w:r>
      <w:r w:rsidR="004C00AC">
        <w:rPr>
          <w:rFonts w:asciiTheme="majorBidi" w:eastAsia="TimesNewRomanPS" w:hAnsiTheme="majorBidi" w:cstheme="majorBidi"/>
          <w:lang w:eastAsia="zh-CN"/>
        </w:rPr>
        <w:t>s</w:t>
      </w:r>
      <w:r w:rsidR="000E3E43" w:rsidRPr="0033228C">
        <w:rPr>
          <w:rFonts w:asciiTheme="majorBidi" w:eastAsia="TimesNewRomanPS" w:hAnsiTheme="majorBidi" w:cstheme="majorBidi"/>
          <w:lang w:eastAsia="zh-CN"/>
        </w:rPr>
        <w:t xml:space="preserve"> negative impact on their society and organizations. </w:t>
      </w:r>
    </w:p>
    <w:p w14:paraId="2FC61622" w14:textId="37BFF64A" w:rsidR="00112A7D" w:rsidRPr="0033228C" w:rsidRDefault="00112A7D" w:rsidP="001835A1">
      <w:pPr>
        <w:spacing w:line="480" w:lineRule="auto"/>
        <w:jc w:val="both"/>
        <w:rPr>
          <w:rFonts w:asciiTheme="majorBidi" w:hAnsiTheme="majorBidi" w:cstheme="majorBidi"/>
          <w:sz w:val="24"/>
          <w:szCs w:val="24"/>
        </w:rPr>
      </w:pPr>
      <w:r w:rsidRPr="0033228C">
        <w:rPr>
          <w:rFonts w:asciiTheme="majorBidi" w:hAnsiTheme="majorBidi" w:cstheme="majorBidi"/>
          <w:sz w:val="24"/>
          <w:szCs w:val="24"/>
        </w:rPr>
        <w:t>Jordan suffers from a lack of natural resources such as</w:t>
      </w:r>
      <w:r w:rsidR="004C00AC">
        <w:rPr>
          <w:rFonts w:asciiTheme="majorBidi" w:hAnsiTheme="majorBidi" w:cstheme="majorBidi"/>
          <w:sz w:val="24"/>
          <w:szCs w:val="24"/>
        </w:rPr>
        <w:t xml:space="preserve"> energy</w:t>
      </w:r>
      <w:r w:rsidRPr="0033228C">
        <w:rPr>
          <w:rFonts w:asciiTheme="majorBidi" w:hAnsiTheme="majorBidi" w:cstheme="majorBidi"/>
          <w:sz w:val="24"/>
          <w:szCs w:val="24"/>
        </w:rPr>
        <w:t xml:space="preserve"> resources (e.g. oil, coal), water resources (in which it is one of the five poorest countries in the world), and fertile land (only 10 per cent of its land is arable). Jordan’s economy depends mainly on phosphates, potash, and natural gas, which meets only 10 per cent of the country’s energy needs. The service-producing sector in Jordan accounted for 65.8 per cent of GDP compared with 34.2 per cent provided by the commodity-producing sectors in 2009</w:t>
      </w:r>
      <w:r w:rsidR="00D77431">
        <w:rPr>
          <w:rFonts w:asciiTheme="majorBidi" w:hAnsiTheme="majorBidi" w:cstheme="majorBidi"/>
          <w:sz w:val="24"/>
          <w:szCs w:val="24"/>
        </w:rPr>
        <w:t>.</w:t>
      </w:r>
    </w:p>
    <w:p w14:paraId="5D4BE21A" w14:textId="4242FB0C" w:rsidR="008D7902" w:rsidRDefault="00112A7D" w:rsidP="003B413F">
      <w:pPr>
        <w:autoSpaceDE w:val="0"/>
        <w:autoSpaceDN w:val="0"/>
        <w:adjustRightInd w:val="0"/>
        <w:spacing w:after="0" w:line="480" w:lineRule="auto"/>
        <w:jc w:val="both"/>
        <w:rPr>
          <w:rFonts w:asciiTheme="majorBidi" w:hAnsiTheme="majorBidi" w:cstheme="majorBidi"/>
          <w:sz w:val="24"/>
          <w:szCs w:val="24"/>
        </w:rPr>
      </w:pPr>
      <w:r w:rsidRPr="0033228C">
        <w:rPr>
          <w:rFonts w:asciiTheme="majorBidi" w:hAnsiTheme="majorBidi" w:cstheme="majorBidi"/>
          <w:sz w:val="24"/>
          <w:szCs w:val="24"/>
        </w:rPr>
        <w:t xml:space="preserve">The performance of the Jordanian economy is still affected by the repercussions of the unstable regional and global circumstances and challenges. According to figures released by the </w:t>
      </w:r>
      <w:r w:rsidRPr="0033228C">
        <w:rPr>
          <w:rFonts w:asciiTheme="majorBidi" w:hAnsiTheme="majorBidi" w:cstheme="majorBidi"/>
          <w:sz w:val="24"/>
          <w:szCs w:val="24"/>
        </w:rPr>
        <w:fldChar w:fldCharType="begin"/>
      </w:r>
      <w:r w:rsidR="00A01775">
        <w:rPr>
          <w:rFonts w:asciiTheme="majorBidi" w:hAnsiTheme="majorBidi" w:cstheme="majorBidi"/>
          <w:sz w:val="24"/>
          <w:szCs w:val="24"/>
        </w:rPr>
        <w:instrText xml:space="preserve"> ADDIN EN.CITE &lt;EndNote&gt;&lt;Cite AuthorYear="1"&gt;&lt;Author&gt;Central bank of Jordan&lt;/Author&gt;&lt;Year&gt;2012&lt;/Year&gt;&lt;RecNum&gt;1186&lt;/RecNum&gt;&lt;DisplayText&gt;Central bank of Jordan (2012)&lt;/DisplayText&gt;&lt;record&gt;&lt;rec-number&gt;1186&lt;/rec-number&gt;&lt;foreign-keys&gt;&lt;key app="EN" db-id="ttxzfrez2aearweatfox5fpcxf0v2xvwp2xr"&gt;1186&lt;/key&gt;&lt;/foreign-keys&gt;&lt;ref-type name="Report"&gt;27&lt;/ref-type&gt;&lt;contributors&gt;&lt;authors&gt;&lt;author&gt;Central bank of Jordan,&lt;/author&gt;&lt;/authors&gt;&lt;/contributors&gt;&lt;titles&gt;&lt;title&gt;Jordanian central bank Annual report&lt;/title&gt;&lt;/titles&gt;&lt;dates&gt;&lt;year&gt;2012&lt;/year&gt;&lt;/dates&gt;&lt;pub-location&gt;Amman-Jordan&lt;/pub-location&gt;&lt;publisher&gt;Central bank of Jordan&lt;/publisher&gt;&lt;urls&gt;&lt;/urls&gt;&lt;/record&gt;&lt;/Cite&gt;&lt;Cite&gt;&lt;Author&gt;Central bank of Jordan&lt;/Author&gt;&lt;Year&gt;2012&lt;/Year&gt;&lt;RecNum&gt;1186&lt;/RecNum&gt;&lt;record&gt;&lt;rec-number&gt;1186&lt;/rec-number&gt;&lt;foreign-keys&gt;&lt;key app="EN" db-id="ttxzfrez2aearweatfox5fpcxf0v2xvwp2xr"&gt;1186&lt;/key&gt;&lt;/foreign-keys&gt;&lt;ref-type name="Report"&gt;27&lt;/ref-type&gt;&lt;contributors&gt;&lt;authors&gt;&lt;author&gt;Central bank of Jordan,&lt;/author&gt;&lt;/authors&gt;&lt;/contributors&gt;&lt;titles&gt;&lt;title&gt;Jordanian central bank Annual report&lt;/title&gt;&lt;/titles&gt;&lt;dates&gt;&lt;year&gt;2012&lt;/year&gt;&lt;/dates&gt;&lt;pub-location&gt;Amman-Jordan&lt;/pub-location&gt;&lt;publisher&gt;Central bank of Jordan&lt;/publisher&gt;&lt;urls&gt;&lt;/urls&gt;&lt;/record&gt;&lt;/Cite&gt;&lt;/EndNote&gt;</w:instrText>
      </w:r>
      <w:r w:rsidRPr="0033228C">
        <w:rPr>
          <w:rFonts w:asciiTheme="majorBidi" w:hAnsiTheme="majorBidi" w:cstheme="majorBidi"/>
          <w:sz w:val="24"/>
          <w:szCs w:val="24"/>
        </w:rPr>
        <w:fldChar w:fldCharType="separate"/>
      </w:r>
      <w:hyperlink w:anchor="_ENREF_23" w:tooltip="Central bank of Jordan, 2012 #1186" w:history="1">
        <w:r w:rsidR="003B413F" w:rsidRPr="0033228C">
          <w:rPr>
            <w:rFonts w:asciiTheme="majorBidi" w:hAnsiTheme="majorBidi" w:cstheme="majorBidi"/>
            <w:noProof/>
            <w:sz w:val="24"/>
            <w:szCs w:val="24"/>
          </w:rPr>
          <w:t>Central bank of Jordan (2012</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the economic and political pressures on Jordan have been escalating since the Arab Spring erupted in 2011. The fiscal deficit increased significantly to 8.2 per cent of GDP </w:t>
      </w:r>
      <w:r w:rsidRPr="0033228C">
        <w:rPr>
          <w:rFonts w:asciiTheme="majorBidi" w:hAnsiTheme="majorBidi" w:cstheme="majorBidi"/>
          <w:sz w:val="24"/>
          <w:szCs w:val="24"/>
        </w:rPr>
        <w:lastRenderedPageBreak/>
        <w:t xml:space="preserve">in 2012 </w:t>
      </w:r>
      <w:r w:rsidR="00265281">
        <w:rPr>
          <w:rFonts w:asciiTheme="majorBidi" w:hAnsiTheme="majorBidi" w:cstheme="majorBidi"/>
          <w:sz w:val="24"/>
          <w:szCs w:val="24"/>
        </w:rPr>
        <w:t>from 6.8 per cent in</w:t>
      </w:r>
      <w:r w:rsidR="00D46566">
        <w:rPr>
          <w:rFonts w:asciiTheme="majorBidi" w:hAnsiTheme="majorBidi" w:cstheme="majorBidi"/>
          <w:sz w:val="24"/>
          <w:szCs w:val="24"/>
        </w:rPr>
        <w:t xml:space="preserve"> </w:t>
      </w:r>
      <w:r w:rsidRPr="0033228C">
        <w:rPr>
          <w:rFonts w:asciiTheme="majorBidi" w:hAnsiTheme="majorBidi" w:cstheme="majorBidi"/>
          <w:sz w:val="24"/>
          <w:szCs w:val="24"/>
        </w:rPr>
        <w:t xml:space="preserve">2011. In addition, the current account deficit increased to 18.1 per cent of GDP, </w:t>
      </w:r>
      <w:r w:rsidR="00265281">
        <w:rPr>
          <w:rFonts w:asciiTheme="majorBidi" w:hAnsiTheme="majorBidi" w:cstheme="majorBidi"/>
          <w:sz w:val="24"/>
          <w:szCs w:val="24"/>
        </w:rPr>
        <w:t xml:space="preserve">from </w:t>
      </w:r>
      <w:r w:rsidRPr="0033228C">
        <w:rPr>
          <w:rFonts w:asciiTheme="majorBidi" w:hAnsiTheme="majorBidi" w:cstheme="majorBidi"/>
          <w:sz w:val="24"/>
          <w:szCs w:val="24"/>
        </w:rPr>
        <w:t xml:space="preserve">12.0 per cent in 2011. Furthermore, the foreign currency reserves in the Central Bank of Jordan slumped by 37.0 per cent at the end of 2012 </w:t>
      </w:r>
      <w:r w:rsidR="00265281">
        <w:rPr>
          <w:rFonts w:asciiTheme="majorBidi" w:hAnsiTheme="majorBidi" w:cstheme="majorBidi"/>
          <w:sz w:val="24"/>
          <w:szCs w:val="24"/>
        </w:rPr>
        <w:t xml:space="preserve"> and the </w:t>
      </w:r>
      <w:r w:rsidRPr="0033228C">
        <w:rPr>
          <w:rFonts w:asciiTheme="majorBidi" w:hAnsiTheme="majorBidi" w:cstheme="majorBidi"/>
          <w:sz w:val="24"/>
          <w:szCs w:val="24"/>
        </w:rPr>
        <w:t>outstanding balance of extended credit facilities increased by 12.5 per cent compared with the preceding year, with the private sector representing 50 per cent of the expansion.</w:t>
      </w:r>
    </w:p>
    <w:p w14:paraId="432DF1C9" w14:textId="77777777" w:rsidR="00D77431" w:rsidRPr="0033228C" w:rsidRDefault="00D77431" w:rsidP="001835A1">
      <w:pPr>
        <w:autoSpaceDE w:val="0"/>
        <w:autoSpaceDN w:val="0"/>
        <w:adjustRightInd w:val="0"/>
        <w:spacing w:after="0" w:line="480" w:lineRule="auto"/>
        <w:jc w:val="both"/>
        <w:rPr>
          <w:rFonts w:asciiTheme="majorBidi" w:hAnsiTheme="majorBidi" w:cstheme="majorBidi"/>
          <w:sz w:val="24"/>
          <w:szCs w:val="24"/>
        </w:rPr>
      </w:pPr>
    </w:p>
    <w:p w14:paraId="54A18CE7" w14:textId="48EA2003" w:rsidR="0047412C" w:rsidRDefault="00CF79E7" w:rsidP="003B413F">
      <w:pPr>
        <w:pStyle w:val="Writingstyle"/>
        <w:spacing w:line="480" w:lineRule="auto"/>
        <w:rPr>
          <w:rFonts w:asciiTheme="majorBidi" w:hAnsiTheme="majorBidi" w:cstheme="majorBidi"/>
          <w:color w:val="000000" w:themeColor="text1"/>
        </w:rPr>
      </w:pPr>
      <w:r w:rsidRPr="0033228C">
        <w:rPr>
          <w:rFonts w:asciiTheme="majorBidi" w:hAnsiTheme="majorBidi" w:cstheme="majorBidi"/>
        </w:rPr>
        <w:t xml:space="preserve">The </w:t>
      </w:r>
      <w:r w:rsidR="008D7902" w:rsidRPr="0033228C">
        <w:rPr>
          <w:rFonts w:asciiTheme="majorBidi" w:hAnsiTheme="majorBidi" w:cstheme="majorBidi"/>
        </w:rPr>
        <w:t xml:space="preserve">high levels of unemployment </w:t>
      </w:r>
      <w:r w:rsidR="00D46566">
        <w:rPr>
          <w:rFonts w:asciiTheme="majorBidi" w:hAnsiTheme="majorBidi" w:cstheme="majorBidi"/>
        </w:rPr>
        <w:t>(see T</w:t>
      </w:r>
      <w:r w:rsidR="0090604C">
        <w:rPr>
          <w:rFonts w:asciiTheme="majorBidi" w:hAnsiTheme="majorBidi" w:cstheme="majorBidi"/>
        </w:rPr>
        <w:t xml:space="preserve">able </w:t>
      </w:r>
      <w:r w:rsidR="00D46566">
        <w:rPr>
          <w:rFonts w:asciiTheme="majorBidi" w:hAnsiTheme="majorBidi" w:cstheme="majorBidi"/>
        </w:rPr>
        <w:t>1</w:t>
      </w:r>
      <w:r w:rsidR="0090604C">
        <w:rPr>
          <w:rFonts w:asciiTheme="majorBidi" w:hAnsiTheme="majorBidi" w:cstheme="majorBidi"/>
        </w:rPr>
        <w:t xml:space="preserve">) </w:t>
      </w:r>
      <w:r w:rsidRPr="0033228C">
        <w:rPr>
          <w:rFonts w:asciiTheme="majorBidi" w:hAnsiTheme="majorBidi" w:cstheme="majorBidi"/>
        </w:rPr>
        <w:t xml:space="preserve">force job seekers to use Wasta in the competition of getting jobs </w:t>
      </w:r>
      <w:r w:rsidRPr="0033228C">
        <w:rPr>
          <w:rFonts w:asciiTheme="majorBidi" w:hAnsiTheme="majorBidi" w:cstheme="majorBidi"/>
          <w:color w:val="000000" w:themeColor="text1"/>
        </w:rPr>
        <w:fldChar w:fldCharType="begin"/>
      </w:r>
      <w:r w:rsidR="00784FAD">
        <w:rPr>
          <w:rFonts w:asciiTheme="majorBidi" w:hAnsiTheme="majorBidi" w:cstheme="majorBidi"/>
          <w:color w:val="000000" w:themeColor="text1"/>
        </w:rPr>
        <w:instrText xml:space="preserve"> ADDIN EN.CITE &lt;EndNote&gt;&lt;Cite&gt;&lt;Author&gt;Mohammad&lt;/Author&gt;&lt;Year&gt;2008&lt;/Year&gt;&lt;RecNum&gt;205&lt;/RecNum&gt;&lt;DisplayText&gt;(Mohammad and Hamdy, 2008)&lt;/DisplayText&gt;&lt;record&gt;&lt;rec-number&gt;205&lt;/rec-number&gt;&lt;foreign-keys&gt;&lt;key app="EN" db-id="ttxzfrez2aearweatfox5fpcxf0v2xvwp2xr"&gt;205&lt;/key&gt;&lt;/foreign-keys&gt;&lt;ref-type name="Journal Article"&gt;17&lt;/ref-type&gt;&lt;contributors&gt;&lt;authors&gt;&lt;author&gt;Mohammad, Ahmad Amin&lt;/author&gt;&lt;author&gt;Hamdy, Hadia&lt;/author&gt;&lt;/authors&gt;&lt;/contributors&gt;&lt;titles&gt;&lt;title&gt;The stigma of Wasta: The effect of Wasta on perceived competence and morality &lt;/title&gt;&lt;secondary-title&gt;German University in Cairo&lt;/secondary-title&gt;&lt;/titles&gt;&lt;volume&gt;Working Paper Series No. 5&lt;/volume&gt;&lt;dates&gt;&lt;year&gt;2008&lt;/year&gt;&lt;/dates&gt;&lt;urls&gt;&lt;/urls&gt;&lt;/record&gt;&lt;/Cite&gt;&lt;/EndNote&gt;</w:instrText>
      </w:r>
      <w:r w:rsidRPr="0033228C">
        <w:rPr>
          <w:rFonts w:asciiTheme="majorBidi" w:hAnsiTheme="majorBidi" w:cstheme="majorBidi"/>
          <w:color w:val="000000" w:themeColor="text1"/>
        </w:rPr>
        <w:fldChar w:fldCharType="separate"/>
      </w:r>
      <w:r w:rsidRPr="0033228C">
        <w:rPr>
          <w:rFonts w:asciiTheme="majorBidi" w:hAnsiTheme="majorBidi" w:cstheme="majorBidi"/>
          <w:noProof/>
          <w:color w:val="000000" w:themeColor="text1"/>
        </w:rPr>
        <w:t>(</w:t>
      </w:r>
      <w:hyperlink w:anchor="_ENREF_54" w:tooltip="Mohammad, 2008 #205" w:history="1">
        <w:r w:rsidR="003B413F" w:rsidRPr="0033228C">
          <w:rPr>
            <w:rFonts w:asciiTheme="majorBidi" w:hAnsiTheme="majorBidi" w:cstheme="majorBidi"/>
            <w:noProof/>
            <w:color w:val="000000" w:themeColor="text1"/>
          </w:rPr>
          <w:t>Mohammad and Hamdy, 2008</w:t>
        </w:r>
      </w:hyperlink>
      <w:r w:rsidRPr="0033228C">
        <w:rPr>
          <w:rFonts w:asciiTheme="majorBidi" w:hAnsiTheme="majorBidi" w:cstheme="majorBidi"/>
          <w:noProof/>
          <w:color w:val="000000" w:themeColor="text1"/>
        </w:rPr>
        <w:t>)</w:t>
      </w:r>
      <w:r w:rsidRPr="0033228C">
        <w:rPr>
          <w:rFonts w:asciiTheme="majorBidi" w:hAnsiTheme="majorBidi" w:cstheme="majorBidi"/>
          <w:color w:val="000000" w:themeColor="text1"/>
        </w:rPr>
        <w:fldChar w:fldCharType="end"/>
      </w:r>
      <w:r w:rsidRPr="0033228C">
        <w:rPr>
          <w:rFonts w:asciiTheme="majorBidi" w:hAnsiTheme="majorBidi" w:cstheme="majorBidi"/>
          <w:color w:val="000000" w:themeColor="text1"/>
        </w:rPr>
        <w:t xml:space="preserve">. </w:t>
      </w:r>
      <w:r w:rsidR="00432911">
        <w:rPr>
          <w:rFonts w:asciiTheme="majorBidi" w:hAnsiTheme="majorBidi" w:cstheme="majorBidi"/>
          <w:color w:val="000000" w:themeColor="text1"/>
        </w:rPr>
        <w:t>It is argued that Wasta is used in job competition because people see no other way to meet</w:t>
      </w:r>
      <w:r w:rsidRPr="0033228C">
        <w:rPr>
          <w:rFonts w:asciiTheme="majorBidi" w:hAnsiTheme="majorBidi" w:cstheme="majorBidi"/>
          <w:color w:val="000000" w:themeColor="text1"/>
        </w:rPr>
        <w:t xml:space="preserve"> their objectives </w:t>
      </w:r>
      <w:r w:rsidRPr="0033228C">
        <w:rPr>
          <w:rFonts w:asciiTheme="majorBidi" w:hAnsiTheme="majorBidi" w:cstheme="majorBidi"/>
          <w:color w:val="000000" w:themeColor="text1"/>
        </w:rPr>
        <w:fldChar w:fldCharType="begin"/>
      </w:r>
      <w:r w:rsidRPr="0033228C">
        <w:rPr>
          <w:rFonts w:asciiTheme="majorBidi" w:hAnsiTheme="majorBidi" w:cstheme="majorBidi"/>
          <w:color w:val="000000" w:themeColor="text1"/>
        </w:rPr>
        <w:instrText xml:space="preserve"> ADDIN EN.CITE &lt;EndNote&gt;&lt;Cite&gt;&lt;Author&gt;Loewe&lt;/Author&gt;&lt;Year&gt;2008&lt;/Year&gt;&lt;RecNum&gt;670&lt;/RecNum&gt;&lt;DisplayText&gt;(Loewe et al., 2008)&lt;/DisplayText&gt;&lt;record&gt;&lt;rec-number&gt;670&lt;/rec-number&gt;&lt;foreign-keys&gt;&lt;key app="EN" db-id="ttxzfrez2aearweatfox5fpcxf0v2xvwp2xr"&gt;670&lt;/key&gt;&lt;/foreign-keys&gt;&lt;ref-type name="Journal Article"&gt;17&lt;/ref-type&gt;&lt;contributors&gt;&lt;authors&gt;&lt;author&gt;Loewe, Markus&lt;/author&gt;&lt;author&gt;Blume, Jonas&lt;/author&gt;&lt;author&gt;Speer, Johanna&lt;/author&gt;&lt;/authors&gt;&lt;/contributors&gt;&lt;titles&gt;&lt;title&gt;How Favoritism Affects the Business Climate: Empirical Evidence from Jordan&lt;/title&gt;&lt;secondary-title&gt;Middle East Journal&lt;/secondary-title&gt;&lt;/titles&gt;&lt;periodical&gt;&lt;full-title&gt;Middle East Journal&lt;/full-title&gt;&lt;/periodical&gt;&lt;pages&gt;259-276&lt;/pages&gt;&lt;volume&gt;62&lt;/volume&gt;&lt;number&gt;2&lt;/number&gt;&lt;keywords&gt;&lt;keyword&gt;DOMESTIC markets&lt;/keyword&gt;&lt;keyword&gt;CAPITALISTS &amp;amp; financiers&lt;/keyword&gt;&lt;keyword&gt;BUSINESSPEOPLE&lt;/keyword&gt;&lt;keyword&gt;FAIRNESS&lt;/keyword&gt;&lt;keyword&gt;WASITAH&lt;/keyword&gt;&lt;keyword&gt;JORDAN&lt;/keyword&gt;&lt;/keywords&gt;&lt;dates&gt;&lt;year&gt;2008&lt;/year&gt;&lt;pub-dates&gt;&lt;date&gt;Spring2008&lt;/date&gt;&lt;/pub-dates&gt;&lt;/dates&gt;&lt;publisher&gt;Middle East Journal&lt;/publisher&gt;&lt;isbn&gt;00263141&lt;/isbn&gt;&lt;accession-num&gt;31691311&lt;/accession-num&gt;&lt;work-type&gt;Article&lt;/work-type&gt;&lt;urls&gt;&lt;related-urls&gt;&lt;url&gt;http://search.ebscohost.com/login.aspx?direct=true&amp;amp;db=afh&amp;amp;AN=31691311&amp;amp;authtype=athens&amp;amp;site=ehost-live&lt;/url&gt;&lt;/related-urls&gt;&lt;/urls&gt;&lt;electronic-resource-num&gt;10.3751.62.2.14&lt;/electronic-resource-num&gt;&lt;remote-database-name&gt;afh&lt;/remote-database-name&gt;&lt;remote-database-provider&gt;EBSCOhost&lt;/remote-database-provider&gt;&lt;/record&gt;&lt;/Cite&gt;&lt;/EndNote&gt;</w:instrText>
      </w:r>
      <w:r w:rsidRPr="0033228C">
        <w:rPr>
          <w:rFonts w:asciiTheme="majorBidi" w:hAnsiTheme="majorBidi" w:cstheme="majorBidi"/>
          <w:color w:val="000000" w:themeColor="text1"/>
        </w:rPr>
        <w:fldChar w:fldCharType="separate"/>
      </w:r>
      <w:r w:rsidRPr="0033228C">
        <w:rPr>
          <w:rFonts w:asciiTheme="majorBidi" w:hAnsiTheme="majorBidi" w:cstheme="majorBidi"/>
          <w:noProof/>
          <w:color w:val="000000" w:themeColor="text1"/>
        </w:rPr>
        <w:t>(</w:t>
      </w:r>
      <w:hyperlink w:anchor="_ENREF_52" w:tooltip="Loewe, 2008 #670" w:history="1">
        <w:r w:rsidR="003B413F" w:rsidRPr="0033228C">
          <w:rPr>
            <w:rFonts w:asciiTheme="majorBidi" w:hAnsiTheme="majorBidi" w:cstheme="majorBidi"/>
            <w:noProof/>
            <w:color w:val="000000" w:themeColor="text1"/>
          </w:rPr>
          <w:t>Loewe et al., 2008</w:t>
        </w:r>
      </w:hyperlink>
      <w:r w:rsidRPr="0033228C">
        <w:rPr>
          <w:rFonts w:asciiTheme="majorBidi" w:hAnsiTheme="majorBidi" w:cstheme="majorBidi"/>
          <w:noProof/>
          <w:color w:val="000000" w:themeColor="text1"/>
        </w:rPr>
        <w:t>)</w:t>
      </w:r>
      <w:r w:rsidRPr="0033228C">
        <w:rPr>
          <w:rFonts w:asciiTheme="majorBidi" w:hAnsiTheme="majorBidi" w:cstheme="majorBidi"/>
          <w:color w:val="000000" w:themeColor="text1"/>
        </w:rPr>
        <w:fldChar w:fldCharType="end"/>
      </w:r>
      <w:r w:rsidRPr="0033228C">
        <w:rPr>
          <w:rFonts w:asciiTheme="majorBidi" w:hAnsiTheme="majorBidi" w:cstheme="majorBidi"/>
          <w:color w:val="000000" w:themeColor="text1"/>
        </w:rPr>
        <w:t>.</w:t>
      </w:r>
      <w:r w:rsidR="00D77431">
        <w:rPr>
          <w:rFonts w:asciiTheme="majorBidi" w:hAnsiTheme="majorBidi" w:cstheme="majorBidi"/>
          <w:color w:val="000000" w:themeColor="text1"/>
        </w:rPr>
        <w:t xml:space="preserve"> </w:t>
      </w:r>
    </w:p>
    <w:p w14:paraId="3178F455" w14:textId="61930FB3" w:rsidR="0047412C" w:rsidRPr="0033228C" w:rsidRDefault="0047412C" w:rsidP="001835A1">
      <w:pPr>
        <w:pStyle w:val="Caption"/>
        <w:spacing w:line="480" w:lineRule="auto"/>
        <w:jc w:val="both"/>
        <w:rPr>
          <w:rFonts w:asciiTheme="majorBidi" w:hAnsiTheme="majorBidi" w:cstheme="majorBidi"/>
          <w:color w:val="auto"/>
          <w:sz w:val="24"/>
          <w:szCs w:val="24"/>
        </w:rPr>
      </w:pPr>
      <w:bookmarkStart w:id="6" w:name="_Toc394848284"/>
      <w:r w:rsidRPr="0033228C">
        <w:rPr>
          <w:rFonts w:asciiTheme="majorBidi" w:hAnsiTheme="majorBidi" w:cstheme="majorBidi"/>
          <w:color w:val="auto"/>
          <w:sz w:val="24"/>
          <w:szCs w:val="24"/>
        </w:rPr>
        <w:t xml:space="preserve">Table </w:t>
      </w:r>
      <w:r w:rsidR="002935EA" w:rsidRPr="0033228C">
        <w:rPr>
          <w:rFonts w:asciiTheme="majorBidi" w:hAnsiTheme="majorBidi" w:cstheme="majorBidi"/>
          <w:color w:val="auto"/>
          <w:sz w:val="24"/>
          <w:szCs w:val="24"/>
        </w:rPr>
        <w:t>(</w:t>
      </w:r>
      <w:r w:rsidR="00265281">
        <w:rPr>
          <w:rFonts w:asciiTheme="majorBidi" w:hAnsiTheme="majorBidi" w:cstheme="majorBidi"/>
          <w:color w:val="auto"/>
          <w:sz w:val="24"/>
          <w:szCs w:val="24"/>
        </w:rPr>
        <w:t>1</w:t>
      </w:r>
      <w:r w:rsidR="002935EA" w:rsidRPr="0033228C">
        <w:rPr>
          <w:rFonts w:asciiTheme="majorBidi" w:hAnsiTheme="majorBidi" w:cstheme="majorBidi"/>
          <w:color w:val="auto"/>
          <w:sz w:val="24"/>
          <w:szCs w:val="24"/>
        </w:rPr>
        <w:t>)</w:t>
      </w:r>
      <w:r w:rsidRPr="0033228C">
        <w:rPr>
          <w:rFonts w:asciiTheme="majorBidi" w:hAnsiTheme="majorBidi" w:cstheme="majorBidi"/>
          <w:color w:val="auto"/>
          <w:sz w:val="24"/>
          <w:szCs w:val="24"/>
        </w:rPr>
        <w:t>:</w:t>
      </w:r>
      <w:r w:rsidRPr="0033228C">
        <w:rPr>
          <w:rFonts w:asciiTheme="majorBidi" w:hAnsiTheme="majorBidi" w:cstheme="majorBidi"/>
          <w:color w:val="auto"/>
          <w:sz w:val="24"/>
          <w:szCs w:val="24"/>
          <w:lang w:eastAsia="en-GB"/>
        </w:rPr>
        <w:t xml:space="preserve"> Unemployment Rate</w:t>
      </w:r>
      <w:bookmarkEnd w:id="6"/>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30"/>
        <w:gridCol w:w="2130"/>
        <w:gridCol w:w="2131"/>
        <w:gridCol w:w="2131"/>
      </w:tblGrid>
      <w:tr w:rsidR="0047412C" w:rsidRPr="0033228C" w14:paraId="5D408B39" w14:textId="77777777" w:rsidTr="008354DE">
        <w:tc>
          <w:tcPr>
            <w:tcW w:w="2130" w:type="dxa"/>
          </w:tcPr>
          <w:p w14:paraId="08422BF6"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lang w:eastAsia="en-GB"/>
              </w:rPr>
            </w:pPr>
            <w:r w:rsidRPr="0033228C">
              <w:rPr>
                <w:rFonts w:asciiTheme="majorBidi" w:hAnsiTheme="majorBidi" w:cstheme="majorBidi"/>
                <w:sz w:val="24"/>
                <w:szCs w:val="24"/>
                <w:lang w:eastAsia="en-GB"/>
              </w:rPr>
              <w:t>Unemployment rate</w:t>
            </w:r>
          </w:p>
        </w:tc>
        <w:tc>
          <w:tcPr>
            <w:tcW w:w="2130" w:type="dxa"/>
          </w:tcPr>
          <w:p w14:paraId="6D9D2FFE"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lang w:eastAsia="en-GB"/>
              </w:rPr>
            </w:pPr>
            <w:r w:rsidRPr="0033228C">
              <w:rPr>
                <w:rFonts w:asciiTheme="majorBidi" w:hAnsiTheme="majorBidi" w:cstheme="majorBidi"/>
                <w:sz w:val="24"/>
                <w:szCs w:val="24"/>
                <w:lang w:eastAsia="en-GB"/>
              </w:rPr>
              <w:t>Total</w:t>
            </w:r>
          </w:p>
        </w:tc>
        <w:tc>
          <w:tcPr>
            <w:tcW w:w="2131" w:type="dxa"/>
          </w:tcPr>
          <w:p w14:paraId="424702E2"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lang w:eastAsia="en-GB"/>
              </w:rPr>
            </w:pPr>
            <w:r w:rsidRPr="0033228C">
              <w:rPr>
                <w:rFonts w:asciiTheme="majorBidi" w:hAnsiTheme="majorBidi" w:cstheme="majorBidi"/>
                <w:sz w:val="24"/>
                <w:szCs w:val="24"/>
                <w:lang w:eastAsia="en-GB"/>
              </w:rPr>
              <w:t>Female</w:t>
            </w:r>
          </w:p>
        </w:tc>
        <w:tc>
          <w:tcPr>
            <w:tcW w:w="2131" w:type="dxa"/>
          </w:tcPr>
          <w:p w14:paraId="39466940"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lang w:eastAsia="en-GB"/>
              </w:rPr>
            </w:pPr>
            <w:r w:rsidRPr="0033228C">
              <w:rPr>
                <w:rFonts w:asciiTheme="majorBidi" w:hAnsiTheme="majorBidi" w:cstheme="majorBidi"/>
                <w:sz w:val="24"/>
                <w:szCs w:val="24"/>
                <w:lang w:eastAsia="en-GB"/>
              </w:rPr>
              <w:t>Male</w:t>
            </w:r>
          </w:p>
        </w:tc>
      </w:tr>
      <w:tr w:rsidR="0047412C" w:rsidRPr="0033228C" w14:paraId="7915E6DC" w14:textId="77777777" w:rsidTr="008354DE">
        <w:tc>
          <w:tcPr>
            <w:tcW w:w="2130" w:type="dxa"/>
          </w:tcPr>
          <w:p w14:paraId="1029F4C8"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lang w:eastAsia="en-GB"/>
              </w:rPr>
            </w:pPr>
            <w:r w:rsidRPr="0033228C">
              <w:rPr>
                <w:rFonts w:asciiTheme="majorBidi" w:hAnsiTheme="majorBidi" w:cstheme="majorBidi"/>
                <w:sz w:val="24"/>
                <w:szCs w:val="24"/>
                <w:lang w:eastAsia="en-GB"/>
              </w:rPr>
              <w:t>2009</w:t>
            </w:r>
          </w:p>
        </w:tc>
        <w:tc>
          <w:tcPr>
            <w:tcW w:w="2130" w:type="dxa"/>
          </w:tcPr>
          <w:p w14:paraId="34A065CA"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lang w:eastAsia="en-GB"/>
              </w:rPr>
            </w:pPr>
            <w:r w:rsidRPr="0033228C">
              <w:rPr>
                <w:rFonts w:asciiTheme="majorBidi" w:hAnsiTheme="majorBidi" w:cstheme="majorBidi"/>
                <w:sz w:val="24"/>
                <w:szCs w:val="24"/>
                <w:lang w:eastAsia="en-GB"/>
              </w:rPr>
              <w:t>12.9</w:t>
            </w:r>
          </w:p>
        </w:tc>
        <w:tc>
          <w:tcPr>
            <w:tcW w:w="2131" w:type="dxa"/>
          </w:tcPr>
          <w:p w14:paraId="086DB4A7"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lang w:eastAsia="en-GB"/>
              </w:rPr>
            </w:pPr>
            <w:r w:rsidRPr="0033228C">
              <w:rPr>
                <w:rFonts w:asciiTheme="majorBidi" w:hAnsiTheme="majorBidi" w:cstheme="majorBidi"/>
                <w:sz w:val="24"/>
                <w:szCs w:val="24"/>
                <w:lang w:eastAsia="en-GB"/>
              </w:rPr>
              <w:t>24.1</w:t>
            </w:r>
          </w:p>
        </w:tc>
        <w:tc>
          <w:tcPr>
            <w:tcW w:w="2131" w:type="dxa"/>
          </w:tcPr>
          <w:p w14:paraId="73B81BF8"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lang w:eastAsia="en-GB"/>
              </w:rPr>
            </w:pPr>
            <w:r w:rsidRPr="0033228C">
              <w:rPr>
                <w:rFonts w:asciiTheme="majorBidi" w:hAnsiTheme="majorBidi" w:cstheme="majorBidi"/>
                <w:sz w:val="24"/>
                <w:szCs w:val="24"/>
                <w:lang w:eastAsia="en-GB"/>
              </w:rPr>
              <w:t>10.3</w:t>
            </w:r>
          </w:p>
        </w:tc>
      </w:tr>
      <w:tr w:rsidR="0047412C" w:rsidRPr="0033228C" w14:paraId="4F186CF3" w14:textId="77777777" w:rsidTr="008354DE">
        <w:tc>
          <w:tcPr>
            <w:tcW w:w="2130" w:type="dxa"/>
          </w:tcPr>
          <w:p w14:paraId="58468A2B"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lang w:eastAsia="en-GB"/>
              </w:rPr>
            </w:pPr>
            <w:r w:rsidRPr="0033228C">
              <w:rPr>
                <w:rFonts w:asciiTheme="majorBidi" w:hAnsiTheme="majorBidi" w:cstheme="majorBidi"/>
                <w:sz w:val="24"/>
                <w:szCs w:val="24"/>
                <w:lang w:eastAsia="en-GB"/>
              </w:rPr>
              <w:t>2010</w:t>
            </w:r>
          </w:p>
        </w:tc>
        <w:tc>
          <w:tcPr>
            <w:tcW w:w="2130" w:type="dxa"/>
          </w:tcPr>
          <w:p w14:paraId="252F8464"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lang w:eastAsia="en-GB"/>
              </w:rPr>
            </w:pPr>
            <w:r w:rsidRPr="0033228C">
              <w:rPr>
                <w:rFonts w:asciiTheme="majorBidi" w:hAnsiTheme="majorBidi" w:cstheme="majorBidi"/>
                <w:sz w:val="24"/>
                <w:szCs w:val="24"/>
                <w:lang w:eastAsia="en-GB"/>
              </w:rPr>
              <w:t>12.5</w:t>
            </w:r>
          </w:p>
        </w:tc>
        <w:tc>
          <w:tcPr>
            <w:tcW w:w="2131" w:type="dxa"/>
          </w:tcPr>
          <w:p w14:paraId="2AF6B1F8"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lang w:eastAsia="en-GB"/>
              </w:rPr>
            </w:pPr>
            <w:r w:rsidRPr="0033228C">
              <w:rPr>
                <w:rFonts w:asciiTheme="majorBidi" w:hAnsiTheme="majorBidi" w:cstheme="majorBidi"/>
                <w:sz w:val="24"/>
                <w:szCs w:val="24"/>
                <w:lang w:eastAsia="en-GB"/>
              </w:rPr>
              <w:t>21.7</w:t>
            </w:r>
          </w:p>
        </w:tc>
        <w:tc>
          <w:tcPr>
            <w:tcW w:w="2131" w:type="dxa"/>
          </w:tcPr>
          <w:p w14:paraId="55162F10"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lang w:eastAsia="en-GB"/>
              </w:rPr>
            </w:pPr>
            <w:r w:rsidRPr="0033228C">
              <w:rPr>
                <w:rFonts w:asciiTheme="majorBidi" w:hAnsiTheme="majorBidi" w:cstheme="majorBidi"/>
                <w:sz w:val="24"/>
                <w:szCs w:val="24"/>
                <w:lang w:eastAsia="en-GB"/>
              </w:rPr>
              <w:t>10.4</w:t>
            </w:r>
          </w:p>
        </w:tc>
      </w:tr>
      <w:tr w:rsidR="0047412C" w:rsidRPr="0033228C" w14:paraId="4C4AD9C5" w14:textId="77777777" w:rsidTr="008354DE">
        <w:tc>
          <w:tcPr>
            <w:tcW w:w="2130" w:type="dxa"/>
          </w:tcPr>
          <w:p w14:paraId="771894F2"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lang w:eastAsia="en-GB"/>
              </w:rPr>
            </w:pPr>
            <w:r w:rsidRPr="0033228C">
              <w:rPr>
                <w:rFonts w:asciiTheme="majorBidi" w:hAnsiTheme="majorBidi" w:cstheme="majorBidi"/>
                <w:sz w:val="24"/>
                <w:szCs w:val="24"/>
                <w:lang w:eastAsia="en-GB"/>
              </w:rPr>
              <w:t>2011</w:t>
            </w:r>
          </w:p>
        </w:tc>
        <w:tc>
          <w:tcPr>
            <w:tcW w:w="2130" w:type="dxa"/>
          </w:tcPr>
          <w:p w14:paraId="0516EC9F"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lang w:eastAsia="en-GB"/>
              </w:rPr>
            </w:pPr>
            <w:r w:rsidRPr="0033228C">
              <w:rPr>
                <w:rFonts w:asciiTheme="majorBidi" w:hAnsiTheme="majorBidi" w:cstheme="majorBidi"/>
                <w:sz w:val="24"/>
                <w:szCs w:val="24"/>
                <w:lang w:eastAsia="en-GB"/>
              </w:rPr>
              <w:t>12.9</w:t>
            </w:r>
          </w:p>
        </w:tc>
        <w:tc>
          <w:tcPr>
            <w:tcW w:w="2131" w:type="dxa"/>
          </w:tcPr>
          <w:p w14:paraId="5B804808"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lang w:eastAsia="en-GB"/>
              </w:rPr>
            </w:pPr>
            <w:r w:rsidRPr="0033228C">
              <w:rPr>
                <w:rFonts w:asciiTheme="majorBidi" w:hAnsiTheme="majorBidi" w:cstheme="majorBidi"/>
                <w:sz w:val="24"/>
                <w:szCs w:val="24"/>
                <w:lang w:eastAsia="en-GB"/>
              </w:rPr>
              <w:t>21.2</w:t>
            </w:r>
          </w:p>
        </w:tc>
        <w:tc>
          <w:tcPr>
            <w:tcW w:w="2131" w:type="dxa"/>
          </w:tcPr>
          <w:p w14:paraId="6358448E"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lang w:eastAsia="en-GB"/>
              </w:rPr>
            </w:pPr>
            <w:r w:rsidRPr="0033228C">
              <w:rPr>
                <w:rFonts w:asciiTheme="majorBidi" w:hAnsiTheme="majorBidi" w:cstheme="majorBidi"/>
                <w:sz w:val="24"/>
                <w:szCs w:val="24"/>
                <w:lang w:eastAsia="en-GB"/>
              </w:rPr>
              <w:t>11.0</w:t>
            </w:r>
          </w:p>
        </w:tc>
      </w:tr>
      <w:tr w:rsidR="0047412C" w:rsidRPr="0033228C" w14:paraId="05E72962" w14:textId="77777777" w:rsidTr="008354DE">
        <w:tc>
          <w:tcPr>
            <w:tcW w:w="2130" w:type="dxa"/>
          </w:tcPr>
          <w:p w14:paraId="6E9140C4"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lang w:eastAsia="en-GB"/>
              </w:rPr>
            </w:pPr>
            <w:r w:rsidRPr="0033228C">
              <w:rPr>
                <w:rFonts w:asciiTheme="majorBidi" w:hAnsiTheme="majorBidi" w:cstheme="majorBidi"/>
                <w:sz w:val="24"/>
                <w:szCs w:val="24"/>
                <w:lang w:eastAsia="en-GB"/>
              </w:rPr>
              <w:t>2012</w:t>
            </w:r>
          </w:p>
        </w:tc>
        <w:tc>
          <w:tcPr>
            <w:tcW w:w="2130" w:type="dxa"/>
          </w:tcPr>
          <w:p w14:paraId="556E961D"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lang w:eastAsia="en-GB"/>
              </w:rPr>
            </w:pPr>
            <w:r w:rsidRPr="0033228C">
              <w:rPr>
                <w:rFonts w:asciiTheme="majorBidi" w:hAnsiTheme="majorBidi" w:cstheme="majorBidi"/>
                <w:sz w:val="24"/>
                <w:szCs w:val="24"/>
                <w:lang w:eastAsia="en-GB"/>
              </w:rPr>
              <w:t>12.2</w:t>
            </w:r>
          </w:p>
        </w:tc>
        <w:tc>
          <w:tcPr>
            <w:tcW w:w="2131" w:type="dxa"/>
          </w:tcPr>
          <w:p w14:paraId="0E81BA91"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lang w:eastAsia="en-GB"/>
              </w:rPr>
            </w:pPr>
            <w:r w:rsidRPr="0033228C">
              <w:rPr>
                <w:rFonts w:asciiTheme="majorBidi" w:hAnsiTheme="majorBidi" w:cstheme="majorBidi"/>
                <w:sz w:val="24"/>
                <w:szCs w:val="24"/>
                <w:lang w:eastAsia="en-GB"/>
              </w:rPr>
              <w:t>19.9</w:t>
            </w:r>
          </w:p>
        </w:tc>
        <w:tc>
          <w:tcPr>
            <w:tcW w:w="2131" w:type="dxa"/>
          </w:tcPr>
          <w:p w14:paraId="21DF12F6"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lang w:eastAsia="en-GB"/>
              </w:rPr>
            </w:pPr>
            <w:r w:rsidRPr="0033228C">
              <w:rPr>
                <w:rFonts w:asciiTheme="majorBidi" w:hAnsiTheme="majorBidi" w:cstheme="majorBidi"/>
                <w:sz w:val="24"/>
                <w:szCs w:val="24"/>
                <w:lang w:eastAsia="en-GB"/>
              </w:rPr>
              <w:t>10.4</w:t>
            </w:r>
          </w:p>
        </w:tc>
      </w:tr>
    </w:tbl>
    <w:p w14:paraId="102B490E" w14:textId="5A68315E" w:rsidR="0047412C" w:rsidRPr="0033228C" w:rsidRDefault="0047412C" w:rsidP="003B413F">
      <w:pPr>
        <w:autoSpaceDE w:val="0"/>
        <w:autoSpaceDN w:val="0"/>
        <w:adjustRightInd w:val="0"/>
        <w:spacing w:after="0" w:line="480" w:lineRule="auto"/>
        <w:jc w:val="both"/>
        <w:rPr>
          <w:rFonts w:asciiTheme="majorBidi" w:hAnsiTheme="majorBidi" w:cstheme="majorBidi"/>
          <w:sz w:val="24"/>
          <w:szCs w:val="24"/>
        </w:rPr>
      </w:pPr>
      <w:r w:rsidRPr="0033228C">
        <w:rPr>
          <w:rFonts w:asciiTheme="majorBidi" w:hAnsiTheme="majorBidi" w:cstheme="majorBidi"/>
          <w:sz w:val="24"/>
          <w:szCs w:val="24"/>
        </w:rPr>
        <w:t xml:space="preserve">Source: </w:t>
      </w:r>
      <w:r w:rsidRPr="0033228C">
        <w:rPr>
          <w:rFonts w:asciiTheme="majorBidi" w:hAnsiTheme="majorBidi" w:cstheme="majorBidi"/>
          <w:sz w:val="24"/>
          <w:szCs w:val="24"/>
        </w:rPr>
        <w:fldChar w:fldCharType="begin"/>
      </w:r>
      <w:r w:rsidR="00BD1E99">
        <w:rPr>
          <w:rFonts w:asciiTheme="majorBidi" w:hAnsiTheme="majorBidi" w:cstheme="majorBidi"/>
          <w:sz w:val="24"/>
          <w:szCs w:val="24"/>
        </w:rPr>
        <w:instrText xml:space="preserve"> ADDIN EN.CITE &lt;EndNote&gt;&lt;Cite&gt;&lt;Author&gt;Department of Statistics&lt;/Author&gt;&lt;Year&gt;2012&lt;/Year&gt;&lt;RecNum&gt;838&lt;/RecNum&gt;&lt;DisplayText&gt;(Department of Statistics, 2012)&lt;/DisplayText&gt;&lt;record&gt;&lt;rec-number&gt;838&lt;/rec-number&gt;&lt;foreign-keys&gt;&lt;key app="EN" db-id="ttxzfrez2aearweatfox5fpcxf0v2xvwp2xr"&gt;838&lt;/key&gt;&lt;/foreign-keys&gt;&lt;ref-type name="Report"&gt;27&lt;/ref-type&gt;&lt;contributors&gt;&lt;authors&gt;&lt;author&gt;Department of Statistics, &lt;/author&gt;&lt;/authors&gt;&lt;/contributors&gt;&lt;titles&gt;&lt;title&gt;Jordan Statistical Yearbook 2012&lt;/title&gt;&lt;/titles&gt;&lt;dates&gt;&lt;year&gt;2012&lt;/year&gt;&lt;/dates&gt;&lt;pub-location&gt;Amman-Jordan&lt;/pub-location&gt;&lt;publisher&gt;Department of Statistics&lt;/publisher&gt;&lt;urls&gt;&lt;/urls&gt;&lt;/record&gt;&lt;/Cite&gt;&lt;/EndNote&gt;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30" w:tooltip="Department of Statistics, 2012 #838" w:history="1">
        <w:r w:rsidR="003B413F" w:rsidRPr="0033228C">
          <w:rPr>
            <w:rFonts w:asciiTheme="majorBidi" w:hAnsiTheme="majorBidi" w:cstheme="majorBidi"/>
            <w:noProof/>
            <w:sz w:val="24"/>
            <w:szCs w:val="24"/>
          </w:rPr>
          <w:t>Department of Statistics, 2012</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p>
    <w:p w14:paraId="679E5741"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lang w:bidi="ar-JO"/>
        </w:rPr>
      </w:pPr>
    </w:p>
    <w:p w14:paraId="40864928" w14:textId="77777777" w:rsidR="0047412C" w:rsidRPr="0033228C" w:rsidRDefault="0047412C" w:rsidP="001835A1">
      <w:pPr>
        <w:autoSpaceDE w:val="0"/>
        <w:autoSpaceDN w:val="0"/>
        <w:adjustRightInd w:val="0"/>
        <w:spacing w:after="0" w:line="480" w:lineRule="auto"/>
        <w:jc w:val="both"/>
        <w:rPr>
          <w:rFonts w:asciiTheme="majorBidi" w:hAnsiTheme="majorBidi" w:cstheme="majorBidi"/>
          <w:sz w:val="24"/>
          <w:szCs w:val="24"/>
        </w:rPr>
      </w:pPr>
    </w:p>
    <w:p w14:paraId="7AB156A0" w14:textId="5E491120" w:rsidR="003A4C7C" w:rsidRDefault="0047412C" w:rsidP="001835A1">
      <w:pPr>
        <w:spacing w:line="480" w:lineRule="auto"/>
        <w:jc w:val="both"/>
        <w:rPr>
          <w:rStyle w:val="hps"/>
          <w:rFonts w:asciiTheme="majorBidi" w:hAnsiTheme="majorBidi" w:cstheme="majorBidi"/>
          <w:sz w:val="24"/>
          <w:szCs w:val="24"/>
        </w:rPr>
      </w:pPr>
      <w:r w:rsidRPr="0033228C">
        <w:rPr>
          <w:rFonts w:asciiTheme="majorBidi" w:hAnsiTheme="majorBidi" w:cstheme="majorBidi"/>
          <w:sz w:val="24"/>
          <w:szCs w:val="24"/>
        </w:rPr>
        <w:t xml:space="preserve">Furthermore, </w:t>
      </w:r>
      <w:r w:rsidR="0090604C">
        <w:rPr>
          <w:rFonts w:asciiTheme="majorBidi" w:hAnsiTheme="majorBidi" w:cstheme="majorBidi"/>
          <w:sz w:val="24"/>
          <w:szCs w:val="24"/>
        </w:rPr>
        <w:t xml:space="preserve">Jordan has a high number of refugees which creates challenges. </w:t>
      </w:r>
      <w:r w:rsidRPr="0033228C">
        <w:rPr>
          <w:rFonts w:asciiTheme="majorBidi" w:hAnsiTheme="majorBidi" w:cstheme="majorBidi"/>
          <w:sz w:val="24"/>
          <w:szCs w:val="24"/>
        </w:rPr>
        <w:t xml:space="preserve">The high number of refugees is caused mainly by wars and conflicts. The majority </w:t>
      </w:r>
      <w:r w:rsidR="00D46566" w:rsidRPr="0033228C">
        <w:rPr>
          <w:rFonts w:asciiTheme="majorBidi" w:hAnsiTheme="majorBidi" w:cstheme="majorBidi"/>
          <w:sz w:val="24"/>
          <w:szCs w:val="24"/>
        </w:rPr>
        <w:t>of refugees</w:t>
      </w:r>
      <w:r w:rsidRPr="0033228C">
        <w:rPr>
          <w:rFonts w:asciiTheme="majorBidi" w:hAnsiTheme="majorBidi" w:cstheme="majorBidi"/>
          <w:sz w:val="24"/>
          <w:szCs w:val="24"/>
        </w:rPr>
        <w:t xml:space="preserve"> </w:t>
      </w:r>
      <w:r w:rsidR="0090604C">
        <w:rPr>
          <w:rFonts w:asciiTheme="majorBidi" w:hAnsiTheme="majorBidi" w:cstheme="majorBidi"/>
          <w:sz w:val="24"/>
          <w:szCs w:val="24"/>
        </w:rPr>
        <w:t>a</w:t>
      </w:r>
      <w:r w:rsidRPr="0033228C">
        <w:rPr>
          <w:rFonts w:asciiTheme="majorBidi" w:hAnsiTheme="majorBidi" w:cstheme="majorBidi"/>
          <w:sz w:val="24"/>
          <w:szCs w:val="24"/>
        </w:rPr>
        <w:t xml:space="preserve">re Palestinians (1,952,000), Syrians (1,300,000), Iraqis (500,000), and </w:t>
      </w:r>
      <w:r w:rsidRPr="0033228C">
        <w:rPr>
          <w:rStyle w:val="hps"/>
          <w:rFonts w:asciiTheme="majorBidi" w:hAnsiTheme="majorBidi" w:cstheme="majorBidi"/>
          <w:sz w:val="24"/>
          <w:szCs w:val="24"/>
        </w:rPr>
        <w:t xml:space="preserve">Circassians (80,000), in addition to those from other nations such as Armenians and Chechens. </w:t>
      </w:r>
      <w:r w:rsidR="00265281">
        <w:rPr>
          <w:rStyle w:val="hps"/>
          <w:rFonts w:asciiTheme="majorBidi" w:hAnsiTheme="majorBidi" w:cstheme="majorBidi"/>
          <w:sz w:val="24"/>
          <w:szCs w:val="24"/>
        </w:rPr>
        <w:t xml:space="preserve">This places </w:t>
      </w:r>
      <w:r w:rsidRPr="0033228C">
        <w:rPr>
          <w:rStyle w:val="hps"/>
          <w:rFonts w:asciiTheme="majorBidi" w:hAnsiTheme="majorBidi" w:cstheme="majorBidi"/>
          <w:sz w:val="24"/>
          <w:szCs w:val="24"/>
        </w:rPr>
        <w:t xml:space="preserve">huge pressure on the country’s infrastructure </w:t>
      </w:r>
      <w:r w:rsidR="00265281">
        <w:rPr>
          <w:rStyle w:val="hps"/>
          <w:rFonts w:asciiTheme="majorBidi" w:hAnsiTheme="majorBidi" w:cstheme="majorBidi"/>
          <w:sz w:val="24"/>
          <w:szCs w:val="24"/>
        </w:rPr>
        <w:t xml:space="preserve">as well as </w:t>
      </w:r>
      <w:r w:rsidRPr="0033228C">
        <w:rPr>
          <w:rStyle w:val="hps"/>
          <w:rFonts w:asciiTheme="majorBidi" w:hAnsiTheme="majorBidi" w:cstheme="majorBidi"/>
          <w:sz w:val="24"/>
          <w:szCs w:val="24"/>
        </w:rPr>
        <w:t xml:space="preserve">on the limited natural resources. These refugees are also competing </w:t>
      </w:r>
      <w:r w:rsidRPr="0033228C">
        <w:rPr>
          <w:rStyle w:val="hps"/>
          <w:rFonts w:asciiTheme="majorBidi" w:hAnsiTheme="majorBidi" w:cstheme="majorBidi"/>
          <w:sz w:val="24"/>
          <w:szCs w:val="24"/>
        </w:rPr>
        <w:lastRenderedPageBreak/>
        <w:t xml:space="preserve">significantly with the Jordanian workforce in the labour market. </w:t>
      </w:r>
      <w:r w:rsidR="00DF3D4E">
        <w:rPr>
          <w:rStyle w:val="hps"/>
          <w:rFonts w:asciiTheme="majorBidi" w:hAnsiTheme="majorBidi" w:cstheme="majorBidi"/>
          <w:sz w:val="24"/>
          <w:szCs w:val="24"/>
        </w:rPr>
        <w:t xml:space="preserve">This means that Jordanian employees </w:t>
      </w:r>
      <w:r w:rsidR="0090604C">
        <w:rPr>
          <w:rStyle w:val="hps"/>
          <w:rFonts w:asciiTheme="majorBidi" w:hAnsiTheme="majorBidi" w:cstheme="majorBidi"/>
          <w:sz w:val="24"/>
          <w:szCs w:val="24"/>
        </w:rPr>
        <w:t xml:space="preserve">have tended to turn to </w:t>
      </w:r>
      <w:r w:rsidR="00DF3D4E">
        <w:rPr>
          <w:rStyle w:val="hps"/>
          <w:rFonts w:asciiTheme="majorBidi" w:hAnsiTheme="majorBidi" w:cstheme="majorBidi"/>
          <w:sz w:val="24"/>
          <w:szCs w:val="24"/>
        </w:rPr>
        <w:t>Wasta more to find good job</w:t>
      </w:r>
      <w:r w:rsidR="0090604C">
        <w:rPr>
          <w:rStyle w:val="hps"/>
          <w:rFonts w:asciiTheme="majorBidi" w:hAnsiTheme="majorBidi" w:cstheme="majorBidi"/>
          <w:sz w:val="24"/>
          <w:szCs w:val="24"/>
        </w:rPr>
        <w:t>s</w:t>
      </w:r>
      <w:r w:rsidR="00DF3D4E">
        <w:rPr>
          <w:rStyle w:val="hps"/>
          <w:rFonts w:asciiTheme="majorBidi" w:hAnsiTheme="majorBidi" w:cstheme="majorBidi"/>
          <w:sz w:val="24"/>
          <w:szCs w:val="24"/>
        </w:rPr>
        <w:t xml:space="preserve"> in this </w:t>
      </w:r>
      <w:r w:rsidR="0090604C">
        <w:rPr>
          <w:rStyle w:val="hps"/>
          <w:rFonts w:asciiTheme="majorBidi" w:hAnsiTheme="majorBidi" w:cstheme="majorBidi"/>
          <w:sz w:val="24"/>
          <w:szCs w:val="24"/>
        </w:rPr>
        <w:t xml:space="preserve">highly competitive </w:t>
      </w:r>
      <w:r w:rsidR="00DF3D4E">
        <w:rPr>
          <w:rStyle w:val="hps"/>
          <w:rFonts w:asciiTheme="majorBidi" w:hAnsiTheme="majorBidi" w:cstheme="majorBidi"/>
          <w:sz w:val="24"/>
          <w:szCs w:val="24"/>
        </w:rPr>
        <w:t>Jordanian labour market</w:t>
      </w:r>
      <w:r w:rsidR="0090604C">
        <w:rPr>
          <w:rStyle w:val="hps"/>
          <w:rFonts w:asciiTheme="majorBidi" w:hAnsiTheme="majorBidi" w:cstheme="majorBidi"/>
          <w:sz w:val="24"/>
          <w:szCs w:val="24"/>
        </w:rPr>
        <w:t xml:space="preserve">. </w:t>
      </w:r>
      <w:r w:rsidR="00DF3D4E">
        <w:rPr>
          <w:rStyle w:val="hps"/>
          <w:rFonts w:asciiTheme="majorBidi" w:hAnsiTheme="majorBidi" w:cstheme="majorBidi"/>
          <w:sz w:val="24"/>
          <w:szCs w:val="24"/>
        </w:rPr>
        <w:t xml:space="preserve"> </w:t>
      </w:r>
    </w:p>
    <w:p w14:paraId="293FCB3B" w14:textId="4052CBA6" w:rsidR="00D46566" w:rsidRDefault="00E651B7" w:rsidP="00592B1A">
      <w:pPr>
        <w:spacing w:line="480" w:lineRule="auto"/>
        <w:jc w:val="both"/>
        <w:rPr>
          <w:rFonts w:asciiTheme="majorBidi" w:hAnsiTheme="majorBidi" w:cstheme="majorBidi"/>
          <w:sz w:val="24"/>
          <w:szCs w:val="24"/>
        </w:rPr>
      </w:pPr>
      <w:r>
        <w:rPr>
          <w:rFonts w:asciiTheme="majorBidi" w:hAnsiTheme="majorBidi" w:cstheme="majorBidi"/>
          <w:sz w:val="24"/>
          <w:szCs w:val="24"/>
        </w:rPr>
        <w:t xml:space="preserve">The global financial crisis has also impacted on Jordan. The </w:t>
      </w:r>
      <w:r w:rsidR="00A852F0">
        <w:rPr>
          <w:rFonts w:asciiTheme="majorBidi" w:hAnsiTheme="majorBidi" w:cstheme="majorBidi"/>
          <w:sz w:val="24"/>
          <w:szCs w:val="24"/>
        </w:rPr>
        <w:t xml:space="preserve">Jordanian market </w:t>
      </w:r>
      <w:r>
        <w:rPr>
          <w:rFonts w:asciiTheme="majorBidi" w:hAnsiTheme="majorBidi" w:cstheme="majorBidi"/>
          <w:sz w:val="24"/>
          <w:szCs w:val="24"/>
        </w:rPr>
        <w:t xml:space="preserve">is strongly </w:t>
      </w:r>
      <w:r w:rsidR="00A852F0">
        <w:rPr>
          <w:rFonts w:asciiTheme="majorBidi" w:hAnsiTheme="majorBidi" w:cstheme="majorBidi"/>
          <w:sz w:val="24"/>
          <w:szCs w:val="24"/>
        </w:rPr>
        <w:t xml:space="preserve">integrated </w:t>
      </w:r>
      <w:r>
        <w:rPr>
          <w:rFonts w:asciiTheme="majorBidi" w:hAnsiTheme="majorBidi" w:cstheme="majorBidi"/>
          <w:sz w:val="24"/>
          <w:szCs w:val="24"/>
        </w:rPr>
        <w:t>into</w:t>
      </w:r>
      <w:r w:rsidR="00265281">
        <w:rPr>
          <w:rFonts w:asciiTheme="majorBidi" w:hAnsiTheme="majorBidi" w:cstheme="majorBidi"/>
          <w:sz w:val="24"/>
          <w:szCs w:val="24"/>
        </w:rPr>
        <w:t xml:space="preserve"> </w:t>
      </w:r>
      <w:r w:rsidR="00A852F0">
        <w:rPr>
          <w:rFonts w:asciiTheme="majorBidi" w:hAnsiTheme="majorBidi" w:cstheme="majorBidi"/>
          <w:sz w:val="24"/>
          <w:szCs w:val="24"/>
        </w:rPr>
        <w:t>global market</w:t>
      </w:r>
      <w:r>
        <w:rPr>
          <w:rFonts w:asciiTheme="majorBidi" w:hAnsiTheme="majorBidi" w:cstheme="majorBidi"/>
          <w:sz w:val="24"/>
          <w:szCs w:val="24"/>
        </w:rPr>
        <w:t xml:space="preserve">s. </w:t>
      </w:r>
      <w:r w:rsidR="00F144D3">
        <w:rPr>
          <w:rFonts w:asciiTheme="majorBidi" w:hAnsiTheme="majorBidi" w:cstheme="majorBidi"/>
          <w:sz w:val="24"/>
          <w:szCs w:val="24"/>
        </w:rPr>
        <w:t xml:space="preserve">Companies in Jordan, </w:t>
      </w:r>
      <w:r w:rsidR="00652047">
        <w:rPr>
          <w:rFonts w:asciiTheme="majorBidi" w:hAnsiTheme="majorBidi" w:cstheme="majorBidi"/>
          <w:sz w:val="24"/>
          <w:szCs w:val="24"/>
        </w:rPr>
        <w:t>particularly</w:t>
      </w:r>
      <w:r w:rsidR="00F144D3">
        <w:rPr>
          <w:rFonts w:asciiTheme="majorBidi" w:hAnsiTheme="majorBidi" w:cstheme="majorBidi"/>
          <w:sz w:val="24"/>
          <w:szCs w:val="24"/>
        </w:rPr>
        <w:t xml:space="preserve"> </w:t>
      </w:r>
      <w:r w:rsidR="00D46566">
        <w:rPr>
          <w:rFonts w:asciiTheme="majorBidi" w:hAnsiTheme="majorBidi" w:cstheme="majorBidi"/>
          <w:sz w:val="24"/>
          <w:szCs w:val="24"/>
        </w:rPr>
        <w:t>those in</w:t>
      </w:r>
      <w:r w:rsidR="00F144D3">
        <w:rPr>
          <w:rFonts w:asciiTheme="majorBidi" w:hAnsiTheme="majorBidi" w:cstheme="majorBidi"/>
          <w:sz w:val="24"/>
          <w:szCs w:val="24"/>
        </w:rPr>
        <w:t xml:space="preserve"> the financial sector</w:t>
      </w:r>
      <w:r>
        <w:rPr>
          <w:rFonts w:asciiTheme="majorBidi" w:hAnsiTheme="majorBidi" w:cstheme="majorBidi"/>
          <w:sz w:val="24"/>
          <w:szCs w:val="24"/>
        </w:rPr>
        <w:t>,</w:t>
      </w:r>
      <w:r w:rsidR="00F144D3">
        <w:rPr>
          <w:rFonts w:asciiTheme="majorBidi" w:hAnsiTheme="majorBidi" w:cstheme="majorBidi"/>
          <w:sz w:val="24"/>
          <w:szCs w:val="24"/>
        </w:rPr>
        <w:t xml:space="preserve"> are dealing with </w:t>
      </w:r>
      <w:r>
        <w:rPr>
          <w:rFonts w:asciiTheme="majorBidi" w:hAnsiTheme="majorBidi" w:cstheme="majorBidi"/>
          <w:sz w:val="24"/>
          <w:szCs w:val="24"/>
        </w:rPr>
        <w:t>many</w:t>
      </w:r>
      <w:r w:rsidR="00DD2B46">
        <w:rPr>
          <w:rFonts w:asciiTheme="majorBidi" w:hAnsiTheme="majorBidi" w:cstheme="majorBidi"/>
          <w:sz w:val="24"/>
          <w:szCs w:val="24"/>
        </w:rPr>
        <w:t xml:space="preserve"> challenges that affect</w:t>
      </w:r>
      <w:r w:rsidR="00F144D3">
        <w:rPr>
          <w:rFonts w:asciiTheme="majorBidi" w:hAnsiTheme="majorBidi" w:cstheme="majorBidi"/>
          <w:sz w:val="24"/>
          <w:szCs w:val="24"/>
        </w:rPr>
        <w:t xml:space="preserve"> </w:t>
      </w:r>
      <w:r w:rsidR="00652047">
        <w:rPr>
          <w:rFonts w:asciiTheme="majorBidi" w:hAnsiTheme="majorBidi" w:cstheme="majorBidi"/>
          <w:sz w:val="24"/>
          <w:szCs w:val="24"/>
        </w:rPr>
        <w:t>their</w:t>
      </w:r>
      <w:r w:rsidR="00F144D3">
        <w:rPr>
          <w:rFonts w:asciiTheme="majorBidi" w:hAnsiTheme="majorBidi" w:cstheme="majorBidi"/>
          <w:sz w:val="24"/>
          <w:szCs w:val="24"/>
        </w:rPr>
        <w:t xml:space="preserve"> operations and thus </w:t>
      </w:r>
      <w:r w:rsidR="00652047">
        <w:rPr>
          <w:rFonts w:asciiTheme="majorBidi" w:hAnsiTheme="majorBidi" w:cstheme="majorBidi"/>
          <w:sz w:val="24"/>
          <w:szCs w:val="24"/>
        </w:rPr>
        <w:t xml:space="preserve">their </w:t>
      </w:r>
      <w:r>
        <w:rPr>
          <w:rFonts w:asciiTheme="majorBidi" w:hAnsiTheme="majorBidi" w:cstheme="majorBidi"/>
          <w:sz w:val="24"/>
          <w:szCs w:val="24"/>
        </w:rPr>
        <w:t>survival</w:t>
      </w:r>
      <w:r w:rsidR="00F144D3">
        <w:rPr>
          <w:rFonts w:asciiTheme="majorBidi" w:hAnsiTheme="majorBidi" w:cstheme="majorBidi"/>
          <w:sz w:val="24"/>
          <w:szCs w:val="24"/>
        </w:rPr>
        <w:t xml:space="preserve">. </w:t>
      </w:r>
      <w:r>
        <w:rPr>
          <w:rFonts w:asciiTheme="majorBidi" w:hAnsiTheme="majorBidi" w:cstheme="majorBidi"/>
          <w:sz w:val="24"/>
          <w:szCs w:val="24"/>
        </w:rPr>
        <w:t xml:space="preserve">This can mean that in some instance firms may undertake Wasta involving supporting job opportunities for family members of clients in order to retain a lucrative contract with a </w:t>
      </w:r>
      <w:r w:rsidRPr="00AD575C">
        <w:rPr>
          <w:rFonts w:asciiTheme="majorBidi" w:hAnsiTheme="majorBidi" w:cstheme="majorBidi"/>
          <w:sz w:val="24"/>
          <w:szCs w:val="24"/>
        </w:rPr>
        <w:t>customer</w:t>
      </w:r>
      <w:r w:rsidR="00CC4DE7">
        <w:rPr>
          <w:rFonts w:asciiTheme="majorBidi" w:hAnsiTheme="majorBidi" w:cstheme="majorBidi"/>
          <w:sz w:val="24"/>
          <w:szCs w:val="24"/>
        </w:rPr>
        <w:t xml:space="preserve"> </w:t>
      </w:r>
      <w:r w:rsidR="00CC4DE7">
        <w:rPr>
          <w:rFonts w:asciiTheme="majorBidi" w:hAnsiTheme="majorBidi" w:cstheme="majorBidi"/>
          <w:sz w:val="24"/>
          <w:szCs w:val="24"/>
        </w:rPr>
        <w:fldChar w:fldCharType="begin"/>
      </w:r>
      <w:r w:rsidR="00CC4DE7">
        <w:rPr>
          <w:rFonts w:asciiTheme="majorBidi" w:hAnsiTheme="majorBidi" w:cstheme="majorBidi"/>
          <w:sz w:val="24"/>
          <w:szCs w:val="24"/>
        </w:rPr>
        <w:instrText xml:space="preserve"> ADDIN EN.CITE &lt;EndNote&gt;&lt;Cite&gt;&lt;Author&gt;Ta&amp;apos;Amnha&lt;/Author&gt;&lt;Year&gt;2014&lt;/Year&gt;&lt;RecNum&gt;1501&lt;/RecNum&gt;&lt;DisplayText&gt;(Ta&amp;apos;Amnha, 2014)&lt;/DisplayText&gt;&lt;record&gt;&lt;rec-number&gt;1501&lt;/rec-number&gt;&lt;foreign-keys&gt;&lt;key app="EN" db-id="ttxzfrez2aearweatfox5fpcxf0v2xvwp2xr"&gt;1501&lt;/key&gt;&lt;/foreign-keys&gt;&lt;ref-type name="Thesis"&gt;32&lt;/ref-type&gt;&lt;contributors&gt;&lt;authors&gt;&lt;author&gt;Ta&amp;apos;Amnha, Mohammad&lt;/author&gt;&lt;/authors&gt;&lt;/contributors&gt;&lt;titles&gt;&lt;title&gt;An investigation of Wasta and the effects of human and social capital on Jordanian insurance employees’ career experiences and success&lt;/title&gt;&lt;secondary-title&gt;Norwich Business School&lt;/secondary-title&gt;&lt;/titles&gt;&lt;volume&gt;Phd thesis&lt;/volume&gt;&lt;dates&gt;&lt;year&gt;2014&lt;/year&gt;&lt;/dates&gt;&lt;pub-location&gt;Norwich-UK&lt;/pub-location&gt;&lt;publisher&gt;University of East Anglia &lt;/publisher&gt;&lt;urls&gt;&lt;/urls&gt;&lt;/record&gt;&lt;/Cite&gt;&lt;/EndNote&gt;</w:instrText>
      </w:r>
      <w:r w:rsidR="00CC4DE7">
        <w:rPr>
          <w:rFonts w:asciiTheme="majorBidi" w:hAnsiTheme="majorBidi" w:cstheme="majorBidi"/>
          <w:sz w:val="24"/>
          <w:szCs w:val="24"/>
        </w:rPr>
        <w:fldChar w:fldCharType="separate"/>
      </w:r>
      <w:r w:rsidR="00CC4DE7">
        <w:rPr>
          <w:rFonts w:asciiTheme="majorBidi" w:hAnsiTheme="majorBidi" w:cstheme="majorBidi"/>
          <w:noProof/>
          <w:sz w:val="24"/>
          <w:szCs w:val="24"/>
        </w:rPr>
        <w:t>(</w:t>
      </w:r>
      <w:hyperlink w:anchor="_ENREF_79" w:tooltip="Ta'Amnha, 2014 #1501" w:history="1">
        <w:r w:rsidR="003B413F">
          <w:rPr>
            <w:rFonts w:asciiTheme="majorBidi" w:hAnsiTheme="majorBidi" w:cstheme="majorBidi"/>
            <w:noProof/>
            <w:sz w:val="24"/>
            <w:szCs w:val="24"/>
          </w:rPr>
          <w:t>Ta'Amnha, 2014</w:t>
        </w:r>
      </w:hyperlink>
      <w:r w:rsidR="00CC4DE7">
        <w:rPr>
          <w:rFonts w:asciiTheme="majorBidi" w:hAnsiTheme="majorBidi" w:cstheme="majorBidi"/>
          <w:noProof/>
          <w:sz w:val="24"/>
          <w:szCs w:val="24"/>
        </w:rPr>
        <w:t>)</w:t>
      </w:r>
      <w:r w:rsidR="00CC4DE7">
        <w:rPr>
          <w:rFonts w:asciiTheme="majorBidi" w:hAnsiTheme="majorBidi" w:cstheme="majorBidi"/>
          <w:sz w:val="24"/>
          <w:szCs w:val="24"/>
        </w:rPr>
        <w:fldChar w:fldCharType="end"/>
      </w:r>
      <w:r w:rsidR="00CC4DE7">
        <w:rPr>
          <w:rFonts w:asciiTheme="majorBidi" w:hAnsiTheme="majorBidi" w:cstheme="majorBidi"/>
          <w:sz w:val="24"/>
          <w:szCs w:val="24"/>
        </w:rPr>
        <w:t>.</w:t>
      </w:r>
      <w:r w:rsidR="00DD2B46">
        <w:rPr>
          <w:rFonts w:asciiTheme="majorBidi" w:hAnsiTheme="majorBidi" w:cstheme="majorBidi"/>
          <w:sz w:val="24"/>
          <w:szCs w:val="24"/>
        </w:rPr>
        <w:t xml:space="preserve"> </w:t>
      </w:r>
      <w:r w:rsidRPr="00643466">
        <w:rPr>
          <w:rFonts w:asciiTheme="majorBidi" w:hAnsiTheme="majorBidi" w:cstheme="majorBidi"/>
        </w:rPr>
        <w:t xml:space="preserve">Thus, Wasta has important trade-offs which can make the difference to the survival of a firm and job security of that firm’s workforce in tough economic markets. </w:t>
      </w:r>
    </w:p>
    <w:p w14:paraId="0D711B4D" w14:textId="77777777" w:rsidR="00592B1A" w:rsidRDefault="00592B1A" w:rsidP="00592B1A">
      <w:pPr>
        <w:spacing w:line="480" w:lineRule="auto"/>
        <w:jc w:val="both"/>
        <w:rPr>
          <w:rFonts w:asciiTheme="majorBidi" w:hAnsiTheme="majorBidi" w:cstheme="majorBidi"/>
          <w:sz w:val="24"/>
          <w:szCs w:val="24"/>
        </w:rPr>
      </w:pPr>
    </w:p>
    <w:p w14:paraId="16871970" w14:textId="265F15FF" w:rsidR="001055EF" w:rsidRPr="00592B1A" w:rsidRDefault="00506818" w:rsidP="00592B1A">
      <w:pPr>
        <w:pStyle w:val="Heading4"/>
        <w:spacing w:line="480" w:lineRule="auto"/>
        <w:jc w:val="both"/>
        <w:rPr>
          <w:rFonts w:asciiTheme="majorBidi" w:hAnsiTheme="majorBidi" w:cstheme="majorBidi"/>
          <w:szCs w:val="24"/>
        </w:rPr>
      </w:pPr>
      <w:r w:rsidRPr="0033228C">
        <w:rPr>
          <w:rFonts w:asciiTheme="majorBidi" w:hAnsiTheme="majorBidi" w:cstheme="majorBidi"/>
          <w:szCs w:val="24"/>
        </w:rPr>
        <w:t xml:space="preserve">Cultural </w:t>
      </w:r>
      <w:r w:rsidR="00566D12" w:rsidRPr="0033228C">
        <w:rPr>
          <w:rFonts w:asciiTheme="majorBidi" w:hAnsiTheme="majorBidi" w:cstheme="majorBidi"/>
          <w:szCs w:val="24"/>
        </w:rPr>
        <w:t>F</w:t>
      </w:r>
      <w:r w:rsidR="006E727F" w:rsidRPr="0033228C">
        <w:rPr>
          <w:rFonts w:asciiTheme="majorBidi" w:hAnsiTheme="majorBidi" w:cstheme="majorBidi"/>
          <w:szCs w:val="24"/>
        </w:rPr>
        <w:t>actors</w:t>
      </w:r>
    </w:p>
    <w:p w14:paraId="57E78B8B" w14:textId="62E31C8B" w:rsidR="00843789" w:rsidRDefault="00265281" w:rsidP="003B413F">
      <w:pPr>
        <w:spacing w:line="480" w:lineRule="auto"/>
        <w:jc w:val="both"/>
        <w:rPr>
          <w:rFonts w:asciiTheme="majorBidi" w:hAnsiTheme="majorBidi" w:cstheme="majorBidi"/>
          <w:sz w:val="24"/>
          <w:szCs w:val="24"/>
        </w:rPr>
      </w:pPr>
      <w:r>
        <w:rPr>
          <w:rFonts w:asciiTheme="majorBidi" w:hAnsiTheme="majorBidi" w:cstheme="majorBidi"/>
          <w:sz w:val="24"/>
          <w:szCs w:val="24"/>
        </w:rPr>
        <w:t>C</w:t>
      </w:r>
      <w:r w:rsidR="00843789">
        <w:rPr>
          <w:rFonts w:asciiTheme="majorBidi" w:hAnsiTheme="majorBidi" w:cstheme="majorBidi"/>
          <w:sz w:val="24"/>
          <w:szCs w:val="24"/>
        </w:rPr>
        <w:t>ultural aspects</w:t>
      </w:r>
      <w:r w:rsidR="005A7FA7" w:rsidRPr="0033228C">
        <w:rPr>
          <w:rFonts w:asciiTheme="majorBidi" w:hAnsiTheme="majorBidi" w:cstheme="majorBidi"/>
          <w:sz w:val="24"/>
          <w:szCs w:val="24"/>
        </w:rPr>
        <w:t xml:space="preserve"> </w:t>
      </w:r>
      <w:r w:rsidR="00DD2B46">
        <w:rPr>
          <w:rFonts w:asciiTheme="majorBidi" w:hAnsiTheme="majorBidi" w:cstheme="majorBidi"/>
          <w:sz w:val="24"/>
          <w:szCs w:val="24"/>
        </w:rPr>
        <w:t>are key sources of influence</w:t>
      </w:r>
      <w:r w:rsidR="00843789">
        <w:rPr>
          <w:rFonts w:asciiTheme="majorBidi" w:hAnsiTheme="majorBidi" w:cstheme="majorBidi"/>
          <w:sz w:val="24"/>
          <w:szCs w:val="24"/>
        </w:rPr>
        <w:t xml:space="preserve"> in Arabic societies.</w:t>
      </w:r>
      <w:r w:rsidR="000A761B">
        <w:rPr>
          <w:rFonts w:asciiTheme="majorBidi" w:hAnsiTheme="majorBidi" w:cstheme="majorBidi"/>
          <w:sz w:val="24"/>
          <w:szCs w:val="24"/>
        </w:rPr>
        <w:t xml:space="preserve"> In particular, the strong </w:t>
      </w:r>
      <w:r w:rsidR="00843789" w:rsidRPr="0033228C">
        <w:rPr>
          <w:rFonts w:asciiTheme="majorBidi" w:hAnsiTheme="majorBidi" w:cstheme="majorBidi"/>
          <w:sz w:val="24"/>
          <w:szCs w:val="24"/>
        </w:rPr>
        <w:t xml:space="preserve">family relationships </w:t>
      </w:r>
      <w:r w:rsidR="00843789">
        <w:rPr>
          <w:rFonts w:asciiTheme="majorBidi" w:hAnsiTheme="majorBidi" w:cstheme="majorBidi"/>
          <w:sz w:val="24"/>
          <w:szCs w:val="24"/>
        </w:rPr>
        <w:t xml:space="preserve">have </w:t>
      </w:r>
      <w:r w:rsidR="00AE5122">
        <w:rPr>
          <w:rFonts w:asciiTheme="majorBidi" w:hAnsiTheme="majorBidi" w:cstheme="majorBidi"/>
          <w:sz w:val="24"/>
          <w:szCs w:val="24"/>
        </w:rPr>
        <w:t>a</w:t>
      </w:r>
      <w:r w:rsidR="00843789">
        <w:rPr>
          <w:rFonts w:asciiTheme="majorBidi" w:hAnsiTheme="majorBidi" w:cstheme="majorBidi"/>
          <w:sz w:val="24"/>
          <w:szCs w:val="24"/>
        </w:rPr>
        <w:t xml:space="preserve"> </w:t>
      </w:r>
      <w:r w:rsidR="000A761B">
        <w:rPr>
          <w:rFonts w:asciiTheme="majorBidi" w:hAnsiTheme="majorBidi" w:cstheme="majorBidi"/>
          <w:sz w:val="24"/>
          <w:szCs w:val="24"/>
        </w:rPr>
        <w:t xml:space="preserve">key </w:t>
      </w:r>
      <w:r w:rsidR="00843789">
        <w:rPr>
          <w:rFonts w:asciiTheme="majorBidi" w:hAnsiTheme="majorBidi" w:cstheme="majorBidi"/>
          <w:sz w:val="24"/>
          <w:szCs w:val="24"/>
        </w:rPr>
        <w:t xml:space="preserve">impact on the </w:t>
      </w:r>
      <w:r w:rsidR="00843789" w:rsidRPr="0033228C">
        <w:rPr>
          <w:rFonts w:asciiTheme="majorBidi" w:hAnsiTheme="majorBidi" w:cstheme="majorBidi"/>
          <w:sz w:val="24"/>
          <w:szCs w:val="24"/>
        </w:rPr>
        <w:t>economic, political and s</w:t>
      </w:r>
      <w:r w:rsidR="00843789">
        <w:rPr>
          <w:rFonts w:asciiTheme="majorBidi" w:hAnsiTheme="majorBidi" w:cstheme="majorBidi"/>
          <w:sz w:val="24"/>
          <w:szCs w:val="24"/>
        </w:rPr>
        <w:t>ocial life in these societies</w:t>
      </w:r>
      <w:r w:rsidR="00843789" w:rsidRPr="0033228C">
        <w:rPr>
          <w:rFonts w:asciiTheme="majorBidi" w:hAnsiTheme="majorBidi" w:cstheme="majorBidi"/>
          <w:sz w:val="24"/>
          <w:szCs w:val="24"/>
        </w:rPr>
        <w:t xml:space="preserve"> </w:t>
      </w:r>
      <w:r w:rsidR="00843789" w:rsidRPr="0033228C">
        <w:rPr>
          <w:rFonts w:asciiTheme="majorBidi" w:hAnsiTheme="majorBidi" w:cstheme="majorBidi"/>
          <w:sz w:val="24"/>
          <w:szCs w:val="24"/>
        </w:rPr>
        <w:fldChar w:fldCharType="begin"/>
      </w:r>
      <w:r w:rsidR="00843789" w:rsidRPr="0033228C">
        <w:rPr>
          <w:rFonts w:asciiTheme="majorBidi" w:hAnsiTheme="majorBidi" w:cstheme="majorBidi"/>
          <w:sz w:val="24"/>
          <w:szCs w:val="24"/>
        </w:rPr>
        <w:instrText xml:space="preserve"> ADDIN EN.CITE &lt;EndNote&gt;&lt;Cite&gt;&lt;Author&gt;Ali&lt;/Author&gt;&lt;Year&gt;1992&lt;/Year&gt;&lt;RecNum&gt;1081&lt;/RecNum&gt;&lt;DisplayText&gt;(Ali, 1992, Hutchings and Weir, 2006, Rice, 1999)&lt;/DisplayText&gt;&lt;record&gt;&lt;rec-number&gt;1081&lt;/rec-number&gt;&lt;foreign-keys&gt;&lt;key app="EN" db-id="ttxzfrez2aearweatfox5fpcxf0v2xvwp2xr"&gt;1081&lt;/key&gt;&lt;/foreign-keys&gt;&lt;ref-type name="Journal Article"&gt;17&lt;/ref-type&gt;&lt;contributors&gt;&lt;authors&gt;&lt;author&gt;Ali, Abbas J&lt;/author&gt;&lt;/authors&gt;&lt;/contributors&gt;&lt;titles&gt;&lt;title&gt;The Islamic work ethic in Arabia&lt;/title&gt;&lt;secondary-title&gt;The Journal of psychology&lt;/secondary-title&gt;&lt;/titles&gt;&lt;periodical&gt;&lt;full-title&gt;The Journal of psychology&lt;/full-title&gt;&lt;/periodical&gt;&lt;pages&gt;507-519&lt;/pages&gt;&lt;volume&gt;126&lt;/volume&gt;&lt;number&gt;5&lt;/number&gt;&lt;dates&gt;&lt;year&gt;1992&lt;/year&gt;&lt;/dates&gt;&lt;isbn&gt;0022-3980&lt;/isbn&gt;&lt;urls&gt;&lt;/urls&gt;&lt;/record&gt;&lt;/Cite&gt;&lt;Cite&gt;&lt;Author&gt;Hutchings&lt;/Author&gt;&lt;Year&gt;2006&lt;/Year&gt;&lt;RecNum&gt;189&lt;/RecNum&gt;&lt;record&gt;&lt;rec-number&gt;189&lt;/rec-number&gt;&lt;foreign-keys&gt;&lt;key app="EN" db-id="ttxzfrez2aearweatfox5fpcxf0v2xvwp2xr"&gt;189&lt;/key&gt;&lt;/foreign-keys&gt;&lt;ref-type name="Journal Article"&gt;17&lt;/ref-type&gt;&lt;contributors&gt;&lt;authors&gt;&lt;author&gt;Hutchings, Kate &lt;/author&gt;&lt;author&gt;Weir, David &lt;/author&gt;&lt;/authors&gt;&lt;/contributors&gt;&lt;titles&gt;&lt;title&gt;Guanxi and Wasta: A comparison&lt;/title&gt;&lt;secondary-title&gt;Thunderbird international business review&lt;/secondary-title&gt;&lt;/titles&gt;&lt;periodical&gt;&lt;full-title&gt;Thunderbird international business review&lt;/full-title&gt;&lt;/periodical&gt;&lt;pages&gt;141-156&lt;/pages&gt;&lt;volume&gt;48&lt;/volume&gt;&lt;number&gt;1&lt;/number&gt;&lt;dates&gt;&lt;year&gt;2006&lt;/year&gt;&lt;/dates&gt;&lt;urls&gt;&lt;/urls&gt;&lt;/record&gt;&lt;/Cite&gt;&lt;Cite&gt;&lt;Author&gt;Rice&lt;/Author&gt;&lt;Year&gt;1999&lt;/Year&gt;&lt;RecNum&gt;183&lt;/RecNum&gt;&lt;record&gt;&lt;rec-number&gt;183&lt;/rec-number&gt;&lt;foreign-keys&gt;&lt;key app="EN" db-id="ttxzfrez2aearweatfox5fpcxf0v2xvwp2xr"&gt;183&lt;/key&gt;&lt;/foreign-keys&gt;&lt;ref-type name="Journal Article"&gt;17&lt;/ref-type&gt;&lt;contributors&gt;&lt;authors&gt;&lt;author&gt;Rice, Gillian&lt;/author&gt;&lt;/authors&gt;&lt;/contributors&gt;&lt;titles&gt;&lt;title&gt;Islamic ethics and the implications for business&lt;/title&gt;&lt;secondary-title&gt;Journal of busniess ethics &lt;/secondary-title&gt;&lt;/titles&gt;&lt;pages&gt;345-358&lt;/pages&gt;&lt;volume&gt;18&lt;/volume&gt;&lt;dates&gt;&lt;year&gt;1999&lt;/year&gt;&lt;/dates&gt;&lt;urls&gt;&lt;/urls&gt;&lt;/record&gt;&lt;/Cite&gt;&lt;/EndNote&gt;</w:instrText>
      </w:r>
      <w:r w:rsidR="00843789" w:rsidRPr="0033228C">
        <w:rPr>
          <w:rFonts w:asciiTheme="majorBidi" w:hAnsiTheme="majorBidi" w:cstheme="majorBidi"/>
          <w:sz w:val="24"/>
          <w:szCs w:val="24"/>
        </w:rPr>
        <w:fldChar w:fldCharType="separate"/>
      </w:r>
      <w:r w:rsidR="00843789" w:rsidRPr="0033228C">
        <w:rPr>
          <w:rFonts w:asciiTheme="majorBidi" w:hAnsiTheme="majorBidi" w:cstheme="majorBidi"/>
          <w:noProof/>
          <w:sz w:val="24"/>
          <w:szCs w:val="24"/>
        </w:rPr>
        <w:t>(</w:t>
      </w:r>
      <w:hyperlink w:anchor="_ENREF_10" w:tooltip="Ali, 1992 #1081" w:history="1">
        <w:r w:rsidR="003B413F" w:rsidRPr="0033228C">
          <w:rPr>
            <w:rFonts w:asciiTheme="majorBidi" w:hAnsiTheme="majorBidi" w:cstheme="majorBidi"/>
            <w:noProof/>
            <w:sz w:val="24"/>
            <w:szCs w:val="24"/>
          </w:rPr>
          <w:t>Ali, 1992</w:t>
        </w:r>
      </w:hyperlink>
      <w:r w:rsidR="00843789" w:rsidRPr="0033228C">
        <w:rPr>
          <w:rFonts w:asciiTheme="majorBidi" w:hAnsiTheme="majorBidi" w:cstheme="majorBidi"/>
          <w:noProof/>
          <w:sz w:val="24"/>
          <w:szCs w:val="24"/>
        </w:rPr>
        <w:t xml:space="preserve">, </w:t>
      </w:r>
      <w:hyperlink w:anchor="_ENREF_43" w:tooltip="Hutchings, 2006 #189" w:history="1">
        <w:r w:rsidR="003B413F" w:rsidRPr="0033228C">
          <w:rPr>
            <w:rFonts w:asciiTheme="majorBidi" w:hAnsiTheme="majorBidi" w:cstheme="majorBidi"/>
            <w:noProof/>
            <w:sz w:val="24"/>
            <w:szCs w:val="24"/>
          </w:rPr>
          <w:t>Hutchings and Weir, 2006</w:t>
        </w:r>
      </w:hyperlink>
      <w:r w:rsidR="00843789" w:rsidRPr="0033228C">
        <w:rPr>
          <w:rFonts w:asciiTheme="majorBidi" w:hAnsiTheme="majorBidi" w:cstheme="majorBidi"/>
          <w:noProof/>
          <w:sz w:val="24"/>
          <w:szCs w:val="24"/>
        </w:rPr>
        <w:t xml:space="preserve">, </w:t>
      </w:r>
      <w:hyperlink w:anchor="_ENREF_63" w:tooltip="Rice, 1999 #183" w:history="1">
        <w:r w:rsidR="003B413F" w:rsidRPr="0033228C">
          <w:rPr>
            <w:rFonts w:asciiTheme="majorBidi" w:hAnsiTheme="majorBidi" w:cstheme="majorBidi"/>
            <w:noProof/>
            <w:sz w:val="24"/>
            <w:szCs w:val="24"/>
          </w:rPr>
          <w:t>Rice, 1999</w:t>
        </w:r>
      </w:hyperlink>
      <w:r w:rsidR="00843789" w:rsidRPr="0033228C">
        <w:rPr>
          <w:rFonts w:asciiTheme="majorBidi" w:hAnsiTheme="majorBidi" w:cstheme="majorBidi"/>
          <w:noProof/>
          <w:sz w:val="24"/>
          <w:szCs w:val="24"/>
        </w:rPr>
        <w:t>)</w:t>
      </w:r>
      <w:r w:rsidR="00843789" w:rsidRPr="0033228C">
        <w:rPr>
          <w:rFonts w:asciiTheme="majorBidi" w:hAnsiTheme="majorBidi" w:cstheme="majorBidi"/>
          <w:sz w:val="24"/>
          <w:szCs w:val="24"/>
        </w:rPr>
        <w:fldChar w:fldCharType="end"/>
      </w:r>
      <w:r w:rsidR="00843789">
        <w:rPr>
          <w:rFonts w:asciiTheme="majorBidi" w:hAnsiTheme="majorBidi" w:cstheme="majorBidi"/>
          <w:sz w:val="24"/>
          <w:szCs w:val="24"/>
        </w:rPr>
        <w:t xml:space="preserve">. </w:t>
      </w:r>
    </w:p>
    <w:p w14:paraId="68E133A0" w14:textId="2B6038D2" w:rsidR="00F6422B" w:rsidRDefault="005A7FA7" w:rsidP="003B413F">
      <w:pPr>
        <w:pStyle w:val="Writingstyle"/>
        <w:spacing w:line="480" w:lineRule="auto"/>
        <w:rPr>
          <w:rFonts w:asciiTheme="majorBidi" w:hAnsiTheme="majorBidi" w:cstheme="majorBidi"/>
          <w:color w:val="000000" w:themeColor="text1"/>
        </w:rPr>
      </w:pPr>
      <w:r w:rsidRPr="0033228C">
        <w:rPr>
          <w:rFonts w:asciiTheme="majorBidi" w:hAnsiTheme="majorBidi" w:cstheme="majorBidi"/>
          <w:lang w:eastAsia="zh-CN"/>
        </w:rPr>
        <w:t>Wasta</w:t>
      </w:r>
      <w:r w:rsidR="00A852F0">
        <w:rPr>
          <w:rFonts w:asciiTheme="majorBidi" w:hAnsiTheme="majorBidi" w:cstheme="majorBidi"/>
          <w:lang w:eastAsia="zh-CN"/>
        </w:rPr>
        <w:t xml:space="preserve"> is </w:t>
      </w:r>
      <w:r w:rsidR="00A852F0">
        <w:rPr>
          <w:rFonts w:asciiTheme="majorBidi" w:hAnsiTheme="majorBidi" w:cstheme="majorBidi"/>
        </w:rPr>
        <w:t>a social-construct that is</w:t>
      </w:r>
      <w:r w:rsidRPr="0033228C">
        <w:rPr>
          <w:rFonts w:asciiTheme="majorBidi" w:hAnsiTheme="majorBidi" w:cstheme="majorBidi"/>
          <w:lang w:eastAsia="zh-CN"/>
        </w:rPr>
        <w:t xml:space="preserve"> a key </w:t>
      </w:r>
      <w:r w:rsidR="00A852F0">
        <w:rPr>
          <w:rFonts w:asciiTheme="majorBidi" w:hAnsiTheme="majorBidi" w:cstheme="majorBidi"/>
          <w:lang w:eastAsia="zh-CN"/>
        </w:rPr>
        <w:t>dimension</w:t>
      </w:r>
      <w:r w:rsidRPr="0033228C">
        <w:rPr>
          <w:rFonts w:asciiTheme="majorBidi" w:hAnsiTheme="majorBidi" w:cstheme="majorBidi"/>
          <w:lang w:eastAsia="zh-CN"/>
        </w:rPr>
        <w:t xml:space="preserve"> in the Jordanian culture by which the </w:t>
      </w:r>
      <w:r w:rsidR="00F05617">
        <w:rPr>
          <w:rFonts w:asciiTheme="majorBidi" w:hAnsiTheme="majorBidi" w:cstheme="majorBidi"/>
          <w:lang w:eastAsia="zh-CN"/>
        </w:rPr>
        <w:t xml:space="preserve">tribal </w:t>
      </w:r>
      <w:r w:rsidRPr="0033228C">
        <w:rPr>
          <w:rFonts w:asciiTheme="majorBidi" w:hAnsiTheme="majorBidi" w:cstheme="majorBidi"/>
          <w:lang w:eastAsia="zh-CN"/>
        </w:rPr>
        <w:t>values of solidarity, loyalty and cooperation are</w:t>
      </w:r>
      <w:r w:rsidR="00A852F0">
        <w:rPr>
          <w:rFonts w:asciiTheme="majorBidi" w:hAnsiTheme="majorBidi" w:cstheme="majorBidi"/>
          <w:lang w:eastAsia="zh-CN"/>
        </w:rPr>
        <w:t xml:space="preserve"> achieved</w:t>
      </w:r>
      <w:r w:rsidRPr="0033228C">
        <w:rPr>
          <w:rFonts w:asciiTheme="majorBidi" w:hAnsiTheme="majorBidi" w:cstheme="majorBidi"/>
          <w:lang w:eastAsia="zh-CN"/>
        </w:rPr>
        <w:t>.</w:t>
      </w:r>
      <w:r w:rsidR="00A852F0">
        <w:rPr>
          <w:rFonts w:asciiTheme="majorBidi" w:hAnsiTheme="majorBidi" w:cstheme="majorBidi"/>
          <w:lang w:eastAsia="zh-CN"/>
        </w:rPr>
        <w:t xml:space="preserve"> Wasta i</w:t>
      </w:r>
      <w:r w:rsidR="00DD2B46">
        <w:rPr>
          <w:rFonts w:asciiTheme="majorBidi" w:hAnsiTheme="majorBidi" w:cstheme="majorBidi"/>
          <w:lang w:eastAsia="zh-CN"/>
        </w:rPr>
        <w:t xml:space="preserve">s promoted and sustained in </w:t>
      </w:r>
      <w:r w:rsidR="00A852F0">
        <w:rPr>
          <w:rFonts w:asciiTheme="majorBidi" w:hAnsiTheme="majorBidi" w:cstheme="majorBidi"/>
          <w:lang w:eastAsia="zh-CN"/>
        </w:rPr>
        <w:t>Jordanian society through s</w:t>
      </w:r>
      <w:r w:rsidR="00A852F0">
        <w:rPr>
          <w:rFonts w:asciiTheme="majorBidi" w:hAnsiTheme="majorBidi" w:cstheme="majorBidi"/>
          <w:color w:val="000000" w:themeColor="text1"/>
        </w:rPr>
        <w:t xml:space="preserve">everal embedded informal mechanisms. </w:t>
      </w:r>
      <w:r w:rsidRPr="0033228C">
        <w:rPr>
          <w:rFonts w:asciiTheme="majorBidi" w:hAnsiTheme="majorBidi" w:cstheme="majorBidi"/>
          <w:color w:val="000000" w:themeColor="text1"/>
        </w:rPr>
        <w:t xml:space="preserve">For instance, any person </w:t>
      </w:r>
      <w:r w:rsidR="00AE5122">
        <w:rPr>
          <w:rFonts w:asciiTheme="majorBidi" w:hAnsiTheme="majorBidi" w:cstheme="majorBidi"/>
          <w:color w:val="000000" w:themeColor="text1"/>
        </w:rPr>
        <w:t xml:space="preserve">who </w:t>
      </w:r>
      <w:r w:rsidRPr="0033228C">
        <w:rPr>
          <w:rFonts w:asciiTheme="majorBidi" w:hAnsiTheme="majorBidi" w:cstheme="majorBidi"/>
          <w:color w:val="000000" w:themeColor="text1"/>
        </w:rPr>
        <w:t>occupies an influential position is expected to exercise Wasta to their relative</w:t>
      </w:r>
      <w:r w:rsidR="00AE5122">
        <w:rPr>
          <w:rFonts w:asciiTheme="majorBidi" w:hAnsiTheme="majorBidi" w:cstheme="majorBidi"/>
          <w:color w:val="000000" w:themeColor="text1"/>
        </w:rPr>
        <w:t>s.</w:t>
      </w:r>
      <w:r w:rsidR="00A852F0">
        <w:rPr>
          <w:rFonts w:asciiTheme="majorBidi" w:hAnsiTheme="majorBidi" w:cstheme="majorBidi"/>
          <w:color w:val="000000" w:themeColor="text1"/>
        </w:rPr>
        <w:t xml:space="preserve"> P</w:t>
      </w:r>
      <w:r w:rsidRPr="0033228C">
        <w:rPr>
          <w:rFonts w:asciiTheme="majorBidi" w:hAnsiTheme="majorBidi" w:cstheme="majorBidi"/>
          <w:color w:val="000000" w:themeColor="text1"/>
        </w:rPr>
        <w:t xml:space="preserve">eople do Wasta to meet their obligations to their tribes and families so they can show their loyalty and solidarity </w:t>
      </w:r>
      <w:r w:rsidRPr="0033228C">
        <w:rPr>
          <w:rFonts w:asciiTheme="majorBidi" w:hAnsiTheme="majorBidi" w:cstheme="majorBidi"/>
          <w:color w:val="000000" w:themeColor="text1"/>
        </w:rPr>
        <w:fldChar w:fldCharType="begin"/>
      </w:r>
      <w:r w:rsidRPr="0033228C">
        <w:rPr>
          <w:rFonts w:asciiTheme="majorBidi" w:hAnsiTheme="majorBidi" w:cstheme="majorBidi"/>
          <w:color w:val="000000" w:themeColor="text1"/>
        </w:rPr>
        <w:instrText xml:space="preserve"> ADDIN EN.CITE &lt;EndNote&gt;&lt;Cite&gt;&lt;Author&gt;Loewe&lt;/Author&gt;&lt;Year&gt;2008&lt;/Year&gt;&lt;RecNum&gt;670&lt;/RecNum&gt;&lt;DisplayText&gt;(Loewe et al., 2008)&lt;/DisplayText&gt;&lt;record&gt;&lt;rec-number&gt;670&lt;/rec-number&gt;&lt;foreign-keys&gt;&lt;key app="EN" db-id="ttxzfrez2aearweatfox5fpcxf0v2xvwp2xr"&gt;670&lt;/key&gt;&lt;/foreign-keys&gt;&lt;ref-type name="Journal Article"&gt;17&lt;/ref-type&gt;&lt;contributors&gt;&lt;authors&gt;&lt;author&gt;Loewe, Markus&lt;/author&gt;&lt;author&gt;Blume, Jonas&lt;/author&gt;&lt;author&gt;Speer, Johanna&lt;/author&gt;&lt;/authors&gt;&lt;/contributors&gt;&lt;titles&gt;&lt;title&gt;How Favoritism Affects the Business Climate: Empirical Evidence from Jordan&lt;/title&gt;&lt;secondary-title&gt;Middle East Journal&lt;/secondary-title&gt;&lt;/titles&gt;&lt;periodical&gt;&lt;full-title&gt;Middle East Journal&lt;/full-title&gt;&lt;/periodical&gt;&lt;pages&gt;259-276&lt;/pages&gt;&lt;volume&gt;62&lt;/volume&gt;&lt;number&gt;2&lt;/number&gt;&lt;keywords&gt;&lt;keyword&gt;DOMESTIC markets&lt;/keyword&gt;&lt;keyword&gt;CAPITALISTS &amp;amp; financiers&lt;/keyword&gt;&lt;keyword&gt;BUSINESSPEOPLE&lt;/keyword&gt;&lt;keyword&gt;FAIRNESS&lt;/keyword&gt;&lt;keyword&gt;WASITAH&lt;/keyword&gt;&lt;keyword&gt;JORDAN&lt;/keyword&gt;&lt;/keywords&gt;&lt;dates&gt;&lt;year&gt;2008&lt;/year&gt;&lt;pub-dates&gt;&lt;date&gt;Spring2008&lt;/date&gt;&lt;/pub-dates&gt;&lt;/dates&gt;&lt;publisher&gt;Middle East Journal&lt;/publisher&gt;&lt;isbn&gt;00263141&lt;/isbn&gt;&lt;accession-num&gt;31691311&lt;/accession-num&gt;&lt;work-type&gt;Article&lt;/work-type&gt;&lt;urls&gt;&lt;related-urls&gt;&lt;url&gt;http://search.ebscohost.com/login.aspx?direct=true&amp;amp;db=afh&amp;amp;AN=31691311&amp;amp;authtype=athens&amp;amp;site=ehost-live&lt;/url&gt;&lt;/related-urls&gt;&lt;/urls&gt;&lt;electronic-resource-num&gt;10.3751.62.2.14&lt;/electronic-resource-num&gt;&lt;remote-database-name&gt;afh&lt;/remote-database-name&gt;&lt;remote-database-provider&gt;EBSCOhost&lt;/remote-database-provider&gt;&lt;/record&gt;&lt;/Cite&gt;&lt;/EndNote&gt;</w:instrText>
      </w:r>
      <w:r w:rsidRPr="0033228C">
        <w:rPr>
          <w:rFonts w:asciiTheme="majorBidi" w:hAnsiTheme="majorBidi" w:cstheme="majorBidi"/>
          <w:color w:val="000000" w:themeColor="text1"/>
        </w:rPr>
        <w:fldChar w:fldCharType="separate"/>
      </w:r>
      <w:r w:rsidRPr="0033228C">
        <w:rPr>
          <w:rFonts w:asciiTheme="majorBidi" w:hAnsiTheme="majorBidi" w:cstheme="majorBidi"/>
          <w:noProof/>
          <w:color w:val="000000" w:themeColor="text1"/>
        </w:rPr>
        <w:t>(</w:t>
      </w:r>
      <w:hyperlink w:anchor="_ENREF_52" w:tooltip="Loewe, 2008 #670" w:history="1">
        <w:r w:rsidR="003B413F" w:rsidRPr="0033228C">
          <w:rPr>
            <w:rFonts w:asciiTheme="majorBidi" w:hAnsiTheme="majorBidi" w:cstheme="majorBidi"/>
            <w:noProof/>
            <w:color w:val="000000" w:themeColor="text1"/>
          </w:rPr>
          <w:t>Loewe et al., 2008</w:t>
        </w:r>
      </w:hyperlink>
      <w:r w:rsidRPr="0033228C">
        <w:rPr>
          <w:rFonts w:asciiTheme="majorBidi" w:hAnsiTheme="majorBidi" w:cstheme="majorBidi"/>
          <w:noProof/>
          <w:color w:val="000000" w:themeColor="text1"/>
        </w:rPr>
        <w:t>)</w:t>
      </w:r>
      <w:r w:rsidRPr="0033228C">
        <w:rPr>
          <w:rFonts w:asciiTheme="majorBidi" w:hAnsiTheme="majorBidi" w:cstheme="majorBidi"/>
          <w:color w:val="000000" w:themeColor="text1"/>
        </w:rPr>
        <w:fldChar w:fldCharType="end"/>
      </w:r>
      <w:r w:rsidRPr="0033228C">
        <w:rPr>
          <w:rFonts w:asciiTheme="majorBidi" w:hAnsiTheme="majorBidi" w:cstheme="majorBidi"/>
          <w:color w:val="000000" w:themeColor="text1"/>
        </w:rPr>
        <w:t>. Otherwise,  people who refuse</w:t>
      </w:r>
      <w:r w:rsidR="00265281">
        <w:rPr>
          <w:rFonts w:asciiTheme="majorBidi" w:hAnsiTheme="majorBidi" w:cstheme="majorBidi"/>
          <w:color w:val="000000" w:themeColor="text1"/>
        </w:rPr>
        <w:t xml:space="preserve"> to </w:t>
      </w:r>
      <w:r w:rsidRPr="0033228C">
        <w:rPr>
          <w:rFonts w:asciiTheme="majorBidi" w:hAnsiTheme="majorBidi" w:cstheme="majorBidi"/>
          <w:color w:val="000000" w:themeColor="text1"/>
        </w:rPr>
        <w:t xml:space="preserve"> exercis</w:t>
      </w:r>
      <w:r w:rsidR="00265281">
        <w:rPr>
          <w:rFonts w:asciiTheme="majorBidi" w:hAnsiTheme="majorBidi" w:cstheme="majorBidi"/>
          <w:color w:val="000000" w:themeColor="text1"/>
        </w:rPr>
        <w:t>e</w:t>
      </w:r>
      <w:r w:rsidRPr="0033228C">
        <w:rPr>
          <w:rFonts w:asciiTheme="majorBidi" w:hAnsiTheme="majorBidi" w:cstheme="majorBidi"/>
          <w:color w:val="000000" w:themeColor="text1"/>
        </w:rPr>
        <w:t xml:space="preserve"> Wasta </w:t>
      </w:r>
      <w:r w:rsidR="00265281">
        <w:rPr>
          <w:rFonts w:asciiTheme="majorBidi" w:hAnsiTheme="majorBidi" w:cstheme="majorBidi"/>
          <w:color w:val="000000" w:themeColor="text1"/>
        </w:rPr>
        <w:t>for</w:t>
      </w:r>
      <w:r w:rsidRPr="0033228C">
        <w:rPr>
          <w:rFonts w:asciiTheme="majorBidi" w:hAnsiTheme="majorBidi" w:cstheme="majorBidi"/>
          <w:color w:val="000000" w:themeColor="text1"/>
        </w:rPr>
        <w:t xml:space="preserve"> their relatives will become outcasts and lose support, protection</w:t>
      </w:r>
      <w:r w:rsidR="00265281">
        <w:rPr>
          <w:rFonts w:asciiTheme="majorBidi" w:hAnsiTheme="majorBidi" w:cstheme="majorBidi"/>
          <w:color w:val="000000" w:themeColor="text1"/>
        </w:rPr>
        <w:t xml:space="preserve"> and </w:t>
      </w:r>
      <w:r w:rsidRPr="0033228C">
        <w:rPr>
          <w:rFonts w:asciiTheme="majorBidi" w:hAnsiTheme="majorBidi" w:cstheme="majorBidi"/>
          <w:color w:val="000000" w:themeColor="text1"/>
        </w:rPr>
        <w:t xml:space="preserve">status provided by their groups </w:t>
      </w:r>
      <w:r w:rsidRPr="0033228C">
        <w:rPr>
          <w:rFonts w:asciiTheme="majorBidi" w:hAnsiTheme="majorBidi" w:cstheme="majorBidi"/>
          <w:color w:val="000000" w:themeColor="text1"/>
        </w:rPr>
        <w:fldChar w:fldCharType="begin"/>
      </w:r>
      <w:r w:rsidRPr="0033228C">
        <w:rPr>
          <w:rFonts w:asciiTheme="majorBidi" w:hAnsiTheme="majorBidi" w:cstheme="majorBidi"/>
          <w:color w:val="000000" w:themeColor="text1"/>
        </w:rPr>
        <w:instrText xml:space="preserve"> ADDIN EN.CITE &lt;EndNote&gt;&lt;Cite&gt;&lt;Author&gt;Ronsin&lt;/Author&gt;&lt;Year&gt;2010&lt;/Year&gt;&lt;RecNum&gt;211&lt;/RecNum&gt;&lt;DisplayText&gt;(Ronsin, 2010, Cunningham and Sarayrah, 1994)&lt;/DisplayText&gt;&lt;record&gt;&lt;rec-number&gt;211&lt;/rec-number&gt;&lt;foreign-keys&gt;&lt;key app="EN" db-id="ttxzfrez2aearweatfox5fpcxf0v2xvwp2xr"&gt;211&lt;/key&gt;&lt;/foreign-keys&gt;&lt;ref-type name="Journal Article"&gt;17&lt;/ref-type&gt;&lt;contributors&gt;&lt;authors&gt;&lt;author&gt;Ronsin, Caroline&lt;/author&gt;&lt;/authors&gt;&lt;/contributors&gt;&lt;titles&gt;&lt;title&gt;Wasta and state-society relations: the case of Jordan&lt;/title&gt;&lt;secondary-title&gt;Revue Averroes&lt;/secondary-title&gt;&lt;/titles&gt;&lt;pages&gt;1-7&lt;/pages&gt;&lt;volume&gt;3&lt;/volume&gt;&lt;dates&gt;&lt;year&gt;2010&lt;/year&gt;&lt;/dates&gt;&lt;urls&gt;&lt;/urls&gt;&lt;/record&gt;&lt;/Cite&gt;&lt;Cite&gt;&lt;Author&gt;Cunningham&lt;/Author&gt;&lt;Year&gt;1994&lt;/Year&gt;&lt;RecNum&gt;437&lt;/RecNum&gt;&lt;record&gt;&lt;rec-number&gt;437&lt;/rec-number&gt;&lt;foreign-keys&gt;&lt;key app="EN" db-id="ttxzfrez2aearweatfox5fpcxf0v2xvwp2xr"&gt;437&lt;/key&gt;&lt;/foreign-keys&gt;&lt;ref-type name="Journal Article"&gt;17&lt;/ref-type&gt;&lt;contributors&gt;&lt;authors&gt;&lt;author&gt;Cunningham, B. Robert&lt;/author&gt;&lt;author&gt;Sarayrah, K.Yasin&lt;/author&gt;&lt;/authors&gt;&lt;/contributors&gt;&lt;titles&gt;&lt;title&gt;Taming wasta to achieve development&lt;/title&gt;&lt;secondary-title&gt;Arab Studies Quarterly&lt;/secondary-title&gt;&lt;/titles&gt;&lt;periodical&gt;&lt;full-title&gt;Arab Studies Quarterly&lt;/full-title&gt;&lt;/periodical&gt;&lt;pages&gt;29-39&lt;/pages&gt;&lt;volume&gt;16&lt;/volume&gt;&lt;number&gt;3&lt;/number&gt;&lt;dates&gt;&lt;year&gt;1994&lt;/year&gt;&lt;/dates&gt;&lt;urls&gt;&lt;/urls&gt;&lt;/record&gt;&lt;/Cite&gt;&lt;/EndNote&gt;</w:instrText>
      </w:r>
      <w:r w:rsidRPr="0033228C">
        <w:rPr>
          <w:rFonts w:asciiTheme="majorBidi" w:hAnsiTheme="majorBidi" w:cstheme="majorBidi"/>
          <w:color w:val="000000" w:themeColor="text1"/>
        </w:rPr>
        <w:fldChar w:fldCharType="separate"/>
      </w:r>
      <w:r w:rsidRPr="0033228C">
        <w:rPr>
          <w:rFonts w:asciiTheme="majorBidi" w:hAnsiTheme="majorBidi" w:cstheme="majorBidi"/>
          <w:noProof/>
          <w:color w:val="000000" w:themeColor="text1"/>
        </w:rPr>
        <w:t>(</w:t>
      </w:r>
      <w:hyperlink w:anchor="_ENREF_65" w:tooltip="Ronsin, 2010 #211" w:history="1">
        <w:r w:rsidR="003B413F" w:rsidRPr="0033228C">
          <w:rPr>
            <w:rFonts w:asciiTheme="majorBidi" w:hAnsiTheme="majorBidi" w:cstheme="majorBidi"/>
            <w:noProof/>
            <w:color w:val="000000" w:themeColor="text1"/>
          </w:rPr>
          <w:t>Ronsin, 2010</w:t>
        </w:r>
      </w:hyperlink>
      <w:r w:rsidRPr="0033228C">
        <w:rPr>
          <w:rFonts w:asciiTheme="majorBidi" w:hAnsiTheme="majorBidi" w:cstheme="majorBidi"/>
          <w:noProof/>
          <w:color w:val="000000" w:themeColor="text1"/>
        </w:rPr>
        <w:t xml:space="preserve">, </w:t>
      </w:r>
      <w:hyperlink w:anchor="_ENREF_26" w:tooltip="Cunningham, 1994 #437" w:history="1">
        <w:r w:rsidR="003B413F" w:rsidRPr="0033228C">
          <w:rPr>
            <w:rFonts w:asciiTheme="majorBidi" w:hAnsiTheme="majorBidi" w:cstheme="majorBidi"/>
            <w:noProof/>
            <w:color w:val="000000" w:themeColor="text1"/>
          </w:rPr>
          <w:t>Cunningham and Sarayrah, 1994</w:t>
        </w:r>
      </w:hyperlink>
      <w:r w:rsidRPr="0033228C">
        <w:rPr>
          <w:rFonts w:asciiTheme="majorBidi" w:hAnsiTheme="majorBidi" w:cstheme="majorBidi"/>
          <w:noProof/>
          <w:color w:val="000000" w:themeColor="text1"/>
        </w:rPr>
        <w:t>)</w:t>
      </w:r>
      <w:r w:rsidRPr="0033228C">
        <w:rPr>
          <w:rFonts w:asciiTheme="majorBidi" w:hAnsiTheme="majorBidi" w:cstheme="majorBidi"/>
          <w:color w:val="000000" w:themeColor="text1"/>
        </w:rPr>
        <w:fldChar w:fldCharType="end"/>
      </w:r>
      <w:r w:rsidRPr="0033228C">
        <w:rPr>
          <w:rFonts w:asciiTheme="majorBidi" w:hAnsiTheme="majorBidi" w:cstheme="majorBidi"/>
          <w:color w:val="000000" w:themeColor="text1"/>
        </w:rPr>
        <w:t>.</w:t>
      </w:r>
      <w:r w:rsidR="00A852F0">
        <w:rPr>
          <w:rFonts w:asciiTheme="majorBidi" w:hAnsiTheme="majorBidi" w:cstheme="majorBidi"/>
          <w:color w:val="000000" w:themeColor="text1"/>
        </w:rPr>
        <w:t xml:space="preserve"> Wasta therefore </w:t>
      </w:r>
      <w:r w:rsidRPr="0033228C">
        <w:rPr>
          <w:rFonts w:asciiTheme="majorBidi" w:hAnsiTheme="majorBidi" w:cstheme="majorBidi"/>
          <w:color w:val="000000" w:themeColor="text1"/>
        </w:rPr>
        <w:t xml:space="preserve">has the ability of survive </w:t>
      </w:r>
      <w:r w:rsidRPr="0033228C">
        <w:rPr>
          <w:rFonts w:asciiTheme="majorBidi" w:hAnsiTheme="majorBidi" w:cstheme="majorBidi"/>
        </w:rPr>
        <w:t>in society by shaming and shunning those who refuse to exercise Wasta for their relatives.</w:t>
      </w:r>
      <w:r w:rsidRPr="0033228C">
        <w:rPr>
          <w:rFonts w:asciiTheme="majorBidi" w:hAnsiTheme="majorBidi" w:cstheme="majorBidi"/>
          <w:color w:val="000000" w:themeColor="text1"/>
        </w:rPr>
        <w:t xml:space="preserve"> </w:t>
      </w:r>
      <w:r w:rsidR="00265281">
        <w:rPr>
          <w:rFonts w:asciiTheme="majorBidi" w:hAnsiTheme="majorBidi" w:cstheme="majorBidi"/>
          <w:color w:val="000000" w:themeColor="text1"/>
        </w:rPr>
        <w:t>Indeed</w:t>
      </w:r>
      <w:r w:rsidR="00A852F0">
        <w:rPr>
          <w:rFonts w:asciiTheme="majorBidi" w:hAnsiTheme="majorBidi" w:cstheme="majorBidi"/>
          <w:color w:val="000000" w:themeColor="text1"/>
        </w:rPr>
        <w:t>, the</w:t>
      </w:r>
      <w:r w:rsidR="0006763C">
        <w:rPr>
          <w:rFonts w:asciiTheme="majorBidi" w:hAnsiTheme="majorBidi" w:cstheme="majorBidi"/>
          <w:color w:val="000000" w:themeColor="text1"/>
        </w:rPr>
        <w:t xml:space="preserve"> </w:t>
      </w:r>
      <w:r w:rsidR="0006763C">
        <w:rPr>
          <w:rFonts w:asciiTheme="majorBidi" w:hAnsiTheme="majorBidi" w:cstheme="majorBidi"/>
          <w:color w:val="000000" w:themeColor="text1"/>
        </w:rPr>
        <w:fldChar w:fldCharType="begin"/>
      </w:r>
      <w:r w:rsidR="0006763C">
        <w:rPr>
          <w:rFonts w:asciiTheme="majorBidi" w:hAnsiTheme="majorBidi" w:cstheme="majorBidi"/>
          <w:color w:val="000000" w:themeColor="text1"/>
        </w:rPr>
        <w:instrText xml:space="preserve"> ADDIN EN.CITE &lt;EndNote&gt;&lt;Cite AuthorYear="1"&gt;&lt;Author&gt;Arab Archives Institute&lt;/Author&gt;&lt;Year&gt;2000&lt;/Year&gt;&lt;RecNum&gt;212&lt;/RecNum&gt;&lt;DisplayText&gt;Arab Archives Institute (2000)&lt;/DisplayText&gt;&lt;record&gt;&lt;rec-number&gt;212&lt;/rec-number&gt;&lt;foreign-keys&gt;&lt;key app="EN" db-id="ttxzfrez2aearweatfox5fpcxf0v2xvwp2xr"&gt;212&lt;/key&gt;&lt;/foreign-keys&gt;&lt;ref-type name="Conference Paper"&gt;47&lt;/ref-type&gt;&lt;contributors&gt;&lt;authors&gt;&lt;author&gt;Arab Archives Institute,&lt;/author&gt;&lt;/authors&gt;&lt;/contributors&gt;&lt;titles&gt;&lt;title&gt;A survey on Wasta in Jordan&lt;/title&gt;&lt;secondary-title&gt;Towards Transparency in Jordan conference in cooperation with Transparency International held in Amman-Jordan on 22, May 2000&lt;/secondary-title&gt;&lt;/titles&gt;&lt;dates&gt;&lt;year&gt;2000&lt;/year&gt;&lt;pub-dates&gt;&lt;date&gt;May &lt;/date&gt;&lt;/pub-dates&gt;&lt;/dates&gt;&lt;urls&gt;&lt;/urls&gt;&lt;custom1&gt;Amman-Jordan&lt;/custom1&gt;&lt;/record&gt;&lt;/Cite&gt;&lt;/EndNote&gt;</w:instrText>
      </w:r>
      <w:r w:rsidR="0006763C">
        <w:rPr>
          <w:rFonts w:asciiTheme="majorBidi" w:hAnsiTheme="majorBidi" w:cstheme="majorBidi"/>
          <w:color w:val="000000" w:themeColor="text1"/>
        </w:rPr>
        <w:fldChar w:fldCharType="separate"/>
      </w:r>
      <w:hyperlink w:anchor="_ENREF_14" w:tooltip="Arab Archives Institute, 2000 #212" w:history="1">
        <w:r w:rsidR="003B413F">
          <w:rPr>
            <w:rFonts w:asciiTheme="majorBidi" w:hAnsiTheme="majorBidi" w:cstheme="majorBidi"/>
            <w:noProof/>
            <w:color w:val="000000" w:themeColor="text1"/>
          </w:rPr>
          <w:t>Arab Archives Institute (2000</w:t>
        </w:r>
      </w:hyperlink>
      <w:r w:rsidR="0006763C">
        <w:rPr>
          <w:rFonts w:asciiTheme="majorBidi" w:hAnsiTheme="majorBidi" w:cstheme="majorBidi"/>
          <w:noProof/>
          <w:color w:val="000000" w:themeColor="text1"/>
        </w:rPr>
        <w:t>)</w:t>
      </w:r>
      <w:r w:rsidR="0006763C">
        <w:rPr>
          <w:rFonts w:asciiTheme="majorBidi" w:hAnsiTheme="majorBidi" w:cstheme="majorBidi"/>
          <w:color w:val="000000" w:themeColor="text1"/>
        </w:rPr>
        <w:fldChar w:fldCharType="end"/>
      </w:r>
      <w:r w:rsidR="0006763C" w:rsidDel="0006763C">
        <w:rPr>
          <w:rFonts w:asciiTheme="majorBidi" w:hAnsiTheme="majorBidi" w:cstheme="majorBidi"/>
          <w:color w:val="000000" w:themeColor="text1"/>
        </w:rPr>
        <w:t xml:space="preserve"> </w:t>
      </w:r>
      <w:r w:rsidRPr="0033228C">
        <w:rPr>
          <w:rFonts w:asciiTheme="majorBidi" w:hAnsiTheme="majorBidi" w:cstheme="majorBidi"/>
          <w:color w:val="000000" w:themeColor="text1"/>
        </w:rPr>
        <w:fldChar w:fldCharType="begin"/>
      </w:r>
      <w:r w:rsidR="00A01775">
        <w:rPr>
          <w:rFonts w:asciiTheme="majorBidi" w:hAnsiTheme="majorBidi" w:cstheme="majorBidi"/>
          <w:color w:val="000000" w:themeColor="text1"/>
        </w:rPr>
        <w:instrText xml:space="preserve"> ADDIN EN.CITE &lt;EndNote&gt;&lt;Cite ExcludeAuth="1" ExcludeYear="1"&gt;&lt;Author&gt;Arab Archives Institute&lt;/Author&gt;&lt;Year&gt;2000&lt;/Year&gt;&lt;RecNum&gt;212&lt;/RecNum&gt;&lt;record&gt;&lt;rec-number&gt;212&lt;/rec-number&gt;&lt;foreign-keys&gt;&lt;key app="EN" db-id="ttxzfrez2aearweatfox5fpcxf0v2xvwp2xr"&gt;212&lt;/key&gt;&lt;/foreign-keys&gt;&lt;ref-type name="Conference Paper"&gt;47&lt;/ref-type&gt;&lt;contributors&gt;&lt;authors&gt;&lt;author&gt;Arab Archives Institute,&lt;/author&gt;&lt;/authors&gt;&lt;/contributors&gt;&lt;titles&gt;&lt;title&gt;A survey on Wasta in Jordan&lt;/title&gt;&lt;secondary-title&gt;Towards Transparency in Jordan conference in cooperation with Transparency International held in Amman-Jordan on 22, May 2000&lt;/secondary-title&gt;&lt;/titles&gt;&lt;dates&gt;&lt;year&gt;2000&lt;/year&gt;&lt;pub-dates&gt;&lt;date&gt;May &lt;/date&gt;&lt;/pub-dates&gt;&lt;/dates&gt;&lt;urls&gt;&lt;/urls&gt;&lt;custom1&gt;Amman-Jordan&lt;/custom1&gt;&lt;/record&gt;&lt;/Cite&gt;&lt;/EndNote&gt;</w:instrText>
      </w:r>
      <w:r w:rsidRPr="0033228C">
        <w:rPr>
          <w:rFonts w:asciiTheme="majorBidi" w:hAnsiTheme="majorBidi" w:cstheme="majorBidi"/>
          <w:color w:val="000000" w:themeColor="text1"/>
        </w:rPr>
        <w:fldChar w:fldCharType="end"/>
      </w:r>
      <w:r w:rsidR="00A01775" w:rsidRPr="0033228C">
        <w:rPr>
          <w:rFonts w:asciiTheme="majorBidi" w:hAnsiTheme="majorBidi" w:cstheme="majorBidi"/>
          <w:color w:val="000000" w:themeColor="text1"/>
        </w:rPr>
        <w:t xml:space="preserve"> </w:t>
      </w:r>
      <w:r w:rsidRPr="0033228C">
        <w:rPr>
          <w:rFonts w:asciiTheme="majorBidi" w:hAnsiTheme="majorBidi" w:cstheme="majorBidi"/>
          <w:color w:val="000000" w:themeColor="text1"/>
        </w:rPr>
        <w:t xml:space="preserve">found that around 60% of Jordanian respondents said that they are subjected to social pressure to exercise Wasta.   </w:t>
      </w:r>
    </w:p>
    <w:p w14:paraId="2286830E" w14:textId="73597EE3" w:rsidR="005A7FA7" w:rsidRDefault="00F05617" w:rsidP="003B413F">
      <w:pPr>
        <w:autoSpaceDE w:val="0"/>
        <w:autoSpaceDN w:val="0"/>
        <w:adjustRightInd w:val="0"/>
        <w:spacing w:after="0" w:line="480" w:lineRule="auto"/>
        <w:jc w:val="both"/>
        <w:rPr>
          <w:rFonts w:asciiTheme="majorBidi" w:hAnsiTheme="majorBidi" w:cstheme="majorBidi"/>
          <w:sz w:val="24"/>
          <w:szCs w:val="24"/>
        </w:rPr>
      </w:pPr>
      <w:r>
        <w:rPr>
          <w:rFonts w:asciiTheme="majorBidi" w:hAnsiTheme="majorBidi" w:cstheme="majorBidi"/>
          <w:sz w:val="24"/>
          <w:szCs w:val="24"/>
        </w:rPr>
        <w:t xml:space="preserve">Wasta is also deep-seated </w:t>
      </w:r>
      <w:r w:rsidR="00F6422B" w:rsidRPr="0033228C">
        <w:rPr>
          <w:rFonts w:asciiTheme="majorBidi" w:hAnsiTheme="majorBidi" w:cstheme="majorBidi"/>
          <w:sz w:val="24"/>
          <w:szCs w:val="24"/>
        </w:rPr>
        <w:t xml:space="preserve">in the Jordanian society because it enhances people’s social status and success. </w:t>
      </w:r>
      <w:r w:rsidR="00F6422B" w:rsidRPr="0033228C">
        <w:rPr>
          <w:rFonts w:asciiTheme="majorBidi" w:hAnsiTheme="majorBidi" w:cstheme="majorBidi"/>
          <w:sz w:val="24"/>
          <w:szCs w:val="24"/>
        </w:rPr>
        <w:fldChar w:fldCharType="begin"/>
      </w:r>
      <w:r w:rsidR="00F6422B" w:rsidRPr="0033228C">
        <w:rPr>
          <w:rFonts w:asciiTheme="majorBidi" w:hAnsiTheme="majorBidi" w:cstheme="majorBidi"/>
          <w:sz w:val="24"/>
          <w:szCs w:val="24"/>
        </w:rPr>
        <w:instrText xml:space="preserve"> ADDIN EN.CITE &lt;EndNote&gt;&lt;Cite AuthorYear="1"&gt;&lt;Author&gt;Whiteoak&lt;/Author&gt;&lt;Year&gt;2006&lt;/Year&gt;&lt;RecNum&gt;204&lt;/RecNum&gt;&lt;DisplayText&gt;Whiteoak et al. (2006)&lt;/DisplayText&gt;&lt;record&gt;&lt;rec-number&gt;204&lt;/rec-number&gt;&lt;foreign-keys&gt;&lt;key app="EN" db-id="ttxzfrez2aearweatfox5fpcxf0v2xvwp2xr"&gt;204&lt;/key&gt;&lt;/foreign-keys&gt;&lt;ref-type name="Journal Article"&gt;17&lt;/ref-type&gt;&lt;contributors&gt;&lt;authors&gt;&lt;author&gt;Whiteoak, John W.&lt;/author&gt;&lt;author&gt;Crawford, Norman G.&lt;/author&gt;&lt;author&gt;Mapstone, Richard H.&lt;/author&gt;&lt;/authors&gt;&lt;/contributors&gt;&lt;titles&gt;&lt;title&gt;Impact of gender and generational differences in work values and attitudes in an Arab culture&lt;/title&gt;&lt;alt-title&gt;Thunderbird International Business Review&lt;/alt-title&gt;&lt;/titles&gt;&lt;alt-periodical&gt;&lt;full-title&gt;Thunderbird international business review&lt;/full-title&gt;&lt;/alt-periodical&gt;&lt;pages&gt;77-91&lt;/pages&gt;&lt;volume&gt;48&lt;/volume&gt;&lt;dates&gt;&lt;year&gt;2006&lt;/year&gt;&lt;/dates&gt;&lt;publisher&gt;Wiley Subscription Services, Inc., A Wiley Company&lt;/publisher&gt;&lt;urls&gt;&lt;related-urls&gt;&lt;url&gt;http://dx.doi.org/10.1002/tie.20086&lt;/url&gt;&lt;/related-urls&gt;&lt;/urls&gt;&lt;electronic-resource-num&gt;10.1002/tie.20086&lt;/electronic-resource-num&gt;&lt;/record&gt;&lt;/Cite&gt;&lt;/EndNote&gt;</w:instrText>
      </w:r>
      <w:r w:rsidR="00F6422B" w:rsidRPr="0033228C">
        <w:rPr>
          <w:rFonts w:asciiTheme="majorBidi" w:hAnsiTheme="majorBidi" w:cstheme="majorBidi"/>
          <w:sz w:val="24"/>
          <w:szCs w:val="24"/>
        </w:rPr>
        <w:fldChar w:fldCharType="separate"/>
      </w:r>
      <w:hyperlink w:anchor="_ENREF_87" w:tooltip="Whiteoak, 2006 #204" w:history="1">
        <w:r w:rsidR="003B413F" w:rsidRPr="0033228C">
          <w:rPr>
            <w:rFonts w:asciiTheme="majorBidi" w:hAnsiTheme="majorBidi" w:cstheme="majorBidi"/>
            <w:noProof/>
            <w:sz w:val="24"/>
            <w:szCs w:val="24"/>
          </w:rPr>
          <w:t>Whiteoak et al. (2006</w:t>
        </w:r>
      </w:hyperlink>
      <w:r w:rsidR="00F6422B" w:rsidRPr="0033228C">
        <w:rPr>
          <w:rFonts w:asciiTheme="majorBidi" w:hAnsiTheme="majorBidi" w:cstheme="majorBidi"/>
          <w:noProof/>
          <w:sz w:val="24"/>
          <w:szCs w:val="24"/>
        </w:rPr>
        <w:t>)</w:t>
      </w:r>
      <w:r w:rsidR="00F6422B" w:rsidRPr="0033228C">
        <w:rPr>
          <w:rFonts w:asciiTheme="majorBidi" w:hAnsiTheme="majorBidi" w:cstheme="majorBidi"/>
          <w:sz w:val="24"/>
          <w:szCs w:val="24"/>
        </w:rPr>
        <w:fldChar w:fldCharType="end"/>
      </w:r>
      <w:r w:rsidR="00F6422B" w:rsidRPr="0033228C">
        <w:rPr>
          <w:rFonts w:asciiTheme="majorBidi" w:hAnsiTheme="majorBidi" w:cstheme="majorBidi"/>
          <w:sz w:val="24"/>
          <w:szCs w:val="24"/>
        </w:rPr>
        <w:t xml:space="preserve"> introduced the concept of “utility of Wasta” which explains that people’s successes are sometimes evaluated based on their connections with other influential people. Undeniably, Wasta is a source of pride, prestige and influence for both the intercessors and those who provide the support and for the supplicants who have influential Wasta connections. This clearly explains the motivation for various </w:t>
      </w:r>
      <w:r>
        <w:rPr>
          <w:rFonts w:asciiTheme="majorBidi" w:hAnsiTheme="majorBidi" w:cstheme="majorBidi"/>
          <w:sz w:val="24"/>
          <w:szCs w:val="24"/>
        </w:rPr>
        <w:t xml:space="preserve">parties to be involved in Wasta and </w:t>
      </w:r>
      <w:r w:rsidR="00265281">
        <w:rPr>
          <w:rFonts w:asciiTheme="majorBidi" w:hAnsiTheme="majorBidi" w:cstheme="majorBidi"/>
          <w:sz w:val="24"/>
          <w:szCs w:val="24"/>
        </w:rPr>
        <w:t>its promotion.</w:t>
      </w:r>
    </w:p>
    <w:p w14:paraId="6BEE96E7" w14:textId="77777777" w:rsidR="003D5B0A" w:rsidRPr="0033228C" w:rsidRDefault="003D5B0A" w:rsidP="001835A1">
      <w:pPr>
        <w:autoSpaceDE w:val="0"/>
        <w:autoSpaceDN w:val="0"/>
        <w:adjustRightInd w:val="0"/>
        <w:spacing w:after="0" w:line="480" w:lineRule="auto"/>
        <w:jc w:val="both"/>
        <w:rPr>
          <w:rFonts w:asciiTheme="majorBidi" w:hAnsiTheme="majorBidi" w:cstheme="majorBidi"/>
          <w:sz w:val="24"/>
          <w:szCs w:val="24"/>
        </w:rPr>
      </w:pPr>
    </w:p>
    <w:p w14:paraId="572362C4" w14:textId="473106D4" w:rsidR="00D31455" w:rsidRPr="00592B1A" w:rsidRDefault="00806234" w:rsidP="00592B1A">
      <w:pPr>
        <w:pStyle w:val="Heading3"/>
        <w:spacing w:line="480" w:lineRule="auto"/>
        <w:jc w:val="both"/>
        <w:rPr>
          <w:rFonts w:asciiTheme="majorBidi" w:hAnsiTheme="majorBidi" w:cstheme="majorBidi"/>
          <w:szCs w:val="24"/>
        </w:rPr>
      </w:pPr>
      <w:bookmarkStart w:id="7" w:name="_Toc380922461"/>
      <w:bookmarkStart w:id="8" w:name="_Toc389120155"/>
      <w:bookmarkStart w:id="9" w:name="_Toc394848152"/>
      <w:r w:rsidRPr="0033228C">
        <w:rPr>
          <w:rFonts w:asciiTheme="majorBidi" w:hAnsiTheme="majorBidi" w:cstheme="majorBidi"/>
          <w:szCs w:val="24"/>
        </w:rPr>
        <w:t>C</w:t>
      </w:r>
      <w:r w:rsidR="00D92E65">
        <w:rPr>
          <w:rFonts w:asciiTheme="majorBidi" w:hAnsiTheme="majorBidi" w:cstheme="majorBidi"/>
          <w:szCs w:val="24"/>
        </w:rPr>
        <w:t xml:space="preserve">hallenges to </w:t>
      </w:r>
      <w:r w:rsidRPr="0033228C">
        <w:rPr>
          <w:rFonts w:asciiTheme="majorBidi" w:hAnsiTheme="majorBidi" w:cstheme="majorBidi"/>
          <w:szCs w:val="24"/>
        </w:rPr>
        <w:t>Wasta</w:t>
      </w:r>
      <w:bookmarkEnd w:id="7"/>
      <w:bookmarkEnd w:id="8"/>
      <w:bookmarkEnd w:id="9"/>
    </w:p>
    <w:p w14:paraId="0390ECBF" w14:textId="6A16D561" w:rsidR="00D31455" w:rsidRDefault="00AF64D7" w:rsidP="003B413F">
      <w:pPr>
        <w:pStyle w:val="Writingchapter"/>
        <w:rPr>
          <w:lang w:bidi="ar-JO"/>
        </w:rPr>
      </w:pPr>
      <w:r>
        <w:rPr>
          <w:lang w:bidi="ar-JO"/>
        </w:rPr>
        <w:t xml:space="preserve">Undoubtedly, </w:t>
      </w:r>
      <w:r w:rsidR="00D31455" w:rsidRPr="0033228C">
        <w:rPr>
          <w:lang w:bidi="ar-JO"/>
        </w:rPr>
        <w:t>Wasta is</w:t>
      </w:r>
      <w:r w:rsidR="0088539E">
        <w:rPr>
          <w:lang w:bidi="ar-JO"/>
        </w:rPr>
        <w:t xml:space="preserve"> widespread in Arabic societies</w:t>
      </w:r>
      <w:r w:rsidR="004A3E67">
        <w:rPr>
          <w:lang w:bidi="ar-JO"/>
        </w:rPr>
        <w:t>, a characteristic of the lack of democracy in the region</w:t>
      </w:r>
      <w:r w:rsidR="00784FAD">
        <w:rPr>
          <w:lang w:bidi="ar-JO"/>
        </w:rPr>
        <w:t xml:space="preserve"> </w:t>
      </w:r>
      <w:r w:rsidR="00784FAD">
        <w:rPr>
          <w:lang w:bidi="ar-JO"/>
        </w:rPr>
        <w:fldChar w:fldCharType="begin"/>
      </w:r>
      <w:r w:rsidR="003B413F">
        <w:rPr>
          <w:lang w:bidi="ar-JO"/>
        </w:rPr>
        <w:instrText xml:space="preserve"> ADDIN EN.CITE &lt;EndNote&gt;&lt;Cite&gt;&lt;Author&gt;Touzani&lt;/Author&gt;&lt;Year&gt;2015&lt;/Year&gt;&lt;RecNum&gt;1502&lt;/RecNum&gt;&lt;DisplayText&gt;(Touzani et al., 2015)&lt;/DisplayText&gt;&lt;record&gt;&lt;rec-number&gt;1502&lt;/rec-number&gt;&lt;foreign-keys&gt;&lt;key app="EN" db-id="ttxzfrez2aearweatfox5fpcxf0v2xvwp2xr"&gt;1502&lt;/key&gt;&lt;/foreign-keys&gt;&lt;ref-type name="Journal Article"&gt;17&lt;/ref-type&gt;&lt;contributors&gt;&lt;authors&gt;&lt;author&gt;Touzani, Mourad&lt;/author&gt;&lt;author&gt;Jlassi, Fahd&lt;/author&gt;&lt;author&gt;Maalaoui, Adnan&lt;/author&gt;&lt;author&gt;Bel Haj Hassine, Rabi&lt;/author&gt;&lt;author&gt;Matlay, HarryZ&lt;/author&gt;&lt;/authors&gt;&lt;/contributors&gt;&lt;titles&gt;&lt;title&gt;Contextual and cultural determinants of entrepreneurship in pre-and post-revolutionary Tunisia: analysing the discourse of young potential and actual entrepreneurs&lt;/title&gt;&lt;secondary-title&gt;Journal of Small Business and Enterprise Development&lt;/secondary-title&gt;&lt;/titles&gt;&lt;periodical&gt;&lt;full-title&gt;Journal of Small Business and Enterprise Development&lt;/full-title&gt;&lt;/periodical&gt;&lt;pages&gt;1-29&lt;/pages&gt;&lt;volume&gt;22&lt;/volume&gt;&lt;number&gt;1&lt;/number&gt;&lt;dates&gt;&lt;year&gt;2015&lt;/year&gt;&lt;/dates&gt;&lt;isbn&gt;1462-6004&lt;/isbn&gt;&lt;urls&gt;&lt;/urls&gt;&lt;/record&gt;&lt;/Cite&gt;&lt;/EndNote&gt;</w:instrText>
      </w:r>
      <w:r w:rsidR="00784FAD">
        <w:rPr>
          <w:lang w:bidi="ar-JO"/>
        </w:rPr>
        <w:fldChar w:fldCharType="separate"/>
      </w:r>
      <w:r w:rsidR="00784FAD">
        <w:rPr>
          <w:noProof/>
          <w:lang w:bidi="ar-JO"/>
        </w:rPr>
        <w:t>(</w:t>
      </w:r>
      <w:hyperlink w:anchor="_ENREF_82" w:tooltip="Touzani, 2015 #1502" w:history="1">
        <w:r w:rsidR="003B413F">
          <w:rPr>
            <w:noProof/>
            <w:lang w:bidi="ar-JO"/>
          </w:rPr>
          <w:t>Touzani et al., 2015</w:t>
        </w:r>
      </w:hyperlink>
      <w:r w:rsidR="00784FAD">
        <w:rPr>
          <w:noProof/>
          <w:lang w:bidi="ar-JO"/>
        </w:rPr>
        <w:t>)</w:t>
      </w:r>
      <w:r w:rsidR="00784FAD">
        <w:rPr>
          <w:lang w:bidi="ar-JO"/>
        </w:rPr>
        <w:fldChar w:fldCharType="end"/>
      </w:r>
      <w:r w:rsidR="00092C33">
        <w:rPr>
          <w:lang w:bidi="ar-JO"/>
        </w:rPr>
        <w:t xml:space="preserve">. </w:t>
      </w:r>
      <w:r w:rsidR="004A3E67">
        <w:rPr>
          <w:lang w:bidi="ar-JO"/>
        </w:rPr>
        <w:t>I</w:t>
      </w:r>
      <w:r>
        <w:rPr>
          <w:lang w:bidi="ar-JO"/>
        </w:rPr>
        <w:t xml:space="preserve">t is </w:t>
      </w:r>
      <w:r w:rsidR="0088539E">
        <w:rPr>
          <w:lang w:bidi="ar-JO"/>
        </w:rPr>
        <w:t>perceived</w:t>
      </w:r>
      <w:r>
        <w:rPr>
          <w:lang w:bidi="ar-JO"/>
        </w:rPr>
        <w:t xml:space="preserve"> </w:t>
      </w:r>
      <w:r w:rsidR="004A3E67">
        <w:rPr>
          <w:lang w:bidi="ar-JO"/>
        </w:rPr>
        <w:t xml:space="preserve">by </w:t>
      </w:r>
      <w:r w:rsidR="00092C33">
        <w:rPr>
          <w:lang w:bidi="ar-JO"/>
        </w:rPr>
        <w:t>others as</w:t>
      </w:r>
      <w:r w:rsidR="004A3E67">
        <w:rPr>
          <w:lang w:bidi="ar-JO"/>
        </w:rPr>
        <w:t xml:space="preserve"> inequitable, </w:t>
      </w:r>
      <w:r w:rsidR="00D31455" w:rsidRPr="0033228C">
        <w:rPr>
          <w:lang w:bidi="ar-JO"/>
        </w:rPr>
        <w:t xml:space="preserve">a form of corruption </w:t>
      </w:r>
      <w:r w:rsidR="00293964">
        <w:rPr>
          <w:lang w:bidi="ar-JO"/>
        </w:rPr>
        <w:t>that</w:t>
      </w:r>
      <w:r w:rsidR="00D31455" w:rsidRPr="0033228C">
        <w:rPr>
          <w:lang w:bidi="ar-JO"/>
        </w:rPr>
        <w:t xml:space="preserve"> implies breaching the laws and regulations enacted to ensure justice and equal opportunities among the societies’ members. </w:t>
      </w:r>
      <w:r w:rsidR="00293964">
        <w:rPr>
          <w:lang w:bidi="ar-JO"/>
        </w:rPr>
        <w:t>Obviously, t</w:t>
      </w:r>
      <w:r w:rsidR="00DD2B46">
        <w:rPr>
          <w:lang w:bidi="ar-JO"/>
        </w:rPr>
        <w:t>he influence</w:t>
      </w:r>
      <w:r w:rsidR="00D31455" w:rsidRPr="0033228C">
        <w:rPr>
          <w:lang w:bidi="ar-JO"/>
        </w:rPr>
        <w:t xml:space="preserve"> of Wasta in decision-making processes </w:t>
      </w:r>
      <w:r w:rsidR="00D92E65">
        <w:rPr>
          <w:lang w:bidi="ar-JO"/>
        </w:rPr>
        <w:t xml:space="preserve">in the workplace </w:t>
      </w:r>
      <w:r w:rsidR="00D31455" w:rsidRPr="0033228C">
        <w:rPr>
          <w:lang w:bidi="ar-JO"/>
        </w:rPr>
        <w:t>result</w:t>
      </w:r>
      <w:r w:rsidR="00D92E65">
        <w:rPr>
          <w:lang w:bidi="ar-JO"/>
        </w:rPr>
        <w:t>s</w:t>
      </w:r>
      <w:r w:rsidR="00D31455" w:rsidRPr="0033228C">
        <w:rPr>
          <w:lang w:bidi="ar-JO"/>
        </w:rPr>
        <w:t xml:space="preserve"> in available resources and benefits being given to some people at the expense of others who may</w:t>
      </w:r>
      <w:r w:rsidR="00D92E65">
        <w:rPr>
          <w:lang w:bidi="ar-JO"/>
        </w:rPr>
        <w:t xml:space="preserve"> be more qualified or experienced.</w:t>
      </w:r>
    </w:p>
    <w:p w14:paraId="69D7124F" w14:textId="19A04E32" w:rsidR="00D31455" w:rsidRPr="0033228C" w:rsidRDefault="00D31455" w:rsidP="003B413F">
      <w:pPr>
        <w:spacing w:line="480" w:lineRule="auto"/>
        <w:jc w:val="both"/>
        <w:rPr>
          <w:rFonts w:asciiTheme="majorBidi" w:hAnsiTheme="majorBidi" w:cstheme="majorBidi"/>
          <w:sz w:val="24"/>
          <w:szCs w:val="24"/>
          <w:lang w:eastAsia="zh-CN"/>
        </w:rPr>
      </w:pPr>
      <w:r>
        <w:rPr>
          <w:rFonts w:asciiTheme="majorBidi" w:hAnsiTheme="majorBidi" w:cstheme="majorBidi"/>
          <w:sz w:val="24"/>
          <w:szCs w:val="24"/>
          <w:lang w:eastAsia="zh-CN"/>
        </w:rPr>
        <w:t>Certainly</w:t>
      </w:r>
      <w:r w:rsidRPr="0033228C">
        <w:rPr>
          <w:rFonts w:asciiTheme="majorBidi" w:hAnsiTheme="majorBidi" w:cstheme="majorBidi"/>
          <w:sz w:val="24"/>
          <w:szCs w:val="24"/>
          <w:lang w:eastAsia="zh-CN"/>
        </w:rPr>
        <w:t xml:space="preserve">, </w:t>
      </w:r>
      <w:r w:rsidRPr="0033228C">
        <w:rPr>
          <w:rFonts w:asciiTheme="majorBidi" w:hAnsiTheme="majorBidi" w:cstheme="majorBidi"/>
          <w:sz w:val="24"/>
          <w:szCs w:val="24"/>
        </w:rPr>
        <w:t xml:space="preserve">the intervention of Wasta in hiring decisions sometimes </w:t>
      </w:r>
      <w:r w:rsidR="00D92E65">
        <w:rPr>
          <w:rFonts w:asciiTheme="majorBidi" w:hAnsiTheme="majorBidi" w:cstheme="majorBidi"/>
          <w:sz w:val="24"/>
          <w:szCs w:val="24"/>
        </w:rPr>
        <w:t>results in</w:t>
      </w:r>
      <w:r w:rsidRPr="0033228C">
        <w:rPr>
          <w:rFonts w:asciiTheme="majorBidi" w:hAnsiTheme="majorBidi" w:cstheme="majorBidi"/>
          <w:sz w:val="24"/>
          <w:szCs w:val="24"/>
        </w:rPr>
        <w:t xml:space="preserve"> unqualified employees </w:t>
      </w:r>
      <w:r w:rsidR="00D92E65">
        <w:rPr>
          <w:rFonts w:asciiTheme="majorBidi" w:hAnsiTheme="majorBidi" w:cstheme="majorBidi"/>
          <w:sz w:val="24"/>
          <w:szCs w:val="24"/>
        </w:rPr>
        <w:t xml:space="preserve">gaining </w:t>
      </w:r>
      <w:r w:rsidR="004A3E67">
        <w:rPr>
          <w:rFonts w:asciiTheme="majorBidi" w:hAnsiTheme="majorBidi" w:cstheme="majorBidi"/>
          <w:sz w:val="24"/>
          <w:szCs w:val="24"/>
        </w:rPr>
        <w:t>roles</w:t>
      </w:r>
      <w:r w:rsidR="00D92E65">
        <w:rPr>
          <w:rFonts w:asciiTheme="majorBidi" w:hAnsiTheme="majorBidi" w:cstheme="majorBidi"/>
          <w:sz w:val="24"/>
          <w:szCs w:val="24"/>
        </w:rPr>
        <w:t xml:space="preserve"> </w:t>
      </w:r>
      <w:r w:rsidRPr="0033228C">
        <w:rPr>
          <w:rFonts w:asciiTheme="majorBidi" w:hAnsiTheme="majorBidi" w:cstheme="majorBidi"/>
          <w:sz w:val="24"/>
          <w:szCs w:val="24"/>
        </w:rPr>
        <w:t xml:space="preserve">who are </w:t>
      </w:r>
      <w:r w:rsidR="00D92E65">
        <w:rPr>
          <w:rFonts w:asciiTheme="majorBidi" w:hAnsiTheme="majorBidi" w:cstheme="majorBidi"/>
          <w:sz w:val="24"/>
          <w:szCs w:val="24"/>
        </w:rPr>
        <w:t xml:space="preserve">then </w:t>
      </w:r>
      <w:r w:rsidRPr="0033228C">
        <w:rPr>
          <w:rFonts w:asciiTheme="majorBidi" w:hAnsiTheme="majorBidi" w:cstheme="majorBidi"/>
          <w:sz w:val="24"/>
          <w:szCs w:val="24"/>
        </w:rPr>
        <w:t xml:space="preserve">unable to meet their job responsibilities </w:t>
      </w:r>
      <w:r w:rsidR="00D92E65">
        <w:rPr>
          <w:rFonts w:asciiTheme="majorBidi" w:hAnsiTheme="majorBidi" w:cstheme="majorBidi"/>
          <w:sz w:val="24"/>
          <w:szCs w:val="24"/>
        </w:rPr>
        <w:t xml:space="preserve">due to </w:t>
      </w:r>
      <w:r w:rsidR="00DD2B46">
        <w:rPr>
          <w:rFonts w:asciiTheme="majorBidi" w:hAnsiTheme="majorBidi" w:cstheme="majorBidi"/>
          <w:sz w:val="24"/>
          <w:szCs w:val="24"/>
        </w:rPr>
        <w:t xml:space="preserve">a </w:t>
      </w:r>
      <w:r w:rsidR="00D92E65">
        <w:rPr>
          <w:rFonts w:asciiTheme="majorBidi" w:hAnsiTheme="majorBidi" w:cstheme="majorBidi"/>
          <w:sz w:val="24"/>
          <w:szCs w:val="24"/>
        </w:rPr>
        <w:t xml:space="preserve">lack </w:t>
      </w:r>
      <w:r w:rsidR="00D96F6B">
        <w:rPr>
          <w:rFonts w:asciiTheme="majorBidi" w:hAnsiTheme="majorBidi" w:cstheme="majorBidi"/>
          <w:sz w:val="24"/>
          <w:szCs w:val="24"/>
        </w:rPr>
        <w:t xml:space="preserve">of </w:t>
      </w:r>
      <w:r w:rsidR="00D96F6B" w:rsidRPr="0033228C">
        <w:rPr>
          <w:rFonts w:asciiTheme="majorBidi" w:hAnsiTheme="majorBidi" w:cstheme="majorBidi"/>
          <w:sz w:val="24"/>
          <w:szCs w:val="24"/>
        </w:rPr>
        <w:t>knowledge</w:t>
      </w:r>
      <w:r w:rsidR="00D92E65">
        <w:rPr>
          <w:rFonts w:asciiTheme="majorBidi" w:hAnsiTheme="majorBidi" w:cstheme="majorBidi"/>
          <w:sz w:val="24"/>
          <w:szCs w:val="24"/>
        </w:rPr>
        <w:t xml:space="preserve"> or</w:t>
      </w:r>
      <w:r w:rsidRPr="0033228C">
        <w:rPr>
          <w:rFonts w:asciiTheme="majorBidi" w:hAnsiTheme="majorBidi" w:cstheme="majorBidi"/>
          <w:sz w:val="24"/>
          <w:szCs w:val="24"/>
        </w:rPr>
        <w:t xml:space="preserve"> skill. Re-qualifying these employees and solving the problems </w:t>
      </w:r>
      <w:r w:rsidR="00B33376">
        <w:rPr>
          <w:rFonts w:asciiTheme="majorBidi" w:hAnsiTheme="majorBidi" w:cstheme="majorBidi"/>
          <w:sz w:val="24"/>
          <w:szCs w:val="24"/>
        </w:rPr>
        <w:t xml:space="preserve">they often create </w:t>
      </w:r>
      <w:r w:rsidRPr="0033228C">
        <w:rPr>
          <w:rFonts w:asciiTheme="majorBidi" w:hAnsiTheme="majorBidi" w:cstheme="majorBidi"/>
          <w:sz w:val="24"/>
          <w:szCs w:val="24"/>
        </w:rPr>
        <w:t>require</w:t>
      </w:r>
      <w:r w:rsidR="00B33376">
        <w:rPr>
          <w:rFonts w:asciiTheme="majorBidi" w:hAnsiTheme="majorBidi" w:cstheme="majorBidi"/>
          <w:sz w:val="24"/>
          <w:szCs w:val="24"/>
        </w:rPr>
        <w:t>s</w:t>
      </w:r>
      <w:r w:rsidRPr="0033228C">
        <w:rPr>
          <w:rFonts w:asciiTheme="majorBidi" w:hAnsiTheme="majorBidi" w:cstheme="majorBidi"/>
          <w:sz w:val="24"/>
          <w:szCs w:val="24"/>
        </w:rPr>
        <w:t xml:space="preserve"> </w:t>
      </w:r>
      <w:r w:rsidR="00B33376">
        <w:rPr>
          <w:rFonts w:asciiTheme="majorBidi" w:hAnsiTheme="majorBidi" w:cstheme="majorBidi"/>
          <w:sz w:val="24"/>
          <w:szCs w:val="24"/>
        </w:rPr>
        <w:lastRenderedPageBreak/>
        <w:t>considerable</w:t>
      </w:r>
      <w:r w:rsidRPr="0033228C">
        <w:rPr>
          <w:rFonts w:asciiTheme="majorBidi" w:hAnsiTheme="majorBidi" w:cstheme="majorBidi"/>
          <w:sz w:val="24"/>
          <w:szCs w:val="24"/>
        </w:rPr>
        <w:t xml:space="preserve">  resources </w:t>
      </w:r>
      <w:r w:rsidR="004A3E67">
        <w:rPr>
          <w:rFonts w:asciiTheme="majorBidi" w:hAnsiTheme="majorBidi" w:cstheme="majorBidi"/>
          <w:sz w:val="24"/>
          <w:szCs w:val="24"/>
        </w:rPr>
        <w:t xml:space="preserve">detrimentally affecting the </w:t>
      </w:r>
      <w:r w:rsidRPr="0033228C">
        <w:rPr>
          <w:rFonts w:asciiTheme="majorBidi" w:hAnsiTheme="majorBidi" w:cstheme="majorBidi"/>
          <w:sz w:val="24"/>
          <w:szCs w:val="24"/>
        </w:rPr>
        <w:t xml:space="preserve">productivity and competitiveness of their organizations </w:t>
      </w:r>
      <w:r w:rsidR="00B33376">
        <w:rPr>
          <w:rFonts w:asciiTheme="majorBidi" w:hAnsiTheme="majorBidi" w:cstheme="majorBidi"/>
          <w:sz w:val="24"/>
          <w:szCs w:val="24"/>
        </w:rPr>
        <w:t xml:space="preserve">detrimentally </w:t>
      </w:r>
      <w:r w:rsidRPr="0033228C">
        <w:rPr>
          <w:rFonts w:asciiTheme="majorBidi" w:hAnsiTheme="majorBidi" w:cstheme="majorBidi"/>
          <w:sz w:val="24"/>
          <w:szCs w:val="24"/>
        </w:rPr>
        <w:t xml:space="preserve">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&lt;EndNote&gt;&lt;Cite&gt;&lt;Author&gt;Warren&lt;/Author&gt;&lt;Year&gt;2004&lt;/Year&gt;&lt;RecNum&gt;1271&lt;/RecNum&gt;&lt;DisplayText&gt;(Warren et al., 2004)&lt;/DisplayText&gt;&lt;record&gt;&lt;rec-number&gt;1271&lt;/rec-number&gt;&lt;foreign-keys&gt;&lt;key app="EN" db-id="ttxzfrez2aearweatfox5fpcxf0v2xvwp2xr"&gt;1271&lt;/key&gt;&lt;/foreign-keys&gt;&lt;ref-type name="Journal Article"&gt;17&lt;/ref-type&gt;&lt;contributors&gt;&lt;authors&gt;&lt;author&gt;Warren, Danielle E&lt;/author&gt;&lt;author&gt;Dunfee, Thomas W&lt;/author&gt;&lt;author&gt;Li, Naihe&lt;/author&gt;&lt;/authors&gt;&lt;/contributors&gt;&lt;titles&gt;&lt;title&gt;Social exchange in China: The double-edged sword of guanxi&lt;/title&gt;&lt;secondary-title&gt;Journal of Business Ethics&lt;/secondary-title&gt;&lt;/titles&gt;&lt;periodical&gt;&lt;full-title&gt;Journal of Business Ethics&lt;/full-title&gt;&lt;/periodical&gt;&lt;pages&gt;353-370&lt;/pages&gt;&lt;volume&gt;55&lt;/volume&gt;&lt;number&gt;4&lt;/number&gt;&lt;dates&gt;&lt;year&gt;2004&lt;/year&gt;&lt;/dates&gt;&lt;isbn&gt;0167-4544&lt;/isbn&gt;&lt;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84" w:tooltip="Warren, 2004 #1271" w:history="1">
        <w:r w:rsidR="003B413F" w:rsidRPr="0033228C">
          <w:rPr>
            <w:rFonts w:asciiTheme="majorBidi" w:hAnsiTheme="majorBidi" w:cstheme="majorBidi"/>
            <w:noProof/>
            <w:sz w:val="24"/>
            <w:szCs w:val="24"/>
          </w:rPr>
          <w:t>Warren et al., 2004</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w:t>
      </w:r>
    </w:p>
    <w:p w14:paraId="6402CA05" w14:textId="648C0B7A" w:rsidR="00535448" w:rsidRPr="0033228C" w:rsidRDefault="00D31455" w:rsidP="003B413F">
      <w:pPr>
        <w:autoSpaceDE w:val="0"/>
        <w:autoSpaceDN w:val="0"/>
        <w:adjustRightInd w:val="0"/>
        <w:spacing w:after="0" w:line="480" w:lineRule="auto"/>
        <w:jc w:val="both"/>
        <w:rPr>
          <w:rFonts w:asciiTheme="majorBidi" w:hAnsiTheme="majorBidi" w:cstheme="majorBidi"/>
          <w:sz w:val="24"/>
          <w:szCs w:val="24"/>
        </w:rPr>
      </w:pPr>
      <w:r w:rsidRPr="0033228C">
        <w:rPr>
          <w:rFonts w:asciiTheme="majorBidi" w:hAnsiTheme="majorBidi" w:cstheme="majorBidi"/>
          <w:sz w:val="24"/>
          <w:szCs w:val="24"/>
        </w:rPr>
        <w:t>The detrimental effects of Wasta are seen not only in the lack of “know how” competence in the professional profiles of Wasta employees (supplicants)</w:t>
      </w:r>
      <w:r w:rsidR="00B33376">
        <w:rPr>
          <w:rFonts w:asciiTheme="majorBidi" w:hAnsiTheme="majorBidi" w:cstheme="majorBidi"/>
          <w:sz w:val="24"/>
          <w:szCs w:val="24"/>
        </w:rPr>
        <w:t xml:space="preserve">. </w:t>
      </w:r>
      <w:r w:rsidRPr="0033228C">
        <w:rPr>
          <w:rFonts w:asciiTheme="majorBidi" w:hAnsiTheme="majorBidi" w:cstheme="majorBidi"/>
          <w:sz w:val="24"/>
          <w:szCs w:val="24"/>
        </w:rPr>
        <w:t xml:space="preserve"> </w:t>
      </w:r>
      <w:r w:rsidR="00092C33">
        <w:rPr>
          <w:rFonts w:asciiTheme="majorBidi" w:hAnsiTheme="majorBidi" w:cstheme="majorBidi"/>
          <w:sz w:val="24"/>
          <w:szCs w:val="24"/>
        </w:rPr>
        <w:t>U</w:t>
      </w:r>
      <w:r w:rsidR="00B33376">
        <w:rPr>
          <w:rFonts w:asciiTheme="majorBidi" w:hAnsiTheme="majorBidi" w:cstheme="majorBidi"/>
          <w:sz w:val="24"/>
          <w:szCs w:val="24"/>
        </w:rPr>
        <w:t>nprofessional</w:t>
      </w:r>
      <w:r w:rsidRPr="0033228C">
        <w:rPr>
          <w:rFonts w:asciiTheme="majorBidi" w:hAnsiTheme="majorBidi" w:cstheme="majorBidi"/>
          <w:sz w:val="24"/>
          <w:szCs w:val="24"/>
        </w:rPr>
        <w:t xml:space="preserve"> behaviour</w:t>
      </w:r>
      <w:r w:rsidR="00B33376">
        <w:rPr>
          <w:rFonts w:asciiTheme="majorBidi" w:hAnsiTheme="majorBidi" w:cstheme="majorBidi"/>
          <w:sz w:val="24"/>
          <w:szCs w:val="24"/>
        </w:rPr>
        <w:t>, e.g.</w:t>
      </w:r>
      <w:r w:rsidR="00092C33">
        <w:rPr>
          <w:rFonts w:asciiTheme="majorBidi" w:hAnsiTheme="majorBidi" w:cstheme="majorBidi"/>
          <w:sz w:val="24"/>
          <w:szCs w:val="24"/>
        </w:rPr>
        <w:t xml:space="preserve"> absence and </w:t>
      </w:r>
      <w:r w:rsidR="00092C33" w:rsidRPr="00092C33">
        <w:rPr>
          <w:rFonts w:asciiTheme="majorBidi" w:hAnsiTheme="majorBidi" w:cstheme="majorBidi"/>
          <w:sz w:val="24"/>
          <w:szCs w:val="24"/>
        </w:rPr>
        <w:t>habitual tardiness</w:t>
      </w:r>
      <w:r w:rsidR="00B33376">
        <w:rPr>
          <w:rFonts w:asciiTheme="majorBidi" w:hAnsiTheme="majorBidi" w:cstheme="majorBidi"/>
          <w:sz w:val="24"/>
          <w:szCs w:val="24"/>
        </w:rPr>
        <w:t xml:space="preserve"> </w:t>
      </w:r>
      <w:r w:rsidR="004A3E67">
        <w:rPr>
          <w:rFonts w:asciiTheme="majorBidi" w:hAnsiTheme="majorBidi" w:cstheme="majorBidi"/>
          <w:sz w:val="24"/>
          <w:szCs w:val="24"/>
        </w:rPr>
        <w:t xml:space="preserve">can have </w:t>
      </w:r>
      <w:r w:rsidRPr="0033228C">
        <w:rPr>
          <w:rFonts w:asciiTheme="majorBidi" w:hAnsiTheme="majorBidi" w:cstheme="majorBidi"/>
          <w:sz w:val="24"/>
          <w:szCs w:val="24"/>
        </w:rPr>
        <w:t xml:space="preserve">destructive consequences for the organization’s performance, </w:t>
      </w:r>
      <w:r w:rsidR="00B33376">
        <w:rPr>
          <w:rFonts w:asciiTheme="majorBidi" w:hAnsiTheme="majorBidi" w:cstheme="majorBidi"/>
          <w:sz w:val="24"/>
          <w:szCs w:val="24"/>
        </w:rPr>
        <w:t>and</w:t>
      </w:r>
      <w:r w:rsidRPr="0033228C">
        <w:rPr>
          <w:rFonts w:asciiTheme="majorBidi" w:hAnsiTheme="majorBidi" w:cstheme="majorBidi"/>
          <w:sz w:val="24"/>
          <w:szCs w:val="24"/>
        </w:rPr>
        <w:t xml:space="preserve"> its  existence </w:t>
      </w:r>
      <w:r w:rsidRPr="0033228C">
        <w:rPr>
          <w:rFonts w:asciiTheme="majorBidi" w:hAnsiTheme="majorBidi" w:cstheme="majorBidi"/>
          <w:sz w:val="24"/>
          <w:szCs w:val="24"/>
        </w:rPr>
        <w:fldChar w:fldCharType="begin"/>
      </w:r>
      <w:r w:rsidR="00A01775">
        <w:rPr>
          <w:rFonts w:asciiTheme="majorBidi" w:hAnsiTheme="majorBidi" w:cstheme="majorBidi"/>
          <w:sz w:val="24"/>
          <w:szCs w:val="24"/>
        </w:rPr>
        <w:instrText xml:space="preserve"> ADDIN EN.CITE &lt;EndNote&gt;&lt;Cite&gt;&lt;Author&gt;Samuel&lt;/Author&gt;&lt;Year&gt;2006&lt;/Year&gt;&lt;RecNum&gt;1276&lt;/RecNum&gt;&lt;DisplayText&gt;(Samuel and Justina, 2006, Chirasha and Mahapa, 2012)&lt;/DisplayText&gt;&lt;record&gt;&lt;rec-number&gt;1276&lt;/rec-number&gt;&lt;foreign-keys&gt;&lt;key app="EN" db-id="ttxzfrez2aearweatfox5fpcxf0v2xvwp2xr"&gt;1276&lt;/key&gt;&lt;/foreign-keys&gt;&lt;ref-type name="Journal Article"&gt;17&lt;/ref-type&gt;&lt;contributors&gt;&lt;authors&gt;&lt;author&gt;Samuel, Ikelegbe&lt;/author&gt;&lt;author&gt;Justina, Ofulue&lt;/author&gt;&lt;/authors&gt;&lt;/contributors&gt;&lt;titles&gt;&lt;title&gt;Deviant Behaviours in the Workplace: Causes, Impact and Effective&lt;/title&gt;&lt;secondary-title&gt;Inter-World Journal of Management and Development Studies&lt;/secondary-title&gt;&lt;/titles&gt;&lt;periodical&gt;&lt;full-title&gt;INTER-WORLD JOURNAL OF MANAGEMENT AND DEVELOPMENT STUDIES&lt;/full-title&gt;&lt;/periodical&gt;&lt;pages&gt;78 - 87&lt;/pages&gt;&lt;volume&gt;2&lt;/volume&gt;&lt;number&gt;1&lt;/number&gt;&lt;dates&gt;&lt;year&gt;2006&lt;/year&gt;&lt;/dates&gt;&lt;urls&gt;&lt;/urls&gt;&lt;/record&gt;&lt;/Cite&gt;&lt;Cite&gt;&lt;Author&gt;Chirasha&lt;/Author&gt;&lt;Year&gt;2012&lt;/Year&gt;&lt;RecNum&gt;1277&lt;/RecNum&gt;&lt;record&gt;&lt;rec-number&gt;1277&lt;/rec-number&gt;&lt;foreign-keys&gt;&lt;key app="EN" db-id="ttxzfrez2aearweatfox5fpcxf0v2xvwp2xr"&gt;1277&lt;/key&gt;&lt;/foreign-keys&gt;&lt;ref-type name="Journal Article"&gt;17&lt;/ref-type&gt;&lt;contributors&gt;&lt;authors&gt;&lt;author&gt;Chirasha, Vonai&lt;/author&gt;&lt;author&gt;Mahapa, Mildred&lt;/author&gt;&lt;/authors&gt;&lt;/contributors&gt;&lt;titles&gt;&lt;title&gt;An analysis of the causes and impact of deviant behaviour in the workplace. The case of secretaries in state universities&lt;/title&gt;&lt;secondary-title&gt;Journal of Emerging Trends in Economics and Management Sciences&lt;/secondary-title&gt;&lt;/titles&gt;&lt;periodical&gt;&lt;full-title&gt;Journal of Emerging Trends in Economics and Management Sciences&lt;/full-title&gt;&lt;/periodical&gt;&lt;pages&gt;415-421&lt;/pages&gt;&lt;volume&gt;3&lt;/volume&gt;&lt;number&gt;5&lt;/number&gt;&lt;dates&gt;&lt;year&gt;2012&lt;/year&gt;&lt;/dates&gt;&lt;isbn&gt;2141-7024&lt;/isbn&gt;&lt;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70" w:tooltip="Samuel, 2006 #1276" w:history="1">
        <w:r w:rsidR="003B413F" w:rsidRPr="0033228C">
          <w:rPr>
            <w:rFonts w:asciiTheme="majorBidi" w:hAnsiTheme="majorBidi" w:cstheme="majorBidi"/>
            <w:noProof/>
            <w:sz w:val="24"/>
            <w:szCs w:val="24"/>
          </w:rPr>
          <w:t>Samuel and Justina, 2006</w:t>
        </w:r>
      </w:hyperlink>
      <w:r w:rsidRPr="0033228C">
        <w:rPr>
          <w:rFonts w:asciiTheme="majorBidi" w:hAnsiTheme="majorBidi" w:cstheme="majorBidi"/>
          <w:noProof/>
          <w:sz w:val="24"/>
          <w:szCs w:val="24"/>
        </w:rPr>
        <w:t xml:space="preserve">, </w:t>
      </w:r>
      <w:hyperlink w:anchor="_ENREF_25" w:tooltip="Chirasha, 2012 #1277" w:history="1">
        <w:r w:rsidR="003B413F" w:rsidRPr="0033228C">
          <w:rPr>
            <w:rFonts w:asciiTheme="majorBidi" w:hAnsiTheme="majorBidi" w:cstheme="majorBidi"/>
            <w:noProof/>
            <w:sz w:val="24"/>
            <w:szCs w:val="24"/>
          </w:rPr>
          <w:t>Chirasha and Mahapa, 2012</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The use of Wasta also impacts </w:t>
      </w:r>
      <w:r w:rsidR="004A3E67">
        <w:rPr>
          <w:rFonts w:asciiTheme="majorBidi" w:hAnsiTheme="majorBidi" w:cstheme="majorBidi"/>
          <w:sz w:val="24"/>
          <w:szCs w:val="24"/>
        </w:rPr>
        <w:t xml:space="preserve">on </w:t>
      </w:r>
      <w:r w:rsidRPr="0033228C">
        <w:rPr>
          <w:rFonts w:asciiTheme="majorBidi" w:hAnsiTheme="majorBidi" w:cstheme="majorBidi"/>
          <w:sz w:val="24"/>
          <w:szCs w:val="24"/>
        </w:rPr>
        <w:t xml:space="preserve">the perception of justice in organizations, affecting the satisfaction, commitment and citizenship behaviours of unsupported employees or those who refuse to use Wasta in their jobs. </w:t>
      </w:r>
      <w:r w:rsidR="00535448" w:rsidRPr="0033228C">
        <w:rPr>
          <w:rFonts w:asciiTheme="majorBidi" w:hAnsiTheme="majorBidi" w:cstheme="majorBidi"/>
          <w:sz w:val="24"/>
          <w:szCs w:val="24"/>
          <w:lang w:bidi="ar-JO"/>
        </w:rPr>
        <w:t xml:space="preserve">Wasta  affects the job satisfaction and motivation of employees negatively  and leads to a reduction in their work involvement and organizational commitment, low morale and high levels of stress and frustration, according to an analysis of 511 Human Resources managers’ responses from Jordan and Egypt </w:t>
      </w:r>
      <w:r w:rsidR="00535448" w:rsidRPr="0033228C">
        <w:rPr>
          <w:rFonts w:asciiTheme="majorBidi" w:hAnsiTheme="majorBidi" w:cstheme="majorBidi"/>
          <w:sz w:val="24"/>
          <w:szCs w:val="24"/>
          <w:lang w:bidi="ar-JO"/>
        </w:rPr>
        <w:fldChar w:fldCharType="begin"/>
      </w:r>
      <w:r w:rsidR="00535448" w:rsidRPr="0033228C">
        <w:rPr>
          <w:rFonts w:asciiTheme="majorBidi" w:hAnsiTheme="majorBidi" w:cstheme="majorBidi"/>
          <w:sz w:val="24"/>
          <w:szCs w:val="24"/>
          <w:lang w:bidi="ar-JO"/>
        </w:rPr>
        <w:instrText xml:space="preserve"> ADDIN EN.CITE &lt;EndNote&gt;&lt;Cite&gt;&lt;Author&gt;Hayajenh&lt;/Author&gt;&lt;Year&gt;1994&lt;/Year&gt;&lt;RecNum&gt;450&lt;/RecNum&gt;&lt;DisplayText&gt;(Hayajenh et al., 1994)&lt;/DisplayText&gt;&lt;record&gt;&lt;rec-number&gt;450&lt;/rec-number&gt;&lt;foreign-keys&gt;&lt;key app="EN" db-id="ttxzfrez2aearweatfox5fpcxf0v2xvwp2xr"&gt;450&lt;/key&gt;&lt;/foreign-keys&gt;&lt;ref-type name="Journal Article"&gt;17&lt;/ref-type&gt;&lt;contributors&gt;&lt;authors&gt;&lt;author&gt;Hayajenh, Abdalla F. &lt;/author&gt;&lt;author&gt;Maghrabi, Ahmad S. &lt;/author&gt;&lt;author&gt;Al-Dabbagh, Taher H.&lt;/author&gt;&lt;/authors&gt;&lt;/contributors&gt;&lt;titles&gt;&lt;title&gt;Research note: assessing the effect of nepotism on human resource managers&lt;/title&gt;&lt;secondary-title&gt;International journal of manpower&lt;/secondary-title&gt;&lt;/titles&gt;&lt;periodical&gt;&lt;full-title&gt;International journal of manpower&lt;/full-title&gt;&lt;/periodical&gt;&lt;pages&gt;60-67&lt;/pages&gt;&lt;volume&gt;15&lt;/volume&gt;&lt;number&gt;1&lt;/number&gt;&lt;dates&gt;&lt;year&gt;1994&lt;/year&gt;&lt;/dates&gt;&lt;urls&gt;&lt;/urls&gt;&lt;/record&gt;&lt;/Cite&gt;&lt;/EndNote&gt;</w:instrText>
      </w:r>
      <w:r w:rsidR="00535448" w:rsidRPr="0033228C">
        <w:rPr>
          <w:rFonts w:asciiTheme="majorBidi" w:hAnsiTheme="majorBidi" w:cstheme="majorBidi"/>
          <w:sz w:val="24"/>
          <w:szCs w:val="24"/>
          <w:lang w:bidi="ar-JO"/>
        </w:rPr>
        <w:fldChar w:fldCharType="separate"/>
      </w:r>
      <w:r w:rsidR="00535448" w:rsidRPr="0033228C">
        <w:rPr>
          <w:rFonts w:asciiTheme="majorBidi" w:hAnsiTheme="majorBidi" w:cstheme="majorBidi"/>
          <w:noProof/>
          <w:sz w:val="24"/>
          <w:szCs w:val="24"/>
          <w:lang w:bidi="ar-JO"/>
        </w:rPr>
        <w:t>(</w:t>
      </w:r>
      <w:hyperlink w:anchor="_ENREF_42" w:tooltip="Hayajenh, 1994 #450" w:history="1">
        <w:r w:rsidR="003B413F" w:rsidRPr="0033228C">
          <w:rPr>
            <w:rFonts w:asciiTheme="majorBidi" w:hAnsiTheme="majorBidi" w:cstheme="majorBidi"/>
            <w:noProof/>
            <w:sz w:val="24"/>
            <w:szCs w:val="24"/>
            <w:lang w:bidi="ar-JO"/>
          </w:rPr>
          <w:t>Hayajenh et al., 1994</w:t>
        </w:r>
      </w:hyperlink>
      <w:r w:rsidR="00535448" w:rsidRPr="0033228C">
        <w:rPr>
          <w:rFonts w:asciiTheme="majorBidi" w:hAnsiTheme="majorBidi" w:cstheme="majorBidi"/>
          <w:noProof/>
          <w:sz w:val="24"/>
          <w:szCs w:val="24"/>
          <w:lang w:bidi="ar-JO"/>
        </w:rPr>
        <w:t>)</w:t>
      </w:r>
      <w:r w:rsidR="00535448" w:rsidRPr="0033228C">
        <w:rPr>
          <w:rFonts w:asciiTheme="majorBidi" w:hAnsiTheme="majorBidi" w:cstheme="majorBidi"/>
          <w:sz w:val="24"/>
          <w:szCs w:val="24"/>
          <w:lang w:bidi="ar-JO"/>
        </w:rPr>
        <w:fldChar w:fldCharType="end"/>
      </w:r>
      <w:r w:rsidR="00535448" w:rsidRPr="0033228C">
        <w:rPr>
          <w:rFonts w:asciiTheme="majorBidi" w:hAnsiTheme="majorBidi" w:cstheme="majorBidi"/>
          <w:sz w:val="24"/>
          <w:szCs w:val="24"/>
          <w:lang w:bidi="ar-JO"/>
        </w:rPr>
        <w:t xml:space="preserve">. </w:t>
      </w:r>
      <w:r w:rsidRPr="0033228C">
        <w:rPr>
          <w:rFonts w:asciiTheme="majorBidi" w:hAnsiTheme="majorBidi" w:cstheme="majorBidi"/>
          <w:sz w:val="24"/>
          <w:szCs w:val="24"/>
        </w:rPr>
        <w:t xml:space="preserve">Wasta </w:t>
      </w:r>
      <w:r w:rsidR="00B33376">
        <w:rPr>
          <w:rFonts w:asciiTheme="majorBidi" w:hAnsiTheme="majorBidi" w:cstheme="majorBidi"/>
          <w:sz w:val="24"/>
          <w:szCs w:val="24"/>
        </w:rPr>
        <w:t>can</w:t>
      </w:r>
      <w:r w:rsidRPr="0033228C">
        <w:rPr>
          <w:rFonts w:asciiTheme="majorBidi" w:hAnsiTheme="majorBidi" w:cstheme="majorBidi"/>
          <w:sz w:val="24"/>
          <w:szCs w:val="24"/>
        </w:rPr>
        <w:t xml:space="preserve"> render these organizations more vulnerable to the risk of resentment and retaliation from dissatisfied employees</w:t>
      </w:r>
      <w:r w:rsidR="00B33376">
        <w:rPr>
          <w:rFonts w:asciiTheme="majorBidi" w:hAnsiTheme="majorBidi" w:cstheme="majorBidi"/>
          <w:sz w:val="24"/>
          <w:szCs w:val="24"/>
        </w:rPr>
        <w:t xml:space="preserve"> who may feel discriminated against or marginalised</w:t>
      </w:r>
      <w:r w:rsidRPr="0033228C">
        <w:rPr>
          <w:rFonts w:asciiTheme="majorBidi" w:hAnsiTheme="majorBidi" w:cstheme="majorBidi"/>
          <w:sz w:val="24"/>
          <w:szCs w:val="24"/>
        </w:rPr>
        <w:t xml:space="preserve"> </w:t>
      </w:r>
      <w:r w:rsidRPr="0033228C">
        <w:rPr>
          <w:rFonts w:asciiTheme="majorBidi" w:hAnsiTheme="majorBidi" w:cstheme="majorBidi"/>
          <w:sz w:val="24"/>
          <w:szCs w:val="24"/>
        </w:rPr>
        <w:fldChar w:fldCharType="begin"/>
      </w:r>
      <w:r w:rsidR="00A01775">
        <w:rPr>
          <w:rFonts w:asciiTheme="majorBidi" w:hAnsiTheme="majorBidi" w:cstheme="majorBidi"/>
          <w:sz w:val="24"/>
          <w:szCs w:val="24"/>
        </w:rPr>
        <w:instrText xml:space="preserve"> ADDIN EN.CITE &lt;EndNote&gt;&lt;Cite&gt;&lt;Author&gt;Skarlicki&lt;/Author&gt;&lt;Year&gt;1997&lt;/Year&gt;&lt;RecNum&gt;1283&lt;/RecNum&gt;&lt;DisplayText&gt;(Skarlicki and Folger, 1997)&lt;/DisplayText&gt;&lt;record&gt;&lt;rec-number&gt;1283&lt;/rec-number&gt;&lt;foreign-keys&gt;&lt;key app="EN" db-id="ttxzfrez2aearweatfox5fpcxf0v2xvwp2xr"&gt;1283&lt;/key&gt;&lt;/foreign-keys&gt;&lt;ref-type name="Journal Article"&gt;17&lt;/ref-type&gt;&lt;contributors&gt;&lt;authors&gt;&lt;author&gt;Skarlicki, Daniel P&lt;/author&gt;&lt;author&gt;Folger, Robert&lt;/author&gt;&lt;/authors&gt;&lt;/contributors&gt;&lt;titles&gt;&lt;title&gt;Retaliation in the workplace: The roles of distributive, procedural, and interactional justice&lt;/title&gt;&lt;secondary-title&gt;Journal of applied psychology&lt;/secondary-title&gt;&lt;/titles&gt;&lt;periodical&gt;&lt;full-title&gt;Journal of applied psychology&lt;/full-title&gt;&lt;/periodical&gt;&lt;pages&gt;434-443&lt;/pages&gt;&lt;volume&gt;82&lt;/volume&gt;&lt;number&gt;3&lt;/number&gt;&lt;dates&gt;&lt;year&gt;1997&lt;/year&gt;&lt;/dates&gt;&lt;isbn&gt;1939-1854&lt;/isbn&gt;&lt;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74" w:tooltip="Skarlicki, 1997 #1283" w:history="1">
        <w:r w:rsidR="003B413F" w:rsidRPr="0033228C">
          <w:rPr>
            <w:rFonts w:asciiTheme="majorBidi" w:hAnsiTheme="majorBidi" w:cstheme="majorBidi"/>
            <w:noProof/>
            <w:sz w:val="24"/>
            <w:szCs w:val="24"/>
          </w:rPr>
          <w:t>Skarlicki and Folger, 1997</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Wasta has a destructive impact on the companies’ abilities to increase their “know how” competence or intellectual capital, which </w:t>
      </w:r>
      <w:r w:rsidR="00504BBD">
        <w:rPr>
          <w:rFonts w:asciiTheme="majorBidi" w:hAnsiTheme="majorBidi" w:cstheme="majorBidi"/>
          <w:sz w:val="24"/>
          <w:szCs w:val="24"/>
        </w:rPr>
        <w:t xml:space="preserve">are needed to maintain </w:t>
      </w:r>
      <w:r w:rsidRPr="0033228C">
        <w:rPr>
          <w:rFonts w:asciiTheme="majorBidi" w:hAnsiTheme="majorBidi" w:cstheme="majorBidi"/>
          <w:sz w:val="24"/>
          <w:szCs w:val="24"/>
        </w:rPr>
        <w:t xml:space="preserve">competitive advantage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&lt;EndNote&gt;&lt;Cite&gt;&lt;Author&gt;Edvinsson&lt;/Author&gt;&lt;Year&gt;1997&lt;/Year&gt;&lt;RecNum&gt;1101&lt;/RecNum&gt;&lt;DisplayText&gt;(Edvinsson et al., 1997)&lt;/DisplayText&gt;&lt;record&gt;&lt;rec-number&gt;1101&lt;/rec-number&gt;&lt;foreign-keys&gt;&lt;key app="EN" db-id="ttxzfrez2aearweatfox5fpcxf0v2xvwp2xr"&gt;1101&lt;/key&gt;&lt;/foreign-keys&gt;&lt;ref-type name="Generic"&gt;13&lt;/ref-type&gt;&lt;contributors&gt;&lt;authors&gt;&lt;author&gt;Edvinsson, Leif&lt;/author&gt;&lt;author&gt;Roos, Johan&lt;/author&gt;&lt;author&gt;Roos, Göran&lt;/author&gt;&lt;author&gt;Dragonetti, Nicola Carlo&lt;/author&gt;&lt;/authors&gt;&lt;/contributors&gt;&lt;titles&gt;&lt;title&gt;Intellectual Capital: Navigating in the new business landscape&lt;/title&gt;&lt;/titles&gt;&lt;dates&gt;&lt;year&gt;1997&lt;/year&gt;&lt;/dates&gt;&lt;publisher&gt;London: MacMillan Press&lt;/publisher&gt;&lt;urls&gt;&lt;/urls&gt;&lt;/record&gt;&lt;/Cite&gt;&lt;/EndNote&gt;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32" w:tooltip="Edvinsson, 1997 #1101" w:history="1">
        <w:r w:rsidR="003B413F" w:rsidRPr="0033228C">
          <w:rPr>
            <w:rFonts w:asciiTheme="majorBidi" w:hAnsiTheme="majorBidi" w:cstheme="majorBidi"/>
            <w:noProof/>
            <w:sz w:val="24"/>
            <w:szCs w:val="24"/>
          </w:rPr>
          <w:t>Edvinsson et al., 1997</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This happens when key employees find themselves unable to hone their practical skills by performing  tasks as</w:t>
      </w:r>
      <w:r w:rsidR="00B33376">
        <w:rPr>
          <w:rFonts w:asciiTheme="majorBidi" w:hAnsiTheme="majorBidi" w:cstheme="majorBidi"/>
          <w:sz w:val="24"/>
          <w:szCs w:val="24"/>
        </w:rPr>
        <w:t>sociated with</w:t>
      </w:r>
      <w:r w:rsidRPr="0033228C">
        <w:rPr>
          <w:rFonts w:asciiTheme="majorBidi" w:hAnsiTheme="majorBidi" w:cstheme="majorBidi"/>
          <w:sz w:val="24"/>
          <w:szCs w:val="24"/>
        </w:rPr>
        <w:t xml:space="preserve"> human resource</w:t>
      </w:r>
      <w:r w:rsidR="00B33376">
        <w:rPr>
          <w:rFonts w:asciiTheme="majorBidi" w:hAnsiTheme="majorBidi" w:cstheme="majorBidi"/>
          <w:sz w:val="24"/>
          <w:szCs w:val="24"/>
        </w:rPr>
        <w:t xml:space="preserve"> management</w:t>
      </w:r>
      <w:r w:rsidRPr="0033228C">
        <w:rPr>
          <w:rFonts w:asciiTheme="majorBidi" w:hAnsiTheme="majorBidi" w:cstheme="majorBidi"/>
          <w:sz w:val="24"/>
          <w:szCs w:val="24"/>
        </w:rPr>
        <w:t xml:space="preserve"> </w:t>
      </w:r>
      <w:r w:rsidR="00B33376">
        <w:rPr>
          <w:rFonts w:asciiTheme="majorBidi" w:hAnsiTheme="majorBidi" w:cstheme="majorBidi"/>
          <w:sz w:val="24"/>
          <w:szCs w:val="24"/>
        </w:rPr>
        <w:t xml:space="preserve">or undertake their </w:t>
      </w:r>
      <w:r w:rsidRPr="0033228C">
        <w:rPr>
          <w:rFonts w:asciiTheme="majorBidi" w:hAnsiTheme="majorBidi" w:cstheme="majorBidi"/>
          <w:sz w:val="24"/>
          <w:szCs w:val="24"/>
        </w:rPr>
        <w:t>managerial responsibilities</w:t>
      </w:r>
      <w:r w:rsidR="00B33376">
        <w:rPr>
          <w:rFonts w:asciiTheme="majorBidi" w:hAnsiTheme="majorBidi" w:cstheme="majorBidi"/>
          <w:sz w:val="24"/>
          <w:szCs w:val="24"/>
        </w:rPr>
        <w:t xml:space="preserve"> through practice and learning from experience</w:t>
      </w:r>
      <w:r w:rsidR="004A3E67">
        <w:rPr>
          <w:rFonts w:asciiTheme="majorBidi" w:hAnsiTheme="majorBidi" w:cstheme="majorBidi"/>
          <w:sz w:val="24"/>
          <w:szCs w:val="24"/>
        </w:rPr>
        <w:t xml:space="preserve"> </w:t>
      </w:r>
      <w:r w:rsidRPr="0033228C">
        <w:rPr>
          <w:rFonts w:asciiTheme="majorBidi" w:hAnsiTheme="majorBidi" w:cstheme="majorBidi"/>
          <w:sz w:val="24"/>
          <w:szCs w:val="24"/>
        </w:rPr>
        <w:fldChar w:fldCharType="begin"/>
      </w:r>
      <w:r w:rsidR="006646EF">
        <w:rPr>
          <w:rFonts w:asciiTheme="majorBidi" w:hAnsiTheme="majorBidi" w:cstheme="majorBidi"/>
          <w:sz w:val="24"/>
          <w:szCs w:val="24"/>
        </w:rPr>
        <w:instrText xml:space="preserve"> ADDIN EN.CITE &lt;EndNote&gt;&lt;Cite&gt;&lt;Author&gt;Davies&lt;/Author&gt;&lt;Year&gt;1984&lt;/Year&gt;&lt;RecNum&gt;1302&lt;/RecNum&gt;&lt;DisplayText&gt;(Davies and Easterby</w:instrText>
      </w:r>
      <w:r w:rsidR="006646EF">
        <w:rPr>
          <w:rFonts w:ascii="Cambria Math" w:hAnsi="Cambria Math" w:cs="Cambria Math"/>
          <w:sz w:val="24"/>
          <w:szCs w:val="24"/>
        </w:rPr>
        <w:instrText>‐</w:instrText>
      </w:r>
      <w:r w:rsidR="006646EF">
        <w:rPr>
          <w:rFonts w:asciiTheme="majorBidi" w:hAnsiTheme="majorBidi" w:cstheme="majorBidi"/>
          <w:sz w:val="24"/>
          <w:szCs w:val="24"/>
        </w:rPr>
        <w:instrText>Smith, 1984, Kolb et al., 2001)&lt;/DisplayText&gt;&lt;record&gt;&lt;rec-number&gt;1302&lt;/rec-number&gt;&lt;foreign-keys&gt;&lt;key app="EN" db-id="ttxzfrez2aearweatfox5fpcxf0v2xvwp2xr"&gt;1302&lt;/key&gt;&lt;/foreign-keys&gt;&lt;ref-type name="Journal Article"&gt;17&lt;/ref-type&gt;&lt;contributors&gt;&lt;authors&gt;&lt;author&gt;Davies, Julia&lt;/author&gt;&lt;author&gt;Easterby</w:instrText>
      </w:r>
      <w:r w:rsidR="006646EF">
        <w:rPr>
          <w:rFonts w:ascii="Cambria Math" w:hAnsi="Cambria Math" w:cs="Cambria Math"/>
          <w:sz w:val="24"/>
          <w:szCs w:val="24"/>
        </w:rPr>
        <w:instrText>‐</w:instrText>
      </w:r>
      <w:r w:rsidR="006646EF">
        <w:rPr>
          <w:rFonts w:asciiTheme="majorBidi" w:hAnsiTheme="majorBidi" w:cstheme="majorBidi"/>
          <w:sz w:val="24"/>
          <w:szCs w:val="24"/>
        </w:rPr>
        <w:instrText>Smith, Mark&lt;/author&gt;&lt;/authors&gt;&lt;/contributors&gt;&lt;titles&gt;&lt;title&gt;Learning and developing from managerial work experiences&lt;/title&gt;&lt;secondary-title&gt;Journal of Management Studies&lt;/secondary-title&gt;&lt;/titles&gt;&lt;periodical&gt;&lt;full-title&gt;Journal of Management Studies&lt;/full-title&gt;&lt;/periodical&gt;&lt;pages&gt;169-182&lt;/pages&gt;&lt;volume&gt;21&lt;/volume&gt;&lt;number&gt;2&lt;/number&gt;&lt;dates&gt;&lt;year&gt;1984&lt;/year&gt;&lt;/dates&gt;&lt;isbn&gt;1467-6486&lt;/isbn&gt;&lt;urls&gt;&lt;/urls&gt;&lt;/record&gt;&lt;/Cite&gt;&lt;Cite&gt;&lt;Author&gt;Kolb&lt;/Author&gt;&lt;Year&gt;2001&lt;/Year&gt;&lt;RecNum&gt;1303&lt;/RecNum&gt;&lt;record&gt;&lt;rec-number&gt;1303&lt;/rec-number&gt;&lt;foreign-keys&gt;&lt;key app="EN" db-id="ttxzfrez2aearweatfox5fpcxf0v2xvwp2xr"&gt;1303&lt;/key&gt;&lt;/foreign-keys&gt;&lt;ref-type name="Journal Article"&gt;17&lt;/ref-type&gt;&lt;contributors&gt;&lt;authors&gt;&lt;author&gt;Kolb, David A&lt;/author&gt;&lt;author&gt;Boyatzis, Richard E&lt;/author&gt;&lt;author&gt;Mainemelis, Charalampos&lt;/author&gt;&lt;/authors&gt;&lt;/contributors&gt;&lt;titles&gt;&lt;title&gt;Experiential learning theory: Previous research and new directions&lt;/title&gt;&lt;secondary-title&gt;Perspectives on thinking, learning, and cognitive styles&lt;/secondary-title&gt;&lt;/titles&gt;&lt;periodical&gt;&lt;full-title&gt;Perspectives on thinking, learning, and cognitive styles&lt;/full-title&gt;&lt;/periodical&gt;&lt;pages&gt;227-247&lt;/pages&gt;&lt;volume&gt;1&lt;/volume&gt;&lt;dates&gt;&lt;year&gt;2001&lt;/year&gt;&lt;/dates&gt;&lt;urls&gt;&lt;/urls&gt;&lt;/record&gt;&lt;/Cite&gt;&lt;/EndNote&gt;</w:instrText>
      </w:r>
      <w:r w:rsidRPr="0033228C">
        <w:rPr>
          <w:rFonts w:asciiTheme="majorBidi" w:hAnsiTheme="majorBidi" w:cstheme="majorBidi"/>
          <w:sz w:val="24"/>
          <w:szCs w:val="24"/>
        </w:rPr>
        <w:fldChar w:fldCharType="separate"/>
      </w:r>
      <w:r w:rsidR="006646EF">
        <w:rPr>
          <w:rFonts w:asciiTheme="majorBidi" w:hAnsiTheme="majorBidi" w:cstheme="majorBidi"/>
          <w:noProof/>
          <w:sz w:val="24"/>
          <w:szCs w:val="24"/>
        </w:rPr>
        <w:t>(</w:t>
      </w:r>
      <w:hyperlink w:anchor="_ENREF_28" w:tooltip="Davies, 1984 #1302" w:history="1">
        <w:r w:rsidR="003B413F">
          <w:rPr>
            <w:rFonts w:asciiTheme="majorBidi" w:hAnsiTheme="majorBidi" w:cstheme="majorBidi"/>
            <w:noProof/>
            <w:sz w:val="24"/>
            <w:szCs w:val="24"/>
          </w:rPr>
          <w:t>Davies and Easterby</w:t>
        </w:r>
        <w:r w:rsidR="003B413F">
          <w:rPr>
            <w:rFonts w:ascii="Cambria Math" w:hAnsi="Cambria Math" w:cs="Cambria Math"/>
            <w:noProof/>
            <w:sz w:val="24"/>
            <w:szCs w:val="24"/>
          </w:rPr>
          <w:t>‐</w:t>
        </w:r>
        <w:r w:rsidR="003B413F">
          <w:rPr>
            <w:rFonts w:asciiTheme="majorBidi" w:hAnsiTheme="majorBidi" w:cstheme="majorBidi"/>
            <w:noProof/>
            <w:sz w:val="24"/>
            <w:szCs w:val="24"/>
          </w:rPr>
          <w:t>Smith, 1984</w:t>
        </w:r>
      </w:hyperlink>
      <w:r w:rsidR="006646EF">
        <w:rPr>
          <w:rFonts w:asciiTheme="majorBidi" w:hAnsiTheme="majorBidi" w:cstheme="majorBidi"/>
          <w:noProof/>
          <w:sz w:val="24"/>
          <w:szCs w:val="24"/>
        </w:rPr>
        <w:t xml:space="preserve">, </w:t>
      </w:r>
      <w:hyperlink w:anchor="_ENREF_48" w:tooltip="Kolb, 2001 #1303" w:history="1">
        <w:r w:rsidR="003B413F">
          <w:rPr>
            <w:rFonts w:asciiTheme="majorBidi" w:hAnsiTheme="majorBidi" w:cstheme="majorBidi"/>
            <w:noProof/>
            <w:sz w:val="24"/>
            <w:szCs w:val="24"/>
          </w:rPr>
          <w:t>Kolb et al., 2001</w:t>
        </w:r>
      </w:hyperlink>
      <w:r w:rsidR="006646EF">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w:t>
      </w:r>
      <w:r w:rsidR="00811980">
        <w:rPr>
          <w:rFonts w:asciiTheme="majorBidi" w:hAnsiTheme="majorBidi" w:cstheme="majorBidi"/>
          <w:sz w:val="24"/>
          <w:szCs w:val="24"/>
        </w:rPr>
        <w:t>In addition, many of the principles of equity and fair treatment underpinning effective human resource management can be compromised by the use of nepotism (</w:t>
      </w:r>
      <w:r w:rsidRPr="0033228C">
        <w:rPr>
          <w:rFonts w:asciiTheme="majorBidi" w:hAnsiTheme="majorBidi" w:cstheme="majorBidi"/>
          <w:sz w:val="24"/>
          <w:szCs w:val="24"/>
        </w:rPr>
        <w:fldChar w:fldCharType="begin"/>
      </w:r>
      <w:r w:rsidR="006646EF">
        <w:rPr>
          <w:rFonts w:asciiTheme="majorBidi" w:hAnsiTheme="majorBidi" w:cstheme="majorBidi"/>
          <w:sz w:val="24"/>
          <w:szCs w:val="24"/>
        </w:rPr>
        <w:instrText xml:space="preserve"> ADDIN EN.CITE &lt;EndNote&gt;&lt;Cite AuthorYear="1"&gt;&lt;Author&gt;Arasli&lt;/Author&gt;&lt;Year&gt;2006&lt;/Year&gt;&lt;RecNum&gt;1322&lt;/RecNum&gt;&lt;DisplayText&gt;Arasli et al. (2006)&lt;/DisplayText&gt;&lt;record&gt;&lt;rec-number&gt;1322&lt;/rec-number&gt;&lt;foreign-keys&gt;&lt;key app="EN" db-id="ttxzfrez2aearweatfox5fpcxf0v2xvwp2xr"&gt;1322&lt;/key&gt;&lt;/foreign-keys&gt;&lt;ref-type name="Journal Article"&gt;17&lt;/ref-type&gt;&lt;contributors&gt;&lt;authors&gt;&lt;author&gt;Arasli, Huseyin&lt;/author&gt;&lt;author&gt;Bavik, Ali&lt;/author&gt;&lt;author&gt;Ekiz, Erdogan H&lt;/author&gt;&lt;/authors&gt;&lt;/contributors&gt;&lt;titles&gt;&lt;title&gt;The effects of nepotism on human resource management: The case of three, four and five star hotels in Northern Cyprus&lt;/title&gt;&lt;secondary-title&gt;International Journal of Sociology and Social Policy&lt;/secondary-title&gt;&lt;/titles&gt;&lt;periodical&gt;&lt;full-title&gt;International Journal of Sociology and Social Policy&lt;/full-title&gt;&lt;/periodical&gt;&lt;pages&gt;295-308&lt;/pages&gt;&lt;volume&gt;26&lt;/volume&gt;&lt;number&gt;7/8&lt;/number&gt;&lt;dates&gt;&lt;year&gt;2006&lt;/year&gt;&lt;/dates&gt;&lt;isbn&gt;0144-333X&lt;/isbn&gt;&lt;urls&gt;&lt;/urls&gt;&lt;/record&gt;&lt;/Cite&gt;&lt;/EndNote&gt;</w:instrText>
      </w:r>
      <w:r w:rsidRPr="0033228C">
        <w:rPr>
          <w:rFonts w:asciiTheme="majorBidi" w:hAnsiTheme="majorBidi" w:cstheme="majorBidi"/>
          <w:sz w:val="24"/>
          <w:szCs w:val="24"/>
        </w:rPr>
        <w:fldChar w:fldCharType="separate"/>
      </w:r>
      <w:hyperlink w:anchor="_ENREF_15" w:tooltip="Arasli, 2006 #1322" w:history="1">
        <w:r w:rsidR="003B413F">
          <w:rPr>
            <w:rFonts w:asciiTheme="majorBidi" w:hAnsiTheme="majorBidi" w:cstheme="majorBidi"/>
            <w:noProof/>
            <w:sz w:val="24"/>
            <w:szCs w:val="24"/>
          </w:rPr>
          <w:t>Arasli et al. (2006</w:t>
        </w:r>
      </w:hyperlink>
      <w:r w:rsidR="006646EF">
        <w:rPr>
          <w:rFonts w:asciiTheme="majorBidi" w:hAnsiTheme="majorBidi" w:cstheme="majorBidi"/>
          <w:noProof/>
          <w:sz w:val="24"/>
          <w:szCs w:val="24"/>
        </w:rPr>
        <w:t>)</w:t>
      </w:r>
      <w:r w:rsidRPr="0033228C">
        <w:rPr>
          <w:rFonts w:asciiTheme="majorBidi" w:hAnsiTheme="majorBidi" w:cstheme="majorBidi"/>
          <w:sz w:val="24"/>
          <w:szCs w:val="24"/>
        </w:rPr>
        <w:fldChar w:fldCharType="end"/>
      </w:r>
      <w:r w:rsidR="00811980">
        <w:rPr>
          <w:rFonts w:asciiTheme="majorBidi" w:hAnsiTheme="majorBidi" w:cstheme="majorBidi"/>
          <w:sz w:val="24"/>
          <w:szCs w:val="24"/>
        </w:rPr>
        <w:t xml:space="preserve">. </w:t>
      </w:r>
      <w:r w:rsidR="00811980" w:rsidRPr="00811980">
        <w:rPr>
          <w:rFonts w:asciiTheme="majorBidi" w:hAnsiTheme="majorBidi" w:cstheme="majorBidi"/>
          <w:sz w:val="24"/>
          <w:szCs w:val="24"/>
        </w:rPr>
        <w:t xml:space="preserve"> </w:t>
      </w:r>
      <w:r w:rsidR="00535448" w:rsidRPr="0033228C">
        <w:rPr>
          <w:rFonts w:asciiTheme="majorBidi" w:hAnsiTheme="majorBidi" w:cstheme="majorBidi"/>
          <w:sz w:val="24"/>
          <w:szCs w:val="24"/>
        </w:rPr>
        <w:fldChar w:fldCharType="begin"/>
      </w:r>
      <w:r w:rsidR="00535448">
        <w:rPr>
          <w:rFonts w:asciiTheme="majorBidi" w:hAnsiTheme="majorBidi" w:cstheme="majorBidi"/>
          <w:sz w:val="24"/>
          <w:szCs w:val="24"/>
        </w:rPr>
        <w:instrText xml:space="preserve"> ADDIN EN.CITE &lt;EndNote&gt;&lt;Cite AuthorYear="1"&gt;&lt;Author&gt;Tlaiss&lt;/Author&gt;&lt;Year&gt;2011&lt;/Year&gt;&lt;RecNum&gt;446&lt;/RecNum&gt;&lt;DisplayText&gt;Tlaiss and Kauser (2011b)&lt;/DisplayText&gt;&lt;record&gt;&lt;rec-number&gt;446&lt;/rec-number&gt;&lt;foreign-keys&gt;&lt;key app="EN" db-id="ttxzfrez2aearweatfox5fpcxf0v2xvwp2xr"&gt;446&lt;/key&gt;&lt;/foreign-keys&gt;&lt;ref-type name="Journal Article"&gt;17&lt;/ref-type&gt;&lt;contributors&gt;&lt;authors&gt;&lt;author&gt;Tlaiss, Hayfa &lt;/author&gt;&lt;author&gt;Kauser, Saleema &lt;/author&gt;&lt;/authors&gt;&lt;/contributors&gt;&lt;titles&gt;&lt;title&gt;The importance of wasta in the career success on Middle Eastern managers&lt;/title&gt;&lt;secondary-title&gt;Jouranl of Eurpean Industrial training&lt;/secondary-title&gt;&lt;/titles&gt;&lt;periodical&gt;&lt;full-title&gt;Jouranl of Eurpean Industrial training&lt;/full-title&gt;&lt;/periodical&gt;&lt;pages&gt;467-486&lt;/pages&gt;&lt;volume&gt;35&lt;/volume&gt;&lt;number&gt;5&lt;/number&gt;&lt;dates&gt;&lt;year&gt;2011&lt;/year&gt;&lt;/dates&gt;&lt;urls&gt;&lt;/urls&gt;&lt;/record&gt;&lt;/Cite&gt;&lt;/EndNote&gt;</w:instrText>
      </w:r>
      <w:r w:rsidR="00535448" w:rsidRPr="0033228C">
        <w:rPr>
          <w:rFonts w:asciiTheme="majorBidi" w:hAnsiTheme="majorBidi" w:cstheme="majorBidi"/>
          <w:sz w:val="24"/>
          <w:szCs w:val="24"/>
        </w:rPr>
        <w:fldChar w:fldCharType="separate"/>
      </w:r>
      <w:hyperlink w:anchor="_ENREF_81" w:tooltip="Tlaiss, 2011 #446" w:history="1">
        <w:r w:rsidR="003B413F">
          <w:rPr>
            <w:rFonts w:asciiTheme="majorBidi" w:hAnsiTheme="majorBidi" w:cstheme="majorBidi"/>
            <w:noProof/>
            <w:sz w:val="24"/>
            <w:szCs w:val="24"/>
          </w:rPr>
          <w:t>Tlaiss and Kauser (2011b</w:t>
        </w:r>
      </w:hyperlink>
      <w:r w:rsidR="00535448">
        <w:rPr>
          <w:rFonts w:asciiTheme="majorBidi" w:hAnsiTheme="majorBidi" w:cstheme="majorBidi"/>
          <w:noProof/>
          <w:sz w:val="24"/>
          <w:szCs w:val="24"/>
        </w:rPr>
        <w:t>)</w:t>
      </w:r>
      <w:r w:rsidR="00535448" w:rsidRPr="0033228C">
        <w:rPr>
          <w:rFonts w:asciiTheme="majorBidi" w:hAnsiTheme="majorBidi" w:cstheme="majorBidi"/>
          <w:sz w:val="24"/>
          <w:szCs w:val="24"/>
        </w:rPr>
        <w:fldChar w:fldCharType="end"/>
      </w:r>
      <w:r w:rsidR="00535448" w:rsidRPr="0033228C">
        <w:rPr>
          <w:rFonts w:asciiTheme="majorBidi" w:hAnsiTheme="majorBidi" w:cstheme="majorBidi"/>
          <w:sz w:val="24"/>
          <w:szCs w:val="24"/>
        </w:rPr>
        <w:t xml:space="preserve"> indicated that Wasta destroys equality in the workplace. They found that 83% of the </w:t>
      </w:r>
      <w:r w:rsidR="00535448" w:rsidRPr="0033228C">
        <w:rPr>
          <w:rFonts w:asciiTheme="majorBidi" w:hAnsiTheme="majorBidi" w:cstheme="majorBidi"/>
          <w:sz w:val="24"/>
          <w:szCs w:val="24"/>
        </w:rPr>
        <w:lastRenderedPageBreak/>
        <w:t>participants in their study perceived Wasta as unfair practices because it leads to unqualified people being assigned to significant positions, resulting in poor performance in the organization</w:t>
      </w:r>
      <w:r w:rsidR="00535448">
        <w:rPr>
          <w:rFonts w:asciiTheme="majorBidi" w:hAnsiTheme="majorBidi" w:cstheme="majorBidi"/>
          <w:sz w:val="24"/>
          <w:szCs w:val="24"/>
        </w:rPr>
        <w:t>.</w:t>
      </w:r>
    </w:p>
    <w:p w14:paraId="6BA14114" w14:textId="77777777" w:rsidR="00DD2B46" w:rsidRDefault="00DD2B46" w:rsidP="003B413F">
      <w:pPr>
        <w:autoSpaceDE w:val="0"/>
        <w:autoSpaceDN w:val="0"/>
        <w:adjustRightInd w:val="0"/>
        <w:spacing w:after="0" w:line="480" w:lineRule="auto"/>
        <w:jc w:val="both"/>
        <w:rPr>
          <w:rFonts w:asciiTheme="majorBidi" w:hAnsiTheme="majorBidi" w:cstheme="majorBidi"/>
          <w:sz w:val="24"/>
          <w:szCs w:val="24"/>
        </w:rPr>
      </w:pPr>
    </w:p>
    <w:p w14:paraId="02709222" w14:textId="177A52FE" w:rsidR="00504BBD" w:rsidRDefault="00D31455" w:rsidP="003B413F">
      <w:pPr>
        <w:autoSpaceDE w:val="0"/>
        <w:autoSpaceDN w:val="0"/>
        <w:adjustRightInd w:val="0"/>
        <w:spacing w:after="0" w:line="480" w:lineRule="auto"/>
        <w:jc w:val="both"/>
        <w:rPr>
          <w:rFonts w:asciiTheme="majorBidi" w:hAnsiTheme="majorBidi" w:cstheme="majorBidi"/>
          <w:sz w:val="24"/>
          <w:szCs w:val="24"/>
          <w:lang w:eastAsia="zh-CN"/>
        </w:rPr>
      </w:pPr>
      <w:r w:rsidRPr="0033228C">
        <w:rPr>
          <w:rFonts w:asciiTheme="majorBidi" w:hAnsiTheme="majorBidi" w:cstheme="majorBidi"/>
          <w:sz w:val="24"/>
          <w:szCs w:val="24"/>
        </w:rPr>
        <w:t xml:space="preserve">The opportunity to leverage the level of knowledge in the organization is also lost when employees hesitate to invest their resources by enrolling in university or training institutions because they </w:t>
      </w:r>
      <w:r w:rsidR="00504BBD">
        <w:rPr>
          <w:rFonts w:asciiTheme="majorBidi" w:hAnsiTheme="majorBidi" w:cstheme="majorBidi"/>
          <w:sz w:val="24"/>
          <w:szCs w:val="24"/>
        </w:rPr>
        <w:t xml:space="preserve">consider their status will be unchanged </w:t>
      </w:r>
      <w:r w:rsidRPr="0033228C">
        <w:rPr>
          <w:rFonts w:asciiTheme="majorBidi" w:hAnsiTheme="majorBidi" w:cstheme="majorBidi"/>
          <w:sz w:val="24"/>
          <w:szCs w:val="24"/>
        </w:rPr>
        <w:t xml:space="preserve">as they do not have powerful Wasta </w:t>
      </w:r>
      <w:r w:rsidRPr="0033228C">
        <w:rPr>
          <w:rFonts w:asciiTheme="majorBidi" w:hAnsiTheme="majorBidi" w:cstheme="majorBidi"/>
          <w:sz w:val="24"/>
          <w:szCs w:val="24"/>
        </w:rPr>
        <w:fldChar w:fldCharType="begin"/>
      </w:r>
      <w:r w:rsidR="00A53A06">
        <w:rPr>
          <w:rFonts w:asciiTheme="majorBidi" w:hAnsiTheme="majorBidi" w:cstheme="majorBidi"/>
          <w:sz w:val="24"/>
          <w:szCs w:val="24"/>
        </w:rPr>
        <w:instrText xml:space="preserve"> ADDIN EN.CITE &lt;EndNote&gt;&lt;Cite&gt;&lt;Author&gt;Tlaiss&lt;/Author&gt;&lt;Year&gt;2011&lt;/Year&gt;&lt;RecNum&gt;446&lt;/RecNum&gt;&lt;DisplayText&gt;(Tlaiss and Kauser, 2011b)&lt;/DisplayText&gt;&lt;record&gt;&lt;rec-number&gt;446&lt;/rec-number&gt;&lt;foreign-keys&gt;&lt;key app="EN" db-id="ttxzfrez2aearweatfox5fpcxf0v2xvwp2xr"&gt;446&lt;/key&gt;&lt;/foreign-keys&gt;&lt;ref-type name="Journal Article"&gt;17&lt;/ref-type&gt;&lt;contributors&gt;&lt;authors&gt;&lt;author&gt;Tlaiss, Hayfa &lt;/author&gt;&lt;author&gt;Kauser, Saleema &lt;/author&gt;&lt;/authors&gt;&lt;/contributors&gt;&lt;titles&gt;&lt;title&gt;The importance of wasta in the career success on Middle Eastern managers&lt;/title&gt;&lt;secondary-title&gt;Jouranl of Eurpean Industrial training&lt;/secondary-title&gt;&lt;/titles&gt;&lt;periodical&gt;&lt;full-title&gt;Jouranl of Eurpean Industrial training&lt;/full-title&gt;&lt;/periodical&gt;&lt;pages&gt;467-486&lt;/pages&gt;&lt;volume&gt;35&lt;/volume&gt;&lt;number&gt;5&lt;/number&gt;&lt;dates&gt;&lt;year&gt;2011&lt;/year&gt;&lt;/dates&gt;&lt;urls&gt;&lt;/urls&gt;&lt;/record&gt;&lt;/Cite&gt;&lt;/EndNote&gt;</w:instrText>
      </w:r>
      <w:r w:rsidRPr="0033228C">
        <w:rPr>
          <w:rFonts w:asciiTheme="majorBidi" w:hAnsiTheme="majorBidi" w:cstheme="majorBidi"/>
          <w:sz w:val="24"/>
          <w:szCs w:val="24"/>
        </w:rPr>
        <w:fldChar w:fldCharType="separate"/>
      </w:r>
      <w:r w:rsidR="00A53A06">
        <w:rPr>
          <w:rFonts w:asciiTheme="majorBidi" w:hAnsiTheme="majorBidi" w:cstheme="majorBidi"/>
          <w:noProof/>
          <w:sz w:val="24"/>
          <w:szCs w:val="24"/>
        </w:rPr>
        <w:t>(</w:t>
      </w:r>
      <w:hyperlink w:anchor="_ENREF_81" w:tooltip="Tlaiss, 2011 #446" w:history="1">
        <w:r w:rsidR="003B413F">
          <w:rPr>
            <w:rFonts w:asciiTheme="majorBidi" w:hAnsiTheme="majorBidi" w:cstheme="majorBidi"/>
            <w:noProof/>
            <w:sz w:val="24"/>
            <w:szCs w:val="24"/>
          </w:rPr>
          <w:t>Tlaiss and Kauser, 2011b</w:t>
        </w:r>
      </w:hyperlink>
      <w:r w:rsidR="00A53A06">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Certainly, organizations where favouritism is p</w:t>
      </w:r>
      <w:r w:rsidR="00504BBD">
        <w:rPr>
          <w:rFonts w:asciiTheme="majorBidi" w:hAnsiTheme="majorBidi" w:cstheme="majorBidi"/>
          <w:sz w:val="24"/>
          <w:szCs w:val="24"/>
        </w:rPr>
        <w:t>ractised</w:t>
      </w:r>
      <w:r w:rsidRPr="0033228C">
        <w:rPr>
          <w:rFonts w:asciiTheme="majorBidi" w:hAnsiTheme="majorBidi" w:cstheme="majorBidi"/>
          <w:sz w:val="24"/>
          <w:szCs w:val="24"/>
        </w:rPr>
        <w:t xml:space="preserve"> are undesirable places in which to work, particularly for ambitious professional managers </w:t>
      </w:r>
      <w:r w:rsidRPr="0033228C">
        <w:rPr>
          <w:rFonts w:asciiTheme="majorBidi" w:hAnsiTheme="majorBidi" w:cstheme="majorBidi"/>
          <w:sz w:val="24"/>
          <w:szCs w:val="24"/>
        </w:rPr>
        <w:fldChar w:fldCharType="begin"/>
      </w:r>
      <w:r w:rsidR="00A01775">
        <w:rPr>
          <w:rFonts w:asciiTheme="majorBidi" w:hAnsiTheme="majorBidi" w:cstheme="majorBidi"/>
          <w:sz w:val="24"/>
          <w:szCs w:val="24"/>
        </w:rPr>
        <w:instrText xml:space="preserve"> ADDIN EN.CITE &lt;EndNote&gt;&lt;Cite&gt;&lt;Author&gt;Rhoades&lt;/Author&gt;&lt;Year&gt;2002&lt;/Year&gt;&lt;RecNum&gt;1315&lt;/RecNum&gt;&lt;DisplayText&gt;(Rhoades and Eisenberger, 2002, Arasli et al., 2006)&lt;/DisplayText&gt;&lt;record&gt;&lt;rec-number&gt;1315&lt;/rec-number&gt;&lt;foreign-keys&gt;&lt;key app="EN" db-id="ttxzfrez2aearweatfox5fpcxf0v2xvwp2xr"&gt;1315&lt;/key&gt;&lt;/foreign-keys&gt;&lt;ref-type name="Journal Article"&gt;17&lt;/ref-type&gt;&lt;contributors&gt;&lt;authors&gt;&lt;author&gt;Rhoades, Linda&lt;/author&gt;&lt;author&gt;Eisenberger, Robert&lt;/author&gt;&lt;/authors&gt;&lt;/contributors&gt;&lt;titles&gt;&lt;title&gt;Perceived organizational support: a review of the literature&lt;/title&gt;&lt;secondary-title&gt;Journal of applied psychology&lt;/secondary-title&gt;&lt;/titles&gt;&lt;periodical&gt;&lt;full-title&gt;Journal of applied psychology&lt;/full-title&gt;&lt;/periodical&gt;&lt;pages&gt;698-714&lt;/pages&gt;&lt;volume&gt;87&lt;/volume&gt;&lt;number&gt;4&lt;/number&gt;&lt;dates&gt;&lt;year&gt;2002&lt;/year&gt;&lt;/dates&gt;&lt;isbn&gt;1939-1854&lt;/isbn&gt;&lt;urls&gt;&lt;/urls&gt;&lt;/record&gt;&lt;/Cite&gt;&lt;Cite&gt;&lt;Author&gt;Arasli&lt;/Author&gt;&lt;Year&gt;2006&lt;/Year&gt;&lt;RecNum&gt;1322&lt;/RecNum&gt;&lt;record&gt;&lt;rec-number&gt;1322&lt;/rec-number&gt;&lt;foreign-keys&gt;&lt;key app="EN" db-id="ttxzfrez2aearweatfox5fpcxf0v2xvwp2xr"&gt;1322&lt;/key&gt;&lt;/foreign-keys&gt;&lt;ref-type name="Journal Article"&gt;17&lt;/ref-type&gt;&lt;contributors&gt;&lt;authors&gt;&lt;author&gt;Arasli, Huseyin&lt;/author&gt;&lt;author&gt;Bavik, Ali&lt;/author&gt;&lt;author&gt;Ekiz, Erdogan H&lt;/author&gt;&lt;/authors&gt;&lt;/contributors&gt;&lt;titles&gt;&lt;title&gt;The effects of nepotism on human resource management: The case of three, four and five star hotels in Northern Cyprus&lt;/title&gt;&lt;secondary-title&gt;International Journal of Sociology and Social Policy&lt;/secondary-title&gt;&lt;/titles&gt;&lt;periodical&gt;&lt;full-title&gt;International Journal of Sociology and Social Policy&lt;/full-title&gt;&lt;/periodical&gt;&lt;pages&gt;295-308&lt;/pages&gt;&lt;volume&gt;26&lt;/volume&gt;&lt;number&gt;7/8&lt;/number&gt;&lt;dates&gt;&lt;year&gt;2006&lt;/year&gt;&lt;/dates&gt;&lt;isbn&gt;0144-333X&lt;/isbn&gt;&lt;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62" w:tooltip="Rhoades, 2002 #1315" w:history="1">
        <w:r w:rsidR="003B413F" w:rsidRPr="0033228C">
          <w:rPr>
            <w:rFonts w:asciiTheme="majorBidi" w:hAnsiTheme="majorBidi" w:cstheme="majorBidi"/>
            <w:noProof/>
            <w:sz w:val="24"/>
            <w:szCs w:val="24"/>
          </w:rPr>
          <w:t>Rhoades and Eisenberger, 2002</w:t>
        </w:r>
      </w:hyperlink>
      <w:r w:rsidRPr="0033228C">
        <w:rPr>
          <w:rFonts w:asciiTheme="majorBidi" w:hAnsiTheme="majorBidi" w:cstheme="majorBidi"/>
          <w:noProof/>
          <w:sz w:val="24"/>
          <w:szCs w:val="24"/>
        </w:rPr>
        <w:t xml:space="preserve">, </w:t>
      </w:r>
      <w:hyperlink w:anchor="_ENREF_15" w:tooltip="Arasli, 2006 #1322" w:history="1">
        <w:r w:rsidR="003B413F" w:rsidRPr="0033228C">
          <w:rPr>
            <w:rFonts w:asciiTheme="majorBidi" w:hAnsiTheme="majorBidi" w:cstheme="majorBidi"/>
            <w:noProof/>
            <w:sz w:val="24"/>
            <w:szCs w:val="24"/>
          </w:rPr>
          <w:t>Arasli et al., 2006</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lang w:eastAsia="zh-CN"/>
        </w:rPr>
        <w:t>.</w:t>
      </w:r>
      <w:r w:rsidR="00763D58">
        <w:rPr>
          <w:rFonts w:asciiTheme="majorBidi" w:hAnsiTheme="majorBidi" w:cstheme="majorBidi"/>
          <w:sz w:val="24"/>
          <w:szCs w:val="24"/>
          <w:lang w:eastAsia="zh-CN"/>
        </w:rPr>
        <w:t xml:space="preserve"> </w:t>
      </w:r>
      <w:r w:rsidR="00535448" w:rsidRPr="0033228C">
        <w:rPr>
          <w:rFonts w:asciiTheme="majorBidi" w:hAnsiTheme="majorBidi" w:cstheme="majorBidi"/>
          <w:sz w:val="24"/>
          <w:szCs w:val="24"/>
          <w:lang w:bidi="ar-JO"/>
        </w:rPr>
        <w:fldChar w:fldCharType="begin"/>
      </w:r>
      <w:r w:rsidR="00535448" w:rsidRPr="0033228C">
        <w:rPr>
          <w:rFonts w:asciiTheme="majorBidi" w:hAnsiTheme="majorBidi" w:cstheme="majorBidi"/>
          <w:sz w:val="24"/>
          <w:szCs w:val="24"/>
          <w:lang w:bidi="ar-JO"/>
        </w:rPr>
        <w:instrText xml:space="preserve"> ADDIN EN.CITE &lt;EndNote&gt;&lt;Cite AuthorYear="1"&gt;&lt;Author&gt;Metcalfe&lt;/Author&gt;&lt;Year&gt;2006&lt;/Year&gt;&lt;RecNum&gt;210&lt;/RecNum&gt;&lt;DisplayText&gt;Metcalfe (2006)&lt;/DisplayText&gt;&lt;record&gt;&lt;rec-number&gt;210&lt;/rec-number&gt;&lt;foreign-keys&gt;&lt;key app="EN" db-id="ttxzfrez2aearweatfox5fpcxf0v2xvwp2xr"&gt;210&lt;/key&gt;&lt;key app="ENWeb" db-id=""&gt;0&lt;/key&gt;&lt;/foreign-keys&gt;&lt;ref-type name="Journal Article"&gt;17&lt;/ref-type&gt;&lt;contributors&gt;&lt;authors&gt;&lt;author&gt;Metcalfe, Beverly Dawn&lt;/author&gt;&lt;/authors&gt;&lt;/contributors&gt;&lt;titles&gt;&lt;title&gt;Exploring cultural dimensions of gender and management in the Middle East&lt;/title&gt;&lt;secondary-title&gt;Thunderbird International Business Review&lt;/secondary-title&gt;&lt;alt-title&gt;Thunderbird International Business Review&lt;/alt-title&gt;&lt;/titles&gt;&lt;periodical&gt;&lt;full-title&gt;Thunderbird international business review&lt;/full-title&gt;&lt;/periodical&gt;&lt;alt-periodical&gt;&lt;full-title&gt;Thunderbird international business review&lt;/full-title&gt;&lt;/alt-periodical&gt;&lt;pages&gt;93-107&lt;/pages&gt;&lt;volume&gt;48&lt;/volume&gt;&lt;number&gt;1&lt;/number&gt;&lt;dates&gt;&lt;year&gt;2006&lt;/year&gt;&lt;/dates&gt;&lt;publisher&gt;Wiley Subscription Services, Inc., A Wiley Company&lt;/publisher&gt;&lt;urls&gt;&lt;related-urls&gt;&lt;url&gt;http://dx.doi.org/10.1002/tie.20087&lt;/url&gt;&lt;/related-urls&gt;&lt;/urls&gt;&lt;electronic-resource-num&gt;10.1002/tie.20087&lt;/electronic-resource-num&gt;&lt;/record&gt;&lt;/Cite&gt;&lt;/EndNote&gt;</w:instrText>
      </w:r>
      <w:r w:rsidR="00535448" w:rsidRPr="0033228C">
        <w:rPr>
          <w:rFonts w:asciiTheme="majorBidi" w:hAnsiTheme="majorBidi" w:cstheme="majorBidi"/>
          <w:sz w:val="24"/>
          <w:szCs w:val="24"/>
          <w:lang w:bidi="ar-JO"/>
        </w:rPr>
        <w:fldChar w:fldCharType="separate"/>
      </w:r>
      <w:hyperlink w:anchor="_ENREF_53" w:tooltip="Metcalfe, 2006 #210" w:history="1">
        <w:r w:rsidR="003B413F" w:rsidRPr="0033228C">
          <w:rPr>
            <w:rFonts w:asciiTheme="majorBidi" w:hAnsiTheme="majorBidi" w:cstheme="majorBidi"/>
            <w:noProof/>
            <w:sz w:val="24"/>
            <w:szCs w:val="24"/>
            <w:lang w:bidi="ar-JO"/>
          </w:rPr>
          <w:t>Metcalfe (2006</w:t>
        </w:r>
      </w:hyperlink>
      <w:r w:rsidR="00535448" w:rsidRPr="0033228C">
        <w:rPr>
          <w:rFonts w:asciiTheme="majorBidi" w:hAnsiTheme="majorBidi" w:cstheme="majorBidi"/>
          <w:noProof/>
          <w:sz w:val="24"/>
          <w:szCs w:val="24"/>
          <w:lang w:bidi="ar-JO"/>
        </w:rPr>
        <w:t>)</w:t>
      </w:r>
      <w:r w:rsidR="00535448" w:rsidRPr="0033228C">
        <w:rPr>
          <w:rFonts w:asciiTheme="majorBidi" w:hAnsiTheme="majorBidi" w:cstheme="majorBidi"/>
          <w:sz w:val="24"/>
          <w:szCs w:val="24"/>
          <w:lang w:bidi="ar-JO"/>
        </w:rPr>
        <w:fldChar w:fldCharType="end"/>
      </w:r>
      <w:r w:rsidR="00535448" w:rsidRPr="0033228C">
        <w:rPr>
          <w:rFonts w:asciiTheme="majorBidi" w:hAnsiTheme="majorBidi" w:cstheme="majorBidi"/>
          <w:sz w:val="24"/>
          <w:szCs w:val="24"/>
          <w:lang w:bidi="ar-JO"/>
        </w:rPr>
        <w:t xml:space="preserve">, after analysing </w:t>
      </w:r>
      <w:r w:rsidR="00504BBD">
        <w:rPr>
          <w:rFonts w:asciiTheme="majorBidi" w:hAnsiTheme="majorBidi" w:cstheme="majorBidi"/>
          <w:sz w:val="24"/>
          <w:szCs w:val="24"/>
          <w:lang w:bidi="ar-JO"/>
        </w:rPr>
        <w:t xml:space="preserve">research </w:t>
      </w:r>
      <w:r w:rsidR="00535448" w:rsidRPr="0033228C">
        <w:rPr>
          <w:rFonts w:asciiTheme="majorBidi" w:hAnsiTheme="majorBidi" w:cstheme="majorBidi"/>
          <w:sz w:val="24"/>
          <w:szCs w:val="24"/>
          <w:lang w:bidi="ar-JO"/>
        </w:rPr>
        <w:t xml:space="preserve">from Jordan, Bahrain and Oman, found that employees who are not connected with intercessors do not receive certain work-related benefits such as job appointments or training opportunities because such resources are allocated according to personal relationships and family networks rather than individuals’ qualifications and merits. As a result, talented and qualified people </w:t>
      </w:r>
      <w:r w:rsidR="00535448">
        <w:rPr>
          <w:rFonts w:asciiTheme="majorBidi" w:hAnsiTheme="majorBidi" w:cstheme="majorBidi"/>
          <w:sz w:val="24"/>
          <w:szCs w:val="24"/>
          <w:lang w:bidi="ar-JO"/>
        </w:rPr>
        <w:t>we</w:t>
      </w:r>
      <w:r w:rsidR="00535448" w:rsidRPr="0033228C">
        <w:rPr>
          <w:rFonts w:asciiTheme="majorBidi" w:hAnsiTheme="majorBidi" w:cstheme="majorBidi"/>
          <w:sz w:val="24"/>
          <w:szCs w:val="24"/>
          <w:lang w:bidi="ar-JO"/>
        </w:rPr>
        <w:t xml:space="preserve">re not given the chance to improve their careers and enhance their life conditions </w:t>
      </w:r>
      <w:r w:rsidR="00535448" w:rsidRPr="0033228C">
        <w:rPr>
          <w:rFonts w:asciiTheme="majorBidi" w:hAnsiTheme="majorBidi" w:cstheme="majorBidi"/>
          <w:sz w:val="24"/>
          <w:szCs w:val="24"/>
        </w:rPr>
        <w:fldChar w:fldCharType="begin"/>
      </w:r>
      <w:r w:rsidR="00535448" w:rsidRPr="0033228C">
        <w:rPr>
          <w:rFonts w:asciiTheme="majorBidi" w:hAnsiTheme="majorBidi" w:cstheme="majorBidi"/>
          <w:sz w:val="24"/>
          <w:szCs w:val="24"/>
        </w:rPr>
        <w:instrText xml:space="preserve"> ADDIN EN.CITE &lt;EndNote&gt;&lt;Cite&gt;&lt;Author&gt;Metcalfe&lt;/Author&gt;&lt;Year&gt;2006&lt;/Year&gt;&lt;RecNum&gt;210&lt;/RecNum&gt;&lt;DisplayText&gt;(Metcalfe, 2006)&lt;/DisplayText&gt;&lt;record&gt;&lt;rec-number&gt;210&lt;/rec-number&gt;&lt;foreign-keys&gt;&lt;key app="EN" db-id="ttxzfrez2aearweatfox5fpcxf0v2xvwp2xr"&gt;210&lt;/key&gt;&lt;key app="ENWeb" db-id=""&gt;0&lt;/key&gt;&lt;/foreign-keys&gt;&lt;ref-type name="Journal Article"&gt;17&lt;/ref-type&gt;&lt;contributors&gt;&lt;authors&gt;&lt;author&gt;Metcalfe, Beverly Dawn&lt;/author&gt;&lt;/authors&gt;&lt;/contributors&gt;&lt;titles&gt;&lt;title&gt;Exploring cultural dimensions of gender and management in the Middle East&lt;/title&gt;&lt;secondary-title&gt;Thunderbird International Business Review&lt;/secondary-title&gt;&lt;alt-title&gt;Thunderbird International Business Review&lt;/alt-title&gt;&lt;/titles&gt;&lt;periodical&gt;&lt;full-title&gt;Thunderbird international business review&lt;/full-title&gt;&lt;/periodical&gt;&lt;alt-periodical&gt;&lt;full-title&gt;Thunderbird international business review&lt;/full-title&gt;&lt;/alt-periodical&gt;&lt;pages&gt;93-107&lt;/pages&gt;&lt;volume&gt;48&lt;/volume&gt;&lt;number&gt;1&lt;/number&gt;&lt;dates&gt;&lt;year&gt;2006&lt;/year&gt;&lt;/dates&gt;&lt;publisher&gt;Wiley Subscription Services, Inc., A Wiley Company&lt;/publisher&gt;&lt;urls&gt;&lt;related-urls&gt;&lt;url&gt;http://dx.doi.org/10.1002/tie.20087&lt;/url&gt;&lt;/related-urls&gt;&lt;/urls&gt;&lt;electronic-resource-num&gt;10.1002/tie.20087&lt;/electronic-resource-num&gt;&lt;/record&gt;&lt;/Cite&gt;&lt;/EndNote&gt;</w:instrText>
      </w:r>
      <w:r w:rsidR="00535448" w:rsidRPr="0033228C">
        <w:rPr>
          <w:rFonts w:asciiTheme="majorBidi" w:hAnsiTheme="majorBidi" w:cstheme="majorBidi"/>
          <w:sz w:val="24"/>
          <w:szCs w:val="24"/>
        </w:rPr>
        <w:fldChar w:fldCharType="separate"/>
      </w:r>
      <w:r w:rsidR="00535448" w:rsidRPr="0033228C">
        <w:rPr>
          <w:rFonts w:asciiTheme="majorBidi" w:hAnsiTheme="majorBidi" w:cstheme="majorBidi"/>
          <w:noProof/>
          <w:sz w:val="24"/>
          <w:szCs w:val="24"/>
        </w:rPr>
        <w:t>(</w:t>
      </w:r>
      <w:hyperlink w:anchor="_ENREF_53" w:tooltip="Metcalfe, 2006 #210" w:history="1">
        <w:r w:rsidR="003B413F" w:rsidRPr="0033228C">
          <w:rPr>
            <w:rFonts w:asciiTheme="majorBidi" w:hAnsiTheme="majorBidi" w:cstheme="majorBidi"/>
            <w:noProof/>
            <w:sz w:val="24"/>
            <w:szCs w:val="24"/>
          </w:rPr>
          <w:t>Metcalfe, 2006</w:t>
        </w:r>
      </w:hyperlink>
      <w:r w:rsidR="00535448" w:rsidRPr="0033228C">
        <w:rPr>
          <w:rFonts w:asciiTheme="majorBidi" w:hAnsiTheme="majorBidi" w:cstheme="majorBidi"/>
          <w:noProof/>
          <w:sz w:val="24"/>
          <w:szCs w:val="24"/>
        </w:rPr>
        <w:t>)</w:t>
      </w:r>
      <w:r w:rsidR="00535448" w:rsidRPr="0033228C">
        <w:rPr>
          <w:rFonts w:asciiTheme="majorBidi" w:hAnsiTheme="majorBidi" w:cstheme="majorBidi"/>
          <w:sz w:val="24"/>
          <w:szCs w:val="24"/>
        </w:rPr>
        <w:fldChar w:fldCharType="end"/>
      </w:r>
      <w:r w:rsidR="00535448" w:rsidRPr="0033228C">
        <w:rPr>
          <w:rFonts w:asciiTheme="majorBidi" w:hAnsiTheme="majorBidi" w:cstheme="majorBidi"/>
          <w:sz w:val="24"/>
          <w:szCs w:val="24"/>
        </w:rPr>
        <w:t>.</w:t>
      </w:r>
      <w:r w:rsidR="00535448">
        <w:rPr>
          <w:rFonts w:asciiTheme="majorBidi" w:hAnsiTheme="majorBidi" w:cstheme="majorBidi"/>
          <w:sz w:val="24"/>
          <w:szCs w:val="24"/>
        </w:rPr>
        <w:t xml:space="preserve"> </w:t>
      </w:r>
      <w:r w:rsidR="008B5114">
        <w:rPr>
          <w:rFonts w:asciiTheme="majorBidi" w:hAnsiTheme="majorBidi" w:cstheme="majorBidi"/>
          <w:sz w:val="24"/>
          <w:szCs w:val="24"/>
          <w:lang w:eastAsia="zh-CN"/>
        </w:rPr>
        <w:t xml:space="preserve">In the longer term the use of Wasta can discourage a generation of </w:t>
      </w:r>
      <w:r w:rsidR="00CB7890">
        <w:rPr>
          <w:rFonts w:asciiTheme="majorBidi" w:hAnsiTheme="majorBidi" w:cstheme="majorBidi"/>
          <w:sz w:val="24"/>
          <w:szCs w:val="24"/>
          <w:lang w:eastAsia="zh-CN"/>
        </w:rPr>
        <w:t>well-educated</w:t>
      </w:r>
      <w:r w:rsidR="008B5114">
        <w:rPr>
          <w:rFonts w:asciiTheme="majorBidi" w:hAnsiTheme="majorBidi" w:cstheme="majorBidi"/>
          <w:sz w:val="24"/>
          <w:szCs w:val="24"/>
          <w:lang w:eastAsia="zh-CN"/>
        </w:rPr>
        <w:t xml:space="preserve"> employees</w:t>
      </w:r>
      <w:r w:rsidR="00504BBD">
        <w:rPr>
          <w:rFonts w:asciiTheme="majorBidi" w:hAnsiTheme="majorBidi" w:cstheme="majorBidi"/>
          <w:sz w:val="24"/>
          <w:szCs w:val="24"/>
          <w:lang w:eastAsia="zh-CN"/>
        </w:rPr>
        <w:t xml:space="preserve"> to stay in Jordan</w:t>
      </w:r>
      <w:r w:rsidR="008B5114">
        <w:rPr>
          <w:rFonts w:asciiTheme="majorBidi" w:hAnsiTheme="majorBidi" w:cstheme="majorBidi"/>
          <w:sz w:val="24"/>
          <w:szCs w:val="24"/>
          <w:lang w:eastAsia="zh-CN"/>
        </w:rPr>
        <w:t xml:space="preserve">, opting instead to take their human capital </w:t>
      </w:r>
      <w:r w:rsidR="00504BBD">
        <w:rPr>
          <w:rFonts w:asciiTheme="majorBidi" w:hAnsiTheme="majorBidi" w:cstheme="majorBidi"/>
          <w:sz w:val="24"/>
          <w:szCs w:val="24"/>
          <w:lang w:eastAsia="zh-CN"/>
        </w:rPr>
        <w:t xml:space="preserve">elsewhere </w:t>
      </w:r>
      <w:r w:rsidR="00535448">
        <w:rPr>
          <w:rFonts w:asciiTheme="majorBidi" w:hAnsiTheme="majorBidi" w:cstheme="majorBidi"/>
          <w:sz w:val="24"/>
          <w:szCs w:val="24"/>
          <w:lang w:eastAsia="zh-CN"/>
        </w:rPr>
        <w:t>to pursue opportunities in the global workplace.</w:t>
      </w:r>
    </w:p>
    <w:p w14:paraId="6E32685D" w14:textId="2F37749B" w:rsidR="0072734E" w:rsidRDefault="00535448" w:rsidP="001835A1">
      <w:pPr>
        <w:autoSpaceDE w:val="0"/>
        <w:autoSpaceDN w:val="0"/>
        <w:adjustRightInd w:val="0"/>
        <w:spacing w:after="0" w:line="480" w:lineRule="auto"/>
        <w:jc w:val="both"/>
        <w:rPr>
          <w:rFonts w:asciiTheme="majorBidi" w:hAnsiTheme="majorBidi" w:cstheme="majorBidi"/>
          <w:sz w:val="24"/>
          <w:szCs w:val="24"/>
          <w:lang w:eastAsia="zh-CN"/>
        </w:rPr>
      </w:pPr>
      <w:r>
        <w:rPr>
          <w:rFonts w:asciiTheme="majorBidi" w:hAnsiTheme="majorBidi" w:cstheme="majorBidi"/>
          <w:sz w:val="24"/>
          <w:szCs w:val="24"/>
          <w:lang w:eastAsia="zh-CN"/>
        </w:rPr>
        <w:t xml:space="preserve"> </w:t>
      </w:r>
    </w:p>
    <w:p w14:paraId="1EDA9752" w14:textId="78921E67" w:rsidR="00D31455" w:rsidRPr="0033228C" w:rsidRDefault="008B5114" w:rsidP="003B413F">
      <w:pPr>
        <w:autoSpaceDE w:val="0"/>
        <w:autoSpaceDN w:val="0"/>
        <w:adjustRightInd w:val="0"/>
        <w:spacing w:after="0" w:line="480" w:lineRule="auto"/>
        <w:jc w:val="both"/>
        <w:rPr>
          <w:rFonts w:asciiTheme="majorBidi" w:hAnsiTheme="majorBidi" w:cstheme="majorBidi"/>
          <w:sz w:val="24"/>
          <w:szCs w:val="24"/>
        </w:rPr>
      </w:pPr>
      <w:r>
        <w:rPr>
          <w:rFonts w:asciiTheme="majorBidi" w:hAnsiTheme="majorBidi" w:cstheme="majorBidi"/>
          <w:sz w:val="24"/>
          <w:szCs w:val="24"/>
          <w:lang w:bidi="ar-JO"/>
        </w:rPr>
        <w:t xml:space="preserve">Research suggests, that the use of Wasta also reflects poorly on those who benefit. </w:t>
      </w:r>
      <w:r w:rsidR="00D31455" w:rsidRPr="0033228C">
        <w:rPr>
          <w:rFonts w:asciiTheme="majorBidi" w:hAnsiTheme="majorBidi" w:cstheme="majorBidi"/>
          <w:sz w:val="24"/>
          <w:szCs w:val="24"/>
        </w:rPr>
        <w:t xml:space="preserve">For instance, </w:t>
      </w:r>
      <w:r w:rsidR="00D31455" w:rsidRPr="0033228C">
        <w:rPr>
          <w:rFonts w:asciiTheme="majorBidi" w:hAnsiTheme="majorBidi" w:cstheme="majorBidi"/>
          <w:sz w:val="24"/>
          <w:szCs w:val="24"/>
        </w:rPr>
        <w:fldChar w:fldCharType="begin"/>
      </w:r>
      <w:r w:rsidR="00784FAD">
        <w:rPr>
          <w:rFonts w:asciiTheme="majorBidi" w:hAnsiTheme="majorBidi" w:cstheme="majorBidi"/>
          <w:sz w:val="24"/>
          <w:szCs w:val="24"/>
        </w:rPr>
        <w:instrText xml:space="preserve"> ADDIN EN.CITE &lt;EndNote&gt;&lt;Cite AuthorYear="1"&gt;&lt;Author&gt;Mohammad&lt;/Author&gt;&lt;Year&gt;2008&lt;/Year&gt;&lt;RecNum&gt;205&lt;/RecNum&gt;&lt;DisplayText&gt;Mohammad and Hamdy (2008)&lt;/DisplayText&gt;&lt;record&gt;&lt;rec-number&gt;205&lt;/rec-number&gt;&lt;foreign-keys&gt;&lt;key app="EN" db-id="ttxzfrez2aearweatfox5fpcxf0v2xvwp2xr"&gt;205&lt;/key&gt;&lt;/foreign-keys&gt;&lt;ref-type name="Journal Article"&gt;17&lt;/ref-type&gt;&lt;contributors&gt;&lt;authors&gt;&lt;author&gt;Mohammad, Ahmad Amin&lt;/author&gt;&lt;author&gt;Hamdy, Hadia&lt;/author&gt;&lt;/authors&gt;&lt;/contributors&gt;&lt;titles&gt;&lt;title&gt;The stigma of Wasta: The effect of Wasta on perceived competence and morality &lt;/title&gt;&lt;secondary-title&gt;German University in Cairo&lt;/secondary-title&gt;&lt;/titles&gt;&lt;volume&gt;Working Paper Series No. 5&lt;/volume&gt;&lt;dates&gt;&lt;year&gt;2008&lt;/year&gt;&lt;/dates&gt;&lt;urls&gt;&lt;/urls&gt;&lt;/record&gt;&lt;/Cite&gt;&lt;/EndNote&gt;</w:instrText>
      </w:r>
      <w:r w:rsidR="00D31455" w:rsidRPr="0033228C">
        <w:rPr>
          <w:rFonts w:asciiTheme="majorBidi" w:hAnsiTheme="majorBidi" w:cstheme="majorBidi"/>
          <w:sz w:val="24"/>
          <w:szCs w:val="24"/>
        </w:rPr>
        <w:fldChar w:fldCharType="separate"/>
      </w:r>
      <w:hyperlink w:anchor="_ENREF_54" w:tooltip="Mohammad, 2008 #205" w:history="1">
        <w:r w:rsidR="003B413F" w:rsidRPr="0033228C">
          <w:rPr>
            <w:rFonts w:asciiTheme="majorBidi" w:hAnsiTheme="majorBidi" w:cstheme="majorBidi"/>
            <w:noProof/>
            <w:sz w:val="24"/>
            <w:szCs w:val="24"/>
          </w:rPr>
          <w:t>Mohammad and Hamdy (2008</w:t>
        </w:r>
      </w:hyperlink>
      <w:r w:rsidR="00D31455" w:rsidRPr="0033228C">
        <w:rPr>
          <w:rFonts w:asciiTheme="majorBidi" w:hAnsiTheme="majorBidi" w:cstheme="majorBidi"/>
          <w:noProof/>
          <w:sz w:val="24"/>
          <w:szCs w:val="24"/>
        </w:rPr>
        <w:t>)</w:t>
      </w:r>
      <w:r w:rsidR="00D31455" w:rsidRPr="0033228C">
        <w:rPr>
          <w:rFonts w:asciiTheme="majorBidi" w:hAnsiTheme="majorBidi" w:cstheme="majorBidi"/>
          <w:sz w:val="24"/>
          <w:szCs w:val="24"/>
        </w:rPr>
        <w:fldChar w:fldCharType="end"/>
      </w:r>
      <w:r w:rsidR="00D31455" w:rsidRPr="0033228C">
        <w:rPr>
          <w:rFonts w:asciiTheme="majorBidi" w:hAnsiTheme="majorBidi" w:cstheme="majorBidi"/>
          <w:sz w:val="24"/>
          <w:szCs w:val="24"/>
        </w:rPr>
        <w:t xml:space="preserve"> found that those employees who used Wasta were rated lower in</w:t>
      </w:r>
      <w:r>
        <w:rPr>
          <w:rFonts w:asciiTheme="majorBidi" w:hAnsiTheme="majorBidi" w:cstheme="majorBidi"/>
          <w:sz w:val="24"/>
          <w:szCs w:val="24"/>
        </w:rPr>
        <w:t xml:space="preserve"> terms of their</w:t>
      </w:r>
      <w:r w:rsidR="00D31455" w:rsidRPr="0033228C">
        <w:rPr>
          <w:rFonts w:asciiTheme="majorBidi" w:hAnsiTheme="majorBidi" w:cstheme="majorBidi"/>
          <w:sz w:val="24"/>
          <w:szCs w:val="24"/>
        </w:rPr>
        <w:t xml:space="preserve"> perceived competence than </w:t>
      </w:r>
      <w:r>
        <w:rPr>
          <w:rFonts w:asciiTheme="majorBidi" w:hAnsiTheme="majorBidi" w:cstheme="majorBidi"/>
          <w:sz w:val="24"/>
          <w:szCs w:val="24"/>
        </w:rPr>
        <w:t xml:space="preserve">those </w:t>
      </w:r>
      <w:r w:rsidR="00D31455" w:rsidRPr="0033228C">
        <w:rPr>
          <w:rFonts w:asciiTheme="majorBidi" w:hAnsiTheme="majorBidi" w:cstheme="majorBidi"/>
          <w:sz w:val="24"/>
          <w:szCs w:val="24"/>
        </w:rPr>
        <w:t>who did not use it; furthermore, in terms of perceived morality, their study revealed that job incumbents who used Wasta were rated lower with regard to morality than those who did not use it.</w:t>
      </w:r>
    </w:p>
    <w:p w14:paraId="703E530F" w14:textId="77777777" w:rsidR="00A53A06" w:rsidRPr="0033228C" w:rsidRDefault="00A53A06" w:rsidP="001835A1">
      <w:pPr>
        <w:autoSpaceDE w:val="0"/>
        <w:autoSpaceDN w:val="0"/>
        <w:adjustRightInd w:val="0"/>
        <w:spacing w:after="0" w:line="480" w:lineRule="auto"/>
        <w:jc w:val="both"/>
        <w:rPr>
          <w:rFonts w:asciiTheme="majorBidi" w:hAnsiTheme="majorBidi" w:cstheme="majorBidi"/>
          <w:sz w:val="24"/>
          <w:szCs w:val="24"/>
        </w:rPr>
      </w:pPr>
    </w:p>
    <w:p w14:paraId="22054D07" w14:textId="0791A385" w:rsidR="00A53A06" w:rsidRPr="0033228C" w:rsidRDefault="00A53A06" w:rsidP="003B413F">
      <w:pPr>
        <w:autoSpaceDE w:val="0"/>
        <w:autoSpaceDN w:val="0"/>
        <w:adjustRightInd w:val="0"/>
        <w:spacing w:after="0" w:line="480" w:lineRule="auto"/>
        <w:jc w:val="both"/>
        <w:rPr>
          <w:rFonts w:asciiTheme="majorBidi" w:hAnsiTheme="majorBidi" w:cstheme="majorBidi"/>
          <w:sz w:val="24"/>
          <w:szCs w:val="24"/>
        </w:rPr>
      </w:pPr>
      <w:r w:rsidRPr="0033228C">
        <w:rPr>
          <w:rFonts w:asciiTheme="majorBidi" w:hAnsiTheme="majorBidi" w:cstheme="majorBidi"/>
          <w:sz w:val="24"/>
          <w:szCs w:val="24"/>
        </w:rPr>
        <w:lastRenderedPageBreak/>
        <w:t xml:space="preserve">Wasta </w:t>
      </w:r>
      <w:r w:rsidR="00504BBD">
        <w:rPr>
          <w:rFonts w:asciiTheme="majorBidi" w:hAnsiTheme="majorBidi" w:cstheme="majorBidi"/>
          <w:sz w:val="24"/>
          <w:szCs w:val="24"/>
        </w:rPr>
        <w:t xml:space="preserve">affects </w:t>
      </w:r>
      <w:r w:rsidRPr="0033228C">
        <w:rPr>
          <w:rFonts w:asciiTheme="majorBidi" w:hAnsiTheme="majorBidi" w:cstheme="majorBidi"/>
          <w:sz w:val="24"/>
          <w:szCs w:val="24"/>
        </w:rPr>
        <w:t>human resources management practices</w:t>
      </w:r>
      <w:r w:rsidR="00504BBD">
        <w:rPr>
          <w:rFonts w:asciiTheme="majorBidi" w:hAnsiTheme="majorBidi" w:cstheme="majorBidi"/>
          <w:sz w:val="24"/>
          <w:szCs w:val="24"/>
        </w:rPr>
        <w:t xml:space="preserve"> because it impacts on employee’s careers </w:t>
      </w:r>
      <w:r w:rsidRPr="0033228C">
        <w:rPr>
          <w:rFonts w:asciiTheme="majorBidi" w:hAnsiTheme="majorBidi" w:cstheme="majorBidi"/>
          <w:sz w:val="24"/>
          <w:szCs w:val="24"/>
        </w:rPr>
        <w:t xml:space="preserve">in Arab organizations. </w:t>
      </w:r>
      <w:r w:rsidR="00504BBD" w:rsidRPr="0033228C">
        <w:rPr>
          <w:rFonts w:asciiTheme="majorBidi" w:hAnsiTheme="majorBidi" w:cstheme="majorBidi"/>
          <w:sz w:val="24"/>
          <w:szCs w:val="24"/>
        </w:rPr>
        <w:fldChar w:fldCharType="begin"/>
      </w:r>
      <w:r w:rsidR="00504BBD" w:rsidRPr="0033228C">
        <w:rPr>
          <w:rFonts w:asciiTheme="majorBidi" w:hAnsiTheme="majorBidi" w:cstheme="majorBidi"/>
          <w:sz w:val="24"/>
          <w:szCs w:val="24"/>
        </w:rPr>
        <w:instrText xml:space="preserve"> ADDIN EN.CITE &lt;EndNote&gt;&lt;Cite AuthorYear="1"&gt;&lt;Author&gt;Hutchings&lt;/Author&gt;&lt;Year&gt;2006&lt;/Year&gt;&lt;RecNum&gt;189&lt;/RecNum&gt;&lt;DisplayText&gt;Hutchings and Weir (2006)&lt;/DisplayText&gt;&lt;record&gt;&lt;rec-number&gt;189&lt;/rec-number&gt;&lt;foreign-keys&gt;&lt;key app="EN" db-id="ttxzfrez2aearweatfox5fpcxf0v2xvwp2xr"&gt;189&lt;/key&gt;&lt;/foreign-keys&gt;&lt;ref-type name="Journal Article"&gt;17&lt;/ref-type&gt;&lt;contributors&gt;&lt;authors&gt;&lt;author&gt;Hutchings, Kate &lt;/author&gt;&lt;author&gt;Weir, David &lt;/author&gt;&lt;/authors&gt;&lt;/contributors&gt;&lt;titles&gt;&lt;title&gt;Guanxi and Wasta: A comparison&lt;/title&gt;&lt;secondary-title&gt;Thunderbird international business review&lt;/secondary-title&gt;&lt;/titles&gt;&lt;periodical&gt;&lt;full-title&gt;Thunderbird international business review&lt;/full-title&gt;&lt;/periodical&gt;&lt;pages&gt;141-156&lt;/pages&gt;&lt;volume&gt;48&lt;/volume&gt;&lt;number&gt;1&lt;/number&gt;&lt;dates&gt;&lt;year&gt;2006&lt;/year&gt;&lt;/dates&gt;&lt;urls&gt;&lt;/urls&gt;&lt;/record&gt;&lt;/Cite&gt;&lt;/EndNote&gt;</w:instrText>
      </w:r>
      <w:r w:rsidR="00504BBD" w:rsidRPr="0033228C">
        <w:rPr>
          <w:rFonts w:asciiTheme="majorBidi" w:hAnsiTheme="majorBidi" w:cstheme="majorBidi"/>
          <w:sz w:val="24"/>
          <w:szCs w:val="24"/>
        </w:rPr>
        <w:fldChar w:fldCharType="separate"/>
      </w:r>
      <w:hyperlink w:anchor="_ENREF_43" w:tooltip="Hutchings, 2006 #189" w:history="1">
        <w:r w:rsidR="003B413F" w:rsidRPr="0033228C">
          <w:rPr>
            <w:rFonts w:asciiTheme="majorBidi" w:hAnsiTheme="majorBidi" w:cstheme="majorBidi"/>
            <w:noProof/>
            <w:sz w:val="24"/>
            <w:szCs w:val="24"/>
          </w:rPr>
          <w:t>Hutchings and Weir (2006</w:t>
        </w:r>
      </w:hyperlink>
      <w:r w:rsidR="00504BBD" w:rsidRPr="0033228C">
        <w:rPr>
          <w:rFonts w:asciiTheme="majorBidi" w:hAnsiTheme="majorBidi" w:cstheme="majorBidi"/>
          <w:noProof/>
          <w:sz w:val="24"/>
          <w:szCs w:val="24"/>
        </w:rPr>
        <w:t>)</w:t>
      </w:r>
      <w:r w:rsidR="00504BBD"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explained that hiring and selecting decisions are subjective processes that are influenced largely by personal contacts, nepotism, regionalism, and family name. Managers usually do Wasta to fulfil their duties to these groups, and their exercising of Wasta is not usually based on the beneficiaries’ qualifications and abilities to meet organizational goals and objectives. Similarly, </w:t>
      </w:r>
      <w:r w:rsidRPr="0033228C">
        <w:rPr>
          <w:rFonts w:asciiTheme="majorBidi" w:hAnsiTheme="majorBidi" w:cstheme="majorBidi"/>
          <w:sz w:val="24"/>
          <w:szCs w:val="24"/>
          <w:lang w:bidi="ar-JO"/>
        </w:rPr>
        <w:fldChar w:fldCharType="begin"/>
      </w:r>
      <w:r w:rsidRPr="0033228C">
        <w:rPr>
          <w:rFonts w:asciiTheme="majorBidi" w:hAnsiTheme="majorBidi" w:cstheme="majorBidi"/>
          <w:sz w:val="24"/>
          <w:szCs w:val="24"/>
          <w:lang w:bidi="ar-JO"/>
        </w:rPr>
        <w:instrText xml:space="preserve"> ADDIN EN.CITE &lt;EndNote&gt;&lt;Cite AuthorYear="1"&gt;&lt;Author&gt;Altarawneh&lt;/Author&gt;&lt;Year&gt;2009&lt;/Year&gt;&lt;RecNum&gt;337&lt;/RecNum&gt;&lt;DisplayText&gt;Altarawneh (2009)&lt;/DisplayText&gt;&lt;record&gt;&lt;rec-number&gt;337&lt;/rec-number&gt;&lt;foreign-keys&gt;&lt;key app="EN" db-id="ttxzfrez2aearweatfox5fpcxf0v2xvwp2xr"&gt;337&lt;/key&gt;&lt;/foreign-keys&gt;&lt;ref-type name="Journal Article"&gt;17&lt;/ref-type&gt;&lt;contributors&gt;&lt;authors&gt;&lt;author&gt;Altarawneh, Ikhlas Ibrahim &lt;/author&gt;&lt;/authors&gt;&lt;/contributors&gt;&lt;titles&gt;&lt;title&gt;Training and development evaluation in Jordanian banking organizations&lt;/title&gt;&lt;secondary-title&gt;Research and practice in human resource management &lt;/secondary-title&gt;&lt;/titles&gt;&lt;pages&gt;1-23&lt;/pages&gt;&lt;volume&gt;17&lt;/volume&gt;&lt;number&gt;1&lt;/number&gt;&lt;dates&gt;&lt;year&gt;2009&lt;/year&gt;&lt;/dates&gt;&lt;urls&gt;&lt;/urls&gt;&lt;/record&gt;&lt;/Cite&gt;&lt;Cite&gt;&lt;Author&gt;Altarawneh&lt;/Author&gt;&lt;Year&gt;2009&lt;/Year&gt;&lt;RecNum&gt;337&lt;/RecNum&gt;&lt;record&gt;&lt;rec-number&gt;337&lt;/rec-number&gt;&lt;foreign-keys&gt;&lt;key app="EN" db-id="ttxzfrez2aearweatfox5fpcxf0v2xvwp2xr"&gt;337&lt;/key&gt;&lt;/foreign-keys&gt;&lt;ref-type name="Journal Article"&gt;17&lt;/ref-type&gt;&lt;contributors&gt;&lt;authors&gt;&lt;author&gt;Altarawneh, Ikhlas Ibrahim &lt;/author&gt;&lt;/authors&gt;&lt;/contributors&gt;&lt;titles&gt;&lt;title&gt;Training and development evaluation in Jordanian banking organizations&lt;/title&gt;&lt;secondary-title&gt;Research and practice in human resource management &lt;/secondary-title&gt;&lt;/titles&gt;&lt;pages&gt;1-23&lt;/pages&gt;&lt;volume&gt;17&lt;/volume&gt;&lt;number&gt;1&lt;/number&gt;&lt;dates&gt;&lt;year&gt;2009&lt;/year&gt;&lt;/dates&gt;&lt;urls&gt;&lt;/urls&gt;&lt;/record&gt;&lt;/Cite&gt;&lt;Cite ExcludeAuth="1" ExcludeYear="1"&gt;&lt;Author&gt;Altarawneh&lt;/Author&gt;&lt;Year&gt;2009&lt;/Year&gt;&lt;RecNum&gt;337&lt;/RecNum&gt;&lt;record&gt;&lt;rec-number&gt;337&lt;/rec-number&gt;&lt;foreign-keys&gt;&lt;key app="EN" db-id="ttxzfrez2aearweatfox5fpcxf0v2xvwp2xr"&gt;337&lt;/key&gt;&lt;/foreign-keys&gt;&lt;ref-type name="Journal Article"&gt;17&lt;/ref-type&gt;&lt;contributors&gt;&lt;authors&gt;&lt;author&gt;Altarawneh, Ikhlas Ibrahim &lt;/author&gt;&lt;/authors&gt;&lt;/contributors&gt;&lt;titles&gt;&lt;title&gt;Training and development evaluation in Jordanian banking organizations&lt;/title&gt;&lt;secondary-title&gt;Research and practice in human resource management &lt;/secondary-title&gt;&lt;/titles&gt;&lt;pages&gt;1-23&lt;/pages&gt;&lt;volume&gt;17&lt;/volume&gt;&lt;number&gt;1&lt;/number&gt;&lt;dates&gt;&lt;year&gt;2009&lt;/year&gt;&lt;/dates&gt;&lt;urls&gt;&lt;/urls&gt;&lt;/record&gt;&lt;/Cite&gt;&lt;/EndNote&gt;</w:instrText>
      </w:r>
      <w:r w:rsidRPr="0033228C">
        <w:rPr>
          <w:rFonts w:asciiTheme="majorBidi" w:hAnsiTheme="majorBidi" w:cstheme="majorBidi"/>
          <w:sz w:val="24"/>
          <w:szCs w:val="24"/>
          <w:lang w:bidi="ar-JO"/>
        </w:rPr>
        <w:fldChar w:fldCharType="separate"/>
      </w:r>
      <w:hyperlink w:anchor="_ENREF_12" w:tooltip="Altarawneh, 2009 #337" w:history="1">
        <w:r w:rsidR="003B413F" w:rsidRPr="0033228C">
          <w:rPr>
            <w:rFonts w:asciiTheme="majorBidi" w:hAnsiTheme="majorBidi" w:cstheme="majorBidi"/>
            <w:noProof/>
            <w:sz w:val="24"/>
            <w:szCs w:val="24"/>
            <w:lang w:bidi="ar-JO"/>
          </w:rPr>
          <w:t>Altarawneh (2009</w:t>
        </w:r>
      </w:hyperlink>
      <w:r w:rsidRPr="0033228C">
        <w:rPr>
          <w:rFonts w:asciiTheme="majorBidi" w:hAnsiTheme="majorBidi" w:cstheme="majorBidi"/>
          <w:noProof/>
          <w:sz w:val="24"/>
          <w:szCs w:val="24"/>
          <w:lang w:bidi="ar-JO"/>
        </w:rPr>
        <w:t>)</w:t>
      </w:r>
      <w:r w:rsidRPr="0033228C">
        <w:rPr>
          <w:rFonts w:asciiTheme="majorBidi" w:hAnsiTheme="majorBidi" w:cstheme="majorBidi"/>
          <w:sz w:val="24"/>
          <w:szCs w:val="24"/>
          <w:lang w:bidi="ar-JO"/>
        </w:rPr>
        <w:fldChar w:fldCharType="end"/>
      </w:r>
      <w:r w:rsidR="00B365B9">
        <w:rPr>
          <w:rFonts w:asciiTheme="majorBidi" w:hAnsiTheme="majorBidi" w:cstheme="majorBidi"/>
          <w:sz w:val="24"/>
          <w:szCs w:val="24"/>
          <w:lang w:bidi="ar-JO"/>
        </w:rPr>
        <w:t xml:space="preserve"> argues that</w:t>
      </w:r>
      <w:r w:rsidRPr="0033228C">
        <w:rPr>
          <w:rFonts w:asciiTheme="majorBidi" w:hAnsiTheme="majorBidi" w:cstheme="majorBidi"/>
          <w:sz w:val="24"/>
          <w:szCs w:val="24"/>
        </w:rPr>
        <w:t xml:space="preserve"> managers’ relatives and friends in the Jordanian banking sector </w:t>
      </w:r>
      <w:r w:rsidR="00B365B9">
        <w:rPr>
          <w:rFonts w:asciiTheme="majorBidi" w:hAnsiTheme="majorBidi" w:cstheme="majorBidi"/>
          <w:sz w:val="24"/>
          <w:szCs w:val="24"/>
        </w:rPr>
        <w:t xml:space="preserve">receive extra benefits  through participating in the </w:t>
      </w:r>
      <w:r w:rsidRPr="0033228C">
        <w:rPr>
          <w:rFonts w:asciiTheme="majorBidi" w:hAnsiTheme="majorBidi" w:cstheme="majorBidi"/>
          <w:sz w:val="24"/>
          <w:szCs w:val="24"/>
        </w:rPr>
        <w:t xml:space="preserve">organizations’ training and development programs. </w:t>
      </w:r>
      <w:r w:rsidRPr="0033228C">
        <w:rPr>
          <w:rFonts w:asciiTheme="majorBidi" w:hAnsiTheme="majorBidi" w:cstheme="majorBidi"/>
          <w:sz w:val="24"/>
          <w:szCs w:val="24"/>
        </w:rPr>
        <w:fldChar w:fldCharType="begin"/>
      </w:r>
      <w:r>
        <w:rPr>
          <w:rFonts w:asciiTheme="majorBidi" w:hAnsiTheme="majorBidi" w:cstheme="majorBidi"/>
          <w:sz w:val="24"/>
          <w:szCs w:val="24"/>
        </w:rPr>
        <w:instrText xml:space="preserve"> ADDIN EN.CITE &lt;EndNote&gt;&lt;Cite AuthorYear="1"&gt;&lt;Author&gt;Tlaiss&lt;/Author&gt;&lt;Year&gt;2011&lt;/Year&gt;&lt;RecNum&gt;310&lt;/RecNum&gt;&lt;DisplayText&gt;Tlaiss and Kauser (2011a)&lt;/DisplayText&gt;&lt;record&gt;&lt;rec-number&gt;310&lt;/rec-number&gt;&lt;foreign-keys&gt;&lt;key app="EN" db-id="ttxzfrez2aearweatfox5fpcxf0v2xvwp2xr"&gt;310&lt;/key&gt;&lt;/foreign-keys&gt;&lt;ref-type name="Journal Article"&gt;17&lt;/ref-type&gt;&lt;contributors&gt;&lt;authors&gt;&lt;author&gt;Tlaiss, Hayfaa&lt;/author&gt;&lt;author&gt;Kauser, Saleema&lt;/author&gt;&lt;/authors&gt;&lt;/contributors&gt;&lt;titles&gt;&lt;title&gt;The impact of gender, family, and work on the career advancement of Lebanese women managers&lt;/title&gt;&lt;secondary-title&gt;Gender in Management: An International Journal&lt;/secondary-title&gt;&lt;/titles&gt;&lt;periodical&gt;&lt;full-title&gt;Gender in management: An international journal&lt;/full-title&gt;&lt;/periodical&gt;&lt;pages&gt;8-36&lt;/pages&gt;&lt;volume&gt;26&lt;/volume&gt;&lt;number&gt;1&lt;/number&gt;&lt;dates&gt;&lt;year&gt;2011&lt;/year&gt;&lt;/dates&gt;&lt;urls&gt;&lt;/urls&gt;&lt;/record&gt;&lt;/Cite&gt;&lt;/EndNote&gt;</w:instrText>
      </w:r>
      <w:r w:rsidRPr="0033228C">
        <w:rPr>
          <w:rFonts w:asciiTheme="majorBidi" w:hAnsiTheme="majorBidi" w:cstheme="majorBidi"/>
          <w:sz w:val="24"/>
          <w:szCs w:val="24"/>
        </w:rPr>
        <w:fldChar w:fldCharType="separate"/>
      </w:r>
      <w:hyperlink w:anchor="_ENREF_80" w:tooltip="Tlaiss, 2011 #310" w:history="1">
        <w:r w:rsidR="003B413F">
          <w:rPr>
            <w:rFonts w:asciiTheme="majorBidi" w:hAnsiTheme="majorBidi" w:cstheme="majorBidi"/>
            <w:noProof/>
            <w:sz w:val="24"/>
            <w:szCs w:val="24"/>
          </w:rPr>
          <w:t>Tlaiss and Kauser (2011a</w:t>
        </w:r>
      </w:hyperlink>
      <w:r>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found similar results when analysing </w:t>
      </w:r>
      <w:r w:rsidR="00B365B9">
        <w:rPr>
          <w:rFonts w:asciiTheme="majorBidi" w:hAnsiTheme="majorBidi" w:cstheme="majorBidi"/>
          <w:sz w:val="24"/>
          <w:szCs w:val="24"/>
        </w:rPr>
        <w:t xml:space="preserve">qualitative </w:t>
      </w:r>
      <w:r w:rsidRPr="0033228C">
        <w:rPr>
          <w:rFonts w:asciiTheme="majorBidi" w:hAnsiTheme="majorBidi" w:cstheme="majorBidi"/>
          <w:sz w:val="24"/>
          <w:szCs w:val="24"/>
        </w:rPr>
        <w:t xml:space="preserve">data </w:t>
      </w:r>
      <w:r w:rsidR="00B365B9">
        <w:rPr>
          <w:rFonts w:asciiTheme="majorBidi" w:hAnsiTheme="majorBidi" w:cstheme="majorBidi"/>
          <w:sz w:val="24"/>
          <w:szCs w:val="24"/>
        </w:rPr>
        <w:t xml:space="preserve">with </w:t>
      </w:r>
      <w:r w:rsidRPr="0033228C">
        <w:rPr>
          <w:rFonts w:asciiTheme="majorBidi" w:hAnsiTheme="majorBidi" w:cstheme="majorBidi"/>
          <w:sz w:val="24"/>
          <w:szCs w:val="24"/>
        </w:rPr>
        <w:t xml:space="preserve">thirty-two managers who work in service and manufacturing industries. They found that the respondents believe that Wasta influences decisions on recruitment, promotion and career advancement opportunities. </w:t>
      </w:r>
    </w:p>
    <w:p w14:paraId="6FE49966" w14:textId="77777777" w:rsidR="00535448" w:rsidRDefault="00535448" w:rsidP="001835A1">
      <w:pPr>
        <w:autoSpaceDE w:val="0"/>
        <w:autoSpaceDN w:val="0"/>
        <w:adjustRightInd w:val="0"/>
        <w:spacing w:after="0" w:line="480" w:lineRule="auto"/>
        <w:jc w:val="both"/>
      </w:pPr>
    </w:p>
    <w:p w14:paraId="25324CA3" w14:textId="3EDFD326" w:rsidR="00D738A9" w:rsidRPr="0033228C" w:rsidRDefault="00535448" w:rsidP="00592B1A">
      <w:pPr>
        <w:pStyle w:val="Heading1"/>
        <w:spacing w:line="480" w:lineRule="auto"/>
        <w:jc w:val="both"/>
        <w:rPr>
          <w:rFonts w:asciiTheme="majorBidi" w:hAnsiTheme="majorBidi" w:cstheme="majorBidi"/>
          <w:sz w:val="24"/>
          <w:szCs w:val="24"/>
        </w:rPr>
      </w:pPr>
      <w:r>
        <w:rPr>
          <w:rFonts w:asciiTheme="majorBidi" w:hAnsiTheme="majorBidi" w:cstheme="majorBidi"/>
          <w:sz w:val="24"/>
          <w:szCs w:val="24"/>
        </w:rPr>
        <w:t xml:space="preserve">Pressure for Change: The future of </w:t>
      </w:r>
      <w:r w:rsidR="00E919DA" w:rsidRPr="0033228C">
        <w:rPr>
          <w:rFonts w:asciiTheme="majorBidi" w:hAnsiTheme="majorBidi" w:cstheme="majorBidi"/>
          <w:sz w:val="24"/>
          <w:szCs w:val="24"/>
        </w:rPr>
        <w:t xml:space="preserve">Wasta </w:t>
      </w:r>
    </w:p>
    <w:p w14:paraId="15B2DE90" w14:textId="7B064619" w:rsidR="00D738A9" w:rsidRPr="0033228C" w:rsidRDefault="00526F70" w:rsidP="001835A1">
      <w:pPr>
        <w:pStyle w:val="Heading2"/>
        <w:spacing w:line="480" w:lineRule="auto"/>
        <w:jc w:val="both"/>
        <w:rPr>
          <w:rFonts w:asciiTheme="majorBidi" w:hAnsiTheme="majorBidi" w:cstheme="majorBidi"/>
          <w:sz w:val="24"/>
          <w:szCs w:val="24"/>
        </w:rPr>
      </w:pPr>
      <w:r>
        <w:rPr>
          <w:rFonts w:asciiTheme="majorBidi" w:hAnsiTheme="majorBidi" w:cstheme="majorBidi"/>
          <w:sz w:val="24"/>
          <w:szCs w:val="24"/>
        </w:rPr>
        <w:t>Social P</w:t>
      </w:r>
      <w:r w:rsidR="00D738A9" w:rsidRPr="0033228C">
        <w:rPr>
          <w:rFonts w:asciiTheme="majorBidi" w:hAnsiTheme="majorBidi" w:cstheme="majorBidi"/>
          <w:sz w:val="24"/>
          <w:szCs w:val="24"/>
        </w:rPr>
        <w:t>ressures</w:t>
      </w:r>
    </w:p>
    <w:p w14:paraId="088A1728" w14:textId="244A7C7A" w:rsidR="00D143E6" w:rsidRDefault="00D738A9" w:rsidP="003B413F">
      <w:pPr>
        <w:pStyle w:val="Writingchapter"/>
      </w:pPr>
      <w:r w:rsidRPr="0033228C">
        <w:t xml:space="preserve">Social pressure stems mainly from Islamic values and ethical codes that are highly dignified in Jordanian society, significantly affecting its members’ attitudes and activities </w:t>
      </w:r>
      <w:r w:rsidRPr="0033228C">
        <w:fldChar w:fldCharType="begin"/>
      </w:r>
      <w:r w:rsidR="00053665">
        <w:instrText xml:space="preserve"> ADDIN EN.CITE &lt;EndNote&gt;&lt;Cite&gt;&lt;Author&gt;Hashim&lt;/Author&gt;&lt;Year&gt;2010&lt;/Year&gt;&lt;RecNum&gt;1214&lt;/RecNum&gt;&lt;DisplayText&gt;(Hashim, 2010)&lt;/DisplayText&gt;&lt;record&gt;&lt;rec-number&gt;1214&lt;/rec-number&gt;&lt;foreign-keys&gt;&lt;key app="EN" db-id="ttxzfrez2aearweatfox5fpcxf0v2xvwp2xr"&gt;1214&lt;/key&gt;&lt;/foreign-keys&gt;&lt;ref-type name="Journal Article"&gt;17&lt;/ref-type&gt;&lt;contributors&gt;&lt;authors&gt;&lt;author&gt;Hashim, Junaidah&lt;/author&gt;&lt;/authors&gt;&lt;/contributors&gt;&lt;titles&gt;&lt;title&gt;Human resource management practices on organisational commitment: The Islamic perspective&lt;/title&gt;&lt;secondary-title&gt;Personnel Review&lt;/secondary-title&gt;&lt;/titles&gt;&lt;periodical&gt;&lt;full-title&gt;Personnel Review&lt;/full-title&gt;&lt;/periodical&gt;&lt;pages&gt;785-799&lt;/pages&gt;&lt;volume&gt;39&lt;/volume&gt;&lt;number&gt;6&lt;/number&gt;&lt;dates&gt;&lt;year&gt;2010&lt;/year&gt;&lt;/dates&gt;&lt;isbn&gt;0048-3486&lt;/isbn&gt;&lt;urls&gt;&lt;/urls&gt;&lt;/record&gt;&lt;/Cite&gt;&lt;/EndNote&gt;</w:instrText>
      </w:r>
      <w:r w:rsidRPr="0033228C">
        <w:fldChar w:fldCharType="separate"/>
      </w:r>
      <w:r w:rsidR="00053665">
        <w:rPr>
          <w:noProof/>
        </w:rPr>
        <w:t>(</w:t>
      </w:r>
      <w:hyperlink w:anchor="_ENREF_39" w:tooltip="Hashim, 2010 #1214" w:history="1">
        <w:r w:rsidR="003B413F">
          <w:rPr>
            <w:noProof/>
          </w:rPr>
          <w:t>Hashim, 2010</w:t>
        </w:r>
      </w:hyperlink>
      <w:r w:rsidR="00053665">
        <w:rPr>
          <w:noProof/>
        </w:rPr>
        <w:t>)</w:t>
      </w:r>
      <w:r w:rsidRPr="0033228C">
        <w:fldChar w:fldCharType="end"/>
      </w:r>
      <w:r w:rsidRPr="0033228C">
        <w:t xml:space="preserve">. One of these principles is justice </w:t>
      </w:r>
      <w:r w:rsidRPr="0033228C">
        <w:fldChar w:fldCharType="begin"/>
      </w:r>
      <w:r w:rsidRPr="0033228C">
        <w:instrText xml:space="preserve"> ADDIN EN.CITE &lt;EndNote&gt;&lt;Cite&gt;&lt;Author&gt;Rice&lt;/Author&gt;&lt;Year&gt;1999&lt;/Year&gt;&lt;RecNum&gt;183&lt;/RecNum&gt;&lt;DisplayText&gt;(Rice, 1999)&lt;/DisplayText&gt;&lt;record&gt;&lt;rec-number&gt;183&lt;/rec-number&gt;&lt;foreign-keys&gt;&lt;key app="EN" db-id="ttxzfrez2aearweatfox5fpcxf0v2xvwp2xr"&gt;183&lt;/key&gt;&lt;/foreign-keys&gt;&lt;ref-type name="Journal Article"&gt;17&lt;/ref-type&gt;&lt;contributors&gt;&lt;authors&gt;&lt;author&gt;Rice, Gillian&lt;/author&gt;&lt;/authors&gt;&lt;/contributors&gt;&lt;titles&gt;&lt;title&gt;Islamic ethics and the implications for business&lt;/title&gt;&lt;secondary-title&gt;Journal of busniess ethics &lt;/secondary-title&gt;&lt;/titles&gt;&lt;pages&gt;345-358&lt;/pages&gt;&lt;volume&gt;18&lt;/volume&gt;&lt;dates&gt;&lt;year&gt;1999&lt;/year&gt;&lt;/dates&gt;&lt;urls&gt;&lt;/urls&gt;&lt;/record&gt;&lt;/Cite&gt;&lt;/EndNote&gt;</w:instrText>
      </w:r>
      <w:r w:rsidRPr="0033228C">
        <w:fldChar w:fldCharType="separate"/>
      </w:r>
      <w:r w:rsidRPr="0033228C">
        <w:rPr>
          <w:noProof/>
        </w:rPr>
        <w:t>(</w:t>
      </w:r>
      <w:hyperlink w:anchor="_ENREF_63" w:tooltip="Rice, 1999 #183" w:history="1">
        <w:r w:rsidR="003B413F" w:rsidRPr="0033228C">
          <w:rPr>
            <w:noProof/>
          </w:rPr>
          <w:t>Rice, 1999</w:t>
        </w:r>
      </w:hyperlink>
      <w:r w:rsidRPr="0033228C">
        <w:rPr>
          <w:noProof/>
        </w:rPr>
        <w:t>)</w:t>
      </w:r>
      <w:r w:rsidRPr="0033228C">
        <w:fldChar w:fldCharType="end"/>
      </w:r>
      <w:r w:rsidRPr="0033228C">
        <w:t>, and therefore any practices or activities that deprive</w:t>
      </w:r>
      <w:r w:rsidR="00DD2B46">
        <w:t>s</w:t>
      </w:r>
      <w:r w:rsidRPr="0033228C">
        <w:t xml:space="preserve"> some people of equal access to society’s welfare are strongly condemned </w:t>
      </w:r>
      <w:r w:rsidR="00D143E6">
        <w:fldChar w:fldCharType="begin"/>
      </w:r>
      <w:r w:rsidR="00D143E6">
        <w:instrText xml:space="preserve"> ADDIN EN.CITE &lt;EndNote&gt;&lt;Cite&gt;&lt;Author&gt;Al Jallad&lt;/Author&gt;&lt;Year&gt;2008&lt;/Year&gt;&lt;RecNum&gt;1282&lt;/RecNum&gt;&lt;DisplayText&gt;(Al Jallad, 2008)&lt;/DisplayText&gt;&lt;record&gt;&lt;rec-number&gt;1282&lt;/rec-number&gt;&lt;foreign-keys&gt;&lt;key app="EN" db-id="ttxzfrez2aearweatfox5fpcxf0v2xvwp2xr"&gt;1282&lt;/key&gt;&lt;/foreign-keys&gt;&lt;ref-type name="Journal Article"&gt;17&lt;/ref-type&gt;&lt;contributors&gt;&lt;authors&gt;&lt;author&gt;Al Jallad, Nader&lt;/author&gt;&lt;/authors&gt;&lt;/contributors&gt;&lt;titles&gt;&lt;title&gt;The concepts of al-halal and al-haram in the Arab-Muslim culture: a translational and lexicographical study&lt;/title&gt;&lt;secondary-title&gt;Language Design: Journal of Theoretical and Experimental Linguistics&lt;/secondary-title&gt;&lt;/titles&gt;&lt;periodical&gt;&lt;full-title&gt;Language Design: Journal of Theoretical and Experimental Linguistics&lt;/full-title&gt;&lt;/periodical&gt;&lt;pages&gt;77-86&lt;/pages&gt;&lt;volume&gt;10&lt;/volume&gt;&lt;dates&gt;&lt;year&gt;2008&lt;/year&gt;&lt;/dates&gt;&lt;isbn&gt;1139-4218&lt;/isbn&gt;&lt;urls&gt;&lt;/urls&gt;&lt;/record&gt;&lt;/Cite&gt;&lt;/EndNote&gt;</w:instrText>
      </w:r>
      <w:r w:rsidR="00D143E6">
        <w:fldChar w:fldCharType="separate"/>
      </w:r>
      <w:r w:rsidR="00D143E6">
        <w:rPr>
          <w:noProof/>
        </w:rPr>
        <w:t>(</w:t>
      </w:r>
      <w:hyperlink w:anchor="_ENREF_7" w:tooltip="Al Jallad, 2008 #1282" w:history="1">
        <w:r w:rsidR="003B413F">
          <w:rPr>
            <w:noProof/>
          </w:rPr>
          <w:t>Al Jallad, 2008</w:t>
        </w:r>
      </w:hyperlink>
      <w:r w:rsidR="00D143E6">
        <w:rPr>
          <w:noProof/>
        </w:rPr>
        <w:t>)</w:t>
      </w:r>
      <w:r w:rsidR="00D143E6">
        <w:fldChar w:fldCharType="end"/>
      </w:r>
      <w:r w:rsidR="00D143E6">
        <w:t>.</w:t>
      </w:r>
    </w:p>
    <w:p w14:paraId="7BC7D4FC" w14:textId="6FFA1136" w:rsidR="00CF4424" w:rsidRDefault="00D143E6" w:rsidP="003B413F">
      <w:pPr>
        <w:pStyle w:val="Writingchapter"/>
      </w:pPr>
      <w:r>
        <w:t xml:space="preserve"> </w:t>
      </w:r>
      <w:r w:rsidR="00974306" w:rsidRPr="00840888">
        <w:t xml:space="preserve">The Islamic teachings encourage people to treat each other and allocate the societies’ resources according to the principles of fairness and worthiness. Islam urges the decision makers to select honest people who are able to </w:t>
      </w:r>
      <w:r w:rsidR="00B365B9">
        <w:t xml:space="preserve">perform </w:t>
      </w:r>
      <w:r w:rsidR="00A243C5">
        <w:t>their</w:t>
      </w:r>
      <w:r w:rsidR="00974306" w:rsidRPr="00840888">
        <w:t xml:space="preserve"> jobs’ responsibilities well. For instance, the Holy Qura’an, the major source of the Islam teachings, </w:t>
      </w:r>
      <w:r w:rsidR="00A243C5">
        <w:t>stated</w:t>
      </w:r>
      <w:r w:rsidR="00974306" w:rsidRPr="00840888">
        <w:rPr>
          <w:i/>
          <w:iCs/>
        </w:rPr>
        <w:t xml:space="preserve"> </w:t>
      </w:r>
      <w:r w:rsidR="00A243C5" w:rsidRPr="00AC17DB">
        <w:rPr>
          <w:iCs/>
        </w:rPr>
        <w:t xml:space="preserve">that </w:t>
      </w:r>
      <w:r w:rsidR="00974306" w:rsidRPr="00840888">
        <w:rPr>
          <w:i/>
          <w:iCs/>
        </w:rPr>
        <w:t xml:space="preserve">“The best you can hire is the strong </w:t>
      </w:r>
      <w:r w:rsidR="00974306" w:rsidRPr="00840888">
        <w:rPr>
          <w:i/>
          <w:iCs/>
        </w:rPr>
        <w:lastRenderedPageBreak/>
        <w:t>and the trustworthy”.</w:t>
      </w:r>
      <w:r w:rsidR="00974306" w:rsidRPr="00840888">
        <w:t xml:space="preserve"> 28:26. Also, the behaviors and practices of Omar Bin Alkhatab, the </w:t>
      </w:r>
      <w:r w:rsidR="00974306" w:rsidRPr="00840888">
        <w:rPr>
          <w:rStyle w:val="shorttext"/>
          <w:rFonts w:eastAsiaTheme="majorEastAsia" w:cstheme="majorBidi"/>
        </w:rPr>
        <w:t xml:space="preserve">companion of </w:t>
      </w:r>
      <w:r w:rsidR="00974306" w:rsidRPr="00840888">
        <w:t xml:space="preserve">Prophet Mohammad and Muslim </w:t>
      </w:r>
      <w:r w:rsidR="00974306" w:rsidRPr="00840888">
        <w:rPr>
          <w:rStyle w:val="shorttext"/>
          <w:rFonts w:eastAsiaTheme="majorEastAsia" w:cstheme="majorBidi"/>
        </w:rPr>
        <w:t>Khalifa (</w:t>
      </w:r>
      <w:r w:rsidR="00974306" w:rsidRPr="00840888">
        <w:t xml:space="preserve">successor) are considered a source of legalization and preferable examples and guidelines in administration.  For instance, he </w:t>
      </w:r>
      <w:r w:rsidR="00E028CA">
        <w:t xml:space="preserve">rebuffed requests for hires in exchange for personal gain </w:t>
      </w:r>
      <w:r w:rsidR="00B365B9">
        <w:t xml:space="preserve">and influence </w:t>
      </w:r>
      <w:r w:rsidR="00E028CA">
        <w:t xml:space="preserve">and opposed hiring relatives, </w:t>
      </w:r>
      <w:r w:rsidR="00974306" w:rsidRPr="00840888">
        <w:t>he said “</w:t>
      </w:r>
      <w:r w:rsidR="00974306" w:rsidRPr="00840888">
        <w:rPr>
          <w:i/>
          <w:iCs/>
        </w:rPr>
        <w:t>the one betray the God and his messenger if he hires a man based on their intimacy or kinship”</w:t>
      </w:r>
      <w:r w:rsidR="00974306" w:rsidRPr="00840888">
        <w:t xml:space="preserve"> Accordingly, the religious </w:t>
      </w:r>
      <w:r w:rsidR="00E028CA">
        <w:t>community</w:t>
      </w:r>
      <w:r w:rsidR="00974306" w:rsidRPr="00840888">
        <w:t xml:space="preserve"> consider the intercessor who exercises Wasta for others as a devious and dishonest person </w:t>
      </w:r>
      <w:r w:rsidR="00974306" w:rsidRPr="00840888">
        <w:fldChar w:fldCharType="begin"/>
      </w:r>
      <w:r w:rsidR="00974306" w:rsidRPr="00840888">
        <w:instrText xml:space="preserve"> ADDIN EN.CITE &lt;EndNote&gt;&lt;Cite&gt;&lt;Author&gt;Cunningham&lt;/Author&gt;&lt;Year&gt;1993&lt;/Year&gt;&lt;RecNum&gt;451&lt;/RecNum&gt;&lt;DisplayText&gt;(Cunningham and Sarayrah, 1993)&lt;/DisplayText&gt;&lt;record&gt;&lt;rec-number&gt;451&lt;/rec-number&gt;&lt;foreign-keys&gt;&lt;key app="EN" db-id="ttxzfrez2aearweatfox5fpcxf0v2xvwp2xr"&gt;451&lt;/key&gt;&lt;/foreign-keys&gt;&lt;ref-type name="Book"&gt;6&lt;/ref-type&gt;&lt;contributors&gt;&lt;authors&gt;&lt;author&gt;Cunningham, Robert B. &lt;/author&gt;&lt;author&gt;Sarayrah, Yasin K.&lt;/author&gt;&lt;/authors&gt;&lt;/contributors&gt;&lt;titles&gt;&lt;title&gt;Wasta: The hidden force in Middle Eastern society&lt;/title&gt;&lt;/titles&gt;&lt;dates&gt;&lt;year&gt;1993&lt;/year&gt;&lt;/dates&gt;&lt;pub-location&gt;Westport, Connecticut&lt;/pub-location&gt;&lt;publisher&gt;Praeger&lt;/publisher&gt;&lt;urls&gt;&lt;/urls&gt;&lt;/record&gt;&lt;/Cite&gt;&lt;/EndNote&gt;</w:instrText>
      </w:r>
      <w:r w:rsidR="00974306" w:rsidRPr="00840888">
        <w:fldChar w:fldCharType="separate"/>
      </w:r>
      <w:r w:rsidR="00974306" w:rsidRPr="00840888">
        <w:rPr>
          <w:noProof/>
        </w:rPr>
        <w:t>(</w:t>
      </w:r>
      <w:hyperlink w:anchor="_ENREF_27" w:tooltip="Cunningham, 1993 #451" w:history="1">
        <w:r w:rsidR="003B413F" w:rsidRPr="00840888">
          <w:rPr>
            <w:noProof/>
          </w:rPr>
          <w:t>Cunningham and Sarayrah, 1993</w:t>
        </w:r>
      </w:hyperlink>
      <w:r w:rsidR="00974306" w:rsidRPr="00840888">
        <w:rPr>
          <w:noProof/>
        </w:rPr>
        <w:t>)</w:t>
      </w:r>
      <w:r w:rsidR="00974306" w:rsidRPr="00840888">
        <w:fldChar w:fldCharType="end"/>
      </w:r>
      <w:r w:rsidR="00974306" w:rsidRPr="00840888">
        <w:t xml:space="preserve">. </w:t>
      </w:r>
    </w:p>
    <w:p w14:paraId="3C42C294" w14:textId="7B8602A1" w:rsidR="00974306" w:rsidRPr="0033228C" w:rsidRDefault="00974306" w:rsidP="001835A1">
      <w:pPr>
        <w:pStyle w:val="Writingchapter"/>
      </w:pPr>
      <w:r w:rsidRPr="00840888">
        <w:t>Therefore the religious view discourage</w:t>
      </w:r>
      <w:r w:rsidR="00E028CA">
        <w:t>s</w:t>
      </w:r>
      <w:r w:rsidRPr="00840888">
        <w:t xml:space="preserve"> Wasta in society</w:t>
      </w:r>
      <w:r w:rsidR="00E028CA">
        <w:t>. But this is</w:t>
      </w:r>
      <w:r w:rsidRPr="00840888">
        <w:t xml:space="preserve"> in contr</w:t>
      </w:r>
      <w:r w:rsidR="00CF4424">
        <w:t xml:space="preserve">ast to the tribal mind-set. Indeed, </w:t>
      </w:r>
      <w:r w:rsidR="00CF4424" w:rsidRPr="0033228C">
        <w:t xml:space="preserve">there </w:t>
      </w:r>
      <w:r w:rsidR="00B365B9">
        <w:t>is</w:t>
      </w:r>
      <w:r w:rsidR="00CF4424" w:rsidRPr="0033228C">
        <w:t xml:space="preserve"> </w:t>
      </w:r>
      <w:r w:rsidR="00E028CA">
        <w:t xml:space="preserve">a degree </w:t>
      </w:r>
      <w:r w:rsidR="00CB7890">
        <w:t xml:space="preserve">of </w:t>
      </w:r>
      <w:r w:rsidR="00CB7890" w:rsidRPr="0033228C">
        <w:t>contradiction</w:t>
      </w:r>
      <w:r w:rsidR="00CF4424" w:rsidRPr="0033228C">
        <w:t xml:space="preserve"> </w:t>
      </w:r>
      <w:r w:rsidR="00E028CA">
        <w:t xml:space="preserve">and tension </w:t>
      </w:r>
      <w:r w:rsidR="00CF4424" w:rsidRPr="0033228C">
        <w:t>between Islamic values and the tribal values, though both of them try to promote similar val</w:t>
      </w:r>
      <w:r w:rsidR="00B365B9">
        <w:t>u</w:t>
      </w:r>
      <w:r w:rsidR="00CF4424" w:rsidRPr="0033228C">
        <w:t xml:space="preserve">es. </w:t>
      </w:r>
      <w:r w:rsidR="00AC17DB">
        <w:t xml:space="preserve">For example, </w:t>
      </w:r>
      <w:r w:rsidR="00CF4424" w:rsidRPr="0033228C">
        <w:t>the Islamic</w:t>
      </w:r>
      <w:r w:rsidR="00AC17DB">
        <w:t xml:space="preserve"> values aim </w:t>
      </w:r>
      <w:r w:rsidR="00D96F6B">
        <w:t xml:space="preserve">to </w:t>
      </w:r>
      <w:r w:rsidR="00D96F6B" w:rsidRPr="0033228C">
        <w:t>promote</w:t>
      </w:r>
      <w:r w:rsidR="00CF4424" w:rsidRPr="0033228C">
        <w:t xml:space="preserve"> cooperation and solidarity among</w:t>
      </w:r>
      <w:r w:rsidR="00AC17DB">
        <w:t>st</w:t>
      </w:r>
      <w:r w:rsidR="00CF4424" w:rsidRPr="0033228C">
        <w:t xml:space="preserve"> all </w:t>
      </w:r>
      <w:r w:rsidR="00AC17DB">
        <w:t xml:space="preserve">of </w:t>
      </w:r>
      <w:r w:rsidR="00CF4424" w:rsidRPr="0033228C">
        <w:t>society member</w:t>
      </w:r>
      <w:r w:rsidR="00E028CA">
        <w:t>s</w:t>
      </w:r>
      <w:r w:rsidR="00CF4424" w:rsidRPr="0033228C">
        <w:t xml:space="preserve"> </w:t>
      </w:r>
      <w:r w:rsidR="00AC17DB">
        <w:t xml:space="preserve">whereas at the tribal level there is a focus on promotion of values </w:t>
      </w:r>
      <w:r w:rsidR="00CF4424" w:rsidRPr="0033228C">
        <w:t>among</w:t>
      </w:r>
      <w:r w:rsidR="00B365B9">
        <w:t>st</w:t>
      </w:r>
      <w:r w:rsidR="00CF4424" w:rsidRPr="0033228C">
        <w:t xml:space="preserve"> the tribe members. Thus Wasta is condemned by Islam whereas it is highly encouraged </w:t>
      </w:r>
      <w:r w:rsidR="00B365B9">
        <w:t xml:space="preserve">in </w:t>
      </w:r>
      <w:r w:rsidR="00CB7890">
        <w:t xml:space="preserve">a </w:t>
      </w:r>
      <w:r w:rsidR="00CB7890" w:rsidRPr="0033228C">
        <w:t>tribal</w:t>
      </w:r>
      <w:r w:rsidR="00CF4424" w:rsidRPr="0033228C">
        <w:t xml:space="preserve"> setting.</w:t>
      </w:r>
    </w:p>
    <w:p w14:paraId="682F8B7E" w14:textId="6A8FDA30" w:rsidR="00D738A9" w:rsidRPr="0033228C" w:rsidRDefault="00AC17DB" w:rsidP="003B413F">
      <w:pPr>
        <w:spacing w:line="480" w:lineRule="auto"/>
        <w:jc w:val="both"/>
        <w:rPr>
          <w:rFonts w:asciiTheme="majorBidi" w:hAnsiTheme="majorBidi" w:cstheme="majorBidi"/>
          <w:sz w:val="24"/>
          <w:szCs w:val="24"/>
        </w:rPr>
      </w:pPr>
      <w:r>
        <w:rPr>
          <w:rFonts w:asciiTheme="majorBidi" w:hAnsiTheme="majorBidi" w:cstheme="majorBidi"/>
          <w:sz w:val="24"/>
          <w:szCs w:val="24"/>
        </w:rPr>
        <w:t>Pressure</w:t>
      </w:r>
      <w:r w:rsidR="00D738A9" w:rsidRPr="0033228C">
        <w:rPr>
          <w:rFonts w:asciiTheme="majorBidi" w:hAnsiTheme="majorBidi" w:cstheme="majorBidi"/>
          <w:sz w:val="24"/>
          <w:szCs w:val="24"/>
        </w:rPr>
        <w:t xml:space="preserve"> on Wasta also stems from Face norms in Jordan. The Face norm seems to have a strong effect on people’s behaviours. Engaging in certain activities that are encouraged by members of society produces a positive image or white face. Wasta, for instance, was found to be a positive mechanism encouraging Wasta employees to do their jobs satisfactorily in order to give their intercessors a positive image or white face </w:t>
      </w:r>
      <w:r w:rsidR="00B365B9">
        <w:rPr>
          <w:rFonts w:asciiTheme="majorBidi" w:hAnsiTheme="majorBidi" w:cstheme="majorBidi"/>
          <w:sz w:val="24"/>
          <w:szCs w:val="24"/>
        </w:rPr>
        <w:t xml:space="preserve">for those </w:t>
      </w:r>
      <w:r w:rsidR="00D738A9" w:rsidRPr="0033228C">
        <w:rPr>
          <w:rFonts w:asciiTheme="majorBidi" w:hAnsiTheme="majorBidi" w:cstheme="majorBidi"/>
          <w:sz w:val="24"/>
          <w:szCs w:val="24"/>
        </w:rPr>
        <w:t xml:space="preserve">who provide benefits to the Wasta employees based on the intercessors’ recommendations. However, this informal mechanism also works in an adverse way. People are now increasingly avoiding any potential embarrassment that might be caused by taking an interest in </w:t>
      </w:r>
      <w:r w:rsidR="00924997">
        <w:rPr>
          <w:rFonts w:asciiTheme="majorBidi" w:hAnsiTheme="majorBidi" w:cstheme="majorBidi"/>
          <w:sz w:val="24"/>
          <w:szCs w:val="24"/>
        </w:rPr>
        <w:t xml:space="preserve">the actions of </w:t>
      </w:r>
      <w:r w:rsidR="00CB7890">
        <w:rPr>
          <w:rFonts w:asciiTheme="majorBidi" w:hAnsiTheme="majorBidi" w:cstheme="majorBidi"/>
          <w:sz w:val="24"/>
          <w:szCs w:val="24"/>
        </w:rPr>
        <w:t xml:space="preserve">their </w:t>
      </w:r>
      <w:r w:rsidR="00CB7890" w:rsidRPr="0033228C">
        <w:rPr>
          <w:rFonts w:asciiTheme="majorBidi" w:hAnsiTheme="majorBidi" w:cstheme="majorBidi"/>
          <w:sz w:val="24"/>
          <w:szCs w:val="24"/>
        </w:rPr>
        <w:t>recommended</w:t>
      </w:r>
      <w:r w:rsidR="00D738A9" w:rsidRPr="0033228C">
        <w:rPr>
          <w:rFonts w:asciiTheme="majorBidi" w:hAnsiTheme="majorBidi" w:cstheme="majorBidi"/>
          <w:sz w:val="24"/>
          <w:szCs w:val="24"/>
        </w:rPr>
        <w:t xml:space="preserve"> employees</w:t>
      </w:r>
      <w:r w:rsidR="00924997">
        <w:rPr>
          <w:rFonts w:asciiTheme="majorBidi" w:hAnsiTheme="majorBidi" w:cstheme="majorBidi"/>
          <w:sz w:val="24"/>
          <w:szCs w:val="24"/>
        </w:rPr>
        <w:t xml:space="preserve"> as negative feedback</w:t>
      </w:r>
      <w:r w:rsidR="00D738A9" w:rsidRPr="0033228C">
        <w:rPr>
          <w:rFonts w:asciiTheme="majorBidi" w:hAnsiTheme="majorBidi" w:cstheme="majorBidi"/>
          <w:sz w:val="24"/>
          <w:szCs w:val="24"/>
        </w:rPr>
        <w:t xml:space="preserve"> could affect their social</w:t>
      </w:r>
      <w:r w:rsidR="00924997">
        <w:rPr>
          <w:rFonts w:asciiTheme="majorBidi" w:hAnsiTheme="majorBidi" w:cstheme="majorBidi"/>
          <w:sz w:val="24"/>
          <w:szCs w:val="24"/>
        </w:rPr>
        <w:t xml:space="preserve"> standing</w:t>
      </w:r>
      <w:r w:rsidR="00D738A9" w:rsidRPr="0033228C">
        <w:rPr>
          <w:rFonts w:asciiTheme="majorBidi" w:hAnsiTheme="majorBidi" w:cstheme="majorBidi"/>
          <w:sz w:val="24"/>
          <w:szCs w:val="24"/>
        </w:rPr>
        <w:t xml:space="preserve">. </w:t>
      </w:r>
      <w:r w:rsidR="00E041A6">
        <w:rPr>
          <w:rFonts w:asciiTheme="majorBidi" w:hAnsiTheme="majorBidi" w:cstheme="majorBidi"/>
          <w:sz w:val="24"/>
          <w:szCs w:val="24"/>
        </w:rPr>
        <w:t xml:space="preserve">So </w:t>
      </w:r>
      <w:r w:rsidR="00924997">
        <w:rPr>
          <w:rFonts w:asciiTheme="majorBidi" w:hAnsiTheme="majorBidi" w:cstheme="majorBidi"/>
          <w:sz w:val="24"/>
          <w:szCs w:val="24"/>
        </w:rPr>
        <w:t xml:space="preserve">face norms are resulting in </w:t>
      </w:r>
      <w:r w:rsidR="00D738A9" w:rsidRPr="0033228C">
        <w:rPr>
          <w:rFonts w:asciiTheme="majorBidi" w:hAnsiTheme="majorBidi" w:cstheme="majorBidi"/>
          <w:sz w:val="24"/>
          <w:szCs w:val="24"/>
        </w:rPr>
        <w:t>intercessors continu</w:t>
      </w:r>
      <w:r w:rsidR="00924997">
        <w:rPr>
          <w:rFonts w:asciiTheme="majorBidi" w:hAnsiTheme="majorBidi" w:cstheme="majorBidi"/>
          <w:sz w:val="24"/>
          <w:szCs w:val="24"/>
        </w:rPr>
        <w:t>ing</w:t>
      </w:r>
      <w:r w:rsidR="00D738A9" w:rsidRPr="0033228C">
        <w:rPr>
          <w:rFonts w:asciiTheme="majorBidi" w:hAnsiTheme="majorBidi" w:cstheme="majorBidi"/>
          <w:sz w:val="24"/>
          <w:szCs w:val="24"/>
        </w:rPr>
        <w:t xml:space="preserve"> to monitor </w:t>
      </w:r>
      <w:r w:rsidR="00D738A9" w:rsidRPr="0033228C">
        <w:rPr>
          <w:rFonts w:asciiTheme="majorBidi" w:hAnsiTheme="majorBidi" w:cstheme="majorBidi"/>
          <w:sz w:val="24"/>
          <w:szCs w:val="24"/>
        </w:rPr>
        <w:lastRenderedPageBreak/>
        <w:t xml:space="preserve">the performance of the Wasta employees in order to encourage them to perform properly and resolve any problems that may occur </w:t>
      </w:r>
      <w:r w:rsidR="00D738A9" w:rsidRPr="0033228C">
        <w:rPr>
          <w:rFonts w:asciiTheme="majorBidi" w:hAnsiTheme="majorBidi" w:cstheme="majorBidi"/>
          <w:sz w:val="24"/>
          <w:szCs w:val="24"/>
        </w:rPr>
        <w:fldChar w:fldCharType="begin"/>
      </w:r>
      <w:r w:rsidR="00D738A9" w:rsidRPr="0033228C">
        <w:rPr>
          <w:rFonts w:asciiTheme="majorBidi" w:hAnsiTheme="majorBidi" w:cstheme="majorBidi"/>
          <w:sz w:val="24"/>
          <w:szCs w:val="24"/>
        </w:rPr>
        <w:instrText xml:space="preserve"> ADDIN EN.CITE &lt;EndNote&gt;&lt;Cite&gt;&lt;Author&gt;Cunningham&lt;/Author&gt;&lt;Year&gt;1993&lt;/Year&gt;&lt;RecNum&gt;451&lt;/RecNum&gt;&lt;DisplayText&gt;(Cunningham and Sarayrah, 1993)&lt;/DisplayText&gt;&lt;record&gt;&lt;rec-number&gt;451&lt;/rec-number&gt;&lt;foreign-keys&gt;&lt;key app="EN" db-id="ttxzfrez2aearweatfox5fpcxf0v2xvwp2xr"&gt;451&lt;/key&gt;&lt;/foreign-keys&gt;&lt;ref-type name="Book"&gt;6&lt;/ref-type&gt;&lt;contributors&gt;&lt;authors&gt;&lt;author&gt;Cunningham, Robert B. &lt;/author&gt;&lt;author&gt;Sarayrah, Yasin K.&lt;/author&gt;&lt;/authors&gt;&lt;/contributors&gt;&lt;titles&gt;&lt;title&gt;Wasta: The hidden force in Middle Eastern society&lt;/title&gt;&lt;/titles&gt;&lt;dates&gt;&lt;year&gt;1993&lt;/year&gt;&lt;/dates&gt;&lt;pub-location&gt;Westport, Connecticut&lt;/pub-location&gt;&lt;publisher&gt;Praeger&lt;/publisher&gt;&lt;urls&gt;&lt;/urls&gt;&lt;/record&gt;&lt;/Cite&gt;&lt;/EndNote&gt;</w:instrText>
      </w:r>
      <w:r w:rsidR="00D738A9" w:rsidRPr="0033228C">
        <w:rPr>
          <w:rFonts w:asciiTheme="majorBidi" w:hAnsiTheme="majorBidi" w:cstheme="majorBidi"/>
          <w:sz w:val="24"/>
          <w:szCs w:val="24"/>
        </w:rPr>
        <w:fldChar w:fldCharType="separate"/>
      </w:r>
      <w:r w:rsidR="00D738A9" w:rsidRPr="0033228C">
        <w:rPr>
          <w:rFonts w:asciiTheme="majorBidi" w:hAnsiTheme="majorBidi" w:cstheme="majorBidi"/>
          <w:noProof/>
          <w:sz w:val="24"/>
          <w:szCs w:val="24"/>
        </w:rPr>
        <w:t>(</w:t>
      </w:r>
      <w:hyperlink w:anchor="_ENREF_27" w:tooltip="Cunningham, 1993 #451" w:history="1">
        <w:r w:rsidR="003B413F" w:rsidRPr="0033228C">
          <w:rPr>
            <w:rFonts w:asciiTheme="majorBidi" w:hAnsiTheme="majorBidi" w:cstheme="majorBidi"/>
            <w:noProof/>
            <w:sz w:val="24"/>
            <w:szCs w:val="24"/>
          </w:rPr>
          <w:t>Cunningham and Sarayrah, 1993</w:t>
        </w:r>
      </w:hyperlink>
      <w:r w:rsidR="00D738A9" w:rsidRPr="0033228C">
        <w:rPr>
          <w:rFonts w:asciiTheme="majorBidi" w:hAnsiTheme="majorBidi" w:cstheme="majorBidi"/>
          <w:noProof/>
          <w:sz w:val="24"/>
          <w:szCs w:val="24"/>
        </w:rPr>
        <w:t>)</w:t>
      </w:r>
      <w:r w:rsidR="00D738A9" w:rsidRPr="0033228C">
        <w:rPr>
          <w:rFonts w:asciiTheme="majorBidi" w:hAnsiTheme="majorBidi" w:cstheme="majorBidi"/>
          <w:sz w:val="24"/>
          <w:szCs w:val="24"/>
        </w:rPr>
        <w:fldChar w:fldCharType="end"/>
      </w:r>
      <w:r w:rsidR="00D738A9" w:rsidRPr="0033228C">
        <w:rPr>
          <w:rFonts w:asciiTheme="majorBidi" w:hAnsiTheme="majorBidi" w:cstheme="majorBidi"/>
          <w:sz w:val="24"/>
          <w:szCs w:val="24"/>
        </w:rPr>
        <w:t>.</w:t>
      </w:r>
    </w:p>
    <w:p w14:paraId="7F0BBD72" w14:textId="77777777" w:rsidR="00D738A9" w:rsidRPr="0033228C" w:rsidRDefault="00D738A9" w:rsidP="001835A1">
      <w:pPr>
        <w:pStyle w:val="Writingstyle"/>
        <w:spacing w:line="480" w:lineRule="auto"/>
        <w:rPr>
          <w:rFonts w:asciiTheme="majorBidi" w:hAnsiTheme="majorBidi" w:cstheme="majorBidi"/>
        </w:rPr>
      </w:pPr>
    </w:p>
    <w:p w14:paraId="006FB135" w14:textId="4B9824A3" w:rsidR="00D738A9" w:rsidRPr="0033228C" w:rsidRDefault="00526F70" w:rsidP="001835A1">
      <w:pPr>
        <w:pStyle w:val="Heading2"/>
        <w:spacing w:line="480" w:lineRule="auto"/>
        <w:jc w:val="both"/>
        <w:rPr>
          <w:rFonts w:asciiTheme="majorBidi" w:hAnsiTheme="majorBidi" w:cstheme="majorBidi"/>
          <w:sz w:val="24"/>
          <w:szCs w:val="24"/>
        </w:rPr>
      </w:pPr>
      <w:r>
        <w:rPr>
          <w:rFonts w:asciiTheme="majorBidi" w:hAnsiTheme="majorBidi" w:cstheme="majorBidi"/>
          <w:sz w:val="24"/>
          <w:szCs w:val="24"/>
        </w:rPr>
        <w:t>Politics and Arab S</w:t>
      </w:r>
      <w:r w:rsidR="00D738A9" w:rsidRPr="0033228C">
        <w:rPr>
          <w:rFonts w:asciiTheme="majorBidi" w:hAnsiTheme="majorBidi" w:cstheme="majorBidi"/>
          <w:sz w:val="24"/>
          <w:szCs w:val="24"/>
        </w:rPr>
        <w:t>pring</w:t>
      </w:r>
    </w:p>
    <w:p w14:paraId="5FF1D280" w14:textId="4B3AAA7B" w:rsidR="00D738A9" w:rsidRPr="0033228C" w:rsidRDefault="00924997" w:rsidP="001835A1">
      <w:pPr>
        <w:spacing w:line="480" w:lineRule="auto"/>
        <w:jc w:val="both"/>
        <w:rPr>
          <w:rFonts w:asciiTheme="majorBidi" w:hAnsiTheme="majorBidi" w:cstheme="majorBidi"/>
          <w:sz w:val="24"/>
          <w:szCs w:val="24"/>
        </w:rPr>
      </w:pPr>
      <w:r>
        <w:rPr>
          <w:rFonts w:asciiTheme="majorBidi" w:hAnsiTheme="majorBidi" w:cstheme="majorBidi"/>
          <w:sz w:val="24"/>
          <w:szCs w:val="24"/>
        </w:rPr>
        <w:t>T</w:t>
      </w:r>
      <w:r w:rsidR="00D738A9" w:rsidRPr="0033228C">
        <w:rPr>
          <w:rFonts w:asciiTheme="majorBidi" w:hAnsiTheme="majorBidi" w:cstheme="majorBidi"/>
          <w:sz w:val="24"/>
          <w:szCs w:val="24"/>
        </w:rPr>
        <w:t xml:space="preserve">he heated political conditions currently present in Jordan are having a considerable impact on many issues and practices in Jordanian society and its organizations. </w:t>
      </w:r>
      <w:r w:rsidR="00D738A9" w:rsidRPr="0033228C">
        <w:rPr>
          <w:rFonts w:asciiTheme="majorBidi" w:hAnsiTheme="majorBidi" w:cstheme="majorBidi"/>
          <w:sz w:val="24"/>
          <w:szCs w:val="24"/>
          <w:lang w:val="en-US"/>
        </w:rPr>
        <w:t>T</w:t>
      </w:r>
      <w:r w:rsidR="00D738A9" w:rsidRPr="0033228C">
        <w:rPr>
          <w:rFonts w:asciiTheme="majorBidi" w:hAnsiTheme="majorBidi" w:cstheme="majorBidi"/>
          <w:sz w:val="24"/>
          <w:szCs w:val="24"/>
        </w:rPr>
        <w:t xml:space="preserve">he continuing call for economic, political, and social reforms by the Jordanian people places many pressures on Wasta and the people who exercise it. The momentum of these pressures has </w:t>
      </w:r>
      <w:r>
        <w:rPr>
          <w:rFonts w:asciiTheme="majorBidi" w:hAnsiTheme="majorBidi" w:cstheme="majorBidi"/>
          <w:sz w:val="24"/>
          <w:szCs w:val="24"/>
        </w:rPr>
        <w:t xml:space="preserve">increased </w:t>
      </w:r>
      <w:r w:rsidR="00D738A9" w:rsidRPr="0033228C">
        <w:rPr>
          <w:rFonts w:asciiTheme="majorBidi" w:hAnsiTheme="majorBidi" w:cstheme="majorBidi"/>
          <w:sz w:val="24"/>
          <w:szCs w:val="24"/>
        </w:rPr>
        <w:t xml:space="preserve">dramatically since the Arab Spring </w:t>
      </w:r>
      <w:r>
        <w:rPr>
          <w:rFonts w:asciiTheme="majorBidi" w:hAnsiTheme="majorBidi" w:cstheme="majorBidi"/>
          <w:sz w:val="24"/>
          <w:szCs w:val="24"/>
        </w:rPr>
        <w:t>uprisings challenged long-standing custom and practice</w:t>
      </w:r>
      <w:r w:rsidR="00D738A9" w:rsidRPr="0033228C">
        <w:rPr>
          <w:rFonts w:asciiTheme="majorBidi" w:hAnsiTheme="majorBidi" w:cstheme="majorBidi"/>
          <w:sz w:val="24"/>
          <w:szCs w:val="24"/>
        </w:rPr>
        <w:t xml:space="preserve"> in the Arabic world.</w:t>
      </w:r>
    </w:p>
    <w:p w14:paraId="5B255BDB" w14:textId="1349BB77" w:rsidR="00D738A9" w:rsidRDefault="00D738A9" w:rsidP="003B413F">
      <w:pPr>
        <w:spacing w:line="480" w:lineRule="auto"/>
        <w:jc w:val="both"/>
        <w:rPr>
          <w:rFonts w:asciiTheme="majorBidi" w:hAnsiTheme="majorBidi" w:cstheme="majorBidi"/>
          <w:i/>
          <w:iCs/>
          <w:sz w:val="24"/>
          <w:szCs w:val="24"/>
        </w:rPr>
      </w:pPr>
      <w:r w:rsidRPr="0033228C">
        <w:rPr>
          <w:rFonts w:asciiTheme="majorBidi" w:hAnsiTheme="majorBidi" w:cstheme="majorBidi"/>
          <w:sz w:val="24"/>
          <w:szCs w:val="24"/>
        </w:rPr>
        <w:t xml:space="preserve">Wasta is seen by the Arabic people as a major cause of poverty and backwardness in their society and they are therefore eager to eliminate it. For instance,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 AuthorYear="1"&gt;&lt;Author&gt;Hassan&lt;/Author&gt;&lt;Year&gt;2013&lt;/Year&gt;&lt;RecNum&gt;1292&lt;/RecNum&gt;&lt;Suffix&gt;`, p.69&lt;/Suffix&gt;&lt;DisplayText&gt;Hassan (2013, p.69)&lt;/DisplayText&gt;&lt;record&gt;&lt;rec-number&gt;1292&lt;/rec-number&gt;&lt;foreign-keys&gt;&lt;key app="EN" db-id="ttxzfrez2aearweatfox5fpcxf0v2xvwp2xr"&gt;1292&lt;/key&gt;&lt;/foreign-keys&gt;&lt;ref-type name="Journal Article"&gt;17&lt;/ref-type&gt;&lt;contributors&gt;&lt;authors&gt;&lt;author&gt;Hassan, Nima&lt;/author&gt;&lt;/authors&gt;&lt;/contributors&gt;&lt;titles&gt;&lt;title&gt;Reviving Revolution: The Role of Market-Driven Transnationalism, Democracy, and Agents&lt;/title&gt;&lt;secondary-title&gt;The Mellon Mays Undergraduate Fellowship Journal &lt;/secondary-title&gt;&lt;/titles&gt;&lt;periodical&gt;&lt;full-title&gt;The Mellon Mays Undergraduate Fellowship Journal&lt;/full-title&gt;&lt;/periodical&gt;&lt;pages&gt;69-72&lt;/pages&gt;&lt;volume&gt;A collection of scholarly research by fellows of the Mellon Mays Undergraduate Fellowship Program&lt;/volume&gt;&lt;dates&gt;&lt;year&gt;2013&lt;/year&gt;&lt;/dates&gt;&lt;urls&gt;&lt;/urls&gt;&lt;/record&gt;&lt;/Cite&gt;&lt;/EndNote&gt;</w:instrText>
      </w:r>
      <w:r w:rsidRPr="0033228C">
        <w:rPr>
          <w:rFonts w:asciiTheme="majorBidi" w:hAnsiTheme="majorBidi" w:cstheme="majorBidi"/>
          <w:sz w:val="24"/>
          <w:szCs w:val="24"/>
        </w:rPr>
        <w:fldChar w:fldCharType="separate"/>
      </w:r>
      <w:hyperlink w:anchor="_ENREF_41" w:tooltip="Hassan, 2013 #1292" w:history="1">
        <w:r w:rsidR="003B413F" w:rsidRPr="0033228C">
          <w:rPr>
            <w:rFonts w:asciiTheme="majorBidi" w:hAnsiTheme="majorBidi" w:cstheme="majorBidi"/>
            <w:noProof/>
            <w:sz w:val="24"/>
            <w:szCs w:val="24"/>
          </w:rPr>
          <w:t>Hassan (2013, p.69</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explained that Wasta was one of the main factors that ignited the revolution in Tunisia since the “</w:t>
      </w:r>
      <w:r w:rsidRPr="0033228C">
        <w:rPr>
          <w:rFonts w:asciiTheme="majorBidi" w:hAnsiTheme="majorBidi" w:cstheme="majorBidi"/>
          <w:i/>
          <w:iCs/>
          <w:sz w:val="24"/>
          <w:szCs w:val="24"/>
        </w:rPr>
        <w:t>market liberalization was very much tied to cronyism</w:t>
      </w:r>
      <w:r w:rsidRPr="0033228C">
        <w:rPr>
          <w:rFonts w:asciiTheme="majorBidi" w:hAnsiTheme="majorBidi" w:cstheme="majorBidi"/>
          <w:sz w:val="24"/>
          <w:szCs w:val="24"/>
        </w:rPr>
        <w:t xml:space="preserve">” and the privatization of state-owned businesses was confined to </w:t>
      </w:r>
      <w:r w:rsidRPr="0033228C">
        <w:rPr>
          <w:rFonts w:asciiTheme="majorBidi" w:hAnsiTheme="majorBidi" w:cstheme="majorBidi"/>
          <w:i/>
          <w:iCs/>
          <w:sz w:val="24"/>
          <w:szCs w:val="24"/>
        </w:rPr>
        <w:t xml:space="preserve">“a context in which special connections (Wasta) prevailed rather than a Weberian “rational” bureaucracy.” </w:t>
      </w:r>
      <w:r w:rsidRPr="0033228C">
        <w:rPr>
          <w:rFonts w:asciiTheme="majorBidi" w:hAnsiTheme="majorBidi" w:cstheme="majorBidi"/>
          <w:sz w:val="24"/>
          <w:szCs w:val="24"/>
        </w:rPr>
        <w:t xml:space="preserve">In addition, </w:t>
      </w:r>
      <w:r w:rsidRPr="0033228C">
        <w:rPr>
          <w:rFonts w:asciiTheme="majorBidi" w:hAnsiTheme="majorBidi" w:cstheme="majorBidi"/>
          <w:sz w:val="24"/>
          <w:szCs w:val="24"/>
        </w:rPr>
        <w:fldChar w:fldCharType="begin"/>
      </w:r>
      <w:r w:rsidR="009962F1">
        <w:rPr>
          <w:rFonts w:asciiTheme="majorBidi" w:hAnsiTheme="majorBidi" w:cstheme="majorBidi"/>
          <w:sz w:val="24"/>
          <w:szCs w:val="24"/>
        </w:rPr>
        <w:instrText xml:space="preserve"> ADDIN EN.CITE &lt;EndNote&gt;&lt;Cite AuthorYear="1"&gt;&lt;Author&gt;Kilcullen&lt;/Author&gt;&lt;Year&gt;2014&lt;/Year&gt;&lt;RecNum&gt;1294&lt;/RecNum&gt;&lt;DisplayText&gt;Kilcullen and Rosenblatt (2014)&lt;/DisplayText&gt;&lt;record&gt;&lt;rec-number&gt;1294&lt;/rec-number&gt;&lt;foreign-keys&gt;&lt;key app="EN" db-id="ttxzfrez2aearweatfox5fpcxf0v2xvwp2xr"&gt;1294&lt;/key&gt;&lt;/foreign-keys&gt;&lt;ref-type name="Journal Article"&gt;17&lt;/ref-type&gt;&lt;contributors&gt;&lt;authors&gt;&lt;author&gt;Kilcullen, David &lt;/author&gt;&lt;author&gt;Rosenblatt, Nate&lt;/author&gt;&lt;/authors&gt;&lt;/contributors&gt;&lt;titles&gt;&lt;title&gt;The Rise of Syria’s Urban Poor: Why the War for Syria’s Future Will&lt;/title&gt;&lt;secondary-title&gt;SYRIA SUPPLEMENTAL&lt;/secondary-title&gt;&lt;/titles&gt;&lt;periodical&gt;&lt;full-title&gt;SYRIA SUPPLEMENTAL&lt;/full-title&gt;&lt;/periodical&gt;&lt;dates&gt;&lt;year&gt;2014&lt;/year&gt;&lt;/dates&gt;&lt;urls&gt;&lt;/urls&gt;&lt;/record&gt;&lt;/Cite&gt;&lt;Cite&gt;&lt;Author&gt;Kilcullen&lt;/Author&gt;&lt;Year&gt;2014&lt;/Year&gt;&lt;RecNum&gt;1294&lt;/RecNum&gt;&lt;record&gt;&lt;rec-number&gt;1294&lt;/rec-number&gt;&lt;foreign-keys&gt;&lt;key app="EN" db-id="ttxzfrez2aearweatfox5fpcxf0v2xvwp2xr"&gt;1294&lt;/key&gt;&lt;/foreign-keys&gt;&lt;ref-type name="Journal Article"&gt;17&lt;/ref-type&gt;&lt;contributors&gt;&lt;authors&gt;&lt;author&gt;Kilcullen, David &lt;/author&gt;&lt;author&gt;Rosenblatt, Nate&lt;/author&gt;&lt;/authors&gt;&lt;/contributors&gt;&lt;titles&gt;&lt;title&gt;The Rise of Syria’s Urban Poor: Why the War for Syria’s Future Will&lt;/title&gt;&lt;secondary-title&gt;SYRIA SUPPLEMENTAL&lt;/secondary-title&gt;&lt;/titles&gt;&lt;periodical&gt;&lt;full-title&gt;SYRIA SUPPLEMENTAL&lt;/full-title&gt;&lt;/periodical&gt;&lt;dates&gt;&lt;year&gt;2014&lt;/year&gt;&lt;/dates&gt;&lt;urls&gt;&lt;/urls&gt;&lt;/record&gt;&lt;/Cite&gt;&lt;/EndNote&gt;</w:instrText>
      </w:r>
      <w:r w:rsidRPr="0033228C">
        <w:rPr>
          <w:rFonts w:asciiTheme="majorBidi" w:hAnsiTheme="majorBidi" w:cstheme="majorBidi"/>
          <w:sz w:val="24"/>
          <w:szCs w:val="24"/>
        </w:rPr>
        <w:fldChar w:fldCharType="separate"/>
      </w:r>
      <w:hyperlink w:anchor="_ENREF_47" w:tooltip="Kilcullen, 2014 #1294" w:history="1">
        <w:r w:rsidR="003B413F" w:rsidRPr="0033228C">
          <w:rPr>
            <w:rFonts w:asciiTheme="majorBidi" w:hAnsiTheme="majorBidi" w:cstheme="majorBidi"/>
            <w:noProof/>
            <w:sz w:val="24"/>
            <w:szCs w:val="24"/>
          </w:rPr>
          <w:t>Kilcullen and Rosenblatt (2014</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explained that the revolution in Syria was started by people who </w:t>
      </w:r>
      <w:r w:rsidR="00910CB3">
        <w:rPr>
          <w:rFonts w:asciiTheme="majorBidi" w:hAnsiTheme="majorBidi" w:cstheme="majorBidi"/>
          <w:sz w:val="24"/>
          <w:szCs w:val="24"/>
        </w:rPr>
        <w:t xml:space="preserve">do not have links to </w:t>
      </w:r>
      <w:r w:rsidRPr="0033228C">
        <w:rPr>
          <w:rFonts w:asciiTheme="majorBidi" w:hAnsiTheme="majorBidi" w:cstheme="majorBidi"/>
          <w:sz w:val="24"/>
          <w:szCs w:val="24"/>
        </w:rPr>
        <w:t xml:space="preserve">the regime and </w:t>
      </w:r>
      <w:r w:rsidR="00910CB3">
        <w:rPr>
          <w:rFonts w:asciiTheme="majorBidi" w:hAnsiTheme="majorBidi" w:cstheme="majorBidi"/>
          <w:sz w:val="24"/>
          <w:szCs w:val="24"/>
        </w:rPr>
        <w:t xml:space="preserve">no </w:t>
      </w:r>
      <w:r w:rsidRPr="0033228C">
        <w:rPr>
          <w:rFonts w:asciiTheme="majorBidi" w:hAnsiTheme="majorBidi" w:cstheme="majorBidi"/>
          <w:sz w:val="24"/>
          <w:szCs w:val="24"/>
        </w:rPr>
        <w:t xml:space="preserve">Wasta to get jobs or bribe money to buy them. Similarly, in Morocco, Wasta causes tensions, particularly </w:t>
      </w:r>
      <w:r w:rsidR="00924997">
        <w:rPr>
          <w:rFonts w:asciiTheme="majorBidi" w:hAnsiTheme="majorBidi" w:cstheme="majorBidi"/>
          <w:sz w:val="24"/>
          <w:szCs w:val="24"/>
        </w:rPr>
        <w:t xml:space="preserve">for </w:t>
      </w:r>
      <w:r w:rsidRPr="0033228C">
        <w:rPr>
          <w:rFonts w:asciiTheme="majorBidi" w:hAnsiTheme="majorBidi" w:cstheme="majorBidi"/>
          <w:sz w:val="24"/>
          <w:szCs w:val="24"/>
        </w:rPr>
        <w:t xml:space="preserve">unemployed graduates who do not have Wasta to </w:t>
      </w:r>
      <w:r w:rsidR="002A248D">
        <w:rPr>
          <w:rFonts w:asciiTheme="majorBidi" w:hAnsiTheme="majorBidi" w:cstheme="majorBidi"/>
          <w:sz w:val="24"/>
          <w:szCs w:val="24"/>
        </w:rPr>
        <w:t xml:space="preserve">go to higher-rated </w:t>
      </w:r>
      <w:r w:rsidR="00910CB3">
        <w:rPr>
          <w:rFonts w:asciiTheme="majorBidi" w:hAnsiTheme="majorBidi" w:cstheme="majorBidi"/>
          <w:sz w:val="24"/>
          <w:szCs w:val="24"/>
        </w:rPr>
        <w:t>education</w:t>
      </w:r>
      <w:r w:rsidR="002A248D">
        <w:rPr>
          <w:rFonts w:asciiTheme="majorBidi" w:hAnsiTheme="majorBidi" w:cstheme="majorBidi"/>
          <w:sz w:val="24"/>
          <w:szCs w:val="24"/>
        </w:rPr>
        <w:t xml:space="preserve"> institutions</w:t>
      </w:r>
      <w:r w:rsidR="00910CB3">
        <w:rPr>
          <w:rFonts w:asciiTheme="majorBidi" w:hAnsiTheme="majorBidi" w:cstheme="majorBidi"/>
          <w:sz w:val="24"/>
          <w:szCs w:val="24"/>
        </w:rPr>
        <w:t xml:space="preserve"> and</w:t>
      </w:r>
      <w:r w:rsidR="00924997">
        <w:rPr>
          <w:rFonts w:asciiTheme="majorBidi" w:hAnsiTheme="majorBidi" w:cstheme="majorBidi"/>
          <w:sz w:val="24"/>
          <w:szCs w:val="24"/>
        </w:rPr>
        <w:t xml:space="preserve"> graduate automatically to</w:t>
      </w:r>
      <w:r w:rsidRPr="0033228C">
        <w:rPr>
          <w:rFonts w:asciiTheme="majorBidi" w:hAnsiTheme="majorBidi" w:cstheme="majorBidi"/>
          <w:sz w:val="24"/>
          <w:szCs w:val="24"/>
        </w:rPr>
        <w:t xml:space="preserve"> jobs that are allocated </w:t>
      </w:r>
      <w:r w:rsidR="00924997">
        <w:rPr>
          <w:rFonts w:asciiTheme="majorBidi" w:hAnsiTheme="majorBidi" w:cstheme="majorBidi"/>
          <w:sz w:val="24"/>
          <w:szCs w:val="24"/>
        </w:rPr>
        <w:t xml:space="preserve">or created for the </w:t>
      </w:r>
      <w:r w:rsidRPr="0033228C">
        <w:rPr>
          <w:rFonts w:asciiTheme="majorBidi" w:hAnsiTheme="majorBidi" w:cstheme="majorBidi"/>
          <w:sz w:val="24"/>
          <w:szCs w:val="24"/>
        </w:rPr>
        <w:t>elite</w:t>
      </w:r>
      <w:r w:rsidR="00924997">
        <w:rPr>
          <w:rFonts w:asciiTheme="majorBidi" w:hAnsiTheme="majorBidi" w:cstheme="majorBidi"/>
          <w:sz w:val="24"/>
          <w:szCs w:val="24"/>
        </w:rPr>
        <w:t xml:space="preserve">. </w:t>
      </w:r>
      <w:r w:rsidRPr="0033228C">
        <w:rPr>
          <w:rFonts w:asciiTheme="majorBidi" w:hAnsiTheme="majorBidi" w:cstheme="majorBidi"/>
          <w:sz w:val="24"/>
          <w:szCs w:val="24"/>
        </w:rPr>
        <w:t xml:space="preserve"> This situation leaves the deprived jobseekers dissatisfied they belong to</w:t>
      </w:r>
      <w:r w:rsidR="00924997">
        <w:rPr>
          <w:rFonts w:asciiTheme="majorBidi" w:hAnsiTheme="majorBidi" w:cstheme="majorBidi"/>
          <w:sz w:val="24"/>
          <w:szCs w:val="24"/>
        </w:rPr>
        <w:t xml:space="preserve"> an inferior </w:t>
      </w:r>
      <w:r w:rsidRPr="0033228C">
        <w:rPr>
          <w:rFonts w:asciiTheme="majorBidi" w:hAnsiTheme="majorBidi" w:cstheme="majorBidi"/>
          <w:sz w:val="24"/>
          <w:szCs w:val="24"/>
        </w:rPr>
        <w:t xml:space="preserve">social category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&lt;EndNote&gt;&lt;Cite&gt;&lt;Author&gt;Badimon&lt;/Author&gt;&lt;Year&gt;2013&lt;/Year&gt;&lt;RecNum&gt;1298&lt;/RecNum&gt;&lt;DisplayText&gt;(Badimon, 2013)&lt;/DisplayText&gt;&lt;record&gt;&lt;rec-number&gt;1298&lt;/rec-number&gt;&lt;foreign-keys&gt;&lt;key app="EN" db-id="ttxzfrez2aearweatfox5fpcxf0v2xvwp2xr"&gt;1298&lt;/key&gt;&lt;/foreign-keys&gt;&lt;ref-type name="Journal Article"&gt;17&lt;/ref-type&gt;&lt;contributors&gt;&lt;authors&gt;&lt;author&gt;Badimon, Montserrat Emperador&lt;/author&gt;&lt;/authors&gt;&lt;/contributors&gt;&lt;titles&gt;&lt;title&gt;Does unemployment spark collective contentious action? Evidence from a Moroccan social movement&lt;/title&gt;&lt;secondary-title&gt;Journal of Contemporary African Studies&lt;/secondary-title&gt;&lt;/titles&gt;&lt;periodical&gt;&lt;full-title&gt;Journal of Contemporary African Studies&lt;/full-title&gt;&lt;/periodical&gt;&lt;pages&gt;194-212&lt;/pages&gt;&lt;volume&gt;31&lt;/volume&gt;&lt;number&gt;2&lt;/number&gt;&lt;dates&gt;&lt;year&gt;2013&lt;/year&gt;&lt;/dates&gt;&lt;isbn&gt;0258-9001&lt;/isbn&gt;&lt;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16" w:tooltip="Badimon, 2013 #1298" w:history="1">
        <w:r w:rsidR="003B413F" w:rsidRPr="0033228C">
          <w:rPr>
            <w:rFonts w:asciiTheme="majorBidi" w:hAnsiTheme="majorBidi" w:cstheme="majorBidi"/>
            <w:noProof/>
            <w:sz w:val="24"/>
            <w:szCs w:val="24"/>
          </w:rPr>
          <w:t>Badimon, 2013</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 AuthorYear="1"&gt;&lt;Author&gt;Jamali&lt;/Author&gt;&lt;Year&gt;2013&lt;/Year&gt;&lt;RecNum&gt;1293&lt;/RecNum&gt;&lt;Suffix&gt;`, p.159&lt;/Suffix&gt;&lt;DisplayText&gt;Jamali et al. (2013, p.159)&lt;/DisplayText&gt;&lt;record&gt;&lt;rec-number&gt;1293&lt;/rec-number&gt;&lt;foreign-keys&gt;&lt;key app="EN" db-id="ttxzfrez2aearweatfox5fpcxf0v2xvwp2xr"&gt;1293&lt;/key&gt;&lt;/foreign-keys&gt;&lt;ref-type name="Journal Article"&gt;17&lt;/ref-type&gt;&lt;contributors&gt;&lt;authors&gt;&lt;author&gt;Jamali, Dima&lt;/author&gt;&lt;author&gt;Lanteri, Alessandro&lt;/author&gt;&lt;author&gt;Walburn, Amy&lt;/author&gt;&lt;/authors&gt;&lt;/contributors&gt;&lt;titles&gt;&lt;title&gt;Corruption and Economic Security in the Arab Countries: The Role of Business Schools&lt;/title&gt;&lt;secondary-title&gt;INTERNATIONAL JOURNAL OF SUSTAINABLE HUMAN SECURITY&lt;/secondary-title&gt;&lt;/titles&gt;&lt;periodical&gt;&lt;full-title&gt;INTERNATIONAL JOURNAL OF SUSTAINABLE HUMAN SECURITY&lt;/full-title&gt;&lt;/periodical&gt;&lt;pages&gt;156-177&lt;/pages&gt;&lt;volume&gt;1&lt;/volume&gt;&lt;number&gt;1&lt;/number&gt;&lt;dates&gt;&lt;year&gt;2013&lt;/year&gt;&lt;/dates&gt;&lt;urls&gt;&lt;/urls&gt;&lt;/record&gt;&lt;/Cite&gt;&lt;/EndNote&gt;</w:instrText>
      </w:r>
      <w:r w:rsidRPr="0033228C">
        <w:rPr>
          <w:rFonts w:asciiTheme="majorBidi" w:hAnsiTheme="majorBidi" w:cstheme="majorBidi"/>
          <w:sz w:val="24"/>
          <w:szCs w:val="24"/>
        </w:rPr>
        <w:fldChar w:fldCharType="separate"/>
      </w:r>
      <w:hyperlink w:anchor="_ENREF_46" w:tooltip="Jamali, 2013 #1293" w:history="1">
        <w:r w:rsidR="003B413F" w:rsidRPr="0033228C">
          <w:rPr>
            <w:rFonts w:asciiTheme="majorBidi" w:hAnsiTheme="majorBidi" w:cstheme="majorBidi"/>
            <w:noProof/>
            <w:sz w:val="24"/>
            <w:szCs w:val="24"/>
          </w:rPr>
          <w:t>Jamali et al. (2013, p.159</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w:t>
      </w:r>
      <w:r w:rsidR="00924997">
        <w:rPr>
          <w:rFonts w:asciiTheme="majorBidi" w:hAnsiTheme="majorBidi" w:cstheme="majorBidi"/>
          <w:sz w:val="24"/>
          <w:szCs w:val="24"/>
        </w:rPr>
        <w:t>outline</w:t>
      </w:r>
      <w:r w:rsidRPr="0033228C">
        <w:rPr>
          <w:rFonts w:asciiTheme="majorBidi" w:hAnsiTheme="majorBidi" w:cstheme="majorBidi"/>
          <w:sz w:val="24"/>
          <w:szCs w:val="24"/>
        </w:rPr>
        <w:t xml:space="preserve"> how Wasta reduces the effectiveness of societies’ economies, thus negatively affecting people’s living standards and security leading to political tension and unrest. </w:t>
      </w:r>
      <w:r w:rsidR="00924997">
        <w:rPr>
          <w:rFonts w:asciiTheme="majorBidi" w:hAnsiTheme="majorBidi" w:cstheme="majorBidi"/>
          <w:sz w:val="24"/>
          <w:szCs w:val="24"/>
        </w:rPr>
        <w:t xml:space="preserve">How </w:t>
      </w:r>
      <w:r w:rsidRPr="0033228C">
        <w:rPr>
          <w:rFonts w:asciiTheme="majorBidi" w:hAnsiTheme="majorBidi" w:cstheme="majorBidi"/>
          <w:sz w:val="24"/>
          <w:szCs w:val="24"/>
        </w:rPr>
        <w:t xml:space="preserve">Wasta </w:t>
      </w:r>
      <w:r w:rsidRPr="0033228C">
        <w:rPr>
          <w:rFonts w:asciiTheme="majorBidi" w:hAnsiTheme="majorBidi" w:cstheme="majorBidi"/>
          <w:i/>
          <w:iCs/>
          <w:sz w:val="24"/>
          <w:szCs w:val="24"/>
        </w:rPr>
        <w:t xml:space="preserve">“permits </w:t>
      </w:r>
      <w:r w:rsidRPr="0033228C">
        <w:rPr>
          <w:rFonts w:asciiTheme="majorBidi" w:hAnsiTheme="majorBidi" w:cstheme="majorBidi"/>
          <w:i/>
          <w:iCs/>
          <w:sz w:val="24"/>
          <w:szCs w:val="24"/>
        </w:rPr>
        <w:lastRenderedPageBreak/>
        <w:t>the avoidance of costs or taxes, thereby reducing state revenues; the acquisition of positions of power without having the required experience and skills, thereby weakening institutions; or the acquisition of monopolies over rent-generating assets.”</w:t>
      </w:r>
    </w:p>
    <w:p w14:paraId="4341B4DA" w14:textId="1B2F840F" w:rsidR="00064C33" w:rsidRPr="00064C33" w:rsidRDefault="00064C33" w:rsidP="003B413F">
      <w:pPr>
        <w:pStyle w:val="Writingchapter"/>
      </w:pPr>
      <w:r>
        <w:t xml:space="preserve">Noticeably, the Arab Spring has </w:t>
      </w:r>
      <w:r w:rsidR="00CF4424">
        <w:t>affected</w:t>
      </w:r>
      <w:r>
        <w:t xml:space="preserve"> the spread and usage of Wasta</w:t>
      </w:r>
      <w:r w:rsidR="00CF4424">
        <w:t xml:space="preserve"> adversely</w:t>
      </w:r>
      <w:r>
        <w:t xml:space="preserve">. For instance, </w:t>
      </w:r>
      <w:r w:rsidR="002A248D">
        <w:t xml:space="preserve">in Tunisia </w:t>
      </w:r>
      <w:r>
        <w:fldChar w:fldCharType="begin"/>
      </w:r>
      <w:r w:rsidR="003B413F">
        <w:instrText xml:space="preserve"> ADDIN EN.CITE &lt;EndNote&gt;&lt;Cite AuthorYear="1"&gt;&lt;Author&gt;Touzani&lt;/Author&gt;&lt;Year&gt;2015&lt;/Year&gt;&lt;RecNum&gt;1502&lt;/RecNum&gt;&lt;DisplayText&gt;Touzani et al. (2015)&lt;/DisplayText&gt;&lt;record&gt;&lt;rec-number&gt;1502&lt;/rec-number&gt;&lt;foreign-keys&gt;&lt;key app="EN" db-id="ttxzfrez2aearweatfox5fpcxf0v2xvwp2xr"&gt;1502&lt;/key&gt;&lt;/foreign-keys&gt;&lt;ref-type name="Journal Article"&gt;17&lt;/ref-type&gt;&lt;contributors&gt;&lt;authors&gt;&lt;author&gt;Touzani, Mourad&lt;/author&gt;&lt;author&gt;Jlassi, Fahd&lt;/author&gt;&lt;author&gt;Maalaoui, Adnan&lt;/author&gt;&lt;author&gt;Bel Haj Hassine, Rabi&lt;/author&gt;&lt;author&gt;Matlay, HarryZ&lt;/author&gt;&lt;/authors&gt;&lt;/contributors&gt;&lt;titles&gt;&lt;title&gt;Contextual and cultural determinants of entrepreneurship in pre-and post-revolutionary Tunisia: analysing the discourse of young potential and actual entrepreneurs&lt;/title&gt;&lt;secondary-title&gt;Journal of Small Business and Enterprise Development&lt;/secondary-title&gt;&lt;/titles&gt;&lt;periodical&gt;&lt;full-title&gt;Journal of Small Business and Enterprise Development&lt;/full-title&gt;&lt;/periodical&gt;&lt;pages&gt;1-29&lt;/pages&gt;&lt;volume&gt;22&lt;/volume&gt;&lt;number&gt;1&lt;/number&gt;&lt;dates&gt;&lt;year&gt;2015&lt;/year&gt;&lt;/dates&gt;&lt;isbn&gt;1462-6004&lt;/isbn&gt;&lt;urls&gt;&lt;/urls&gt;&lt;/record&gt;&lt;/Cite&gt;&lt;/EndNote&gt;</w:instrText>
      </w:r>
      <w:r>
        <w:fldChar w:fldCharType="separate"/>
      </w:r>
      <w:hyperlink w:anchor="_ENREF_82" w:tooltip="Touzani, 2015 #1502" w:history="1">
        <w:r w:rsidR="003B413F">
          <w:rPr>
            <w:noProof/>
          </w:rPr>
          <w:t>Touzani et al. (2015</w:t>
        </w:r>
      </w:hyperlink>
      <w:r>
        <w:rPr>
          <w:noProof/>
        </w:rPr>
        <w:t>)</w:t>
      </w:r>
      <w:r>
        <w:fldChar w:fldCharType="end"/>
      </w:r>
      <w:r>
        <w:t xml:space="preserve"> found that even though Wasta is a key obstacle for the </w:t>
      </w:r>
      <w:r w:rsidRPr="00B05898">
        <w:t xml:space="preserve">Tunisian entrepreneurs, </w:t>
      </w:r>
      <w:r w:rsidR="00E041A6">
        <w:t>post-revolution i</w:t>
      </w:r>
      <w:r w:rsidR="00CB7890">
        <w:t>t has become more feasible for W</w:t>
      </w:r>
      <w:r w:rsidR="00E041A6">
        <w:t xml:space="preserve">asta outsiders to gain prestige and initiate </w:t>
      </w:r>
      <w:r>
        <w:t xml:space="preserve">entrepreneurial activities. </w:t>
      </w:r>
    </w:p>
    <w:p w14:paraId="4AC3F64C" w14:textId="671AB2B9" w:rsidR="0077085E" w:rsidRDefault="00D738A9" w:rsidP="001835A1">
      <w:pPr>
        <w:spacing w:line="480" w:lineRule="auto"/>
        <w:jc w:val="both"/>
        <w:rPr>
          <w:rFonts w:asciiTheme="majorBidi" w:hAnsiTheme="majorBidi" w:cstheme="majorBidi"/>
          <w:sz w:val="24"/>
          <w:szCs w:val="24"/>
        </w:rPr>
      </w:pPr>
      <w:r w:rsidRPr="0033228C">
        <w:rPr>
          <w:rFonts w:asciiTheme="majorBidi" w:hAnsiTheme="majorBidi" w:cstheme="majorBidi"/>
          <w:sz w:val="24"/>
          <w:szCs w:val="24"/>
        </w:rPr>
        <w:t>In Jordan, because of continuing demands for reform, the government has focused increasingly on the role of the Anti-Corruption Commission, which is responsible for monitoring the performance of government institutions</w:t>
      </w:r>
      <w:r w:rsidR="00703F2F">
        <w:rPr>
          <w:rFonts w:asciiTheme="majorBidi" w:hAnsiTheme="majorBidi" w:cstheme="majorBidi"/>
          <w:sz w:val="24"/>
          <w:szCs w:val="24"/>
        </w:rPr>
        <w:t xml:space="preserve"> and to some extent the private sector</w:t>
      </w:r>
      <w:r w:rsidRPr="0033228C">
        <w:rPr>
          <w:rFonts w:asciiTheme="majorBidi" w:hAnsiTheme="majorBidi" w:cstheme="majorBidi"/>
          <w:sz w:val="24"/>
          <w:szCs w:val="24"/>
        </w:rPr>
        <w:t xml:space="preserve">. A major </w:t>
      </w:r>
      <w:r w:rsidR="002A248D">
        <w:rPr>
          <w:rFonts w:asciiTheme="majorBidi" w:hAnsiTheme="majorBidi" w:cstheme="majorBidi"/>
          <w:sz w:val="24"/>
          <w:szCs w:val="24"/>
        </w:rPr>
        <w:t xml:space="preserve">role for </w:t>
      </w:r>
      <w:r w:rsidRPr="0033228C">
        <w:rPr>
          <w:rFonts w:asciiTheme="majorBidi" w:hAnsiTheme="majorBidi" w:cstheme="majorBidi"/>
          <w:sz w:val="24"/>
          <w:szCs w:val="24"/>
        </w:rPr>
        <w:t xml:space="preserve">this institution is the investigation of any Wasta activities. Many Jordanian people find that Wasta plays a negative role in the development and advancement of the county, with negative consequences for their standards of living. This has been the result of favouritism and </w:t>
      </w:r>
      <w:r w:rsidR="00E041A6">
        <w:rPr>
          <w:rFonts w:asciiTheme="majorBidi" w:hAnsiTheme="majorBidi" w:cstheme="majorBidi"/>
          <w:sz w:val="24"/>
          <w:szCs w:val="24"/>
        </w:rPr>
        <w:t xml:space="preserve">dominance of </w:t>
      </w:r>
      <w:r w:rsidRPr="0033228C">
        <w:rPr>
          <w:rFonts w:asciiTheme="majorBidi" w:hAnsiTheme="majorBidi" w:cstheme="majorBidi"/>
          <w:sz w:val="24"/>
          <w:szCs w:val="24"/>
        </w:rPr>
        <w:t xml:space="preserve">subjective criteria in  hiring and promotion decisions, which has meant that performance levels have become less important requirements, </w:t>
      </w:r>
      <w:r w:rsidR="001921BD">
        <w:rPr>
          <w:rFonts w:asciiTheme="majorBidi" w:hAnsiTheme="majorBidi" w:cstheme="majorBidi"/>
          <w:sz w:val="24"/>
          <w:szCs w:val="24"/>
        </w:rPr>
        <w:t>in turn</w:t>
      </w:r>
      <w:r w:rsidRPr="0033228C">
        <w:rPr>
          <w:rFonts w:asciiTheme="majorBidi" w:hAnsiTheme="majorBidi" w:cstheme="majorBidi"/>
          <w:sz w:val="24"/>
          <w:szCs w:val="24"/>
        </w:rPr>
        <w:t xml:space="preserve"> affect</w:t>
      </w:r>
      <w:r w:rsidR="001921BD">
        <w:rPr>
          <w:rFonts w:asciiTheme="majorBidi" w:hAnsiTheme="majorBidi" w:cstheme="majorBidi"/>
          <w:sz w:val="24"/>
          <w:szCs w:val="24"/>
        </w:rPr>
        <w:t>ing</w:t>
      </w:r>
      <w:r w:rsidRPr="0033228C">
        <w:rPr>
          <w:rFonts w:asciiTheme="majorBidi" w:hAnsiTheme="majorBidi" w:cstheme="majorBidi"/>
          <w:sz w:val="24"/>
          <w:szCs w:val="24"/>
        </w:rPr>
        <w:t xml:space="preserve"> </w:t>
      </w:r>
      <w:r w:rsidR="002A248D">
        <w:rPr>
          <w:rFonts w:asciiTheme="majorBidi" w:hAnsiTheme="majorBidi" w:cstheme="majorBidi"/>
          <w:sz w:val="24"/>
          <w:szCs w:val="24"/>
        </w:rPr>
        <w:t>organisational</w:t>
      </w:r>
      <w:r w:rsidRPr="0033228C">
        <w:rPr>
          <w:rFonts w:asciiTheme="majorBidi" w:hAnsiTheme="majorBidi" w:cstheme="majorBidi"/>
          <w:sz w:val="24"/>
          <w:szCs w:val="24"/>
        </w:rPr>
        <w:t xml:space="preserve"> efficiency and effectiveness. Thus, as the quality of the services provided to the citizens has deteriorated, so their voices have become louder. </w:t>
      </w:r>
    </w:p>
    <w:p w14:paraId="203E44AB" w14:textId="77777777" w:rsidR="00D738A9" w:rsidRPr="0033228C" w:rsidRDefault="00D738A9" w:rsidP="001835A1">
      <w:pPr>
        <w:pStyle w:val="Heading2"/>
        <w:spacing w:line="480" w:lineRule="auto"/>
        <w:jc w:val="both"/>
        <w:rPr>
          <w:rFonts w:asciiTheme="majorBidi" w:hAnsiTheme="majorBidi" w:cstheme="majorBidi"/>
          <w:sz w:val="24"/>
          <w:szCs w:val="24"/>
        </w:rPr>
      </w:pPr>
      <w:r w:rsidRPr="0033228C">
        <w:rPr>
          <w:rFonts w:asciiTheme="majorBidi" w:hAnsiTheme="majorBidi" w:cstheme="majorBidi"/>
          <w:sz w:val="24"/>
          <w:szCs w:val="24"/>
        </w:rPr>
        <w:t>Globalization</w:t>
      </w:r>
    </w:p>
    <w:p w14:paraId="0FDD1670" w14:textId="7457EB40" w:rsidR="00D738A9" w:rsidRPr="0033228C" w:rsidRDefault="00D738A9" w:rsidP="003B413F">
      <w:pPr>
        <w:pStyle w:val="Writingstyle"/>
        <w:spacing w:line="480" w:lineRule="auto"/>
        <w:rPr>
          <w:rFonts w:asciiTheme="majorBidi" w:hAnsiTheme="majorBidi" w:cstheme="majorBidi"/>
        </w:rPr>
      </w:pPr>
      <w:r w:rsidRPr="0033228C">
        <w:rPr>
          <w:rFonts w:asciiTheme="majorBidi" w:hAnsiTheme="majorBidi" w:cstheme="majorBidi"/>
        </w:rPr>
        <w:t xml:space="preserve">The other </w:t>
      </w:r>
      <w:r w:rsidR="001921BD">
        <w:rPr>
          <w:rFonts w:asciiTheme="majorBidi" w:hAnsiTheme="majorBidi" w:cstheme="majorBidi"/>
        </w:rPr>
        <w:t>factor driving change</w:t>
      </w:r>
      <w:r w:rsidRPr="0033228C">
        <w:rPr>
          <w:rFonts w:asciiTheme="majorBidi" w:hAnsiTheme="majorBidi" w:cstheme="majorBidi"/>
        </w:rPr>
        <w:t xml:space="preserve"> on Wasta comes from the external pressures on Jordan. Certainly, the Jordanian workplace has witnessed many changes </w:t>
      </w:r>
      <w:r w:rsidR="001921BD">
        <w:rPr>
          <w:rFonts w:asciiTheme="majorBidi" w:hAnsiTheme="majorBidi" w:cstheme="majorBidi"/>
        </w:rPr>
        <w:t xml:space="preserve">arising from </w:t>
      </w:r>
      <w:r w:rsidRPr="0033228C">
        <w:rPr>
          <w:rFonts w:asciiTheme="majorBidi" w:hAnsiTheme="majorBidi" w:cstheme="majorBidi"/>
        </w:rPr>
        <w:t>the country’s desire for moder</w:t>
      </w:r>
      <w:r w:rsidR="00AC17DB">
        <w:rPr>
          <w:rFonts w:asciiTheme="majorBidi" w:hAnsiTheme="majorBidi" w:cstheme="majorBidi"/>
        </w:rPr>
        <w:t xml:space="preserve">nization and in response to </w:t>
      </w:r>
      <w:r w:rsidRPr="0033228C">
        <w:rPr>
          <w:rFonts w:asciiTheme="majorBidi" w:hAnsiTheme="majorBidi" w:cstheme="majorBidi"/>
        </w:rPr>
        <w:t xml:space="preserve">globalizations pressures. In fact, the Jordanian market has become more liberal and open. For instance, Jordan </w:t>
      </w:r>
      <w:r w:rsidR="002A248D">
        <w:rPr>
          <w:rFonts w:asciiTheme="majorBidi" w:hAnsiTheme="majorBidi" w:cstheme="majorBidi"/>
        </w:rPr>
        <w:t xml:space="preserve">is </w:t>
      </w:r>
      <w:r w:rsidR="001921BD">
        <w:rPr>
          <w:rFonts w:asciiTheme="majorBidi" w:hAnsiTheme="majorBidi" w:cstheme="majorBidi"/>
        </w:rPr>
        <w:t xml:space="preserve">the </w:t>
      </w:r>
      <w:r w:rsidRPr="0033228C">
        <w:rPr>
          <w:rFonts w:asciiTheme="majorBidi" w:hAnsiTheme="majorBidi" w:cstheme="majorBidi"/>
        </w:rPr>
        <w:t xml:space="preserve">136th member of the World Trade Organization </w:t>
      </w:r>
      <w:r w:rsidRPr="0033228C">
        <w:rPr>
          <w:rFonts w:asciiTheme="majorBidi" w:hAnsiTheme="majorBidi" w:cstheme="majorBidi"/>
        </w:rPr>
        <w:fldChar w:fldCharType="begin"/>
      </w:r>
      <w:r w:rsidR="006646EF">
        <w:rPr>
          <w:rFonts w:asciiTheme="majorBidi" w:hAnsiTheme="majorBidi" w:cstheme="majorBidi"/>
        </w:rPr>
        <w:instrText xml:space="preserve"> ADDIN EN.CITE &lt;EndNote&gt;&lt;Cite&gt;&lt;Author&gt;World trade organization&lt;/Author&gt;&lt;Year&gt;2000&lt;/Year&gt;&lt;RecNum&gt;259&lt;/RecNum&gt;&lt;DisplayText&gt;(World trade organization, 2000)&lt;/DisplayText&gt;&lt;record&gt;&lt;rec-number&gt;259&lt;/rec-number&gt;&lt;foreign-keys&gt;&lt;key app="EN" db-id="ttxzfrez2aearweatfox5fpcxf0v2xvwp2xr"&gt;259&lt;/key&gt;&lt;/foreign-keys&gt;&lt;ref-type name="Journal Article"&gt;17&lt;/ref-type&gt;&lt;contributors&gt;&lt;authors&gt;&lt;author&gt;World trade organization, WOT&lt;/author&gt;&lt;/authors&gt;&lt;/contributors&gt;&lt;titles&gt;&lt;secondary-title&gt;WOT release press / 174, 11 April&lt;/secondary-title&gt;&lt;/titles&gt;&lt;dates&gt;&lt;year&gt;2000&lt;/year&gt;&lt;/dates&gt;&lt;urls&gt;&lt;/urls&gt;&lt;/record&gt;&lt;/Cite&gt;&lt;/EndNote&gt;</w:instrText>
      </w:r>
      <w:r w:rsidRPr="0033228C">
        <w:rPr>
          <w:rFonts w:asciiTheme="majorBidi" w:hAnsiTheme="majorBidi" w:cstheme="majorBidi"/>
        </w:rPr>
        <w:fldChar w:fldCharType="separate"/>
      </w:r>
      <w:r w:rsidR="006646EF">
        <w:rPr>
          <w:rFonts w:asciiTheme="majorBidi" w:hAnsiTheme="majorBidi" w:cstheme="majorBidi"/>
          <w:noProof/>
        </w:rPr>
        <w:t>(</w:t>
      </w:r>
      <w:hyperlink w:anchor="_ENREF_88" w:tooltip="World trade organization, 2000 #259" w:history="1">
        <w:r w:rsidR="003B413F">
          <w:rPr>
            <w:rFonts w:asciiTheme="majorBidi" w:hAnsiTheme="majorBidi" w:cstheme="majorBidi"/>
            <w:noProof/>
          </w:rPr>
          <w:t>World trade organization, 2000</w:t>
        </w:r>
      </w:hyperlink>
      <w:r w:rsidR="006646EF">
        <w:rPr>
          <w:rFonts w:asciiTheme="majorBidi" w:hAnsiTheme="majorBidi" w:cstheme="majorBidi"/>
          <w:noProof/>
        </w:rPr>
        <w:t>)</w:t>
      </w:r>
      <w:r w:rsidRPr="0033228C">
        <w:rPr>
          <w:rFonts w:asciiTheme="majorBidi" w:hAnsiTheme="majorBidi" w:cstheme="majorBidi"/>
        </w:rPr>
        <w:fldChar w:fldCharType="end"/>
      </w:r>
      <w:r w:rsidRPr="0033228C">
        <w:rPr>
          <w:rFonts w:asciiTheme="majorBidi" w:hAnsiTheme="majorBidi" w:cstheme="majorBidi"/>
        </w:rPr>
        <w:t xml:space="preserve">, </w:t>
      </w:r>
      <w:r w:rsidR="002A248D">
        <w:rPr>
          <w:rFonts w:asciiTheme="majorBidi" w:hAnsiTheme="majorBidi" w:cstheme="majorBidi"/>
        </w:rPr>
        <w:t xml:space="preserve">in 2000 </w:t>
      </w:r>
      <w:r w:rsidRPr="0033228C">
        <w:rPr>
          <w:rFonts w:asciiTheme="majorBidi" w:hAnsiTheme="majorBidi" w:cstheme="majorBidi"/>
        </w:rPr>
        <w:t xml:space="preserve">signed a free trade agreement with </w:t>
      </w:r>
      <w:r w:rsidR="002A248D">
        <w:rPr>
          <w:rFonts w:asciiTheme="majorBidi" w:hAnsiTheme="majorBidi" w:cstheme="majorBidi"/>
        </w:rPr>
        <w:t xml:space="preserve">the </w:t>
      </w:r>
      <w:r w:rsidRPr="0033228C">
        <w:rPr>
          <w:rFonts w:asciiTheme="majorBidi" w:hAnsiTheme="majorBidi" w:cstheme="majorBidi"/>
        </w:rPr>
        <w:lastRenderedPageBreak/>
        <w:t>United State</w:t>
      </w:r>
      <w:r w:rsidR="002A248D">
        <w:rPr>
          <w:rFonts w:asciiTheme="majorBidi" w:hAnsiTheme="majorBidi" w:cstheme="majorBidi"/>
        </w:rPr>
        <w:t>s. It</w:t>
      </w:r>
      <w:r w:rsidRPr="0033228C">
        <w:rPr>
          <w:rFonts w:asciiTheme="majorBidi" w:hAnsiTheme="majorBidi" w:cstheme="majorBidi"/>
        </w:rPr>
        <w:t xml:space="preserve"> participate</w:t>
      </w:r>
      <w:r w:rsidR="001921BD">
        <w:rPr>
          <w:rFonts w:asciiTheme="majorBidi" w:hAnsiTheme="majorBidi" w:cstheme="majorBidi"/>
        </w:rPr>
        <w:t>d</w:t>
      </w:r>
      <w:r w:rsidRPr="0033228C">
        <w:rPr>
          <w:rFonts w:asciiTheme="majorBidi" w:hAnsiTheme="majorBidi" w:cstheme="majorBidi"/>
        </w:rPr>
        <w:t xml:space="preserve"> in the European Free Trade Association in 2001, </w:t>
      </w:r>
      <w:r w:rsidR="001921BD">
        <w:rPr>
          <w:rFonts w:asciiTheme="majorBidi" w:hAnsiTheme="majorBidi" w:cstheme="majorBidi"/>
        </w:rPr>
        <w:t xml:space="preserve">and </w:t>
      </w:r>
      <w:r w:rsidRPr="0033228C">
        <w:rPr>
          <w:rFonts w:asciiTheme="majorBidi" w:hAnsiTheme="majorBidi" w:cstheme="majorBidi"/>
        </w:rPr>
        <w:t>promot</w:t>
      </w:r>
      <w:r w:rsidR="001921BD">
        <w:rPr>
          <w:rFonts w:asciiTheme="majorBidi" w:hAnsiTheme="majorBidi" w:cstheme="majorBidi"/>
        </w:rPr>
        <w:t>es</w:t>
      </w:r>
      <w:r w:rsidRPr="0033228C">
        <w:rPr>
          <w:rFonts w:asciiTheme="majorBidi" w:hAnsiTheme="majorBidi" w:cstheme="majorBidi"/>
        </w:rPr>
        <w:t xml:space="preserve"> free economi</w:t>
      </w:r>
      <w:r w:rsidR="001921BD">
        <w:rPr>
          <w:rFonts w:asciiTheme="majorBidi" w:hAnsiTheme="majorBidi" w:cstheme="majorBidi"/>
        </w:rPr>
        <w:t>c</w:t>
      </w:r>
      <w:r w:rsidRPr="0033228C">
        <w:rPr>
          <w:rFonts w:asciiTheme="majorBidi" w:hAnsiTheme="majorBidi" w:cstheme="majorBidi"/>
        </w:rPr>
        <w:t xml:space="preserve">, industrial zones and privatization </w:t>
      </w:r>
      <w:r w:rsidRPr="0033228C">
        <w:rPr>
          <w:rFonts w:asciiTheme="majorBidi" w:hAnsiTheme="majorBidi" w:cstheme="majorBidi"/>
        </w:rPr>
        <w:fldChar w:fldCharType="begin"/>
      </w:r>
      <w:r w:rsidRPr="0033228C">
        <w:rPr>
          <w:rFonts w:asciiTheme="majorBidi" w:hAnsiTheme="majorBidi" w:cstheme="majorBidi"/>
        </w:rPr>
        <w:instrText xml:space="preserve"> ADDIN EN.CITE &lt;EndNote&gt;&lt;Cite&gt;&lt;Author&gt;Al-Shammari&lt;/Author&gt;&lt;Year&gt;2008&lt;/Year&gt;&lt;RecNum&gt;355&lt;/RecNum&gt;&lt;DisplayText&gt;(Al-Shammari and Hussein, 2008)&lt;/DisplayText&gt;&lt;record&gt;&lt;rec-number&gt;355&lt;/rec-number&gt;&lt;foreign-keys&gt;&lt;key app="EN" db-id="ttxzfrez2aearweatfox5fpcxf0v2xvwp2xr"&gt;355&lt;/key&gt;&lt;/foreign-keys&gt;&lt;ref-type name="Journal Article"&gt;17&lt;/ref-type&gt;&lt;contributors&gt;&lt;authors&gt;&lt;author&gt;Al-Shammari, Hussam A.&lt;/author&gt;&lt;author&gt;Hussein, Raef T.&lt;/author&gt;&lt;/authors&gt;&lt;/contributors&gt;&lt;titles&gt;&lt;title&gt;Strategic planning in emergent market organizitions: empirical investigation&lt;/title&gt;&lt;secondary-title&gt;International journal of commerce and management &lt;/secondary-title&gt;&lt;/titles&gt;&lt;periodical&gt;&lt;full-title&gt;International journal of commerce and management&lt;/full-title&gt;&lt;/periodical&gt;&lt;pages&gt;47-59&lt;/pages&gt;&lt;volume&gt;18&lt;/volume&gt;&lt;number&gt;1&lt;/number&gt;&lt;dates&gt;&lt;year&gt;2008&lt;/year&gt;&lt;/dates&gt;&lt;urls&gt;&lt;/urls&gt;&lt;/record&gt;&lt;/Cite&gt;&lt;/EndNote&gt;</w:instrText>
      </w:r>
      <w:r w:rsidRPr="0033228C">
        <w:rPr>
          <w:rFonts w:asciiTheme="majorBidi" w:hAnsiTheme="majorBidi" w:cstheme="majorBidi"/>
        </w:rPr>
        <w:fldChar w:fldCharType="separate"/>
      </w:r>
      <w:r w:rsidRPr="0033228C">
        <w:rPr>
          <w:rFonts w:asciiTheme="majorBidi" w:hAnsiTheme="majorBidi" w:cstheme="majorBidi"/>
          <w:noProof/>
        </w:rPr>
        <w:t>(</w:t>
      </w:r>
      <w:hyperlink w:anchor="_ENREF_6" w:tooltip="Al-Shammari, 2008 #355" w:history="1">
        <w:r w:rsidR="003B413F" w:rsidRPr="0033228C">
          <w:rPr>
            <w:rFonts w:asciiTheme="majorBidi" w:hAnsiTheme="majorBidi" w:cstheme="majorBidi"/>
            <w:noProof/>
          </w:rPr>
          <w:t>Al-Shammari and Hussein, 2008</w:t>
        </w:r>
      </w:hyperlink>
      <w:r w:rsidRPr="0033228C">
        <w:rPr>
          <w:rFonts w:asciiTheme="majorBidi" w:hAnsiTheme="majorBidi" w:cstheme="majorBidi"/>
          <w:noProof/>
        </w:rPr>
        <w:t>)</w:t>
      </w:r>
      <w:r w:rsidRPr="0033228C">
        <w:rPr>
          <w:rFonts w:asciiTheme="majorBidi" w:hAnsiTheme="majorBidi" w:cstheme="majorBidi"/>
        </w:rPr>
        <w:fldChar w:fldCharType="end"/>
      </w:r>
      <w:r w:rsidR="001921BD">
        <w:rPr>
          <w:rFonts w:asciiTheme="majorBidi" w:hAnsiTheme="majorBidi" w:cstheme="majorBidi"/>
        </w:rPr>
        <w:t>.</w:t>
      </w:r>
      <w:r w:rsidR="002A248D">
        <w:rPr>
          <w:rFonts w:asciiTheme="majorBidi" w:hAnsiTheme="majorBidi" w:cstheme="majorBidi"/>
        </w:rPr>
        <w:t xml:space="preserve"> During this period</w:t>
      </w:r>
      <w:r w:rsidR="002A248D" w:rsidRPr="0033228C">
        <w:rPr>
          <w:rFonts w:asciiTheme="majorBidi" w:hAnsiTheme="majorBidi" w:cstheme="majorBidi"/>
        </w:rPr>
        <w:t xml:space="preserve"> </w:t>
      </w:r>
      <w:r w:rsidR="002A248D">
        <w:rPr>
          <w:rFonts w:asciiTheme="majorBidi" w:hAnsiTheme="majorBidi" w:cstheme="majorBidi"/>
        </w:rPr>
        <w:t>(</w:t>
      </w:r>
      <w:r w:rsidR="002A248D" w:rsidRPr="0033228C">
        <w:rPr>
          <w:rFonts w:asciiTheme="majorBidi" w:hAnsiTheme="majorBidi" w:cstheme="majorBidi"/>
        </w:rPr>
        <w:t>1999 and 2010</w:t>
      </w:r>
      <w:r w:rsidR="002A248D">
        <w:rPr>
          <w:rFonts w:asciiTheme="majorBidi" w:hAnsiTheme="majorBidi" w:cstheme="majorBidi"/>
        </w:rPr>
        <w:t xml:space="preserve">) </w:t>
      </w:r>
      <w:r w:rsidR="001921BD" w:rsidRPr="0033228C">
        <w:rPr>
          <w:rFonts w:asciiTheme="majorBidi" w:hAnsiTheme="majorBidi" w:cstheme="majorBidi"/>
        </w:rPr>
        <w:t xml:space="preserve">foreign </w:t>
      </w:r>
      <w:r w:rsidRPr="0033228C">
        <w:rPr>
          <w:rFonts w:asciiTheme="majorBidi" w:hAnsiTheme="majorBidi" w:cstheme="majorBidi"/>
        </w:rPr>
        <w:t>direct investment increased 600</w:t>
      </w:r>
      <w:r w:rsidR="002A248D">
        <w:rPr>
          <w:rFonts w:asciiTheme="majorBidi" w:hAnsiTheme="majorBidi" w:cstheme="majorBidi"/>
        </w:rPr>
        <w:t xml:space="preserve"> per </w:t>
      </w:r>
      <w:r w:rsidR="00CB7890">
        <w:rPr>
          <w:rFonts w:asciiTheme="majorBidi" w:hAnsiTheme="majorBidi" w:cstheme="majorBidi"/>
        </w:rPr>
        <w:t>cent</w:t>
      </w:r>
      <w:r w:rsidR="00CB7890" w:rsidRPr="0033228C">
        <w:rPr>
          <w:rFonts w:asciiTheme="majorBidi" w:hAnsiTheme="majorBidi" w:cstheme="majorBidi"/>
        </w:rPr>
        <w:t xml:space="preserve">. </w:t>
      </w:r>
    </w:p>
    <w:p w14:paraId="2FB270A6" w14:textId="5F9D6CAA" w:rsidR="009F5B86" w:rsidRDefault="00D738A9" w:rsidP="003B413F">
      <w:pPr>
        <w:autoSpaceDE w:val="0"/>
        <w:autoSpaceDN w:val="0"/>
        <w:adjustRightInd w:val="0"/>
        <w:spacing w:line="480" w:lineRule="auto"/>
        <w:jc w:val="both"/>
        <w:rPr>
          <w:rFonts w:asciiTheme="majorBidi" w:hAnsiTheme="majorBidi" w:cstheme="majorBidi"/>
          <w:sz w:val="24"/>
          <w:szCs w:val="24"/>
        </w:rPr>
      </w:pPr>
      <w:r w:rsidRPr="0033228C">
        <w:rPr>
          <w:rFonts w:asciiTheme="majorBidi" w:hAnsiTheme="majorBidi" w:cstheme="majorBidi"/>
          <w:sz w:val="24"/>
          <w:szCs w:val="24"/>
        </w:rPr>
        <w:t xml:space="preserve">These indicators and events </w:t>
      </w:r>
      <w:r w:rsidR="001921BD">
        <w:rPr>
          <w:rFonts w:asciiTheme="majorBidi" w:hAnsiTheme="majorBidi" w:cstheme="majorBidi"/>
          <w:sz w:val="24"/>
          <w:szCs w:val="24"/>
        </w:rPr>
        <w:t>have stimulated</w:t>
      </w:r>
      <w:r w:rsidR="001921BD" w:rsidRPr="0033228C">
        <w:rPr>
          <w:rFonts w:asciiTheme="majorBidi" w:hAnsiTheme="majorBidi" w:cstheme="majorBidi"/>
          <w:sz w:val="24"/>
          <w:szCs w:val="24"/>
        </w:rPr>
        <w:t xml:space="preserve"> </w:t>
      </w:r>
      <w:r w:rsidRPr="0033228C">
        <w:rPr>
          <w:rFonts w:asciiTheme="majorBidi" w:hAnsiTheme="majorBidi" w:cstheme="majorBidi"/>
          <w:sz w:val="24"/>
          <w:szCs w:val="24"/>
        </w:rPr>
        <w:t>deregulat</w:t>
      </w:r>
      <w:r w:rsidR="001921BD">
        <w:rPr>
          <w:rFonts w:asciiTheme="majorBidi" w:hAnsiTheme="majorBidi" w:cstheme="majorBidi"/>
          <w:sz w:val="24"/>
          <w:szCs w:val="24"/>
        </w:rPr>
        <w:t>ion</w:t>
      </w:r>
      <w:r w:rsidRPr="0033228C">
        <w:rPr>
          <w:rFonts w:asciiTheme="majorBidi" w:hAnsiTheme="majorBidi" w:cstheme="majorBidi"/>
          <w:sz w:val="24"/>
          <w:szCs w:val="24"/>
        </w:rPr>
        <w:t xml:space="preserve"> of national economies  and integrat</w:t>
      </w:r>
      <w:r w:rsidR="001921BD">
        <w:rPr>
          <w:rFonts w:asciiTheme="majorBidi" w:hAnsiTheme="majorBidi" w:cstheme="majorBidi"/>
          <w:sz w:val="24"/>
          <w:szCs w:val="24"/>
        </w:rPr>
        <w:t>ion</w:t>
      </w:r>
      <w:r w:rsidRPr="0033228C">
        <w:rPr>
          <w:rFonts w:asciiTheme="majorBidi" w:hAnsiTheme="majorBidi" w:cstheme="majorBidi"/>
          <w:sz w:val="24"/>
          <w:szCs w:val="24"/>
        </w:rPr>
        <w:t xml:space="preserve"> </w:t>
      </w:r>
      <w:r w:rsidR="002A248D">
        <w:rPr>
          <w:rFonts w:asciiTheme="majorBidi" w:hAnsiTheme="majorBidi" w:cstheme="majorBidi"/>
          <w:sz w:val="24"/>
          <w:szCs w:val="24"/>
        </w:rPr>
        <w:t xml:space="preserve">into </w:t>
      </w:r>
      <w:r w:rsidRPr="0033228C">
        <w:rPr>
          <w:rFonts w:asciiTheme="majorBidi" w:hAnsiTheme="majorBidi" w:cstheme="majorBidi"/>
          <w:sz w:val="24"/>
          <w:szCs w:val="24"/>
        </w:rPr>
        <w:t xml:space="preserve">a single market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&lt;EndNote&gt;&lt;Cite&gt;&lt;Author&gt;Lane&lt;/Author&gt;&lt;Year&gt;2010&lt;/Year&gt;&lt;RecNum&gt;263&lt;/RecNum&gt;&lt;DisplayText&gt;(Lane and Maeland, 2010)&lt;/DisplayText&gt;&lt;record&gt;&lt;rec-number&gt;263&lt;/rec-number&gt;&lt;foreign-keys&gt;&lt;key app="EN" db-id="ttxzfrez2aearweatfox5fpcxf0v2xvwp2xr"&gt;263&lt;/key&gt;&lt;/foreign-keys&gt;&lt;ref-type name="Journal Article"&gt;17&lt;/ref-type&gt;&lt;contributors&gt;&lt;authors&gt;&lt;author&gt;Lane, Jan-Erik&lt;/author&gt;&lt;author&gt;Maeland, Reinert&lt;/author&gt;&lt;/authors&gt;&lt;/contributors&gt;&lt;titles&gt;&lt;title&gt;Global Financial Crisis and International Institutions: Challenges, Opportunities and Change&lt;/title&gt;&lt;secondary-title&gt;Public Organization Review&lt;/secondary-title&gt;&lt;/titles&gt;&lt;pages&gt;1-15&lt;/pages&gt;&lt;keywords&gt;&lt;keyword&gt;Social Sciences&lt;/keyword&gt;&lt;/keywords&gt;&lt;dates&gt;&lt;year&gt;2010&lt;/year&gt;&lt;/dates&gt;&lt;publisher&gt;Springer Netherlands&lt;/publisher&gt;&lt;isbn&gt;1566-7170&lt;/isbn&gt;&lt;urls&gt;&lt;related-urls&gt;&lt;url&gt;http://dx.doi.org/10.1007/s11115-010-0145-0&lt;/url&gt;&lt;/related-urls&gt;&lt;/urls&gt;&lt;electronic-resource-num&gt;10.1007/s11115-010-0145-0&lt;/electronic-resource-num&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50" w:tooltip="Lane, 2010 #263" w:history="1">
        <w:r w:rsidR="003B413F" w:rsidRPr="0033228C">
          <w:rPr>
            <w:rFonts w:asciiTheme="majorBidi" w:hAnsiTheme="majorBidi" w:cstheme="majorBidi"/>
            <w:noProof/>
            <w:sz w:val="24"/>
            <w:szCs w:val="24"/>
          </w:rPr>
          <w:t>Lane and Maeland, 2010</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They are also  increas</w:t>
      </w:r>
      <w:r w:rsidR="001921BD">
        <w:rPr>
          <w:rFonts w:asciiTheme="majorBidi" w:hAnsiTheme="majorBidi" w:cstheme="majorBidi"/>
          <w:sz w:val="24"/>
          <w:szCs w:val="24"/>
        </w:rPr>
        <w:t>ing</w:t>
      </w:r>
      <w:r w:rsidRPr="0033228C">
        <w:rPr>
          <w:rFonts w:asciiTheme="majorBidi" w:hAnsiTheme="majorBidi" w:cstheme="majorBidi"/>
          <w:sz w:val="24"/>
          <w:szCs w:val="24"/>
        </w:rPr>
        <w:t xml:space="preserve"> the competition for recruiting, developing talented human resource, and </w:t>
      </w:r>
      <w:r w:rsidR="001921BD">
        <w:rPr>
          <w:rFonts w:asciiTheme="majorBidi" w:hAnsiTheme="majorBidi" w:cstheme="majorBidi"/>
          <w:sz w:val="24"/>
          <w:szCs w:val="24"/>
        </w:rPr>
        <w:t>adoption of</w:t>
      </w:r>
      <w:r w:rsidRPr="0033228C">
        <w:rPr>
          <w:rFonts w:asciiTheme="majorBidi" w:hAnsiTheme="majorBidi" w:cstheme="majorBidi"/>
          <w:sz w:val="24"/>
          <w:szCs w:val="24"/>
        </w:rPr>
        <w:t xml:space="preserve"> western </w:t>
      </w:r>
      <w:r w:rsidR="001921BD">
        <w:rPr>
          <w:rFonts w:asciiTheme="majorBidi" w:hAnsiTheme="majorBidi" w:cstheme="majorBidi"/>
          <w:sz w:val="24"/>
          <w:szCs w:val="24"/>
        </w:rPr>
        <w:t>management approaches</w:t>
      </w:r>
      <w:r w:rsidR="001921BD" w:rsidRPr="0033228C">
        <w:rPr>
          <w:rFonts w:asciiTheme="majorBidi" w:hAnsiTheme="majorBidi" w:cstheme="majorBidi"/>
          <w:sz w:val="24"/>
          <w:szCs w:val="24"/>
        </w:rPr>
        <w:t xml:space="preserve">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&lt;EndNote&gt;&lt;Cite&gt;&lt;Author&gt;Fagenson&lt;/Author&gt;&lt;Year&gt;1994&lt;/Year&gt;&lt;RecNum&gt;141&lt;/RecNum&gt;&lt;DisplayText&gt;(Fagenson, 1994)&lt;/DisplayText&gt;&lt;record&gt;&lt;rec-number&gt;141&lt;/rec-number&gt;&lt;foreign-keys&gt;&lt;key app="EN" db-id="ttxzfrez2aearweatfox5fpcxf0v2xvwp2xr"&gt;141&lt;/key&gt;&lt;/foreign-keys&gt;&lt;ref-type name="Journal Article"&gt;17&lt;/ref-type&gt;&lt;contributors&gt;&lt;authors&gt;&lt;author&gt;Fagenson, Ellen A.&lt;/author&gt;&lt;/authors&gt;&lt;/contributors&gt;&lt;titles&gt;&lt;title&gt;Perceptions of Proteges&amp;apos; vs Nonproteges&amp;apos; Relationships with Their Peers, Superiors, and Departments&lt;/title&gt;&lt;secondary-title&gt;Journal of Vocational Behavior&lt;/secondary-title&gt;&lt;/titles&gt;&lt;periodical&gt;&lt;full-title&gt;Journal of Vocational Behavior&lt;/full-title&gt;&lt;/periodical&gt;&lt;pages&gt;55-78&lt;/pages&gt;&lt;volume&gt;45&lt;/volume&gt;&lt;number&gt;1&lt;/number&gt;&lt;dates&gt;&lt;year&gt;1994&lt;/year&gt;&lt;/dates&gt;&lt;isbn&gt;0001-8791&lt;/isbn&gt;&lt;urls&gt;&lt;related-urls&gt;&lt;url&gt;http://www.sciencedirect.com/science/article/B6WMN-45PTM0N-4/2/df76f84bd51100bcb26babae3cede3d0&lt;/url&gt;&lt;/related-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36" w:tooltip="Fagenson, 1994 #141" w:history="1">
        <w:r w:rsidR="003B413F" w:rsidRPr="0033228C">
          <w:rPr>
            <w:rFonts w:asciiTheme="majorBidi" w:hAnsiTheme="majorBidi" w:cstheme="majorBidi"/>
            <w:noProof/>
            <w:sz w:val="24"/>
            <w:szCs w:val="24"/>
          </w:rPr>
          <w:t>Fagenson, 1994</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mainly Anglo-Saxon approaches</w:t>
      </w:r>
      <w:r w:rsidR="003B413F">
        <w:rPr>
          <w:rFonts w:asciiTheme="majorBidi" w:hAnsiTheme="majorBidi" w:cstheme="majorBidi"/>
          <w:sz w:val="24"/>
          <w:szCs w:val="24"/>
        </w:rPr>
        <w:t xml:space="preserve"> </w:t>
      </w:r>
      <w:r w:rsidR="003B413F">
        <w:rPr>
          <w:rFonts w:asciiTheme="majorBidi" w:hAnsiTheme="majorBidi" w:cstheme="majorBidi"/>
          <w:sz w:val="24"/>
          <w:szCs w:val="24"/>
        </w:rPr>
        <w:fldChar w:fldCharType="begin"/>
      </w:r>
      <w:r w:rsidR="003B413F">
        <w:rPr>
          <w:rFonts w:asciiTheme="majorBidi" w:hAnsiTheme="majorBidi" w:cstheme="majorBidi"/>
          <w:sz w:val="24"/>
          <w:szCs w:val="24"/>
        </w:rPr>
        <w:instrText xml:space="preserve"> ADDIN EN.CITE &lt;EndNote&gt;&lt;Cite&gt;&lt;Author&gt;Sultana&lt;/Author&gt;&lt;Year&gt;2008&lt;/Year&gt;&lt;RecNum&gt;1504&lt;/RecNum&gt;&lt;DisplayText&gt;(Sultana and Watts, 2008)&lt;/DisplayText&gt;&lt;record&gt;&lt;rec-number&gt;1504&lt;/rec-number&gt;&lt;foreign-keys&gt;&lt;key app="EN" db-id="ttxzfrez2aearweatfox5fpcxf0v2xvwp2xr"&gt;1504&lt;/key&gt;&lt;/foreign-keys&gt;&lt;ref-type name="Journal Article"&gt;17&lt;/ref-type&gt;&lt;contributors&gt;&lt;authors&gt;&lt;author&gt;Sultana, Ronald G&lt;/author&gt;&lt;author&gt;Watts, Anthony G&lt;/author&gt;&lt;/authors&gt;&lt;/contributors&gt;&lt;titles&gt;&lt;title&gt;Career guidance in the middle east and north Africa&lt;/title&gt;&lt;secondary-title&gt;International Journal for Educational and Vocational Guidance&lt;/secondary-title&gt;&lt;/titles&gt;&lt;periodical&gt;&lt;full-title&gt;International Journal for Educational and Vocational Guidance&lt;/full-title&gt;&lt;/periodical&gt;&lt;pages&gt;19-34&lt;/pages&gt;&lt;volume&gt;8&lt;/volume&gt;&lt;number&gt;1&lt;/number&gt;&lt;dates&gt;&lt;year&gt;2008&lt;/year&gt;&lt;/dates&gt;&lt;isbn&gt;0251-2513&lt;/isbn&gt;&lt;urls&gt;&lt;/urls&gt;&lt;/record&gt;&lt;/Cite&gt;&lt;/EndNote&gt;</w:instrText>
      </w:r>
      <w:r w:rsidR="003B413F">
        <w:rPr>
          <w:rFonts w:asciiTheme="majorBidi" w:hAnsiTheme="majorBidi" w:cstheme="majorBidi"/>
          <w:sz w:val="24"/>
          <w:szCs w:val="24"/>
        </w:rPr>
        <w:fldChar w:fldCharType="separate"/>
      </w:r>
      <w:r w:rsidR="003B413F">
        <w:rPr>
          <w:rFonts w:asciiTheme="majorBidi" w:hAnsiTheme="majorBidi" w:cstheme="majorBidi"/>
          <w:noProof/>
          <w:sz w:val="24"/>
          <w:szCs w:val="24"/>
        </w:rPr>
        <w:t>(</w:t>
      </w:r>
      <w:hyperlink w:anchor="_ENREF_77" w:tooltip="Sultana, 2008 #1504" w:history="1">
        <w:r w:rsidR="003B413F">
          <w:rPr>
            <w:rFonts w:asciiTheme="majorBidi" w:hAnsiTheme="majorBidi" w:cstheme="majorBidi"/>
            <w:noProof/>
            <w:sz w:val="24"/>
            <w:szCs w:val="24"/>
          </w:rPr>
          <w:t>Sultana and Watts, 2008</w:t>
        </w:r>
      </w:hyperlink>
      <w:r w:rsidR="003B413F">
        <w:rPr>
          <w:rFonts w:asciiTheme="majorBidi" w:hAnsiTheme="majorBidi" w:cstheme="majorBidi"/>
          <w:noProof/>
          <w:sz w:val="24"/>
          <w:szCs w:val="24"/>
        </w:rPr>
        <w:t>)</w:t>
      </w:r>
      <w:r w:rsidR="003B413F">
        <w:rPr>
          <w:rFonts w:asciiTheme="majorBidi" w:hAnsiTheme="majorBidi" w:cstheme="majorBidi"/>
          <w:sz w:val="24"/>
          <w:szCs w:val="24"/>
        </w:rPr>
        <w:fldChar w:fldCharType="end"/>
      </w:r>
      <w:r w:rsidRPr="0033228C">
        <w:rPr>
          <w:rFonts w:asciiTheme="majorBidi" w:hAnsiTheme="majorBidi" w:cstheme="majorBidi"/>
          <w:sz w:val="24"/>
          <w:szCs w:val="24"/>
        </w:rPr>
        <w:t xml:space="preserve">. The international companies that enter tend to work under high level governance </w:t>
      </w:r>
      <w:r w:rsidR="001921BD">
        <w:rPr>
          <w:rFonts w:asciiTheme="majorBidi" w:hAnsiTheme="majorBidi" w:cstheme="majorBidi"/>
          <w:sz w:val="24"/>
          <w:szCs w:val="24"/>
        </w:rPr>
        <w:t xml:space="preserve">from Headquarters </w:t>
      </w:r>
      <w:r w:rsidRPr="0033228C">
        <w:rPr>
          <w:rFonts w:asciiTheme="majorBidi" w:hAnsiTheme="majorBidi" w:cstheme="majorBidi"/>
          <w:sz w:val="24"/>
          <w:szCs w:val="24"/>
        </w:rPr>
        <w:t xml:space="preserve">that </w:t>
      </w:r>
      <w:r w:rsidR="002A248D">
        <w:rPr>
          <w:rFonts w:asciiTheme="majorBidi" w:hAnsiTheme="majorBidi" w:cstheme="majorBidi"/>
          <w:sz w:val="24"/>
          <w:szCs w:val="24"/>
        </w:rPr>
        <w:t>places</w:t>
      </w:r>
      <w:r w:rsidRPr="0033228C">
        <w:rPr>
          <w:rFonts w:asciiTheme="majorBidi" w:hAnsiTheme="majorBidi" w:cstheme="majorBidi"/>
          <w:sz w:val="24"/>
          <w:szCs w:val="24"/>
        </w:rPr>
        <w:t xml:space="preserve"> pressure on Wasta. Typically, these companies rely on objective criteria when it comes to making decisions pertaining to human resource management. These companies are perceived as very successful in the Jordanian market and therefore the Jordanian companies tend to imitate </w:t>
      </w:r>
      <w:r w:rsidR="00AC17DB">
        <w:rPr>
          <w:rFonts w:asciiTheme="majorBidi" w:hAnsiTheme="majorBidi" w:cstheme="majorBidi"/>
          <w:sz w:val="24"/>
          <w:szCs w:val="24"/>
        </w:rPr>
        <w:t xml:space="preserve">these </w:t>
      </w:r>
      <w:r w:rsidRPr="0033228C">
        <w:rPr>
          <w:rFonts w:asciiTheme="majorBidi" w:hAnsiTheme="majorBidi" w:cstheme="majorBidi"/>
          <w:sz w:val="24"/>
          <w:szCs w:val="24"/>
        </w:rPr>
        <w:t>companies</w:t>
      </w:r>
      <w:r w:rsidR="00AC17DB">
        <w:rPr>
          <w:rFonts w:asciiTheme="majorBidi" w:hAnsiTheme="majorBidi" w:cstheme="majorBidi"/>
          <w:sz w:val="24"/>
          <w:szCs w:val="24"/>
        </w:rPr>
        <w:t>’</w:t>
      </w:r>
      <w:r w:rsidRPr="0033228C">
        <w:rPr>
          <w:rFonts w:asciiTheme="majorBidi" w:hAnsiTheme="majorBidi" w:cstheme="majorBidi"/>
          <w:sz w:val="24"/>
          <w:szCs w:val="24"/>
        </w:rPr>
        <w:t xml:space="preserve"> practices in order to </w:t>
      </w:r>
      <w:r w:rsidR="002C3BAA">
        <w:rPr>
          <w:rFonts w:asciiTheme="majorBidi" w:hAnsiTheme="majorBidi" w:cstheme="majorBidi"/>
          <w:sz w:val="24"/>
          <w:szCs w:val="24"/>
        </w:rPr>
        <w:t>be perceived as legitimate to</w:t>
      </w:r>
      <w:r w:rsidR="002A248D">
        <w:rPr>
          <w:rFonts w:asciiTheme="majorBidi" w:hAnsiTheme="majorBidi" w:cstheme="majorBidi"/>
          <w:sz w:val="24"/>
          <w:szCs w:val="24"/>
        </w:rPr>
        <w:t xml:space="preserve"> </w:t>
      </w:r>
      <w:r w:rsidR="001921BD">
        <w:rPr>
          <w:rFonts w:asciiTheme="majorBidi" w:hAnsiTheme="majorBidi" w:cstheme="majorBidi"/>
          <w:sz w:val="24"/>
          <w:szCs w:val="24"/>
        </w:rPr>
        <w:t xml:space="preserve">high potential </w:t>
      </w:r>
      <w:r w:rsidR="002C3BAA">
        <w:rPr>
          <w:rFonts w:asciiTheme="majorBidi" w:hAnsiTheme="majorBidi" w:cstheme="majorBidi"/>
          <w:sz w:val="24"/>
          <w:szCs w:val="24"/>
        </w:rPr>
        <w:t>candidate,</w:t>
      </w:r>
      <w:r w:rsidR="002A248D">
        <w:rPr>
          <w:rFonts w:asciiTheme="majorBidi" w:hAnsiTheme="majorBidi" w:cstheme="majorBidi"/>
          <w:sz w:val="24"/>
          <w:szCs w:val="24"/>
        </w:rPr>
        <w:t xml:space="preserve"> </w:t>
      </w:r>
      <w:r w:rsidR="001921BD">
        <w:rPr>
          <w:rFonts w:asciiTheme="majorBidi" w:hAnsiTheme="majorBidi" w:cstheme="majorBidi"/>
          <w:sz w:val="24"/>
          <w:szCs w:val="24"/>
        </w:rPr>
        <w:t>giv</w:t>
      </w:r>
      <w:r w:rsidR="002A248D">
        <w:rPr>
          <w:rFonts w:asciiTheme="majorBidi" w:hAnsiTheme="majorBidi" w:cstheme="majorBidi"/>
          <w:sz w:val="24"/>
          <w:szCs w:val="24"/>
        </w:rPr>
        <w:t>ing</w:t>
      </w:r>
      <w:r w:rsidR="001921BD">
        <w:rPr>
          <w:rFonts w:asciiTheme="majorBidi" w:hAnsiTheme="majorBidi" w:cstheme="majorBidi"/>
          <w:sz w:val="24"/>
          <w:szCs w:val="24"/>
        </w:rPr>
        <w:t xml:space="preserve"> the</w:t>
      </w:r>
      <w:r w:rsidR="002A248D">
        <w:rPr>
          <w:rFonts w:asciiTheme="majorBidi" w:hAnsiTheme="majorBidi" w:cstheme="majorBidi"/>
          <w:sz w:val="24"/>
          <w:szCs w:val="24"/>
        </w:rPr>
        <w:t>m</w:t>
      </w:r>
      <w:r w:rsidR="001921BD">
        <w:rPr>
          <w:rFonts w:asciiTheme="majorBidi" w:hAnsiTheme="majorBidi" w:cstheme="majorBidi"/>
          <w:sz w:val="24"/>
          <w:szCs w:val="24"/>
        </w:rPr>
        <w:t xml:space="preserve"> access to global labour markets and business markets. </w:t>
      </w:r>
      <w:r w:rsidR="000207F2">
        <w:rPr>
          <w:rFonts w:asciiTheme="majorBidi" w:hAnsiTheme="majorBidi" w:cstheme="majorBidi"/>
          <w:sz w:val="24"/>
          <w:szCs w:val="24"/>
        </w:rPr>
        <w:t>Certainly, t</w:t>
      </w:r>
      <w:r w:rsidR="00891D8D" w:rsidRPr="0033228C">
        <w:rPr>
          <w:rFonts w:asciiTheme="majorBidi" w:hAnsiTheme="majorBidi" w:cstheme="majorBidi"/>
          <w:sz w:val="24"/>
          <w:szCs w:val="24"/>
        </w:rPr>
        <w:t>he institutional isomorphic mechanisms effectively lead to substantial changes in societies and their organizations.</w:t>
      </w:r>
      <w:r w:rsidR="000207F2">
        <w:rPr>
          <w:rFonts w:asciiTheme="majorBidi" w:hAnsiTheme="majorBidi" w:cstheme="majorBidi"/>
          <w:sz w:val="24"/>
          <w:szCs w:val="24"/>
        </w:rPr>
        <w:t xml:space="preserve"> For instance, </w:t>
      </w:r>
      <w:r w:rsidR="000207F2">
        <w:rPr>
          <w:rFonts w:asciiTheme="majorBidi" w:hAnsiTheme="majorBidi" w:cstheme="majorBidi"/>
          <w:sz w:val="24"/>
          <w:szCs w:val="24"/>
        </w:rPr>
        <w:fldChar w:fldCharType="begin"/>
      </w:r>
      <w:r w:rsidR="000207F2">
        <w:rPr>
          <w:rFonts w:asciiTheme="majorBidi" w:hAnsiTheme="majorBidi" w:cstheme="majorBidi"/>
          <w:sz w:val="24"/>
          <w:szCs w:val="24"/>
        </w:rPr>
        <w:instrText xml:space="preserve"> ADDIN EN.CITE &lt;EndNote&gt;&lt;Cite AuthorYear="1"&gt;&lt;Author&gt;Abu-Doleh&lt;/Author&gt;&lt;Year&gt;2000&lt;/Year&gt;&lt;RecNum&gt;1525&lt;/RecNum&gt;&lt;DisplayText&gt;Abu-Doleh (2000)&lt;/DisplayText&gt;&lt;record&gt;&lt;rec-number&gt;1525&lt;/rec-number&gt;&lt;foreign-keys&gt;&lt;key app="EN" db-id="ttxzfrez2aearweatfox5fpcxf0v2xvwp2xr"&gt;1525&lt;/key&gt;&lt;/foreign-keys&gt;&lt;ref-type name="Journal Article"&gt;17&lt;/ref-type&gt;&lt;contributors&gt;&lt;authors&gt;&lt;author&gt;Abu-Doleh, Jamal&lt;/author&gt;&lt;/authors&gt;&lt;/contributors&gt;&lt;titles&gt;&lt;title&gt;The Jordanian financial and manufacturing human resource managers: a profile&lt;/title&gt;&lt;secondary-title&gt;Al-Manarah&lt;/secondary-title&gt;&lt;/titles&gt;&lt;periodical&gt;&lt;full-title&gt;Al-Manarah&lt;/full-title&gt;&lt;/periodical&gt;&lt;pages&gt;pp. 57-76&lt;/pages&gt;&lt;volume&gt;6&lt;/volume&gt;&lt;number&gt;2&lt;/number&gt;&lt;dates&gt;&lt;year&gt;2000&lt;/year&gt;&lt;/dates&gt;&lt;urls&gt;&lt;/urls&gt;&lt;/record&gt;&lt;/Cite&gt;&lt;/EndNote&gt;</w:instrText>
      </w:r>
      <w:r w:rsidR="000207F2">
        <w:rPr>
          <w:rFonts w:asciiTheme="majorBidi" w:hAnsiTheme="majorBidi" w:cstheme="majorBidi"/>
          <w:sz w:val="24"/>
          <w:szCs w:val="24"/>
        </w:rPr>
        <w:fldChar w:fldCharType="separate"/>
      </w:r>
      <w:hyperlink w:anchor="_ENREF_2" w:tooltip="Abu-Doleh, 2000 #1525" w:history="1">
        <w:r w:rsidR="003B413F">
          <w:rPr>
            <w:rFonts w:asciiTheme="majorBidi" w:hAnsiTheme="majorBidi" w:cstheme="majorBidi"/>
            <w:noProof/>
            <w:sz w:val="24"/>
            <w:szCs w:val="24"/>
          </w:rPr>
          <w:t>Abu-Doleh (2000</w:t>
        </w:r>
      </w:hyperlink>
      <w:r w:rsidR="000207F2">
        <w:rPr>
          <w:rFonts w:asciiTheme="majorBidi" w:hAnsiTheme="majorBidi" w:cstheme="majorBidi"/>
          <w:noProof/>
          <w:sz w:val="24"/>
          <w:szCs w:val="24"/>
        </w:rPr>
        <w:t>)</w:t>
      </w:r>
      <w:r w:rsidR="000207F2">
        <w:rPr>
          <w:rFonts w:asciiTheme="majorBidi" w:hAnsiTheme="majorBidi" w:cstheme="majorBidi"/>
          <w:sz w:val="24"/>
          <w:szCs w:val="24"/>
        </w:rPr>
        <w:fldChar w:fldCharType="end"/>
      </w:r>
      <w:r w:rsidR="000207F2">
        <w:rPr>
          <w:rFonts w:asciiTheme="majorBidi" w:hAnsiTheme="majorBidi" w:cstheme="majorBidi"/>
          <w:sz w:val="24"/>
          <w:szCs w:val="24"/>
        </w:rPr>
        <w:t xml:space="preserve"> indicated that </w:t>
      </w:r>
      <w:r w:rsidR="001E438F">
        <w:rPr>
          <w:rFonts w:asciiTheme="majorBidi" w:hAnsiTheme="majorBidi" w:cstheme="majorBidi"/>
          <w:sz w:val="24"/>
          <w:szCs w:val="24"/>
        </w:rPr>
        <w:t xml:space="preserve">the focus on </w:t>
      </w:r>
      <w:r w:rsidR="000207F2">
        <w:rPr>
          <w:rFonts w:asciiTheme="majorBidi" w:hAnsiTheme="majorBidi" w:cstheme="majorBidi"/>
          <w:sz w:val="24"/>
          <w:szCs w:val="24"/>
        </w:rPr>
        <w:t>modern human resource management has increased recently</w:t>
      </w:r>
      <w:r w:rsidR="001E438F">
        <w:rPr>
          <w:rFonts w:asciiTheme="majorBidi" w:hAnsiTheme="majorBidi" w:cstheme="majorBidi"/>
          <w:sz w:val="24"/>
          <w:szCs w:val="24"/>
        </w:rPr>
        <w:t xml:space="preserve"> in</w:t>
      </w:r>
      <w:r w:rsidR="000207F2">
        <w:rPr>
          <w:rFonts w:asciiTheme="majorBidi" w:hAnsiTheme="majorBidi" w:cstheme="majorBidi"/>
          <w:sz w:val="24"/>
          <w:szCs w:val="24"/>
        </w:rPr>
        <w:t xml:space="preserve"> some Jordanian companies </w:t>
      </w:r>
      <w:r w:rsidR="001E438F">
        <w:rPr>
          <w:rFonts w:asciiTheme="majorBidi" w:hAnsiTheme="majorBidi" w:cstheme="majorBidi"/>
          <w:sz w:val="24"/>
          <w:szCs w:val="24"/>
        </w:rPr>
        <w:t xml:space="preserve">because it has significantly </w:t>
      </w:r>
      <w:r w:rsidR="000207F2">
        <w:rPr>
          <w:rFonts w:asciiTheme="majorBidi" w:hAnsiTheme="majorBidi" w:cstheme="majorBidi"/>
          <w:sz w:val="24"/>
          <w:szCs w:val="24"/>
        </w:rPr>
        <w:t>improv</w:t>
      </w:r>
      <w:r w:rsidR="001E438F">
        <w:rPr>
          <w:rFonts w:asciiTheme="majorBidi" w:hAnsiTheme="majorBidi" w:cstheme="majorBidi"/>
          <w:sz w:val="24"/>
          <w:szCs w:val="24"/>
        </w:rPr>
        <w:t>ed</w:t>
      </w:r>
      <w:r w:rsidR="000207F2">
        <w:rPr>
          <w:rFonts w:asciiTheme="majorBidi" w:hAnsiTheme="majorBidi" w:cstheme="majorBidi"/>
          <w:sz w:val="24"/>
          <w:szCs w:val="24"/>
        </w:rPr>
        <w:t xml:space="preserve"> the</w:t>
      </w:r>
      <w:r w:rsidR="001E438F">
        <w:rPr>
          <w:rFonts w:asciiTheme="majorBidi" w:hAnsiTheme="majorBidi" w:cstheme="majorBidi"/>
          <w:sz w:val="24"/>
          <w:szCs w:val="24"/>
        </w:rPr>
        <w:t>ir</w:t>
      </w:r>
      <w:r w:rsidR="000207F2">
        <w:rPr>
          <w:rFonts w:asciiTheme="majorBidi" w:hAnsiTheme="majorBidi" w:cstheme="majorBidi"/>
          <w:sz w:val="24"/>
          <w:szCs w:val="24"/>
        </w:rPr>
        <w:t xml:space="preserve"> productivity </w:t>
      </w:r>
      <w:r w:rsidR="002C3BAA">
        <w:rPr>
          <w:rFonts w:asciiTheme="majorBidi" w:hAnsiTheme="majorBidi" w:cstheme="majorBidi"/>
          <w:sz w:val="24"/>
          <w:szCs w:val="24"/>
        </w:rPr>
        <w:t xml:space="preserve">and </w:t>
      </w:r>
      <w:r w:rsidR="000207F2">
        <w:rPr>
          <w:rFonts w:asciiTheme="majorBidi" w:hAnsiTheme="majorBidi" w:cstheme="majorBidi"/>
          <w:sz w:val="24"/>
          <w:szCs w:val="24"/>
        </w:rPr>
        <w:t>enhanc</w:t>
      </w:r>
      <w:r w:rsidR="001E438F">
        <w:rPr>
          <w:rFonts w:asciiTheme="majorBidi" w:hAnsiTheme="majorBidi" w:cstheme="majorBidi"/>
          <w:sz w:val="24"/>
          <w:szCs w:val="24"/>
        </w:rPr>
        <w:t>ed</w:t>
      </w:r>
      <w:r w:rsidR="000207F2">
        <w:rPr>
          <w:rFonts w:asciiTheme="majorBidi" w:hAnsiTheme="majorBidi" w:cstheme="majorBidi"/>
          <w:sz w:val="24"/>
          <w:szCs w:val="24"/>
        </w:rPr>
        <w:t xml:space="preserve"> their position in the market.</w:t>
      </w:r>
      <w:r w:rsidR="009F5B86">
        <w:rPr>
          <w:rFonts w:asciiTheme="majorBidi" w:hAnsiTheme="majorBidi" w:cstheme="majorBidi"/>
          <w:sz w:val="24"/>
          <w:szCs w:val="24"/>
        </w:rPr>
        <w:t xml:space="preserve"> Therefore, Jordanian organizations </w:t>
      </w:r>
      <w:r w:rsidR="001E438F">
        <w:rPr>
          <w:rFonts w:asciiTheme="majorBidi" w:hAnsiTheme="majorBidi" w:cstheme="majorBidi"/>
          <w:sz w:val="24"/>
          <w:szCs w:val="24"/>
        </w:rPr>
        <w:t xml:space="preserve">are </w:t>
      </w:r>
      <w:r w:rsidR="009F5B86">
        <w:rPr>
          <w:rFonts w:asciiTheme="majorBidi" w:hAnsiTheme="majorBidi" w:cstheme="majorBidi"/>
          <w:sz w:val="24"/>
          <w:szCs w:val="24"/>
        </w:rPr>
        <w:t xml:space="preserve">realizing that the intervention of Wasta in their businesses </w:t>
      </w:r>
      <w:r w:rsidR="001E438F">
        <w:rPr>
          <w:rFonts w:asciiTheme="majorBidi" w:hAnsiTheme="majorBidi" w:cstheme="majorBidi"/>
          <w:sz w:val="24"/>
          <w:szCs w:val="24"/>
        </w:rPr>
        <w:t xml:space="preserve">can </w:t>
      </w:r>
      <w:r w:rsidR="009F5B86">
        <w:rPr>
          <w:rFonts w:asciiTheme="majorBidi" w:hAnsiTheme="majorBidi" w:cstheme="majorBidi"/>
          <w:sz w:val="24"/>
          <w:szCs w:val="24"/>
        </w:rPr>
        <w:t xml:space="preserve">affect </w:t>
      </w:r>
      <w:r w:rsidR="001E438F">
        <w:rPr>
          <w:rFonts w:asciiTheme="majorBidi" w:hAnsiTheme="majorBidi" w:cstheme="majorBidi"/>
          <w:sz w:val="24"/>
          <w:szCs w:val="24"/>
        </w:rPr>
        <w:t xml:space="preserve">negatively </w:t>
      </w:r>
      <w:r w:rsidR="009F5B86">
        <w:rPr>
          <w:rFonts w:asciiTheme="majorBidi" w:hAnsiTheme="majorBidi" w:cstheme="majorBidi"/>
          <w:sz w:val="24"/>
          <w:szCs w:val="24"/>
        </w:rPr>
        <w:t xml:space="preserve">their competitiveness and </w:t>
      </w:r>
      <w:r w:rsidR="002C3BAA">
        <w:rPr>
          <w:rFonts w:asciiTheme="majorBidi" w:hAnsiTheme="majorBidi" w:cstheme="majorBidi"/>
          <w:sz w:val="24"/>
          <w:szCs w:val="24"/>
        </w:rPr>
        <w:t>as a result they</w:t>
      </w:r>
      <w:r w:rsidR="001E438F">
        <w:rPr>
          <w:rFonts w:asciiTheme="majorBidi" w:hAnsiTheme="majorBidi" w:cstheme="majorBidi"/>
          <w:sz w:val="24"/>
          <w:szCs w:val="24"/>
        </w:rPr>
        <w:t xml:space="preserve"> begin to </w:t>
      </w:r>
      <w:r w:rsidR="002C3BAA">
        <w:rPr>
          <w:rFonts w:asciiTheme="majorBidi" w:hAnsiTheme="majorBidi" w:cstheme="majorBidi"/>
          <w:sz w:val="24"/>
          <w:szCs w:val="24"/>
        </w:rPr>
        <w:t>show</w:t>
      </w:r>
      <w:r w:rsidR="009F5B86">
        <w:rPr>
          <w:rFonts w:asciiTheme="majorBidi" w:hAnsiTheme="majorBidi" w:cstheme="majorBidi"/>
          <w:sz w:val="24"/>
          <w:szCs w:val="24"/>
        </w:rPr>
        <w:t xml:space="preserve"> </w:t>
      </w:r>
      <w:r w:rsidR="002C3BAA">
        <w:rPr>
          <w:rFonts w:asciiTheme="majorBidi" w:hAnsiTheme="majorBidi" w:cstheme="majorBidi"/>
          <w:sz w:val="24"/>
          <w:szCs w:val="24"/>
        </w:rPr>
        <w:t>signs</w:t>
      </w:r>
      <w:r w:rsidR="001E438F">
        <w:rPr>
          <w:rFonts w:asciiTheme="majorBidi" w:hAnsiTheme="majorBidi" w:cstheme="majorBidi"/>
          <w:sz w:val="24"/>
          <w:szCs w:val="24"/>
        </w:rPr>
        <w:t xml:space="preserve"> of </w:t>
      </w:r>
      <w:r w:rsidR="009F5B86">
        <w:rPr>
          <w:rFonts w:asciiTheme="majorBidi" w:hAnsiTheme="majorBidi" w:cstheme="majorBidi"/>
          <w:sz w:val="24"/>
          <w:szCs w:val="24"/>
        </w:rPr>
        <w:t>rejection of Wasta in their organization.</w:t>
      </w:r>
    </w:p>
    <w:p w14:paraId="54F1181E" w14:textId="77777777" w:rsidR="00476B0B" w:rsidRPr="0033228C" w:rsidRDefault="00476B0B" w:rsidP="001835A1">
      <w:pPr>
        <w:pStyle w:val="Writingstyle"/>
        <w:spacing w:line="480" w:lineRule="auto"/>
        <w:rPr>
          <w:rFonts w:asciiTheme="majorBidi" w:hAnsiTheme="majorBidi" w:cstheme="majorBidi"/>
        </w:rPr>
      </w:pPr>
    </w:p>
    <w:p w14:paraId="40371529" w14:textId="34B38CA9" w:rsidR="006A441E" w:rsidRPr="0033228C" w:rsidRDefault="00526F70" w:rsidP="00D251B0">
      <w:pPr>
        <w:pStyle w:val="Heading2"/>
      </w:pPr>
      <w:r>
        <w:t>Islamic Business E</w:t>
      </w:r>
      <w:r w:rsidR="006A441E" w:rsidRPr="0033228C">
        <w:t>thics</w:t>
      </w:r>
    </w:p>
    <w:p w14:paraId="1C338CB4" w14:textId="77777777" w:rsidR="006A441E" w:rsidRPr="0033228C" w:rsidRDefault="006A441E" w:rsidP="001835A1">
      <w:pPr>
        <w:pStyle w:val="Writingstyle"/>
        <w:spacing w:line="480" w:lineRule="auto"/>
        <w:rPr>
          <w:rFonts w:asciiTheme="majorBidi" w:hAnsiTheme="majorBidi" w:cstheme="majorBidi"/>
          <w:i/>
          <w:iCs/>
        </w:rPr>
      </w:pPr>
    </w:p>
    <w:p w14:paraId="00A9A1D2" w14:textId="23A85A24" w:rsidR="006A441E" w:rsidRPr="0033228C" w:rsidRDefault="006A441E" w:rsidP="001835A1">
      <w:pPr>
        <w:pStyle w:val="Writingstyle"/>
        <w:spacing w:line="480" w:lineRule="auto"/>
        <w:rPr>
          <w:rFonts w:asciiTheme="majorBidi" w:hAnsiTheme="majorBidi" w:cstheme="majorBidi"/>
        </w:rPr>
      </w:pPr>
      <w:r w:rsidRPr="0033228C">
        <w:rPr>
          <w:rFonts w:asciiTheme="majorBidi" w:hAnsiTheme="majorBidi" w:cstheme="majorBidi"/>
        </w:rPr>
        <w:lastRenderedPageBreak/>
        <w:t xml:space="preserve"> </w:t>
      </w:r>
      <w:r w:rsidR="001533AC">
        <w:rPr>
          <w:rFonts w:asciiTheme="majorBidi" w:hAnsiTheme="majorBidi" w:cstheme="majorBidi"/>
        </w:rPr>
        <w:t>A</w:t>
      </w:r>
      <w:r w:rsidRPr="0033228C">
        <w:rPr>
          <w:rFonts w:asciiTheme="majorBidi" w:hAnsiTheme="majorBidi" w:cstheme="majorBidi"/>
        </w:rPr>
        <w:t xml:space="preserve">ttention to </w:t>
      </w:r>
      <w:r w:rsidR="001533AC">
        <w:rPr>
          <w:rFonts w:asciiTheme="majorBidi" w:hAnsiTheme="majorBidi" w:cstheme="majorBidi"/>
        </w:rPr>
        <w:t>Islamic Work Ethics (</w:t>
      </w:r>
      <w:r w:rsidRPr="0033228C">
        <w:rPr>
          <w:rFonts w:asciiTheme="majorBidi" w:hAnsiTheme="majorBidi" w:cstheme="majorBidi"/>
        </w:rPr>
        <w:t>IWEs</w:t>
      </w:r>
      <w:r w:rsidR="001533AC">
        <w:rPr>
          <w:rFonts w:asciiTheme="majorBidi" w:hAnsiTheme="majorBidi" w:cstheme="majorBidi"/>
        </w:rPr>
        <w:t>)</w:t>
      </w:r>
      <w:r w:rsidRPr="0033228C">
        <w:rPr>
          <w:rFonts w:asciiTheme="majorBidi" w:hAnsiTheme="majorBidi" w:cstheme="majorBidi"/>
        </w:rPr>
        <w:t xml:space="preserve"> has increased recently in the social science literature</w:t>
      </w:r>
      <w:r w:rsidR="001533AC">
        <w:rPr>
          <w:rFonts w:asciiTheme="majorBidi" w:hAnsiTheme="majorBidi" w:cstheme="majorBidi"/>
        </w:rPr>
        <w:t xml:space="preserve"> and is potentially an important driver in changing the use of Wasta practice</w:t>
      </w:r>
      <w:r w:rsidRPr="0033228C">
        <w:rPr>
          <w:rFonts w:asciiTheme="majorBidi" w:hAnsiTheme="majorBidi" w:cstheme="majorBidi"/>
        </w:rPr>
        <w:t>. The importance of these ethics stems from their key influence on the sense-making processes of Muslims, shaping their beliefs and logics and thus determining their taken-for-grantedness.</w:t>
      </w:r>
    </w:p>
    <w:p w14:paraId="06B1B342" w14:textId="60C1E343" w:rsidR="006A441E" w:rsidRPr="0033228C" w:rsidRDefault="006A441E" w:rsidP="003B413F">
      <w:pPr>
        <w:autoSpaceDE w:val="0"/>
        <w:autoSpaceDN w:val="0"/>
        <w:adjustRightInd w:val="0"/>
        <w:spacing w:after="0" w:line="480" w:lineRule="auto"/>
        <w:jc w:val="both"/>
        <w:rPr>
          <w:rFonts w:asciiTheme="majorBidi" w:hAnsiTheme="majorBidi" w:cstheme="majorBidi"/>
          <w:sz w:val="24"/>
          <w:szCs w:val="24"/>
        </w:rPr>
      </w:pPr>
      <w:r w:rsidRPr="0033228C">
        <w:rPr>
          <w:rFonts w:asciiTheme="majorBidi" w:hAnsiTheme="majorBidi" w:cstheme="majorBidi"/>
          <w:sz w:val="24"/>
          <w:szCs w:val="24"/>
        </w:rPr>
        <w:t>Islamic ethics are easier to define given that there is otherwise a big debate on what is ethical and unethical. Muslims are more likely to accept ethics and values if they are rooted in Islam compared with their high sensitivity to other cultures’ values such as the Western protestant work ethics (PWEs), although they are similar in promoting “</w:t>
      </w:r>
      <w:r w:rsidRPr="0033228C">
        <w:rPr>
          <w:rFonts w:asciiTheme="majorBidi" w:hAnsiTheme="majorBidi" w:cstheme="majorBidi"/>
          <w:i/>
          <w:iCs/>
          <w:sz w:val="24"/>
          <w:szCs w:val="24"/>
        </w:rPr>
        <w:t>hard work, commitment and dedication to work, work creativity, avoidance of unethical methods of wealth accumulation, cooperation and competitiveness at the work place</w:t>
      </w:r>
      <w:r w:rsidRPr="0033228C">
        <w:rPr>
          <w:rFonts w:asciiTheme="majorBidi" w:hAnsiTheme="majorBidi" w:cstheme="majorBidi"/>
          <w:sz w:val="24"/>
          <w:szCs w:val="24"/>
        </w:rPr>
        <w:t xml:space="preserve">”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&lt;EndNote&gt;&lt;Cite&gt;&lt;Author&gt;Yousef&lt;/Author&gt;&lt;Year&gt;2001&lt;/Year&gt;&lt;RecNum&gt;985&lt;/RecNum&gt;&lt;Suffix&gt;`, p.154&lt;/Suffix&gt;&lt;DisplayText&gt;(Yousef, 2001, p.154)&lt;/DisplayText&gt;&lt;record&gt;&lt;rec-number&gt;985&lt;/rec-number&gt;&lt;foreign-keys&gt;&lt;key app="EN" db-id="ttxzfrez2aearweatfox5fpcxf0v2xvwp2xr"&gt;985&lt;/key&gt;&lt;/foreign-keys&gt;&lt;ref-type name="Journal Article"&gt;17&lt;/ref-type&gt;&lt;contributors&gt;&lt;authors&gt;&lt;author&gt;Yousef, Darwish A. &lt;/author&gt;&lt;/authors&gt;&lt;/contributors&gt;&lt;titles&gt;&lt;title&gt;Islamic work ethic- a moderator between organizational commitment and job satisfaction in a cross cultural context&lt;/title&gt;&lt;secondary-title&gt;Personnel Review&lt;/secondary-title&gt;&lt;/titles&gt;&lt;periodical&gt;&lt;full-title&gt;Personnel Review&lt;/full-title&gt;&lt;/periodical&gt;&lt;pages&gt;152-169&lt;/pages&gt;&lt;volume&gt;30&lt;/volume&gt;&lt;number&gt;2&lt;/number&gt;&lt;dates&gt;&lt;year&gt;2001&lt;/year&gt;&lt;/dates&gt;&lt;urls&gt;&lt;/urls&gt;&lt;/record&gt;&lt;/Cite&gt;&lt;/EndNote&gt;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90" w:tooltip="Yousef, 2001 #985" w:history="1">
        <w:r w:rsidR="003B413F" w:rsidRPr="0033228C">
          <w:rPr>
            <w:rFonts w:asciiTheme="majorBidi" w:hAnsiTheme="majorBidi" w:cstheme="majorBidi"/>
            <w:noProof/>
            <w:sz w:val="24"/>
            <w:szCs w:val="24"/>
          </w:rPr>
          <w:t>Yousef, 2001, p.154</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w:t>
      </w:r>
    </w:p>
    <w:p w14:paraId="6A36A6C5" w14:textId="77777777" w:rsidR="006A441E" w:rsidRPr="0033228C" w:rsidRDefault="006A441E" w:rsidP="001835A1">
      <w:pPr>
        <w:autoSpaceDE w:val="0"/>
        <w:autoSpaceDN w:val="0"/>
        <w:adjustRightInd w:val="0"/>
        <w:spacing w:after="0" w:line="480" w:lineRule="auto"/>
        <w:jc w:val="both"/>
        <w:rPr>
          <w:rFonts w:asciiTheme="majorBidi" w:hAnsiTheme="majorBidi" w:cstheme="majorBidi"/>
          <w:sz w:val="24"/>
          <w:szCs w:val="24"/>
        </w:rPr>
      </w:pPr>
    </w:p>
    <w:p w14:paraId="4DA8B6F5" w14:textId="4F4D423D" w:rsidR="006A441E" w:rsidRPr="0033228C" w:rsidRDefault="006A441E" w:rsidP="003B413F">
      <w:pPr>
        <w:spacing w:line="480" w:lineRule="auto"/>
        <w:jc w:val="both"/>
        <w:rPr>
          <w:rFonts w:asciiTheme="majorBidi" w:hAnsiTheme="majorBidi" w:cstheme="majorBidi"/>
          <w:sz w:val="24"/>
          <w:szCs w:val="24"/>
        </w:rPr>
      </w:pPr>
      <w:r w:rsidRPr="0033228C">
        <w:rPr>
          <w:rFonts w:asciiTheme="majorBidi" w:hAnsiTheme="majorBidi" w:cstheme="majorBidi"/>
          <w:sz w:val="24"/>
          <w:szCs w:val="24"/>
        </w:rPr>
        <w:t xml:space="preserve">However, the Islamic Work Ethics (IWEs) are different from the PWE in that the former place considerable emphasis on the intention rather than the results or profit, and they also give great consideration to the welfare of society and its organizations, such as justice and generosity in the workplace and duties to society, believing that participation in economic activities is an obligation </w:t>
      </w:r>
      <w:r w:rsidRPr="0033228C">
        <w:rPr>
          <w:rFonts w:asciiTheme="majorBidi" w:hAnsiTheme="majorBidi" w:cstheme="majorBidi"/>
          <w:sz w:val="24"/>
          <w:szCs w:val="24"/>
        </w:rPr>
        <w:fldChar w:fldCharType="begin"/>
      </w:r>
      <w:r w:rsidR="00740F64">
        <w:rPr>
          <w:rFonts w:asciiTheme="majorBidi" w:hAnsiTheme="majorBidi" w:cstheme="majorBidi"/>
          <w:sz w:val="24"/>
          <w:szCs w:val="24"/>
        </w:rPr>
        <w:instrText xml:space="preserve"> ADDIN EN.CITE &lt;EndNote&gt;&lt;Cite&gt;&lt;Author&gt;Yousef&lt;/Author&gt;&lt;Year&gt;2001&lt;/Year&gt;&lt;RecNum&gt;985&lt;/RecNum&gt;&lt;DisplayText&gt;(Yousef, 2001)&lt;/DisplayText&gt;&lt;record&gt;&lt;rec-number&gt;985&lt;/rec-number&gt;&lt;foreign-keys&gt;&lt;key app="EN" db-id="ttxzfrez2aearweatfox5fpcxf0v2xvwp2xr"&gt;985&lt;/key&gt;&lt;/foreign-keys&gt;&lt;ref-type name="Journal Article"&gt;17&lt;/ref-type&gt;&lt;contributors&gt;&lt;authors&gt;&lt;author&gt;Yousef, Darwish A. &lt;/author&gt;&lt;/authors&gt;&lt;/contributors&gt;&lt;titles&gt;&lt;title&gt;Islamic work ethic- a moderator between organizational commitment and job satisfaction in a cross cultural context&lt;/title&gt;&lt;secondary-title&gt;Personnel Review&lt;/secondary-title&gt;&lt;/titles&gt;&lt;periodical&gt;&lt;full-title&gt;Personnel Review&lt;/full-title&gt;&lt;/periodical&gt;&lt;pages&gt;152-169&lt;/pages&gt;&lt;volume&gt;30&lt;/volume&gt;&lt;number&gt;2&lt;/number&gt;&lt;dates&gt;&lt;year&gt;2001&lt;/year&gt;&lt;/dates&gt;&lt;urls&gt;&lt;/urls&gt;&lt;/record&gt;&lt;/Cite&gt;&lt;/EndNote&gt;</w:instrText>
      </w:r>
      <w:r w:rsidRPr="0033228C">
        <w:rPr>
          <w:rFonts w:asciiTheme="majorBidi" w:hAnsiTheme="majorBidi" w:cstheme="majorBidi"/>
          <w:sz w:val="24"/>
          <w:szCs w:val="24"/>
        </w:rPr>
        <w:fldChar w:fldCharType="separate"/>
      </w:r>
      <w:r w:rsidR="00740F64">
        <w:rPr>
          <w:rFonts w:asciiTheme="majorBidi" w:hAnsiTheme="majorBidi" w:cstheme="majorBidi"/>
          <w:noProof/>
          <w:sz w:val="24"/>
          <w:szCs w:val="24"/>
        </w:rPr>
        <w:t>(</w:t>
      </w:r>
      <w:hyperlink w:anchor="_ENREF_90" w:tooltip="Yousef, 2001 #985" w:history="1">
        <w:r w:rsidR="003B413F">
          <w:rPr>
            <w:rFonts w:asciiTheme="majorBidi" w:hAnsiTheme="majorBidi" w:cstheme="majorBidi"/>
            <w:noProof/>
            <w:sz w:val="24"/>
            <w:szCs w:val="24"/>
          </w:rPr>
          <w:t>Yousef, 2001</w:t>
        </w:r>
      </w:hyperlink>
      <w:r w:rsidR="00740F64">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Furthermore, IWEs </w:t>
      </w:r>
      <w:r w:rsidR="001E438F">
        <w:rPr>
          <w:rFonts w:asciiTheme="majorBidi" w:hAnsiTheme="majorBidi" w:cstheme="majorBidi"/>
          <w:sz w:val="24"/>
          <w:szCs w:val="24"/>
        </w:rPr>
        <w:t xml:space="preserve">consider </w:t>
      </w:r>
      <w:r w:rsidRPr="0033228C">
        <w:rPr>
          <w:rFonts w:asciiTheme="majorBidi" w:hAnsiTheme="majorBidi" w:cstheme="majorBidi"/>
          <w:sz w:val="24"/>
          <w:szCs w:val="24"/>
        </w:rPr>
        <w:t>both the spiritual and material aspects of people’s lives</w:t>
      </w:r>
      <w:r w:rsidR="001E438F">
        <w:rPr>
          <w:rFonts w:asciiTheme="majorBidi" w:hAnsiTheme="majorBidi" w:cstheme="majorBidi"/>
          <w:sz w:val="24"/>
          <w:szCs w:val="24"/>
        </w:rPr>
        <w:t xml:space="preserve"> </w:t>
      </w:r>
      <w:r w:rsidRPr="0033228C">
        <w:rPr>
          <w:rFonts w:asciiTheme="majorBidi" w:hAnsiTheme="majorBidi" w:cstheme="majorBidi"/>
          <w:sz w:val="24"/>
          <w:szCs w:val="24"/>
        </w:rPr>
        <w:t xml:space="preserve">distinguish Islamic management from other approaches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&lt;EndNote&gt;&lt;Cite&gt;&lt;Author&gt;Sabri&lt;/Author&gt;&lt;Year&gt;2011&lt;/Year&gt;&lt;RecNum&gt;1087&lt;/RecNum&gt;&lt;DisplayText&gt;(Sabri, 2011)&lt;/DisplayText&gt;&lt;record&gt;&lt;rec-number&gt;1087&lt;/rec-number&gt;&lt;foreign-keys&gt;&lt;key app="EN" db-id="ttxzfrez2aearweatfox5fpcxf0v2xvwp2xr"&gt;1087&lt;/key&gt;&lt;/foreign-keys&gt;&lt;ref-type name="Journal Article"&gt;17&lt;/ref-type&gt;&lt;contributors&gt;&lt;authors&gt;&lt;author&gt;Sabri, Hala Abdulqader &lt;/author&gt;&lt;/authors&gt;&lt;/contributors&gt;&lt;titles&gt;&lt;title&gt;Beyond Arab Spring: Societal Context and Prospects for a New Paradigm of Arab Management&lt;/title&gt;&lt;secondary-title&gt;Journal of Social and Development Sciences&lt;/secondary-title&gt;&lt;/titles&gt;&lt;periodical&gt;&lt;full-title&gt;Journal of Social and Development Sciences&lt;/full-title&gt;&lt;/periodical&gt;&lt;pages&gt;214-222&lt;/pages&gt;&lt;volume&gt;2&lt;/volume&gt;&lt;number&gt;5&lt;/number&gt;&lt;dates&gt;&lt;year&gt;2011&lt;/year&gt;&lt;/dates&gt;&lt;urls&gt;&lt;/urls&gt;&lt;/record&gt;&lt;/Cite&gt;&lt;/EndNote&gt;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67" w:tooltip="Sabri, 2011 #1087" w:history="1">
        <w:r w:rsidR="003B413F" w:rsidRPr="0033228C">
          <w:rPr>
            <w:rFonts w:asciiTheme="majorBidi" w:hAnsiTheme="majorBidi" w:cstheme="majorBidi"/>
            <w:noProof/>
            <w:sz w:val="24"/>
            <w:szCs w:val="24"/>
          </w:rPr>
          <w:t>Sabri, 2011</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p>
    <w:p w14:paraId="5C7FC000" w14:textId="178EE784" w:rsidR="006A441E" w:rsidRPr="0033228C" w:rsidRDefault="006A441E" w:rsidP="003B413F">
      <w:pPr>
        <w:autoSpaceDE w:val="0"/>
        <w:autoSpaceDN w:val="0"/>
        <w:adjustRightInd w:val="0"/>
        <w:spacing w:after="0" w:line="480" w:lineRule="auto"/>
        <w:jc w:val="both"/>
        <w:rPr>
          <w:rFonts w:asciiTheme="majorBidi" w:hAnsiTheme="majorBidi" w:cstheme="majorBidi"/>
          <w:sz w:val="24"/>
          <w:szCs w:val="24"/>
        </w:rPr>
      </w:pPr>
      <w:r w:rsidRPr="0033228C">
        <w:rPr>
          <w:rFonts w:asciiTheme="majorBidi" w:hAnsiTheme="majorBidi" w:cstheme="majorBidi"/>
          <w:sz w:val="24"/>
          <w:szCs w:val="24"/>
        </w:rPr>
        <w:t>Islamic ethics are derived mainly from two sources: the Qur’an</w:t>
      </w:r>
      <w:r w:rsidR="001E438F">
        <w:rPr>
          <w:rFonts w:asciiTheme="majorBidi" w:hAnsiTheme="majorBidi" w:cstheme="majorBidi"/>
          <w:sz w:val="24"/>
          <w:szCs w:val="24"/>
        </w:rPr>
        <w:t xml:space="preserve">-the </w:t>
      </w:r>
      <w:r w:rsidRPr="0033228C">
        <w:rPr>
          <w:rFonts w:asciiTheme="majorBidi" w:hAnsiTheme="majorBidi" w:cstheme="majorBidi"/>
          <w:sz w:val="24"/>
          <w:szCs w:val="24"/>
        </w:rPr>
        <w:t>holy book believed to have been sent to Prophet Mohammad by God; and the Sunnah</w:t>
      </w:r>
      <w:r w:rsidR="001E438F">
        <w:rPr>
          <w:rFonts w:asciiTheme="majorBidi" w:hAnsiTheme="majorBidi" w:cstheme="majorBidi"/>
          <w:sz w:val="24"/>
          <w:szCs w:val="24"/>
        </w:rPr>
        <w:t>-</w:t>
      </w:r>
      <w:r w:rsidRPr="0033228C">
        <w:rPr>
          <w:rFonts w:asciiTheme="majorBidi" w:hAnsiTheme="majorBidi" w:cstheme="majorBidi"/>
          <w:sz w:val="24"/>
          <w:szCs w:val="24"/>
        </w:rPr>
        <w:t xml:space="preserve">the written guidelines of Prophet Mohammad’s sayings and practices. These ethics promote moral codes to organize and manage people’s personal and professional lives. </w:t>
      </w:r>
      <w:r w:rsidRPr="0033228C">
        <w:rPr>
          <w:rFonts w:asciiTheme="majorBidi" w:hAnsiTheme="majorBidi" w:cstheme="majorBidi"/>
          <w:sz w:val="24"/>
          <w:szCs w:val="24"/>
        </w:rPr>
        <w:fldChar w:fldCharType="begin"/>
      </w:r>
      <w:r w:rsidR="00CB7890">
        <w:rPr>
          <w:rFonts w:asciiTheme="majorBidi" w:hAnsiTheme="majorBidi" w:cstheme="majorBidi"/>
          <w:sz w:val="24"/>
          <w:szCs w:val="24"/>
        </w:rPr>
        <w:instrText xml:space="preserve"> ADDIN EN.CITE &lt;EndNote&gt;&lt;Cite AuthorYear="1"&gt;&lt;Author&gt;Rice&lt;/Author&gt;&lt;Year&gt;1999&lt;/Year&gt;&lt;RecNum&gt;183&lt;/RecNum&gt;&lt;Suffix&gt;`, p.346&lt;/Suffix&gt;&lt;DisplayText&gt;Rice (1999, p.346)&lt;/DisplayText&gt;&lt;record&gt;&lt;rec-number&gt;183&lt;/rec-number&gt;&lt;foreign-keys&gt;&lt;key app="EN" db-id="ttxzfrez2aearweatfox5fpcxf0v2xvwp2xr"&gt;183&lt;/key&gt;&lt;/foreign-keys&gt;&lt;ref-type name="Journal Article"&gt;17&lt;/ref-type&gt;&lt;contributors&gt;&lt;authors&gt;&lt;author&gt;Rice, Gillian&lt;/author&gt;&lt;/authors&gt;&lt;/contributors&gt;&lt;titles&gt;&lt;title&gt;Islamic ethics and the implications for business&lt;/title&gt;&lt;secondary-title&gt;Journal of busniess ethics &lt;/secondary-title&gt;&lt;/titles&gt;&lt;pages&gt;345-358&lt;/pages&gt;&lt;volume&gt;18&lt;/volume&gt;&lt;dates&gt;&lt;year&gt;1999&lt;/year&gt;&lt;/dates&gt;&lt;urls&gt;&lt;/urls&gt;&lt;/record&gt;&lt;/Cite&gt;&lt;Cite&gt;&lt;Author&gt;Rice&lt;/Author&gt;&lt;Year&gt;1999&lt;/Year&gt;&lt;RecNum&gt;183&lt;/RecNum&gt;&lt;record&gt;&lt;rec-number&gt;183&lt;/rec-number&gt;&lt;foreign-keys&gt;&lt;key app="EN" db-id="ttxzfrez2aearweatfox5fpcxf0v2xvwp2xr"&gt;183&lt;/key&gt;&lt;/foreign-keys&gt;&lt;ref-type name="Journal Article"&gt;17&lt;/ref-type&gt;&lt;contributors&gt;&lt;authors&gt;&lt;author&gt;Rice, Gillian&lt;/author&gt;&lt;/authors&gt;&lt;/contributors&gt;&lt;titles&gt;&lt;title&gt;Islamic ethics and the implications for business&lt;/title&gt;&lt;secondary-title&gt;Journal of busniess ethics &lt;/secondary-title&gt;&lt;/titles&gt;&lt;pages&gt;345-358&lt;/pages&gt;&lt;volume&gt;18&lt;/volume&gt;&lt;dates&gt;&lt;year&gt;1999&lt;/year&gt;&lt;/dates&gt;&lt;urls&gt;&lt;/urls&gt;&lt;/record&gt;&lt;/Cite&gt;&lt;/EndNote&gt;</w:instrText>
      </w:r>
      <w:r w:rsidRPr="0033228C">
        <w:rPr>
          <w:rFonts w:asciiTheme="majorBidi" w:hAnsiTheme="majorBidi" w:cstheme="majorBidi"/>
          <w:sz w:val="24"/>
          <w:szCs w:val="24"/>
        </w:rPr>
        <w:fldChar w:fldCharType="separate"/>
      </w:r>
      <w:hyperlink w:anchor="_ENREF_63" w:tooltip="Rice, 1999 #183" w:history="1">
        <w:r w:rsidR="003B413F">
          <w:rPr>
            <w:rFonts w:asciiTheme="majorBidi" w:hAnsiTheme="majorBidi" w:cstheme="majorBidi"/>
            <w:noProof/>
            <w:sz w:val="24"/>
            <w:szCs w:val="24"/>
          </w:rPr>
          <w:t>Rice (1999, p.346</w:t>
        </w:r>
      </w:hyperlink>
      <w:r w:rsidR="00CB7890">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indicated that </w:t>
      </w:r>
      <w:r w:rsidRPr="0033228C">
        <w:rPr>
          <w:rFonts w:asciiTheme="majorBidi" w:hAnsiTheme="majorBidi" w:cstheme="majorBidi"/>
          <w:i/>
          <w:iCs/>
          <w:sz w:val="24"/>
          <w:szCs w:val="24"/>
        </w:rPr>
        <w:t>“Islam is generally misunderstood and it is often surprising to some that it contains an entire socio-economic system”.</w:t>
      </w:r>
    </w:p>
    <w:p w14:paraId="2BF5A887" w14:textId="77777777" w:rsidR="006A441E" w:rsidRPr="0033228C" w:rsidRDefault="006A441E" w:rsidP="001835A1">
      <w:pPr>
        <w:autoSpaceDE w:val="0"/>
        <w:autoSpaceDN w:val="0"/>
        <w:adjustRightInd w:val="0"/>
        <w:spacing w:after="0" w:line="480" w:lineRule="auto"/>
        <w:jc w:val="both"/>
        <w:rPr>
          <w:rFonts w:asciiTheme="majorBidi" w:hAnsiTheme="majorBidi" w:cstheme="majorBidi"/>
          <w:sz w:val="24"/>
          <w:szCs w:val="24"/>
        </w:rPr>
      </w:pPr>
    </w:p>
    <w:p w14:paraId="0A4F056F" w14:textId="788A6067" w:rsidR="006A441E" w:rsidRPr="0033228C" w:rsidRDefault="006A441E" w:rsidP="003B413F">
      <w:pPr>
        <w:autoSpaceDE w:val="0"/>
        <w:autoSpaceDN w:val="0"/>
        <w:adjustRightInd w:val="0"/>
        <w:spacing w:after="0" w:line="480" w:lineRule="auto"/>
        <w:jc w:val="both"/>
        <w:rPr>
          <w:rFonts w:asciiTheme="majorBidi" w:hAnsiTheme="majorBidi" w:cstheme="majorBidi"/>
          <w:sz w:val="24"/>
          <w:szCs w:val="24"/>
        </w:rPr>
      </w:pPr>
      <w:r w:rsidRPr="0033228C">
        <w:rPr>
          <w:rFonts w:asciiTheme="majorBidi" w:hAnsiTheme="majorBidi" w:cstheme="majorBidi"/>
          <w:sz w:val="24"/>
          <w:szCs w:val="24"/>
        </w:rPr>
        <w:lastRenderedPageBreak/>
        <w:t xml:space="preserve">Indeed, Islam is a comprehensive system involving guidelines and rules for </w:t>
      </w:r>
      <w:r w:rsidRPr="0033228C">
        <w:rPr>
          <w:rFonts w:asciiTheme="majorBidi" w:hAnsiTheme="majorBidi" w:cstheme="majorBidi"/>
          <w:i/>
          <w:iCs/>
          <w:sz w:val="24"/>
          <w:szCs w:val="24"/>
        </w:rPr>
        <w:t xml:space="preserve">“a complete way of life”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&lt;EndNote&gt;&lt;Cite&gt;&lt;Author&gt;Sabri&lt;/Author&gt;&lt;Year&gt;2011&lt;/Year&gt;&lt;RecNum&gt;1087&lt;/RecNum&gt;&lt;Suffix&gt;`, p.217&lt;/Suffix&gt;&lt;DisplayText&gt;(Sabri, 2011, p.217)&lt;/DisplayText&gt;&lt;record&gt;&lt;rec-number&gt;1087&lt;/rec-number&gt;&lt;foreign-keys&gt;&lt;key app="EN" db-id="ttxzfrez2aearweatfox5fpcxf0v2xvwp2xr"&gt;1087&lt;/key&gt;&lt;/foreign-keys&gt;&lt;ref-type name="Journal Article"&gt;17&lt;/ref-type&gt;&lt;contributors&gt;&lt;authors&gt;&lt;author&gt;Sabri, Hala Abdulqader &lt;/author&gt;&lt;/authors&gt;&lt;/contributors&gt;&lt;titles&gt;&lt;title&gt;Beyond Arab Spring: Societal Context and Prospects for a New Paradigm of Arab Management&lt;/title&gt;&lt;secondary-title&gt;Journal of Social and Development Sciences&lt;/secondary-title&gt;&lt;/titles&gt;&lt;periodical&gt;&lt;full-title&gt;Journal of Social and Development Sciences&lt;/full-title&gt;&lt;/periodical&gt;&lt;pages&gt;214-222&lt;/pages&gt;&lt;volume&gt;2&lt;/volume&gt;&lt;number&gt;5&lt;/number&gt;&lt;dates&gt;&lt;year&gt;2011&lt;/year&gt;&lt;/dates&gt;&lt;urls&gt;&lt;/urls&gt;&lt;/record&gt;&lt;/Cite&gt;&lt;/EndNote&gt;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67" w:tooltip="Sabri, 2011 #1087" w:history="1">
        <w:r w:rsidR="003B413F" w:rsidRPr="0033228C">
          <w:rPr>
            <w:rFonts w:asciiTheme="majorBidi" w:hAnsiTheme="majorBidi" w:cstheme="majorBidi"/>
            <w:noProof/>
            <w:sz w:val="24"/>
            <w:szCs w:val="24"/>
          </w:rPr>
          <w:t>Sabri, 2011, p.217</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This system influences families’ normal</w:t>
      </w:r>
      <w:r w:rsidR="001E438F">
        <w:rPr>
          <w:rFonts w:asciiTheme="majorBidi" w:hAnsiTheme="majorBidi" w:cstheme="majorBidi"/>
          <w:sz w:val="24"/>
          <w:szCs w:val="24"/>
        </w:rPr>
        <w:t xml:space="preserve"> lived</w:t>
      </w:r>
      <w:r w:rsidRPr="0033228C">
        <w:rPr>
          <w:rFonts w:asciiTheme="majorBidi" w:hAnsiTheme="majorBidi" w:cstheme="majorBidi"/>
          <w:sz w:val="24"/>
          <w:szCs w:val="24"/>
        </w:rPr>
        <w:t xml:space="preserve"> lives and the</w:t>
      </w:r>
      <w:r w:rsidR="001E438F">
        <w:rPr>
          <w:rFonts w:asciiTheme="majorBidi" w:hAnsiTheme="majorBidi" w:cstheme="majorBidi"/>
          <w:sz w:val="24"/>
          <w:szCs w:val="24"/>
        </w:rPr>
        <w:t>ir</w:t>
      </w:r>
      <w:r w:rsidRPr="0033228C">
        <w:rPr>
          <w:rFonts w:asciiTheme="majorBidi" w:hAnsiTheme="majorBidi" w:cstheme="majorBidi"/>
          <w:sz w:val="24"/>
          <w:szCs w:val="24"/>
        </w:rPr>
        <w:t xml:space="preserve"> relationships </w:t>
      </w:r>
      <w:r w:rsidR="001E438F">
        <w:rPr>
          <w:rFonts w:asciiTheme="majorBidi" w:hAnsiTheme="majorBidi" w:cstheme="majorBidi"/>
          <w:sz w:val="24"/>
          <w:szCs w:val="24"/>
        </w:rPr>
        <w:t xml:space="preserve">to </w:t>
      </w:r>
      <w:r w:rsidRPr="0033228C">
        <w:rPr>
          <w:rFonts w:asciiTheme="majorBidi" w:hAnsiTheme="majorBidi" w:cstheme="majorBidi"/>
          <w:sz w:val="24"/>
          <w:szCs w:val="24"/>
        </w:rPr>
        <w:t>others; the guidelines explain the mission of individuals and groups within society and dictate the conduct required in economic activities, and educational, economic and judicial systems (</w:t>
      </w:r>
      <w:r w:rsidRPr="0033228C">
        <w:rPr>
          <w:rFonts w:asciiTheme="majorBidi" w:hAnsiTheme="majorBidi" w:cstheme="majorBidi"/>
          <w:i/>
          <w:iCs/>
          <w:sz w:val="24"/>
          <w:szCs w:val="24"/>
        </w:rPr>
        <w:t>ibid</w:t>
      </w:r>
      <w:r w:rsidRPr="0033228C">
        <w:rPr>
          <w:rFonts w:asciiTheme="majorBidi" w:hAnsiTheme="majorBidi" w:cstheme="majorBidi"/>
          <w:sz w:val="24"/>
          <w:szCs w:val="24"/>
        </w:rPr>
        <w:t xml:space="preserve">). For instance, the system intervenes in business and government activities, individuals’ enterprises, and rewards, wages and relationships with employees </w:t>
      </w:r>
      <w:r w:rsidRPr="0033228C">
        <w:rPr>
          <w:rFonts w:asciiTheme="majorBidi" w:hAnsiTheme="majorBidi" w:cstheme="majorBidi"/>
          <w:sz w:val="24"/>
          <w:szCs w:val="24"/>
        </w:rPr>
        <w:fldChar w:fldCharType="begin"/>
      </w:r>
      <w:r w:rsidR="00A01775">
        <w:rPr>
          <w:rFonts w:asciiTheme="majorBidi" w:hAnsiTheme="majorBidi" w:cstheme="majorBidi"/>
          <w:sz w:val="24"/>
          <w:szCs w:val="24"/>
        </w:rPr>
        <w:instrText xml:space="preserve"> ADDIN EN.CITE &lt;EndNote&gt;&lt;Cite&gt;&lt;Author&gt;Iles&lt;/Author&gt;&lt;Year&gt;2012&lt;/Year&gt;&lt;RecNum&gt;691&lt;/RecNum&gt;&lt;DisplayText&gt;(Iles et al., 2012)&lt;/DisplayText&gt;&lt;record&gt;&lt;rec-number&gt;691&lt;/rec-number&gt;&lt;foreign-keys&gt;&lt;key app="EN" db-id="ttxzfrez2aearweatfox5fpcxf0v2xvwp2xr"&gt;691&lt;/key&gt;&lt;/foreign-keys&gt;&lt;ref-type name="Journal Article"&gt;17&lt;/ref-type&gt;&lt;contributors&gt;&lt;authors&gt;&lt;author&gt;Iles, Paul&lt;/author&gt;&lt;author&gt;Almhedie, Abdoul&lt;/author&gt;&lt;author&gt;Baruch, Yehuda&lt;/author&gt;&lt;/authors&gt;&lt;/contributors&gt;&lt;titles&gt;&lt;title&gt;Managing HR in the Middle East: challenges in the public sector&lt;/title&gt;&lt;secondary-title&gt;Public Personnel Management&lt;/secondary-title&gt;&lt;/titles&gt;&lt;periodical&gt;&lt;full-title&gt;Public Personnel Management&lt;/full-title&gt;&lt;/periodical&gt;&lt;pages&gt;1-15&lt;/pages&gt;&lt;volume&gt;41&lt;/volume&gt;&lt;number&gt;3&lt;/number&gt;&lt;dates&gt;&lt;year&gt;2012&lt;/year&gt;&lt;/dates&gt;&lt;urls&gt;&lt;/urls&gt;&lt;/record&gt;&lt;/Cite&gt;&lt;/EndNote&gt;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45" w:tooltip="Iles, 2012 #691" w:history="1">
        <w:r w:rsidR="003B413F" w:rsidRPr="0033228C">
          <w:rPr>
            <w:rFonts w:asciiTheme="majorBidi" w:hAnsiTheme="majorBidi" w:cstheme="majorBidi"/>
            <w:noProof/>
            <w:sz w:val="24"/>
            <w:szCs w:val="24"/>
          </w:rPr>
          <w:t>Iles et al., 2012</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Another example is the expansion in Islamic insurance and banking businesses such as Takaful NasionalSdnBhd and Syarikkat Takaful Malaysia Bhd in Malaysia, Syarkat Takaful Singapura (Agencies) Pte Ltd. in Singapore, and Qatar Islamic Insurance Company in Qatar. It can also be seen in the way that Islam influences the businesses of some of the more  conventional financial institutions such as Citibank, ANZ Bank and UBS Warburg, which have established Islamic banking systems to meet Islamic customers’ needs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&lt;EndNote&gt;&lt;Cite&gt;&lt;Author&gt;Ahmad&lt;/Author&gt;&lt;Year&gt;2003&lt;/Year&gt;&lt;RecNum&gt;277&lt;/RecNum&gt;&lt;DisplayText&gt;(Ahmad and Petrick, 2003)&lt;/DisplayText&gt;&lt;record&gt;&lt;rec-number&gt;277&lt;/rec-number&gt;&lt;foreign-keys&gt;&lt;key app="EN" db-id="ttxzfrez2aearweatfox5fpcxf0v2xvwp2xr"&gt;277&lt;/key&gt;&lt;/foreign-keys&gt;&lt;ref-type name="Magazine Article"&gt;19&lt;/ref-type&gt;&lt;contributors&gt;&lt;authors&gt;&lt;author&gt;Ahmad, Khurshid&lt;/author&gt;&lt;author&gt;Petrick, Joseph A. &lt;/author&gt;&lt;/authors&gt;&lt;/contributors&gt;&lt;titles&gt;&lt;title&gt;The challenge and opportunity of Islamic insurance &lt;/title&gt;&lt;secondary-title&gt;Risk management &lt;/secondary-title&gt;&lt;/titles&gt;&lt;volume&gt;50&lt;/volume&gt;&lt;number&gt;March 01&lt;/number&gt;&lt;dates&gt;&lt;year&gt;2003&lt;/year&gt;&lt;/dates&gt;&lt;publisher&gt;The risk management soceity&lt;/publisher&gt;&lt;urls&gt;&lt;related-urls&gt;&lt;url&gt;http://www.rmmag.com/MGTemplate.cfm?Section=RMMagazine&amp;amp;NavMenuID=128&amp;amp;template=/Magazine/DisplayMagazines.cfm&amp;amp;MGPreview=1&amp;amp;IssueID=184&amp;amp;AID=1894&amp;amp;Volume=50&amp;amp;ShowArticle=1&lt;/url&gt;&lt;/related-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4" w:tooltip="Ahmad, 2003 #277" w:history="1">
        <w:r w:rsidR="003B413F" w:rsidRPr="0033228C">
          <w:rPr>
            <w:rFonts w:asciiTheme="majorBidi" w:hAnsiTheme="majorBidi" w:cstheme="majorBidi"/>
            <w:noProof/>
            <w:sz w:val="24"/>
            <w:szCs w:val="24"/>
          </w:rPr>
          <w:t>Ahmad and Petrick, 2003</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w:t>
      </w:r>
    </w:p>
    <w:p w14:paraId="14902441" w14:textId="77777777" w:rsidR="006A441E" w:rsidRPr="0033228C" w:rsidRDefault="006A441E" w:rsidP="001835A1">
      <w:pPr>
        <w:autoSpaceDE w:val="0"/>
        <w:autoSpaceDN w:val="0"/>
        <w:adjustRightInd w:val="0"/>
        <w:spacing w:after="0" w:line="480" w:lineRule="auto"/>
        <w:jc w:val="both"/>
        <w:rPr>
          <w:rFonts w:asciiTheme="majorBidi" w:hAnsiTheme="majorBidi" w:cstheme="majorBidi"/>
          <w:sz w:val="24"/>
          <w:szCs w:val="24"/>
        </w:rPr>
      </w:pPr>
    </w:p>
    <w:p w14:paraId="78CB9C8A" w14:textId="5F0614D6" w:rsidR="006A441E" w:rsidRPr="0033228C" w:rsidRDefault="006A441E" w:rsidP="003B413F">
      <w:pPr>
        <w:autoSpaceDE w:val="0"/>
        <w:autoSpaceDN w:val="0"/>
        <w:adjustRightInd w:val="0"/>
        <w:spacing w:after="0" w:line="480" w:lineRule="auto"/>
        <w:jc w:val="both"/>
        <w:rPr>
          <w:rFonts w:asciiTheme="majorBidi" w:hAnsiTheme="majorBidi" w:cstheme="majorBidi"/>
          <w:sz w:val="24"/>
          <w:szCs w:val="24"/>
        </w:rPr>
      </w:pPr>
      <w:r w:rsidRPr="0033228C">
        <w:rPr>
          <w:rFonts w:asciiTheme="majorBidi" w:hAnsiTheme="majorBidi" w:cstheme="majorBidi"/>
          <w:sz w:val="24"/>
          <w:szCs w:val="24"/>
        </w:rPr>
        <w:t xml:space="preserve">Islamic ethics have proved to be a positive influence in the workplace. For instance,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 AuthorYear="1"&gt;&lt;Author&gt;Yousef&lt;/Author&gt;&lt;Year&gt;2001&lt;/Year&gt;&lt;RecNum&gt;985&lt;/RecNum&gt;&lt;DisplayText&gt;Yousef (2001)&lt;/DisplayText&gt;&lt;record&gt;&lt;rec-number&gt;985&lt;/rec-number&gt;&lt;foreign-keys&gt;&lt;key app="EN" db-id="ttxzfrez2aearweatfox5fpcxf0v2xvwp2xr"&gt;985&lt;/key&gt;&lt;/foreign-keys&gt;&lt;ref-type name="Journal Article"&gt;17&lt;/ref-type&gt;&lt;contributors&gt;&lt;authors&gt;&lt;author&gt;Yousef, Darwish A. &lt;/author&gt;&lt;/authors&gt;&lt;/contributors&gt;&lt;titles&gt;&lt;title&gt;Islamic work ethic- a moderator between organizational commitment and job satisfaction in a cross cultural context&lt;/title&gt;&lt;secondary-title&gt;Personnel Review&lt;/secondary-title&gt;&lt;/titles&gt;&lt;periodical&gt;&lt;full-title&gt;Personnel Review&lt;/full-title&gt;&lt;/periodical&gt;&lt;pages&gt;152-169&lt;/pages&gt;&lt;volume&gt;30&lt;/volume&gt;&lt;number&gt;2&lt;/number&gt;&lt;dates&gt;&lt;year&gt;2001&lt;/year&gt;&lt;/dates&gt;&lt;urls&gt;&lt;/urls&gt;&lt;/record&gt;&lt;/Cite&gt;&lt;/EndNote&gt;</w:instrText>
      </w:r>
      <w:r w:rsidRPr="0033228C">
        <w:rPr>
          <w:rFonts w:asciiTheme="majorBidi" w:hAnsiTheme="majorBidi" w:cstheme="majorBidi"/>
          <w:sz w:val="24"/>
          <w:szCs w:val="24"/>
        </w:rPr>
        <w:fldChar w:fldCharType="separate"/>
      </w:r>
      <w:hyperlink w:anchor="_ENREF_90" w:tooltip="Yousef, 2001 #985" w:history="1">
        <w:r w:rsidR="003B413F" w:rsidRPr="0033228C">
          <w:rPr>
            <w:rFonts w:asciiTheme="majorBidi" w:hAnsiTheme="majorBidi" w:cstheme="majorBidi"/>
            <w:noProof/>
            <w:sz w:val="24"/>
            <w:szCs w:val="24"/>
          </w:rPr>
          <w:t>Yousef (2001</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surveyed 425 Muslim employees working for various organizations in the United Arab Emirates</w:t>
      </w:r>
      <w:r w:rsidR="00D93EB5">
        <w:rPr>
          <w:rFonts w:asciiTheme="majorBidi" w:hAnsiTheme="majorBidi" w:cstheme="majorBidi"/>
          <w:sz w:val="24"/>
          <w:szCs w:val="24"/>
        </w:rPr>
        <w:t xml:space="preserve"> (UAE)</w:t>
      </w:r>
      <w:r w:rsidRPr="0033228C">
        <w:rPr>
          <w:rFonts w:asciiTheme="majorBidi" w:hAnsiTheme="majorBidi" w:cstheme="majorBidi"/>
          <w:sz w:val="24"/>
          <w:szCs w:val="24"/>
        </w:rPr>
        <w:t xml:space="preserve"> and found that the </w:t>
      </w:r>
      <w:r w:rsidR="00D93EB5" w:rsidRPr="0033228C">
        <w:rPr>
          <w:rFonts w:asciiTheme="majorBidi" w:hAnsiTheme="majorBidi" w:cstheme="majorBidi"/>
          <w:sz w:val="24"/>
          <w:szCs w:val="24"/>
        </w:rPr>
        <w:t xml:space="preserve">IWEs </w:t>
      </w:r>
      <w:r w:rsidRPr="0033228C">
        <w:rPr>
          <w:rFonts w:asciiTheme="majorBidi" w:hAnsiTheme="majorBidi" w:cstheme="majorBidi"/>
          <w:sz w:val="24"/>
          <w:szCs w:val="24"/>
        </w:rPr>
        <w:t>affects both organizational commitment and job satisfaction and moderate</w:t>
      </w:r>
      <w:r w:rsidR="001E438F">
        <w:rPr>
          <w:rFonts w:asciiTheme="majorBidi" w:hAnsiTheme="majorBidi" w:cstheme="majorBidi"/>
          <w:sz w:val="24"/>
          <w:szCs w:val="24"/>
        </w:rPr>
        <w:t>s</w:t>
      </w:r>
      <w:r w:rsidRPr="0033228C">
        <w:rPr>
          <w:rFonts w:asciiTheme="majorBidi" w:hAnsiTheme="majorBidi" w:cstheme="majorBidi"/>
          <w:sz w:val="24"/>
          <w:szCs w:val="24"/>
        </w:rPr>
        <w:t xml:space="preserve"> the relationship between them. Similarly,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 AuthorYear="1"&gt;&lt;Author&gt;Yousef&lt;/Author&gt;&lt;Year&gt;2000&lt;/Year&gt;&lt;RecNum&gt;986&lt;/RecNum&gt;&lt;DisplayText&gt;Yousef (2000)&lt;/DisplayText&gt;&lt;record&gt;&lt;rec-number&gt;986&lt;/rec-number&gt;&lt;foreign-keys&gt;&lt;key app="EN" db-id="ttxzfrez2aearweatfox5fpcxf0v2xvwp2xr"&gt;986&lt;/key&gt;&lt;/foreign-keys&gt;&lt;ref-type name="Journal Article"&gt;17&lt;/ref-type&gt;&lt;contributors&gt;&lt;authors&gt;&lt;author&gt;Yousef, Darwish A.&lt;/author&gt;&lt;/authors&gt;&lt;/contributors&gt;&lt;titles&gt;&lt;title&gt;Organizational commitment as a mediator of the relationship between Islamic work ethic and attitudes toward organizational change&lt;/title&gt;&lt;/titles&gt;&lt;pages&gt;513-537&lt;/pages&gt;&lt;volume&gt;53&lt;/volume&gt;&lt;number&gt;4&lt;/number&gt;&lt;dates&gt;&lt;year&gt;2000&lt;/year&gt;&lt;/dates&gt;&lt;urls&gt;&lt;/urls&gt;&lt;/record&gt;&lt;/Cite&gt;&lt;/EndNote&gt;</w:instrText>
      </w:r>
      <w:r w:rsidRPr="0033228C">
        <w:rPr>
          <w:rFonts w:asciiTheme="majorBidi" w:hAnsiTheme="majorBidi" w:cstheme="majorBidi"/>
          <w:sz w:val="24"/>
          <w:szCs w:val="24"/>
        </w:rPr>
        <w:fldChar w:fldCharType="separate"/>
      </w:r>
      <w:hyperlink w:anchor="_ENREF_89" w:tooltip="Yousef, 2000 #986" w:history="1">
        <w:r w:rsidR="003B413F" w:rsidRPr="0033228C">
          <w:rPr>
            <w:rFonts w:asciiTheme="majorBidi" w:hAnsiTheme="majorBidi" w:cstheme="majorBidi"/>
            <w:noProof/>
            <w:sz w:val="24"/>
            <w:szCs w:val="24"/>
          </w:rPr>
          <w:t>Yousef (2000</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001533AC">
        <w:rPr>
          <w:rFonts w:asciiTheme="majorBidi" w:hAnsiTheme="majorBidi" w:cstheme="majorBidi"/>
          <w:sz w:val="24"/>
          <w:szCs w:val="24"/>
        </w:rPr>
        <w:t xml:space="preserve"> </w:t>
      </w:r>
      <w:r w:rsidRPr="0033228C">
        <w:rPr>
          <w:rFonts w:asciiTheme="majorBidi" w:hAnsiTheme="majorBidi" w:cstheme="majorBidi"/>
          <w:sz w:val="24"/>
          <w:szCs w:val="24"/>
        </w:rPr>
        <w:t>analysed the responses of 474 employees from 30 organizations in the UA</w:t>
      </w:r>
      <w:r w:rsidR="001533AC">
        <w:rPr>
          <w:rFonts w:asciiTheme="majorBidi" w:hAnsiTheme="majorBidi" w:cstheme="majorBidi"/>
          <w:sz w:val="24"/>
          <w:szCs w:val="24"/>
        </w:rPr>
        <w:t>E</w:t>
      </w:r>
      <w:r w:rsidRPr="0033228C">
        <w:rPr>
          <w:rFonts w:asciiTheme="majorBidi" w:hAnsiTheme="majorBidi" w:cstheme="majorBidi"/>
          <w:sz w:val="24"/>
          <w:szCs w:val="24"/>
        </w:rPr>
        <w:t xml:space="preserve"> and found that </w:t>
      </w:r>
      <w:r w:rsidR="00D93EB5" w:rsidRPr="0033228C">
        <w:rPr>
          <w:rFonts w:asciiTheme="majorBidi" w:hAnsiTheme="majorBidi" w:cstheme="majorBidi"/>
          <w:sz w:val="24"/>
          <w:szCs w:val="24"/>
        </w:rPr>
        <w:t xml:space="preserve">IWEs </w:t>
      </w:r>
      <w:r w:rsidRPr="0033228C">
        <w:rPr>
          <w:rFonts w:asciiTheme="majorBidi" w:hAnsiTheme="majorBidi" w:cstheme="majorBidi"/>
          <w:sz w:val="24"/>
          <w:szCs w:val="24"/>
        </w:rPr>
        <w:t xml:space="preserve">positively affected attitudes to organizational changes and organizational commitment.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 AuthorYear="1"&gt;&lt;Author&gt;Ali&lt;/Author&gt;&lt;Year&gt;2007&lt;/Year&gt;&lt;RecNum&gt;987&lt;/RecNum&gt;&lt;DisplayText&gt;Ali and A. Al-Kazemi (2007)&lt;/DisplayText&gt;&lt;record&gt;&lt;rec-number&gt;987&lt;/rec-number&gt;&lt;foreign-keys&gt;&lt;key app="EN" db-id="ttxzfrez2aearweatfox5fpcxf0v2xvwp2xr"&gt;987&lt;/key&gt;&lt;/foreign-keys&gt;&lt;ref-type name="Journal Article"&gt;17&lt;/ref-type&gt;&lt;contributors&gt;&lt;authors&gt;&lt;author&gt;Ali, Abbas J. &lt;/author&gt;&lt;author&gt; A. Al-Kazemi, Ali&lt;/author&gt;&lt;/authors&gt;&lt;/contributors&gt;&lt;titles&gt;&lt;title&gt;Islamic work ethic in Kuwait&lt;/title&gt;&lt;secondary-title&gt;Cross Cultural Management: An International Journal&lt;/secondary-title&gt;&lt;/titles&gt;&lt;periodical&gt;&lt;full-title&gt;Cross Cultural Management: An International Journal&lt;/full-title&gt;&lt;/periodical&gt;&lt;pages&gt;93-104&lt;/pages&gt;&lt;volume&gt;14&lt;/volume&gt;&lt;number&gt;2&lt;/number&gt;&lt;dates&gt;&lt;year&gt;2007&lt;/year&gt;&lt;/dates&gt;&lt;urls&gt;&lt;/urls&gt;&lt;/record&gt;&lt;/Cite&gt;&lt;/EndNote&gt;</w:instrText>
      </w:r>
      <w:r w:rsidRPr="0033228C">
        <w:rPr>
          <w:rFonts w:asciiTheme="majorBidi" w:hAnsiTheme="majorBidi" w:cstheme="majorBidi"/>
          <w:sz w:val="24"/>
          <w:szCs w:val="24"/>
        </w:rPr>
        <w:fldChar w:fldCharType="separate"/>
      </w:r>
      <w:hyperlink w:anchor="_ENREF_11" w:tooltip="Ali, 2007 #987" w:history="1">
        <w:r w:rsidR="003B413F" w:rsidRPr="0033228C">
          <w:rPr>
            <w:rFonts w:asciiTheme="majorBidi" w:hAnsiTheme="majorBidi" w:cstheme="majorBidi"/>
            <w:noProof/>
            <w:sz w:val="24"/>
            <w:szCs w:val="24"/>
          </w:rPr>
          <w:t>Ali and A. Al-Kazemi (2007</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found that </w:t>
      </w:r>
      <w:r w:rsidR="00D93EB5" w:rsidRPr="0033228C">
        <w:rPr>
          <w:rFonts w:asciiTheme="majorBidi" w:hAnsiTheme="majorBidi" w:cstheme="majorBidi"/>
          <w:sz w:val="24"/>
          <w:szCs w:val="24"/>
        </w:rPr>
        <w:t xml:space="preserve">IWEs </w:t>
      </w:r>
      <w:r w:rsidRPr="0033228C">
        <w:rPr>
          <w:rFonts w:asciiTheme="majorBidi" w:hAnsiTheme="majorBidi" w:cstheme="majorBidi"/>
          <w:sz w:val="24"/>
          <w:szCs w:val="24"/>
        </w:rPr>
        <w:t xml:space="preserve">lead to increased loyalty of Kuwaiti managers to their companies, and they thus work hard to </w:t>
      </w:r>
      <w:r w:rsidR="0031345E">
        <w:rPr>
          <w:rFonts w:asciiTheme="majorBidi" w:hAnsiTheme="majorBidi" w:cstheme="majorBidi"/>
          <w:sz w:val="24"/>
          <w:szCs w:val="24"/>
        </w:rPr>
        <w:t xml:space="preserve">improve </w:t>
      </w:r>
      <w:r w:rsidRPr="0033228C">
        <w:rPr>
          <w:rFonts w:asciiTheme="majorBidi" w:hAnsiTheme="majorBidi" w:cstheme="majorBidi"/>
          <w:sz w:val="24"/>
          <w:szCs w:val="24"/>
        </w:rPr>
        <w:t>the performance and the positions of their</w:t>
      </w:r>
      <w:r w:rsidR="0031345E">
        <w:rPr>
          <w:rFonts w:asciiTheme="majorBidi" w:hAnsiTheme="majorBidi" w:cstheme="majorBidi"/>
          <w:sz w:val="24"/>
          <w:szCs w:val="24"/>
        </w:rPr>
        <w:t xml:space="preserve"> companies compared to </w:t>
      </w:r>
      <w:r w:rsidR="00D93EB5">
        <w:rPr>
          <w:rFonts w:asciiTheme="majorBidi" w:hAnsiTheme="majorBidi" w:cstheme="majorBidi"/>
          <w:sz w:val="24"/>
          <w:szCs w:val="24"/>
        </w:rPr>
        <w:t>competitors</w:t>
      </w:r>
      <w:r w:rsidRPr="0033228C">
        <w:rPr>
          <w:rFonts w:asciiTheme="majorBidi" w:hAnsiTheme="majorBidi" w:cstheme="majorBidi"/>
          <w:sz w:val="24"/>
          <w:szCs w:val="24"/>
        </w:rPr>
        <w:t xml:space="preserve">.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 AuthorYear="1"&gt;&lt;Author&gt;Mousavi&lt;/Author&gt;&lt;Year&gt;2013&lt;/Year&gt;&lt;RecNum&gt;1076&lt;/RecNum&gt;&lt;DisplayText&gt;Mousavi et al. (2013)&lt;/DisplayText&gt;&lt;record&gt;&lt;rec-number&gt;1076&lt;/rec-number&gt;&lt;foreign-keys&gt;&lt;key app="EN" db-id="ttxzfrez2aearweatfox5fpcxf0v2xvwp2xr"&gt;1076&lt;/key&gt;&lt;/foreign-keys&gt;&lt;ref-type name="Journal Article"&gt;17&lt;/ref-type&gt;&lt;contributors&gt;&lt;authors&gt;&lt;author&gt;Mousavi, Davoudi Seyed Mehdi&lt;/author&gt;&lt;author&gt;Keyfarzandi, Asl Ali &lt;/author&gt;&lt;author&gt;Allah, Ziaee Ata &lt;/author&gt;&lt;/authors&gt;&lt;/contributors&gt;&lt;titles&gt;&lt;title&gt;A study of the relationship between islamic work ethics and work satisfaction of Iranian employees&lt;/title&gt;&lt;secondary-title&gt;Asian Journal of Research in Social Sciences and Humanities&lt;/secondary-title&gt;&lt;/titles&gt;&lt;periodical&gt;&lt;full-title&gt;Asian Journal of Research in Social Sciences and Humanities&lt;/full-title&gt;&lt;/periodical&gt;&lt;pages&gt;236-247&lt;/pages&gt;&lt;volume&gt;3&lt;/volume&gt;&lt;number&gt;1&lt;/number&gt;&lt;dates&gt;&lt;year&gt;2013&lt;/year&gt;&lt;/dates&gt;&lt;urls&gt;&lt;/urls&gt;&lt;/record&gt;&lt;/Cite&gt;&lt;/EndNote&gt;</w:instrText>
      </w:r>
      <w:r w:rsidRPr="0033228C">
        <w:rPr>
          <w:rFonts w:asciiTheme="majorBidi" w:hAnsiTheme="majorBidi" w:cstheme="majorBidi"/>
          <w:sz w:val="24"/>
          <w:szCs w:val="24"/>
        </w:rPr>
        <w:fldChar w:fldCharType="separate"/>
      </w:r>
      <w:hyperlink w:anchor="_ENREF_55" w:tooltip="Mousavi, 2013 #1076" w:history="1">
        <w:r w:rsidR="003B413F" w:rsidRPr="0033228C">
          <w:rPr>
            <w:rFonts w:asciiTheme="majorBidi" w:hAnsiTheme="majorBidi" w:cstheme="majorBidi"/>
            <w:noProof/>
            <w:sz w:val="24"/>
            <w:szCs w:val="24"/>
          </w:rPr>
          <w:t>Mousavi et al. (2013</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analysing 133 questionnaires completed by employees working in 10 </w:t>
      </w:r>
      <w:r w:rsidR="0031345E">
        <w:rPr>
          <w:rFonts w:asciiTheme="majorBidi" w:hAnsiTheme="majorBidi" w:cstheme="majorBidi"/>
          <w:sz w:val="24"/>
          <w:szCs w:val="24"/>
        </w:rPr>
        <w:t xml:space="preserve">Iranian </w:t>
      </w:r>
      <w:r w:rsidRPr="0033228C">
        <w:rPr>
          <w:rFonts w:asciiTheme="majorBidi" w:hAnsiTheme="majorBidi" w:cstheme="majorBidi"/>
          <w:sz w:val="24"/>
          <w:szCs w:val="24"/>
        </w:rPr>
        <w:t xml:space="preserve">manufacturing companies discovered that </w:t>
      </w:r>
      <w:r w:rsidR="00D93EB5" w:rsidRPr="0033228C">
        <w:rPr>
          <w:rFonts w:asciiTheme="majorBidi" w:hAnsiTheme="majorBidi" w:cstheme="majorBidi"/>
          <w:sz w:val="24"/>
          <w:szCs w:val="24"/>
        </w:rPr>
        <w:t xml:space="preserve">IWEs </w:t>
      </w:r>
      <w:r w:rsidRPr="0033228C">
        <w:rPr>
          <w:rFonts w:asciiTheme="majorBidi" w:hAnsiTheme="majorBidi" w:cstheme="majorBidi"/>
          <w:sz w:val="24"/>
          <w:szCs w:val="24"/>
        </w:rPr>
        <w:t xml:space="preserve">have a significant positive influence on </w:t>
      </w:r>
      <w:r w:rsidR="0031345E">
        <w:rPr>
          <w:rFonts w:asciiTheme="majorBidi" w:hAnsiTheme="majorBidi" w:cstheme="majorBidi"/>
          <w:sz w:val="24"/>
          <w:szCs w:val="24"/>
        </w:rPr>
        <w:lastRenderedPageBreak/>
        <w:t xml:space="preserve">employees’ </w:t>
      </w:r>
      <w:r w:rsidRPr="0033228C">
        <w:rPr>
          <w:rFonts w:asciiTheme="majorBidi" w:hAnsiTheme="majorBidi" w:cstheme="majorBidi"/>
          <w:sz w:val="24"/>
          <w:szCs w:val="24"/>
        </w:rPr>
        <w:t xml:space="preserve">job satisfaction. </w:t>
      </w:r>
      <w:r w:rsidRPr="0033228C">
        <w:rPr>
          <w:rFonts w:asciiTheme="majorBidi" w:hAnsiTheme="majorBidi" w:cstheme="majorBidi"/>
          <w:sz w:val="24"/>
          <w:szCs w:val="24"/>
        </w:rPr>
        <w:fldChar w:fldCharType="begin"/>
      </w:r>
      <w:r w:rsidR="00A01775">
        <w:rPr>
          <w:rFonts w:asciiTheme="majorBidi" w:hAnsiTheme="majorBidi" w:cstheme="majorBidi"/>
          <w:sz w:val="24"/>
          <w:szCs w:val="24"/>
        </w:rPr>
        <w:instrText xml:space="preserve"> ADDIN EN.CITE &lt;EndNote&gt;&lt;Cite AuthorYear="1"&gt;&lt;Author&gt;Sadozai&lt;/Author&gt;&lt;Year&gt;2013&lt;/Year&gt;&lt;RecNum&gt;1077&lt;/RecNum&gt;&lt;DisplayText&gt;Sadozai et al. (2013)&lt;/DisplayText&gt;&lt;record&gt;&lt;rec-number&gt;1077&lt;/rec-number&gt;&lt;foreign-keys&gt;&lt;key app="EN" db-id="ttxzfrez2aearweatfox5fpcxf0v2xvwp2xr"&gt;1077&lt;/key&gt;&lt;/foreign-keys&gt;&lt;ref-type name="Journal Article"&gt;17&lt;/ref-type&gt;&lt;contributors&gt;&lt;authors&gt;&lt;author&gt;Sadozai, Arshad Mahmood&lt;/author&gt;&lt;author&gt;Marri, Muhammad Yousuf Khan&lt;/author&gt;&lt;author&gt;Zaman, Hafiz Muhammad Fakhar&lt;/author&gt;&lt;author&gt;Yousufzai, Muhammad Israr&lt;/author&gt;&lt;author&gt;Nas, Zekeriya&lt;/author&gt;&lt;/authors&gt;&lt;/contributors&gt;&lt;titles&gt;&lt;title&gt;Moderating role of Islamic Work Ethics between the relationship of Organizational Commitment and Turnover Intentions: A Study of Public Sector of Pakistan&lt;/title&gt;&lt;secondary-title&gt;Mediterranean Journal of Social Sciences&lt;/secondary-title&gt;&lt;/titles&gt;&lt;periodical&gt;&lt;full-title&gt;Mediterranean Journal of Social Sciences&lt;/full-title&gt;&lt;/periodical&gt;&lt;pages&gt;767-775&lt;/pages&gt;&lt;volume&gt;4&lt;/volume&gt;&lt;number&gt;2&lt;/number&gt;&lt;dates&gt;&lt;year&gt;2013&lt;/year&gt;&lt;/dates&gt;&lt;isbn&gt;2039-2117&lt;/isbn&gt;&lt;urls&gt;&lt;/urls&gt;&lt;/record&gt;&lt;/Cite&gt;&lt;/EndNote&gt;</w:instrText>
      </w:r>
      <w:r w:rsidRPr="0033228C">
        <w:rPr>
          <w:rFonts w:asciiTheme="majorBidi" w:hAnsiTheme="majorBidi" w:cstheme="majorBidi"/>
          <w:sz w:val="24"/>
          <w:szCs w:val="24"/>
        </w:rPr>
        <w:fldChar w:fldCharType="separate"/>
      </w:r>
      <w:hyperlink w:anchor="_ENREF_68" w:tooltip="Sadozai, 2013 #1077" w:history="1">
        <w:r w:rsidR="003B413F" w:rsidRPr="0033228C">
          <w:rPr>
            <w:rFonts w:asciiTheme="majorBidi" w:hAnsiTheme="majorBidi" w:cstheme="majorBidi"/>
            <w:noProof/>
            <w:sz w:val="24"/>
            <w:szCs w:val="24"/>
          </w:rPr>
          <w:t>Sadozai et al. (2013</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analysing the responses of 460 full-time federal and provincial government employees, found that </w:t>
      </w:r>
      <w:r w:rsidR="00D93EB5" w:rsidRPr="0033228C">
        <w:rPr>
          <w:rFonts w:asciiTheme="majorBidi" w:hAnsiTheme="majorBidi" w:cstheme="majorBidi"/>
          <w:sz w:val="24"/>
          <w:szCs w:val="24"/>
        </w:rPr>
        <w:t>IWEs</w:t>
      </w:r>
      <w:r w:rsidR="00D93EB5">
        <w:rPr>
          <w:rFonts w:asciiTheme="majorBidi" w:hAnsiTheme="majorBidi" w:cstheme="majorBidi"/>
          <w:sz w:val="24"/>
          <w:szCs w:val="24"/>
        </w:rPr>
        <w:t xml:space="preserve"> </w:t>
      </w:r>
      <w:r w:rsidR="001533AC">
        <w:rPr>
          <w:rFonts w:asciiTheme="majorBidi" w:hAnsiTheme="majorBidi" w:cstheme="majorBidi"/>
          <w:sz w:val="24"/>
          <w:szCs w:val="24"/>
        </w:rPr>
        <w:t>we</w:t>
      </w:r>
      <w:r w:rsidRPr="0033228C">
        <w:rPr>
          <w:rFonts w:asciiTheme="majorBidi" w:hAnsiTheme="majorBidi" w:cstheme="majorBidi"/>
          <w:sz w:val="24"/>
          <w:szCs w:val="24"/>
        </w:rPr>
        <w:t xml:space="preserve">re positively related to organizational commitment, thus leading to a decrease in the turnover rate.  </w:t>
      </w:r>
      <w:r w:rsidRPr="0033228C">
        <w:rPr>
          <w:rFonts w:asciiTheme="majorBidi" w:hAnsiTheme="majorBidi" w:cstheme="majorBidi"/>
          <w:sz w:val="24"/>
          <w:szCs w:val="24"/>
        </w:rPr>
        <w:fldChar w:fldCharType="begin"/>
      </w:r>
      <w:r w:rsidR="00A01775">
        <w:rPr>
          <w:rFonts w:asciiTheme="majorBidi" w:hAnsiTheme="majorBidi" w:cstheme="majorBidi"/>
          <w:sz w:val="24"/>
          <w:szCs w:val="24"/>
        </w:rPr>
        <w:instrText xml:space="preserve"> ADDIN EN.CITE &lt;EndNote&gt;&lt;Cite AuthorYear="1"&gt;&lt;Author&gt;Rokhman&lt;/Author&gt;&lt;Year&gt;2010&lt;/Year&gt;&lt;RecNum&gt;1078&lt;/RecNum&gt;&lt;DisplayText&gt;Rokhman (2010)&lt;/DisplayText&gt;&lt;record&gt;&lt;rec-number&gt;1078&lt;/rec-number&gt;&lt;foreign-keys&gt;&lt;key app="EN" db-id="ttxzfrez2aearweatfox5fpcxf0v2xvwp2xr"&gt;1078&lt;/key&gt;&lt;/foreign-keys&gt;&lt;ref-type name="Journal Article"&gt;17&lt;/ref-type&gt;&lt;contributors&gt;&lt;authors&gt;&lt;author&gt;Rokhman, Wahibur&lt;/author&gt;&lt;/authors&gt;&lt;/contributors&gt;&lt;titles&gt;&lt;title&gt;The effect of Islamic work ethics on work outcomes&lt;/title&gt;&lt;secondary-title&gt;Electronic Journal of Business Ethics and Organization Studies&lt;/secondary-title&gt;&lt;/titles&gt;&lt;periodical&gt;&lt;full-title&gt;Electronic Journal of Business Ethics and Organization Studies&lt;/full-title&gt;&lt;/periodical&gt;&lt;pages&gt;21-27&lt;/pages&gt;&lt;volume&gt;15&lt;/volume&gt;&lt;number&gt;1&lt;/number&gt;&lt;section&gt;21&lt;/section&gt;&lt;dates&gt;&lt;year&gt;2010&lt;/year&gt;&lt;/dates&gt;&lt;urls&gt;&lt;/urls&gt;&lt;/record&gt;&lt;/Cite&gt;&lt;/EndNote&gt;</w:instrText>
      </w:r>
      <w:r w:rsidRPr="0033228C">
        <w:rPr>
          <w:rFonts w:asciiTheme="majorBidi" w:hAnsiTheme="majorBidi" w:cstheme="majorBidi"/>
          <w:sz w:val="24"/>
          <w:szCs w:val="24"/>
        </w:rPr>
        <w:fldChar w:fldCharType="separate"/>
      </w:r>
      <w:hyperlink w:anchor="_ENREF_64" w:tooltip="Rokhman, 2010 #1078" w:history="1">
        <w:r w:rsidR="003B413F" w:rsidRPr="0033228C">
          <w:rPr>
            <w:rFonts w:asciiTheme="majorBidi" w:hAnsiTheme="majorBidi" w:cstheme="majorBidi"/>
            <w:noProof/>
            <w:sz w:val="24"/>
            <w:szCs w:val="24"/>
          </w:rPr>
          <w:t>Rokhman (2010</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studying the responses of 49 employees from 10 Islamic microfinance institutions in Indonesia, found that </w:t>
      </w:r>
      <w:r w:rsidR="00D93EB5" w:rsidRPr="0033228C">
        <w:rPr>
          <w:rFonts w:asciiTheme="majorBidi" w:hAnsiTheme="majorBidi" w:cstheme="majorBidi"/>
          <w:sz w:val="24"/>
          <w:szCs w:val="24"/>
        </w:rPr>
        <w:t xml:space="preserve">IWEs </w:t>
      </w:r>
      <w:r w:rsidRPr="0033228C">
        <w:rPr>
          <w:rFonts w:asciiTheme="majorBidi" w:hAnsiTheme="majorBidi" w:cstheme="majorBidi"/>
          <w:sz w:val="24"/>
          <w:szCs w:val="24"/>
        </w:rPr>
        <w:t xml:space="preserve">positively affect both job satisfaction and organizational commitment.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&lt;EndNote&gt;&lt;Cite&gt;&lt;Author&gt;Kumar&lt;/Author&gt;&lt;Year&gt;2010&lt;/Year&gt;&lt;RecNum&gt;1080&lt;/RecNum&gt;&lt;DisplayText&gt;(Kumar and Rose, 2010)&lt;/DisplayText&gt;&lt;record&gt;&lt;rec-number&gt;1080&lt;/rec-number&gt;&lt;foreign-keys&gt;&lt;key app="EN" db-id="ttxzfrez2aearweatfox5fpcxf0v2xvwp2xr"&gt;1080&lt;/key&gt;&lt;/foreign-keys&gt;&lt;ref-type name="Journal Article"&gt;17&lt;/ref-type&gt;&lt;contributors&gt;&lt;authors&gt;&lt;author&gt;Kumar, Naresh&lt;/author&gt;&lt;author&gt;Rose, Raduan Che&lt;/author&gt;&lt;/authors&gt;&lt;/contributors&gt;&lt;titles&gt;&lt;title&gt;Examining the link between Islamic work ethic and innovation capability&lt;/title&gt;&lt;secondary-title&gt;Journal of Management Development&lt;/secondary-title&gt;&lt;/titles&gt;&lt;periodical&gt;&lt;full-title&gt;Journal of Management Development&lt;/full-title&gt;&lt;/periodical&gt;&lt;pages&gt;79-93&lt;/pages&gt;&lt;volume&gt;29&lt;/volume&gt;&lt;number&gt;1&lt;/number&gt;&lt;dates&gt;&lt;year&gt;2010&lt;/year&gt;&lt;/dates&gt;&lt;isbn&gt;0262-1711&lt;/isbn&gt;&lt;urls&gt;&lt;/urls&gt;&lt;/record&gt;&lt;/Cite&gt;&lt;/EndNote&gt;</w:instrText>
      </w:r>
      <w:r w:rsidRPr="0033228C">
        <w:rPr>
          <w:rFonts w:asciiTheme="majorBidi" w:hAnsiTheme="majorBidi" w:cstheme="majorBidi"/>
          <w:sz w:val="24"/>
          <w:szCs w:val="24"/>
        </w:rPr>
        <w:fldChar w:fldCharType="separate"/>
      </w:r>
      <w:hyperlink w:anchor="_ENREF_49" w:tooltip="Kumar, 2010 #1080" w:history="1">
        <w:r w:rsidR="003B413F" w:rsidRPr="0033228C">
          <w:rPr>
            <w:rFonts w:asciiTheme="majorBidi" w:hAnsiTheme="majorBidi" w:cstheme="majorBidi"/>
            <w:noProof/>
            <w:sz w:val="24"/>
            <w:szCs w:val="24"/>
          </w:rPr>
          <w:t xml:space="preserve">Kumar and Rose, </w:t>
        </w:r>
        <w:r w:rsidR="00F74503">
          <w:rPr>
            <w:rFonts w:asciiTheme="majorBidi" w:hAnsiTheme="majorBidi" w:cstheme="majorBidi"/>
            <w:noProof/>
            <w:sz w:val="24"/>
            <w:szCs w:val="24"/>
          </w:rPr>
          <w:t>(</w:t>
        </w:r>
        <w:r w:rsidR="003B413F" w:rsidRPr="0033228C">
          <w:rPr>
            <w:rFonts w:asciiTheme="majorBidi" w:hAnsiTheme="majorBidi" w:cstheme="majorBidi"/>
            <w:noProof/>
            <w:sz w:val="24"/>
            <w:szCs w:val="24"/>
          </w:rPr>
          <w:t>2010</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studying 472 responses from employees in the Malaysian </w:t>
      </w:r>
      <w:r w:rsidR="00F74503">
        <w:rPr>
          <w:rFonts w:asciiTheme="majorBidi" w:hAnsiTheme="majorBidi" w:cstheme="majorBidi"/>
          <w:sz w:val="24"/>
          <w:szCs w:val="24"/>
        </w:rPr>
        <w:t>public sector, found that IWEs were pervasive in this sector and</w:t>
      </w:r>
      <w:r w:rsidRPr="0033228C">
        <w:rPr>
          <w:rFonts w:asciiTheme="majorBidi" w:hAnsiTheme="majorBidi" w:cstheme="majorBidi"/>
          <w:sz w:val="24"/>
          <w:szCs w:val="24"/>
        </w:rPr>
        <w:t xml:space="preserve"> positively connected with innovation capabilities.</w:t>
      </w:r>
    </w:p>
    <w:p w14:paraId="36414C8D" w14:textId="77777777" w:rsidR="006A441E" w:rsidRPr="0033228C" w:rsidRDefault="006A441E" w:rsidP="001835A1">
      <w:pPr>
        <w:autoSpaceDE w:val="0"/>
        <w:autoSpaceDN w:val="0"/>
        <w:adjustRightInd w:val="0"/>
        <w:spacing w:after="0" w:line="480" w:lineRule="auto"/>
        <w:jc w:val="both"/>
        <w:rPr>
          <w:rFonts w:asciiTheme="majorBidi" w:hAnsiTheme="majorBidi" w:cstheme="majorBidi"/>
          <w:sz w:val="24"/>
          <w:szCs w:val="24"/>
        </w:rPr>
      </w:pPr>
    </w:p>
    <w:p w14:paraId="02227ECA" w14:textId="01E91719" w:rsidR="006A441E" w:rsidRPr="0033228C" w:rsidRDefault="006A441E" w:rsidP="003B413F">
      <w:pPr>
        <w:autoSpaceDE w:val="0"/>
        <w:autoSpaceDN w:val="0"/>
        <w:adjustRightInd w:val="0"/>
        <w:spacing w:after="0" w:line="480" w:lineRule="auto"/>
        <w:jc w:val="both"/>
        <w:rPr>
          <w:rFonts w:asciiTheme="majorBidi" w:hAnsiTheme="majorBidi" w:cstheme="majorBidi"/>
          <w:sz w:val="24"/>
          <w:szCs w:val="24"/>
        </w:rPr>
      </w:pP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 AuthorYear="1"&gt;&lt;Author&gt;Rice&lt;/Author&gt;&lt;Year&gt;1999&lt;/Year&gt;&lt;RecNum&gt;183&lt;/RecNum&gt;&lt;DisplayText&gt;Rice (1999)&lt;/DisplayText&gt;&lt;record&gt;&lt;rec-number&gt;183&lt;/rec-number&gt;&lt;foreign-keys&gt;&lt;key app="EN" db-id="ttxzfrez2aearweatfox5fpcxf0v2xvwp2xr"&gt;183&lt;/key&gt;&lt;/foreign-keys&gt;&lt;ref-type name="Journal Article"&gt;17&lt;/ref-type&gt;&lt;contributors&gt;&lt;authors&gt;&lt;author&gt;Rice, Gillian&lt;/author&gt;&lt;/authors&gt;&lt;/contributors&gt;&lt;titles&gt;&lt;title&gt;Islamic ethics and the implications for business&lt;/title&gt;&lt;secondary-title&gt;Journal of busniess ethics &lt;/secondary-title&gt;&lt;/titles&gt;&lt;pages&gt;345-358&lt;/pages&gt;&lt;volume&gt;18&lt;/volume&gt;&lt;dates&gt;&lt;year&gt;1999&lt;/year&gt;&lt;/dates&gt;&lt;urls&gt;&lt;/urls&gt;&lt;/record&gt;&lt;/Cite&gt;&lt;/EndNote&gt;</w:instrText>
      </w:r>
      <w:r w:rsidRPr="0033228C">
        <w:rPr>
          <w:rFonts w:asciiTheme="majorBidi" w:hAnsiTheme="majorBidi" w:cstheme="majorBidi"/>
          <w:sz w:val="24"/>
          <w:szCs w:val="24"/>
        </w:rPr>
        <w:fldChar w:fldCharType="separate"/>
      </w:r>
      <w:hyperlink w:anchor="_ENREF_63" w:tooltip="Rice, 1999 #183" w:history="1">
        <w:r w:rsidR="003B413F" w:rsidRPr="0033228C">
          <w:rPr>
            <w:rFonts w:asciiTheme="majorBidi" w:hAnsiTheme="majorBidi" w:cstheme="majorBidi"/>
            <w:noProof/>
            <w:sz w:val="24"/>
            <w:szCs w:val="24"/>
          </w:rPr>
          <w:t>Rice (1999</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explained four interrelated guidelines that stem from Islamic ethics, </w:t>
      </w:r>
      <w:r w:rsidR="0031345E">
        <w:rPr>
          <w:rFonts w:asciiTheme="majorBidi" w:hAnsiTheme="majorBidi" w:cstheme="majorBidi"/>
          <w:sz w:val="24"/>
          <w:szCs w:val="24"/>
        </w:rPr>
        <w:t xml:space="preserve">developing </w:t>
      </w:r>
      <w:r w:rsidRPr="0033228C">
        <w:rPr>
          <w:rFonts w:asciiTheme="majorBidi" w:hAnsiTheme="majorBidi" w:cstheme="majorBidi"/>
          <w:sz w:val="24"/>
          <w:szCs w:val="24"/>
        </w:rPr>
        <w:t xml:space="preserve">a framework that could be used to promote acceptable practices in Islamic societies and their organizations: (1) </w:t>
      </w:r>
      <w:r w:rsidRPr="0033228C">
        <w:rPr>
          <w:rFonts w:asciiTheme="majorBidi" w:hAnsiTheme="majorBidi" w:cstheme="majorBidi"/>
          <w:i/>
          <w:iCs/>
          <w:sz w:val="24"/>
          <w:szCs w:val="24"/>
        </w:rPr>
        <w:t>Unity:</w:t>
      </w:r>
      <w:r w:rsidRPr="0033228C">
        <w:rPr>
          <w:rFonts w:asciiTheme="majorBidi" w:hAnsiTheme="majorBidi" w:cstheme="majorBidi"/>
          <w:sz w:val="24"/>
          <w:szCs w:val="24"/>
        </w:rPr>
        <w:t xml:space="preserve"> this principle has two faces: the first one reflects the belief that God is the only creator of the universe, while the other proposes that all Muslims are equal and are brothers and sisters; thus they have to cooperate and promote equal opportunities between them. Certainly, the ontology of humanity in the Qur’an’s approach implies that all human beings are </w:t>
      </w:r>
      <w:r w:rsidRPr="0033228C">
        <w:rPr>
          <w:rFonts w:asciiTheme="majorBidi" w:hAnsiTheme="majorBidi" w:cstheme="majorBidi"/>
          <w:i/>
          <w:iCs/>
          <w:sz w:val="24"/>
          <w:szCs w:val="24"/>
        </w:rPr>
        <w:t>umma</w:t>
      </w:r>
      <w:r w:rsidR="00D93EB5">
        <w:rPr>
          <w:rFonts w:asciiTheme="majorBidi" w:hAnsiTheme="majorBidi" w:cstheme="majorBidi"/>
          <w:i/>
          <w:iCs/>
          <w:sz w:val="24"/>
          <w:szCs w:val="24"/>
        </w:rPr>
        <w:t xml:space="preserve"> </w:t>
      </w:r>
      <w:r w:rsidRPr="0033228C">
        <w:rPr>
          <w:rFonts w:asciiTheme="majorBidi" w:hAnsiTheme="majorBidi" w:cstheme="majorBidi"/>
          <w:i/>
          <w:iCs/>
          <w:sz w:val="24"/>
          <w:szCs w:val="24"/>
        </w:rPr>
        <w:t>wahida</w:t>
      </w:r>
      <w:r w:rsidRPr="0033228C">
        <w:rPr>
          <w:rFonts w:asciiTheme="majorBidi" w:hAnsiTheme="majorBidi" w:cstheme="majorBidi"/>
          <w:sz w:val="24"/>
          <w:szCs w:val="24"/>
        </w:rPr>
        <w:t xml:space="preserve"> (one community), c</w:t>
      </w:r>
      <w:r w:rsidR="0031345E">
        <w:rPr>
          <w:rFonts w:asciiTheme="majorBidi" w:hAnsiTheme="majorBidi" w:cstheme="majorBidi"/>
          <w:sz w:val="24"/>
          <w:szCs w:val="24"/>
        </w:rPr>
        <w:t>o</w:t>
      </w:r>
      <w:r w:rsidRPr="0033228C">
        <w:rPr>
          <w:rFonts w:asciiTheme="majorBidi" w:hAnsiTheme="majorBidi" w:cstheme="majorBidi"/>
          <w:sz w:val="24"/>
          <w:szCs w:val="24"/>
        </w:rPr>
        <w:t xml:space="preserve">me from </w:t>
      </w:r>
      <w:r w:rsidR="0031345E">
        <w:rPr>
          <w:rFonts w:asciiTheme="majorBidi" w:hAnsiTheme="majorBidi" w:cstheme="majorBidi"/>
          <w:sz w:val="24"/>
          <w:szCs w:val="24"/>
        </w:rPr>
        <w:t xml:space="preserve">a </w:t>
      </w:r>
      <w:r w:rsidRPr="0033228C">
        <w:rPr>
          <w:rFonts w:asciiTheme="majorBidi" w:hAnsiTheme="majorBidi" w:cstheme="majorBidi"/>
          <w:sz w:val="24"/>
          <w:szCs w:val="24"/>
        </w:rPr>
        <w:t xml:space="preserve">single origin, and have a common purpose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&lt;EndNote&gt;&lt;Cite&gt;&lt;Author&gt;Hashmi&lt;/Author&gt;&lt;Year&gt;1993&lt;/Year&gt;&lt;RecNum&gt;1337&lt;/RecNum&gt;&lt;DisplayText&gt;(Hashmi, 1993)&lt;/DisplayText&gt;&lt;record&gt;&lt;rec-number&gt;1337&lt;/rec-number&gt;&lt;foreign-keys&gt;&lt;key app="EN" db-id="ttxzfrez2aearweatfox5fpcxf0v2xvwp2xr"&gt;1337&lt;/key&gt;&lt;/foreign-keys&gt;&lt;ref-type name="Journal Article"&gt;17&lt;/ref-type&gt;&lt;contributors&gt;&lt;authors&gt;&lt;author&gt;Hashmi, Sohail H&lt;/author&gt;&lt;/authors&gt;&lt;/contributors&gt;&lt;titles&gt;&lt;title&gt;Is there an Islamic ethic of humanitarian intervention?&lt;/title&gt;&lt;secondary-title&gt;Ethics &amp;amp; International Affairs&lt;/secondary-title&gt;&lt;/titles&gt;&lt;periodical&gt;&lt;full-title&gt;Ethics &amp;amp; International Affairs&lt;/full-title&gt;&lt;/periodical&gt;&lt;pages&gt;55-73&lt;/pages&gt;&lt;volume&gt;7&lt;/volume&gt;&lt;number&gt;1&lt;/number&gt;&lt;dates&gt;&lt;year&gt;1993&lt;/year&gt;&lt;/dates&gt;&lt;isbn&gt;1747-7093&lt;/isbn&gt;&lt;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40" w:tooltip="Hashmi, 1993 #1337" w:history="1">
        <w:r w:rsidR="003B413F" w:rsidRPr="0033228C">
          <w:rPr>
            <w:rFonts w:asciiTheme="majorBidi" w:hAnsiTheme="majorBidi" w:cstheme="majorBidi"/>
            <w:noProof/>
            <w:sz w:val="24"/>
            <w:szCs w:val="24"/>
          </w:rPr>
          <w:t>Hashmi, 1993</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(2) </w:t>
      </w:r>
      <w:r w:rsidRPr="0033228C">
        <w:rPr>
          <w:rFonts w:asciiTheme="majorBidi" w:hAnsiTheme="majorBidi" w:cstheme="majorBidi"/>
          <w:i/>
          <w:iCs/>
          <w:sz w:val="24"/>
          <w:szCs w:val="24"/>
        </w:rPr>
        <w:t>Justice</w:t>
      </w:r>
      <w:r w:rsidRPr="0033228C">
        <w:rPr>
          <w:rFonts w:asciiTheme="majorBidi" w:hAnsiTheme="majorBidi" w:cstheme="majorBidi"/>
          <w:sz w:val="24"/>
          <w:szCs w:val="24"/>
        </w:rPr>
        <w:t xml:space="preserve">: this principle explains that one of the main messages of Islam is the need to eliminate all forms of inequity, injustice, exploitation and oppression from society. For instance, employment under the umbrella of Islam is governed by the Islamic laws of fairness and justice, with rewards matching performance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&lt;EndNote&gt;&lt;Cite&gt;&lt;Author&gt;Possumah&lt;/Author&gt;&lt;Year&gt;2013&lt;/Year&gt;&lt;RecNum&gt;1074&lt;/RecNum&gt;&lt;DisplayText&gt;(Possumah et al., 2013)&lt;/DisplayText&gt;&lt;record&gt;&lt;rec-number&gt;1074&lt;/rec-number&gt;&lt;foreign-keys&gt;&lt;key app="EN" db-id="ttxzfrez2aearweatfox5fpcxf0v2xvwp2xr"&gt;1074&lt;/key&gt;&lt;/foreign-keys&gt;&lt;ref-type name="Journal Article"&gt;17&lt;/ref-type&gt;&lt;contributors&gt;&lt;authors&gt;&lt;author&gt;Possumah, BayuTaufiq&lt;/author&gt;&lt;author&gt;Ismail, AbdulGhafar&lt;/author&gt;&lt;author&gt;Shahimi, Shahida&lt;/author&gt;&lt;/authors&gt;&lt;/contributors&gt;&lt;titles&gt;&lt;title&gt;Bringing Work Back in Islamic Ethics&lt;/title&gt;&lt;secondary-title&gt;Journal of Business Ethics&lt;/secondary-title&gt;&lt;alt-title&gt;J Bus Ethics&lt;/alt-title&gt;&lt;/titles&gt;&lt;periodical&gt;&lt;full-title&gt;Journal of Business Ethics&lt;/full-title&gt;&lt;/periodical&gt;&lt;pages&gt;257-270&lt;/pages&gt;&lt;volume&gt;112&lt;/volume&gt;&lt;number&gt;2&lt;/number&gt;&lt;keywords&gt;&lt;keyword&gt;Work&lt;/keyword&gt;&lt;keyword&gt;Islam&lt;/keyword&gt;&lt;keyword&gt;Ethic&lt;/keyword&gt;&lt;/keywords&gt;&lt;dates&gt;&lt;year&gt;2013&lt;/year&gt;&lt;pub-dates&gt;&lt;date&gt;2013/01/01&lt;/date&gt;&lt;/pub-dates&gt;&lt;/dates&gt;&lt;publisher&gt;Springer Netherlands&lt;/publisher&gt;&lt;isbn&gt;0167-4544&lt;/isbn&gt;&lt;urls&gt;&lt;related-urls&gt;&lt;url&gt;http://dx.doi.org/10.1007/s10551-012-1246-1&lt;/url&gt;&lt;/related-urls&gt;&lt;/urls&gt;&lt;electronic-resource-num&gt;10.1007/s10551-012-1246-1&lt;/electronic-resource-num&gt;&lt;language&gt;English&lt;/language&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60" w:tooltip="Possumah, 2013 #1074" w:history="1">
        <w:r w:rsidR="003B413F" w:rsidRPr="0033228C">
          <w:rPr>
            <w:rFonts w:asciiTheme="majorBidi" w:hAnsiTheme="majorBidi" w:cstheme="majorBidi"/>
            <w:noProof/>
            <w:sz w:val="24"/>
            <w:szCs w:val="24"/>
          </w:rPr>
          <w:t>Possumah et al., 2013</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The Qur’an mentioned that rewards </w:t>
      </w:r>
      <w:r w:rsidRPr="00D93EB5">
        <w:rPr>
          <w:rFonts w:asciiTheme="majorBidi" w:hAnsiTheme="majorBidi" w:cstheme="majorBidi"/>
          <w:iCs/>
          <w:sz w:val="24"/>
          <w:szCs w:val="24"/>
        </w:rPr>
        <w:t>and punishments should be based on the individual’s merit or guilt and not on favouritism</w:t>
      </w:r>
      <w:r w:rsidRPr="00643466">
        <w:rPr>
          <w:rFonts w:asciiTheme="majorBidi" w:hAnsiTheme="majorBidi" w:cstheme="majorBidi"/>
          <w:i/>
          <w:sz w:val="24"/>
          <w:szCs w:val="24"/>
        </w:rPr>
        <w:t xml:space="preserve">: “. . . no bearer of burdens can bear the burdens of another; . . . man can have nothing but what he strives for </w:t>
      </w:r>
      <w:r w:rsidRPr="0033228C">
        <w:rPr>
          <w:rFonts w:asciiTheme="majorBidi" w:hAnsiTheme="majorBidi" w:cstheme="majorBidi"/>
          <w:sz w:val="24"/>
          <w:szCs w:val="24"/>
        </w:rPr>
        <w:t>. . .” (Qur’an 53:38–9).  The Islamic teachings encourage people to treat each other and allocate society’s resources according to the principles of fairness and worthiness</w:t>
      </w:r>
      <w:r w:rsidRPr="0033228C">
        <w:rPr>
          <w:rStyle w:val="HTMLTypewriter"/>
          <w:rFonts w:asciiTheme="majorBidi" w:hAnsiTheme="majorBidi" w:cstheme="majorBidi"/>
          <w:sz w:val="24"/>
          <w:szCs w:val="24"/>
        </w:rPr>
        <w:t>;</w:t>
      </w:r>
      <w:r w:rsidRPr="0033228C">
        <w:rPr>
          <w:rFonts w:asciiTheme="majorBidi" w:hAnsiTheme="majorBidi" w:cstheme="majorBidi"/>
          <w:sz w:val="24"/>
          <w:szCs w:val="24"/>
        </w:rPr>
        <w:t xml:space="preserve"> (3) </w:t>
      </w:r>
      <w:r w:rsidRPr="0033228C">
        <w:rPr>
          <w:rFonts w:asciiTheme="majorBidi" w:hAnsiTheme="majorBidi" w:cstheme="majorBidi"/>
          <w:i/>
          <w:iCs/>
          <w:sz w:val="24"/>
          <w:szCs w:val="24"/>
        </w:rPr>
        <w:t>Trusteeship:</w:t>
      </w:r>
      <w:r w:rsidRPr="0033228C">
        <w:rPr>
          <w:rFonts w:asciiTheme="majorBidi" w:hAnsiTheme="majorBidi" w:cstheme="majorBidi"/>
          <w:sz w:val="24"/>
          <w:szCs w:val="24"/>
        </w:rPr>
        <w:t xml:space="preserve"> </w:t>
      </w:r>
      <w:r w:rsidRPr="0033228C">
        <w:rPr>
          <w:rFonts w:asciiTheme="majorBidi" w:hAnsiTheme="majorBidi" w:cstheme="majorBidi"/>
          <w:sz w:val="24"/>
          <w:szCs w:val="24"/>
        </w:rPr>
        <w:lastRenderedPageBreak/>
        <w:t xml:space="preserve">this principle implies that people are the trustees of the earth on behalf of God. This means that all people are encouraged to exploit the available opportunities to improve their living conditions. It is presumed that everyone has the right to access the available resources and benefit equally without depriving other people of what they deserve or have worked for. This principle also supposes that the available resources should be used properly and efficiently; (4) </w:t>
      </w:r>
      <w:r w:rsidRPr="0033228C">
        <w:rPr>
          <w:rFonts w:asciiTheme="majorBidi" w:hAnsiTheme="majorBidi" w:cstheme="majorBidi"/>
          <w:i/>
          <w:iCs/>
          <w:sz w:val="24"/>
          <w:szCs w:val="24"/>
        </w:rPr>
        <w:t>The Need for Balance</w:t>
      </w:r>
      <w:r w:rsidRPr="0033228C">
        <w:rPr>
          <w:rFonts w:asciiTheme="majorBidi" w:hAnsiTheme="majorBidi" w:cstheme="majorBidi"/>
          <w:sz w:val="24"/>
          <w:szCs w:val="24"/>
        </w:rPr>
        <w:t>: this principle implies that Muslims are encouraged to be moderate in all aspects of their lives, as Prophet Mohammad described Islam as a “middle way”, meaning that achieving social wellbeing and continued advancement in life requires a balance.  IWEs, for instance, refer to attitude</w:t>
      </w:r>
      <w:r w:rsidR="002551EC">
        <w:rPr>
          <w:rFonts w:asciiTheme="majorBidi" w:hAnsiTheme="majorBidi" w:cstheme="majorBidi"/>
          <w:sz w:val="24"/>
          <w:szCs w:val="24"/>
        </w:rPr>
        <w:t>s</w:t>
      </w:r>
      <w:r w:rsidRPr="0033228C">
        <w:rPr>
          <w:rFonts w:asciiTheme="majorBidi" w:hAnsiTheme="majorBidi" w:cstheme="majorBidi"/>
          <w:sz w:val="24"/>
          <w:szCs w:val="24"/>
        </w:rPr>
        <w:t xml:space="preserve"> to work, assuming that work is the most effective way of establishing a balance in one’s personal, social and professional lives </w:t>
      </w:r>
      <w:r w:rsidRPr="0033228C">
        <w:rPr>
          <w:rFonts w:asciiTheme="majorBidi" w:hAnsiTheme="majorBidi" w:cstheme="majorBidi"/>
          <w:sz w:val="24"/>
          <w:szCs w:val="24"/>
        </w:rPr>
        <w:fldChar w:fldCharType="begin"/>
      </w:r>
      <w:r w:rsidRPr="0033228C">
        <w:rPr>
          <w:rFonts w:asciiTheme="majorBidi" w:hAnsiTheme="majorBidi" w:cstheme="majorBidi"/>
          <w:sz w:val="24"/>
          <w:szCs w:val="24"/>
        </w:rPr>
        <w:instrText xml:space="preserve"> ADDIN EN.CITE &lt;EndNote&gt;&lt;Cite&gt;&lt;Author&gt;Ali&lt;/Author&gt;&lt;Year&gt;1992&lt;/Year&gt;&lt;RecNum&gt;1081&lt;/RecNum&gt;&lt;DisplayText&gt;(Ali, 1992)&lt;/DisplayText&gt;&lt;record&gt;&lt;rec-number&gt;1081&lt;/rec-number&gt;&lt;foreign-keys&gt;&lt;key app="EN" db-id="ttxzfrez2aearweatfox5fpcxf0v2xvwp2xr"&gt;1081&lt;/key&gt;&lt;/foreign-keys&gt;&lt;ref-type name="Journal Article"&gt;17&lt;/ref-type&gt;&lt;contributors&gt;&lt;authors&gt;&lt;author&gt;Ali, Abbas J&lt;/author&gt;&lt;/authors&gt;&lt;/contributors&gt;&lt;titles&gt;&lt;title&gt;The Islamic work ethic in Arabia&lt;/title&gt;&lt;secondary-title&gt;The Journal of psychology&lt;/secondary-title&gt;&lt;/titles&gt;&lt;periodical&gt;&lt;full-title&gt;The Journal of psychology&lt;/full-title&gt;&lt;/periodical&gt;&lt;pages&gt;507-519&lt;/pages&gt;&lt;volume&gt;126&lt;/volume&gt;&lt;number&gt;5&lt;/number&gt;&lt;dates&gt;&lt;year&gt;1992&lt;/year&gt;&lt;/dates&gt;&lt;isbn&gt;0022-3980&lt;/isbn&gt;&lt;urls&gt;&lt;/urls&gt;&lt;/record&gt;&lt;/Cite&gt;&lt;/EndNote&gt;</w:instrText>
      </w:r>
      <w:r w:rsidRPr="0033228C">
        <w:rPr>
          <w:rFonts w:asciiTheme="majorBidi" w:hAnsiTheme="majorBidi" w:cstheme="majorBidi"/>
          <w:sz w:val="24"/>
          <w:szCs w:val="24"/>
        </w:rPr>
        <w:fldChar w:fldCharType="separate"/>
      </w:r>
      <w:r w:rsidRPr="0033228C">
        <w:rPr>
          <w:rFonts w:asciiTheme="majorBidi" w:hAnsiTheme="majorBidi" w:cstheme="majorBidi"/>
          <w:noProof/>
          <w:sz w:val="24"/>
          <w:szCs w:val="24"/>
        </w:rPr>
        <w:t>(</w:t>
      </w:r>
      <w:hyperlink w:anchor="_ENREF_10" w:tooltip="Ali, 1992 #1081" w:history="1">
        <w:r w:rsidR="003B413F" w:rsidRPr="0033228C">
          <w:rPr>
            <w:rFonts w:asciiTheme="majorBidi" w:hAnsiTheme="majorBidi" w:cstheme="majorBidi"/>
            <w:noProof/>
            <w:sz w:val="24"/>
            <w:szCs w:val="24"/>
          </w:rPr>
          <w:t>Ali, 1992</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w:t>
      </w:r>
    </w:p>
    <w:p w14:paraId="0066BC64" w14:textId="77777777" w:rsidR="006A441E" w:rsidRPr="0033228C" w:rsidRDefault="006A441E" w:rsidP="001835A1">
      <w:pPr>
        <w:autoSpaceDE w:val="0"/>
        <w:autoSpaceDN w:val="0"/>
        <w:adjustRightInd w:val="0"/>
        <w:spacing w:after="0" w:line="480" w:lineRule="auto"/>
        <w:jc w:val="both"/>
        <w:rPr>
          <w:rFonts w:asciiTheme="majorBidi" w:hAnsiTheme="majorBidi" w:cstheme="majorBidi"/>
          <w:sz w:val="24"/>
          <w:szCs w:val="24"/>
        </w:rPr>
      </w:pPr>
    </w:p>
    <w:p w14:paraId="0055F3DE" w14:textId="2E6186BD" w:rsidR="006A441E" w:rsidRDefault="006A441E" w:rsidP="003B413F">
      <w:pPr>
        <w:spacing w:line="480" w:lineRule="auto"/>
        <w:jc w:val="both"/>
        <w:rPr>
          <w:rFonts w:asciiTheme="majorBidi" w:hAnsiTheme="majorBidi" w:cstheme="majorBidi"/>
          <w:sz w:val="24"/>
          <w:szCs w:val="24"/>
        </w:rPr>
      </w:pPr>
      <w:r w:rsidRPr="0033228C">
        <w:rPr>
          <w:rFonts w:asciiTheme="majorBidi" w:hAnsiTheme="majorBidi" w:cstheme="majorBidi"/>
          <w:sz w:val="24"/>
          <w:szCs w:val="24"/>
        </w:rPr>
        <w:t xml:space="preserve">These ethics can be promoted when the different institutions in society share this responsibility, such as the Ministries of Education, Schools and Universities, religious institutions, and legislators  </w:t>
      </w:r>
      <w:r w:rsidRPr="0033228C">
        <w:rPr>
          <w:rFonts w:asciiTheme="majorBidi" w:hAnsiTheme="majorBidi" w:cstheme="majorBidi"/>
          <w:sz w:val="24"/>
          <w:szCs w:val="24"/>
        </w:rPr>
        <w:fldChar w:fldCharType="begin"/>
      </w:r>
      <w:r w:rsidR="006646EF">
        <w:rPr>
          <w:rFonts w:asciiTheme="majorBidi" w:hAnsiTheme="majorBidi" w:cstheme="majorBidi"/>
          <w:sz w:val="24"/>
          <w:szCs w:val="24"/>
        </w:rPr>
        <w:instrText xml:space="preserve"> ADDIN EN.CITE &lt;EndNote&gt;&lt;Cite&gt;&lt;Author&gt;AL-Shaikh&lt;/Author&gt;&lt;Year&gt;2003&lt;/Year&gt;&lt;RecNum&gt;182&lt;/RecNum&gt;&lt;DisplayText&gt;(AL-Shaikh, 2003)&lt;/DisplayText&gt;&lt;record&gt;&lt;rec-number&gt;182&lt;/rec-number&gt;&lt;foreign-keys&gt;&lt;key app="EN" db-id="ttxzfrez2aearweatfox5fpcxf0v2xvwp2xr"&gt;182&lt;/key&gt;&lt;/foreign-keys&gt;&lt;ref-type name="Journal Article"&gt;17&lt;/ref-type&gt;&lt;contributors&gt;&lt;authors&gt;&lt;author&gt;AL-Shaikh, Fuad N. &lt;/author&gt;&lt;/authors&gt;&lt;/contributors&gt;&lt;titles&gt;&lt;title&gt;The practical reality theory and business ethics in non-Western context  evidence from Jordan&lt;/title&gt;&lt;secondary-title&gt;journal of management development &lt;/secondary-title&gt;&lt;/titles&gt;&lt;periodical&gt;&lt;full-title&gt;Journal of Management Development&lt;/full-title&gt;&lt;/periodical&gt;&lt;pages&gt;679-693&lt;/pages&gt;&lt;volume&gt;22&lt;/volume&gt;&lt;number&gt;8&lt;/number&gt;&lt;dates&gt;&lt;year&gt;2003&lt;/year&gt;&lt;/dates&gt;&lt;urls&gt;&lt;/urls&gt;&lt;/record&gt;&lt;/Cite&gt;&lt;/EndNote&gt;</w:instrText>
      </w:r>
      <w:r w:rsidRPr="0033228C">
        <w:rPr>
          <w:rFonts w:asciiTheme="majorBidi" w:hAnsiTheme="majorBidi" w:cstheme="majorBidi"/>
          <w:sz w:val="24"/>
          <w:szCs w:val="24"/>
        </w:rPr>
        <w:fldChar w:fldCharType="separate"/>
      </w:r>
      <w:r w:rsidR="006646EF">
        <w:rPr>
          <w:rFonts w:asciiTheme="majorBidi" w:hAnsiTheme="majorBidi" w:cstheme="majorBidi"/>
          <w:noProof/>
          <w:sz w:val="24"/>
          <w:szCs w:val="24"/>
        </w:rPr>
        <w:t>(</w:t>
      </w:r>
      <w:hyperlink w:anchor="_ENREF_5" w:tooltip="AL-Shaikh, 2003 #182" w:history="1">
        <w:r w:rsidR="003B413F">
          <w:rPr>
            <w:rFonts w:asciiTheme="majorBidi" w:hAnsiTheme="majorBidi" w:cstheme="majorBidi"/>
            <w:noProof/>
            <w:sz w:val="24"/>
            <w:szCs w:val="24"/>
          </w:rPr>
          <w:t>AL-Shaikh, 2003</w:t>
        </w:r>
      </w:hyperlink>
      <w:r w:rsidR="006646EF">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Other international or regional institutions can also take part. </w:t>
      </w:r>
      <w:r w:rsidRPr="0033228C">
        <w:rPr>
          <w:rFonts w:asciiTheme="majorBidi" w:hAnsiTheme="majorBidi" w:cstheme="majorBidi"/>
          <w:sz w:val="24"/>
          <w:szCs w:val="24"/>
        </w:rPr>
        <w:fldChar w:fldCharType="begin"/>
      </w:r>
      <w:r w:rsidR="00A01775">
        <w:rPr>
          <w:rFonts w:asciiTheme="majorBidi" w:hAnsiTheme="majorBidi" w:cstheme="majorBidi"/>
          <w:sz w:val="24"/>
          <w:szCs w:val="24"/>
        </w:rPr>
        <w:instrText xml:space="preserve"> ADDIN EN.CITE &lt;EndNote&gt;&lt;Cite AuthorYear="1"&gt;&lt;Author&gt;Rokhman&lt;/Author&gt;&lt;Year&gt;2010&lt;/Year&gt;&lt;RecNum&gt;1078&lt;/RecNum&gt;&lt;DisplayText&gt;Rokhman (2010)&lt;/DisplayText&gt;&lt;record&gt;&lt;rec-number&gt;1078&lt;/rec-number&gt;&lt;foreign-keys&gt;&lt;key app="EN" db-id="ttxzfrez2aearweatfox5fpcxf0v2xvwp2xr"&gt;1078&lt;/key&gt;&lt;/foreign-keys&gt;&lt;ref-type name="Journal Article"&gt;17&lt;/ref-type&gt;&lt;contributors&gt;&lt;authors&gt;&lt;author&gt;Rokhman, Wahibur&lt;/author&gt;&lt;/authors&gt;&lt;/contributors&gt;&lt;titles&gt;&lt;title&gt;The effect of Islamic work ethics on work outcomes&lt;/title&gt;&lt;secondary-title&gt;Electronic Journal of Business Ethics and Organization Studies&lt;/secondary-title&gt;&lt;/titles&gt;&lt;periodical&gt;&lt;full-title&gt;Electronic Journal of Business Ethics and Organization Studies&lt;/full-title&gt;&lt;/periodical&gt;&lt;pages&gt;21-27&lt;/pages&gt;&lt;volume&gt;15&lt;/volume&gt;&lt;number&gt;1&lt;/number&gt;&lt;section&gt;21&lt;/section&gt;&lt;dates&gt;&lt;year&gt;2010&lt;/year&gt;&lt;/dates&gt;&lt;urls&gt;&lt;/urls&gt;&lt;/record&gt;&lt;/Cite&gt;&lt;/EndNote&gt;</w:instrText>
      </w:r>
      <w:r w:rsidRPr="0033228C">
        <w:rPr>
          <w:rFonts w:asciiTheme="majorBidi" w:hAnsiTheme="majorBidi" w:cstheme="majorBidi"/>
          <w:sz w:val="24"/>
          <w:szCs w:val="24"/>
        </w:rPr>
        <w:fldChar w:fldCharType="separate"/>
      </w:r>
      <w:hyperlink w:anchor="_ENREF_64" w:tooltip="Rokhman, 2010 #1078" w:history="1">
        <w:r w:rsidR="003B413F" w:rsidRPr="0033228C">
          <w:rPr>
            <w:rFonts w:asciiTheme="majorBidi" w:hAnsiTheme="majorBidi" w:cstheme="majorBidi"/>
            <w:noProof/>
            <w:sz w:val="24"/>
            <w:szCs w:val="24"/>
          </w:rPr>
          <w:t>Rokhman (2010</w:t>
        </w:r>
      </w:hyperlink>
      <w:r w:rsidRPr="0033228C">
        <w:rPr>
          <w:rFonts w:asciiTheme="majorBidi" w:hAnsiTheme="majorBidi" w:cstheme="majorBidi"/>
          <w:noProof/>
          <w:sz w:val="24"/>
          <w:szCs w:val="24"/>
        </w:rPr>
        <w:t>)</w:t>
      </w:r>
      <w:r w:rsidRPr="0033228C">
        <w:rPr>
          <w:rFonts w:asciiTheme="majorBidi" w:hAnsiTheme="majorBidi" w:cstheme="majorBidi"/>
          <w:sz w:val="24"/>
          <w:szCs w:val="24"/>
        </w:rPr>
        <w:fldChar w:fldCharType="end"/>
      </w:r>
      <w:r w:rsidRPr="0033228C">
        <w:rPr>
          <w:rFonts w:asciiTheme="majorBidi" w:hAnsiTheme="majorBidi" w:cstheme="majorBidi"/>
          <w:sz w:val="24"/>
          <w:szCs w:val="24"/>
        </w:rPr>
        <w:t xml:space="preserve"> suggested that organizations’ managers can work to ensure that employees understand IWEs by taking part in training and educational programs that focus on applying Islamic morals and values in the workplace.</w:t>
      </w:r>
    </w:p>
    <w:p w14:paraId="2BB4345E" w14:textId="77777777" w:rsidR="00592B1A" w:rsidRDefault="00592B1A" w:rsidP="003B413F">
      <w:pPr>
        <w:spacing w:line="480" w:lineRule="auto"/>
        <w:jc w:val="both"/>
        <w:rPr>
          <w:rFonts w:asciiTheme="majorBidi" w:hAnsiTheme="majorBidi" w:cstheme="majorBidi"/>
          <w:sz w:val="24"/>
          <w:szCs w:val="24"/>
        </w:rPr>
      </w:pPr>
    </w:p>
    <w:p w14:paraId="28B5A141" w14:textId="3B49D2A4" w:rsidR="00F17C01" w:rsidRPr="00592B1A" w:rsidRDefault="00F17C01" w:rsidP="00592B1A">
      <w:pPr>
        <w:pStyle w:val="Heading2"/>
        <w:spacing w:line="480" w:lineRule="auto"/>
        <w:jc w:val="both"/>
        <w:rPr>
          <w:rFonts w:asciiTheme="majorBidi" w:hAnsiTheme="majorBidi" w:cstheme="majorBidi"/>
          <w:color w:val="auto"/>
          <w:sz w:val="24"/>
          <w:szCs w:val="24"/>
        </w:rPr>
      </w:pPr>
      <w:r w:rsidRPr="0033228C">
        <w:rPr>
          <w:rFonts w:asciiTheme="majorBidi" w:hAnsiTheme="majorBidi" w:cstheme="majorBidi"/>
          <w:color w:val="auto"/>
          <w:sz w:val="24"/>
          <w:szCs w:val="24"/>
        </w:rPr>
        <w:t>Conclusions</w:t>
      </w:r>
    </w:p>
    <w:p w14:paraId="66896973" w14:textId="450CE6C4" w:rsidR="00F212C1" w:rsidRDefault="00F17C01" w:rsidP="000B585E">
      <w:pPr>
        <w:spacing w:line="480" w:lineRule="auto"/>
        <w:jc w:val="both"/>
        <w:rPr>
          <w:rFonts w:asciiTheme="majorBidi" w:hAnsiTheme="majorBidi" w:cstheme="majorBidi"/>
          <w:sz w:val="24"/>
          <w:szCs w:val="24"/>
        </w:rPr>
      </w:pPr>
      <w:r w:rsidRPr="0033228C">
        <w:rPr>
          <w:rFonts w:asciiTheme="majorBidi" w:hAnsiTheme="majorBidi" w:cstheme="majorBidi"/>
          <w:sz w:val="24"/>
          <w:szCs w:val="24"/>
        </w:rPr>
        <w:t xml:space="preserve">Overall, this chapter </w:t>
      </w:r>
      <w:r w:rsidR="00222266">
        <w:rPr>
          <w:rFonts w:asciiTheme="majorBidi" w:hAnsiTheme="majorBidi" w:cstheme="majorBidi"/>
          <w:sz w:val="24"/>
          <w:szCs w:val="24"/>
        </w:rPr>
        <w:t xml:space="preserve">aimed to provide an understanding </w:t>
      </w:r>
      <w:r w:rsidR="0031345E">
        <w:rPr>
          <w:rFonts w:asciiTheme="majorBidi" w:hAnsiTheme="majorBidi" w:cstheme="majorBidi"/>
          <w:sz w:val="24"/>
          <w:szCs w:val="24"/>
        </w:rPr>
        <w:t xml:space="preserve">of </w:t>
      </w:r>
      <w:r w:rsidR="00222266">
        <w:rPr>
          <w:rFonts w:asciiTheme="majorBidi" w:hAnsiTheme="majorBidi" w:cstheme="majorBidi"/>
          <w:sz w:val="24"/>
          <w:szCs w:val="24"/>
        </w:rPr>
        <w:t xml:space="preserve">the significance and use of Wasta in the workplace. But then to move beyond this by considering the societal factors that have embedded Wasta and the societal changes that may eventually influence its evolution. </w:t>
      </w:r>
    </w:p>
    <w:p w14:paraId="37F48CEF" w14:textId="1F8FDDEE" w:rsidR="00F212C1" w:rsidRPr="00592B1A" w:rsidRDefault="00F212C1" w:rsidP="00F212C1">
      <w:pPr>
        <w:spacing w:line="480" w:lineRule="auto"/>
        <w:jc w:val="both"/>
        <w:rPr>
          <w:rFonts w:asciiTheme="majorBidi" w:hAnsiTheme="majorBidi" w:cstheme="majorBidi"/>
          <w:color w:val="FF0000"/>
          <w:lang w:eastAsia="zh-CN"/>
        </w:rPr>
      </w:pPr>
      <w:r w:rsidRPr="00592B1A">
        <w:rPr>
          <w:rFonts w:asciiTheme="majorBidi" w:hAnsiTheme="majorBidi" w:cstheme="majorBidi"/>
          <w:color w:val="FF0000"/>
          <w:sz w:val="24"/>
          <w:szCs w:val="24"/>
        </w:rPr>
        <w:lastRenderedPageBreak/>
        <w:t xml:space="preserve">Certainly, Wasta is a big dilemma in Jordan. On the one hand, Wasta is widely practiced </w:t>
      </w:r>
      <w:r w:rsidR="002551EC">
        <w:rPr>
          <w:rFonts w:asciiTheme="majorBidi" w:hAnsiTheme="majorBidi" w:cstheme="majorBidi"/>
          <w:color w:val="FF0000"/>
          <w:sz w:val="24"/>
          <w:szCs w:val="24"/>
        </w:rPr>
        <w:t>in</w:t>
      </w:r>
      <w:r w:rsidRPr="00592B1A">
        <w:rPr>
          <w:rFonts w:asciiTheme="majorBidi" w:hAnsiTheme="majorBidi" w:cstheme="majorBidi"/>
          <w:color w:val="FF0000"/>
          <w:sz w:val="24"/>
          <w:szCs w:val="24"/>
        </w:rPr>
        <w:t xml:space="preserve"> Jordanian society and its institutions due to many reasons including weaknesses in the rules and regulations, disconnect between the </w:t>
      </w:r>
      <w:r w:rsidRPr="00592B1A">
        <w:rPr>
          <w:rFonts w:asciiTheme="majorBidi" w:hAnsiTheme="majorBidi" w:cstheme="majorBidi"/>
          <w:color w:val="FF0000"/>
        </w:rPr>
        <w:t xml:space="preserve">educational system and the needs of businesses and a growing economy, </w:t>
      </w:r>
      <w:r w:rsidRPr="00592B1A">
        <w:rPr>
          <w:rFonts w:asciiTheme="majorBidi" w:eastAsia="TimesNewRomanPS" w:hAnsiTheme="majorBidi" w:cstheme="majorBidi"/>
          <w:color w:val="FF0000"/>
          <w:lang w:eastAsia="zh-CN"/>
        </w:rPr>
        <w:t xml:space="preserve">harsh economic conditions, strong cultural tribal values of </w:t>
      </w:r>
      <w:r w:rsidRPr="00592B1A">
        <w:rPr>
          <w:rFonts w:asciiTheme="majorBidi" w:hAnsiTheme="majorBidi" w:cstheme="majorBidi"/>
          <w:color w:val="FF0000"/>
          <w:lang w:eastAsia="zh-CN"/>
        </w:rPr>
        <w:t>solidarity, loyalty, and cooperation.</w:t>
      </w:r>
    </w:p>
    <w:p w14:paraId="3BCF756E" w14:textId="1A9627E7" w:rsidR="00F212C1" w:rsidRPr="00592B1A" w:rsidRDefault="00F212C1" w:rsidP="00F212C1">
      <w:pPr>
        <w:spacing w:line="480" w:lineRule="auto"/>
        <w:jc w:val="both"/>
        <w:rPr>
          <w:rFonts w:asciiTheme="majorBidi" w:hAnsiTheme="majorBidi" w:cstheme="majorBidi"/>
          <w:color w:val="FF0000"/>
          <w:lang w:eastAsia="zh-CN"/>
        </w:rPr>
      </w:pPr>
      <w:r w:rsidRPr="00592B1A">
        <w:rPr>
          <w:rFonts w:asciiTheme="majorBidi" w:hAnsiTheme="majorBidi" w:cstheme="majorBidi"/>
          <w:color w:val="FF0000"/>
          <w:lang w:eastAsia="zh-CN"/>
        </w:rPr>
        <w:t>On the other hand, however, Wasta faces several challenges resulting from the n</w:t>
      </w:r>
      <w:r w:rsidR="002551EC">
        <w:rPr>
          <w:rFonts w:asciiTheme="majorBidi" w:hAnsiTheme="majorBidi" w:cstheme="majorBidi"/>
          <w:color w:val="FF0000"/>
          <w:lang w:eastAsia="zh-CN"/>
        </w:rPr>
        <w:t xml:space="preserve">egative effects of Wasta on </w:t>
      </w:r>
      <w:r w:rsidRPr="00592B1A">
        <w:rPr>
          <w:rFonts w:asciiTheme="majorBidi" w:hAnsiTheme="majorBidi" w:cstheme="majorBidi"/>
          <w:color w:val="FF0000"/>
          <w:lang w:eastAsia="zh-CN"/>
        </w:rPr>
        <w:t>Arabic societies and their organizations. As a result, Wasta is under incremental pressures comprising social, politics and Arab Spring, globalization,</w:t>
      </w:r>
      <w:r w:rsidR="002551EC">
        <w:rPr>
          <w:rFonts w:asciiTheme="majorBidi" w:hAnsiTheme="majorBidi" w:cstheme="majorBidi"/>
          <w:color w:val="FF0000"/>
          <w:lang w:eastAsia="zh-CN"/>
        </w:rPr>
        <w:t xml:space="preserve"> and application of</w:t>
      </w:r>
      <w:r w:rsidRPr="00592B1A">
        <w:rPr>
          <w:rFonts w:asciiTheme="majorBidi" w:hAnsiTheme="majorBidi" w:cstheme="majorBidi"/>
          <w:color w:val="FF0000"/>
          <w:lang w:eastAsia="zh-CN"/>
        </w:rPr>
        <w:t xml:space="preserve"> Islamic Work Ethics.</w:t>
      </w:r>
    </w:p>
    <w:p w14:paraId="20D8D72D" w14:textId="5AA88607" w:rsidR="00F212C1" w:rsidRPr="00592B1A" w:rsidRDefault="00F212C1" w:rsidP="000B585E">
      <w:pPr>
        <w:spacing w:line="480" w:lineRule="auto"/>
        <w:jc w:val="both"/>
        <w:rPr>
          <w:rFonts w:asciiTheme="majorBidi" w:hAnsiTheme="majorBidi" w:cstheme="majorBidi"/>
          <w:color w:val="FF0000"/>
          <w:lang w:eastAsia="zh-CN"/>
        </w:rPr>
      </w:pPr>
      <w:r w:rsidRPr="00592B1A">
        <w:rPr>
          <w:rFonts w:asciiTheme="majorBidi" w:hAnsiTheme="majorBidi" w:cstheme="majorBidi"/>
          <w:color w:val="FF0000"/>
          <w:lang w:eastAsia="zh-CN"/>
        </w:rPr>
        <w:t xml:space="preserve"> This situ</w:t>
      </w:r>
      <w:r w:rsidR="002551EC">
        <w:rPr>
          <w:rFonts w:asciiTheme="majorBidi" w:hAnsiTheme="majorBidi" w:cstheme="majorBidi"/>
          <w:color w:val="FF0000"/>
          <w:lang w:eastAsia="zh-CN"/>
        </w:rPr>
        <w:t>ation therefore indicates the presence of a</w:t>
      </w:r>
      <w:r w:rsidRPr="00592B1A">
        <w:rPr>
          <w:rFonts w:asciiTheme="majorBidi" w:hAnsiTheme="majorBidi" w:cstheme="majorBidi"/>
          <w:color w:val="FF0000"/>
          <w:lang w:eastAsia="zh-CN"/>
        </w:rPr>
        <w:t xml:space="preserve"> significant tension occurring within </w:t>
      </w:r>
      <w:r w:rsidR="002551EC">
        <w:rPr>
          <w:rFonts w:asciiTheme="majorBidi" w:hAnsiTheme="majorBidi" w:cstheme="majorBidi"/>
          <w:color w:val="FF0000"/>
          <w:lang w:eastAsia="zh-CN"/>
        </w:rPr>
        <w:t>the institution of Wasta</w:t>
      </w:r>
      <w:r w:rsidRPr="00592B1A">
        <w:rPr>
          <w:rFonts w:asciiTheme="majorBidi" w:hAnsiTheme="majorBidi" w:cstheme="majorBidi"/>
          <w:color w:val="FF0000"/>
          <w:lang w:eastAsia="zh-CN"/>
        </w:rPr>
        <w:t xml:space="preserve">. Some factors sustain and spread Wasta and some other factors operate in </w:t>
      </w:r>
      <w:r w:rsidR="002551EC">
        <w:rPr>
          <w:rFonts w:asciiTheme="majorBidi" w:hAnsiTheme="majorBidi" w:cstheme="majorBidi"/>
          <w:color w:val="FF0000"/>
          <w:lang w:eastAsia="zh-CN"/>
        </w:rPr>
        <w:t xml:space="preserve">an </w:t>
      </w:r>
      <w:r w:rsidRPr="00592B1A">
        <w:rPr>
          <w:rFonts w:asciiTheme="majorBidi" w:hAnsiTheme="majorBidi" w:cstheme="majorBidi"/>
          <w:color w:val="FF0000"/>
          <w:lang w:eastAsia="zh-CN"/>
        </w:rPr>
        <w:t xml:space="preserve">adverse way. Wasta </w:t>
      </w:r>
      <w:r w:rsidR="002551EC">
        <w:rPr>
          <w:rFonts w:asciiTheme="majorBidi" w:hAnsiTheme="majorBidi" w:cstheme="majorBidi"/>
          <w:color w:val="FF0000"/>
          <w:lang w:eastAsia="zh-CN"/>
        </w:rPr>
        <w:t xml:space="preserve">provides an example of an </w:t>
      </w:r>
      <w:r w:rsidRPr="00592B1A">
        <w:rPr>
          <w:rFonts w:asciiTheme="majorBidi" w:hAnsiTheme="majorBidi" w:cstheme="majorBidi"/>
          <w:color w:val="FF0000"/>
          <w:lang w:eastAsia="zh-CN"/>
        </w:rPr>
        <w:t xml:space="preserve">institutionalizing and/or </w:t>
      </w:r>
      <w:r w:rsidR="00A21BFD" w:rsidRPr="00592B1A">
        <w:rPr>
          <w:rFonts w:asciiTheme="majorBidi" w:hAnsiTheme="majorBidi" w:cstheme="majorBidi"/>
          <w:color w:val="FF0000"/>
          <w:lang w:eastAsia="zh-CN"/>
        </w:rPr>
        <w:t>de</w:t>
      </w:r>
      <w:r w:rsidRPr="00592B1A">
        <w:rPr>
          <w:rFonts w:asciiTheme="majorBidi" w:hAnsiTheme="majorBidi" w:cstheme="majorBidi"/>
          <w:color w:val="FF0000"/>
          <w:lang w:eastAsia="zh-CN"/>
        </w:rPr>
        <w:t>institutionalizing processes</w:t>
      </w:r>
      <w:r w:rsidR="002551EC">
        <w:rPr>
          <w:rFonts w:asciiTheme="majorBidi" w:hAnsiTheme="majorBidi" w:cstheme="majorBidi"/>
          <w:color w:val="FF0000"/>
          <w:lang w:eastAsia="zh-CN"/>
        </w:rPr>
        <w:t xml:space="preserve"> in action, and how it will evolve remains to be seen</w:t>
      </w:r>
      <w:r w:rsidRPr="00592B1A">
        <w:rPr>
          <w:rFonts w:asciiTheme="majorBidi" w:hAnsiTheme="majorBidi" w:cstheme="majorBidi"/>
          <w:color w:val="FF0000"/>
          <w:lang w:eastAsia="zh-CN"/>
        </w:rPr>
        <w:t xml:space="preserve">. </w:t>
      </w:r>
      <w:r w:rsidR="002551EC">
        <w:rPr>
          <w:rFonts w:asciiTheme="majorBidi" w:hAnsiTheme="majorBidi" w:cstheme="majorBidi"/>
          <w:color w:val="FF0000"/>
          <w:lang w:eastAsia="zh-CN"/>
        </w:rPr>
        <w:t>Wasta therefore provides fertile ground for</w:t>
      </w:r>
      <w:r w:rsidRPr="00592B1A">
        <w:rPr>
          <w:rFonts w:asciiTheme="majorBidi" w:hAnsiTheme="majorBidi" w:cstheme="majorBidi"/>
          <w:color w:val="FF0000"/>
          <w:lang w:eastAsia="zh-CN"/>
        </w:rPr>
        <w:t xml:space="preserve"> research from several perspectives given </w:t>
      </w:r>
      <w:r w:rsidR="000B585E" w:rsidRPr="00592B1A">
        <w:rPr>
          <w:rFonts w:asciiTheme="majorBidi" w:hAnsiTheme="majorBidi" w:cstheme="majorBidi"/>
          <w:color w:val="FF0000"/>
          <w:lang w:eastAsia="zh-CN"/>
        </w:rPr>
        <w:t>that it intervene</w:t>
      </w:r>
      <w:r w:rsidR="002551EC">
        <w:rPr>
          <w:rFonts w:asciiTheme="majorBidi" w:hAnsiTheme="majorBidi" w:cstheme="majorBidi"/>
          <w:color w:val="FF0000"/>
          <w:lang w:eastAsia="zh-CN"/>
        </w:rPr>
        <w:t>s in</w:t>
      </w:r>
      <w:r w:rsidRPr="00592B1A">
        <w:rPr>
          <w:rFonts w:asciiTheme="majorBidi" w:hAnsiTheme="majorBidi" w:cstheme="majorBidi"/>
          <w:color w:val="FF0000"/>
          <w:lang w:eastAsia="zh-CN"/>
        </w:rPr>
        <w:t xml:space="preserve"> the economic, political, social, and </w:t>
      </w:r>
      <w:r w:rsidR="002551EC">
        <w:rPr>
          <w:rFonts w:asciiTheme="majorBidi" w:hAnsiTheme="majorBidi" w:cstheme="majorBidi"/>
          <w:color w:val="FF0000"/>
          <w:lang w:eastAsia="zh-CN"/>
        </w:rPr>
        <w:t xml:space="preserve">recently security issues in </w:t>
      </w:r>
      <w:r w:rsidRPr="00592B1A">
        <w:rPr>
          <w:rFonts w:asciiTheme="majorBidi" w:hAnsiTheme="majorBidi" w:cstheme="majorBidi"/>
          <w:color w:val="FF0000"/>
          <w:lang w:eastAsia="zh-CN"/>
        </w:rPr>
        <w:t>Arabic societies.</w:t>
      </w:r>
    </w:p>
    <w:p w14:paraId="409F3D04" w14:textId="024FCACF" w:rsidR="00F212C1" w:rsidRPr="00592B1A" w:rsidRDefault="00C53603" w:rsidP="00592B1A">
      <w:pPr>
        <w:spacing w:line="480" w:lineRule="auto"/>
        <w:jc w:val="both"/>
        <w:rPr>
          <w:rFonts w:ascii="Times New Roman" w:hAnsi="Times New Roman" w:cs="Times New Roman"/>
          <w:color w:val="FF0000"/>
          <w:sz w:val="24"/>
          <w:szCs w:val="24"/>
        </w:rPr>
      </w:pPr>
      <w:r w:rsidRPr="00592B1A">
        <w:rPr>
          <w:rFonts w:asciiTheme="majorBidi" w:hAnsiTheme="majorBidi" w:cstheme="majorBidi"/>
          <w:color w:val="FF0000"/>
          <w:lang w:eastAsia="zh-CN"/>
        </w:rPr>
        <w:t xml:space="preserve">This work calls for paying more attention to the </w:t>
      </w:r>
      <w:r w:rsidRPr="00592B1A">
        <w:rPr>
          <w:rFonts w:asciiTheme="majorBidi" w:hAnsiTheme="majorBidi" w:cstheme="majorBidi"/>
          <w:color w:val="FF0000"/>
        </w:rPr>
        <w:t xml:space="preserve">Islamic Work Ethics (IWEs) such as </w:t>
      </w:r>
      <w:r w:rsidRPr="00592B1A">
        <w:rPr>
          <w:rFonts w:ascii="Times New Roman" w:hAnsi="Times New Roman" w:cs="Times New Roman"/>
          <w:color w:val="FF0000"/>
          <w:sz w:val="24"/>
          <w:szCs w:val="24"/>
        </w:rPr>
        <w:t>unity, justice, trusteeship, coopera</w:t>
      </w:r>
      <w:r w:rsidR="002551EC">
        <w:rPr>
          <w:rFonts w:ascii="Times New Roman" w:hAnsi="Times New Roman" w:cs="Times New Roman"/>
          <w:color w:val="FF0000"/>
          <w:sz w:val="24"/>
          <w:szCs w:val="24"/>
        </w:rPr>
        <w:t>tion, solidarity, and balance;</w:t>
      </w:r>
      <w:r w:rsidR="002551EC">
        <w:rPr>
          <w:rFonts w:asciiTheme="majorBidi" w:hAnsiTheme="majorBidi" w:cstheme="majorBidi"/>
          <w:color w:val="FF0000"/>
        </w:rPr>
        <w:t xml:space="preserve"> and understanding how IWEs may play out in the workplace</w:t>
      </w:r>
      <w:r w:rsidRPr="00592B1A">
        <w:rPr>
          <w:rFonts w:asciiTheme="majorBidi" w:hAnsiTheme="majorBidi" w:cstheme="majorBidi"/>
          <w:color w:val="FF0000"/>
        </w:rPr>
        <w:t xml:space="preserve">. </w:t>
      </w:r>
      <w:r w:rsidR="002551EC">
        <w:rPr>
          <w:rFonts w:asciiTheme="majorBidi" w:hAnsiTheme="majorBidi" w:cstheme="majorBidi"/>
          <w:color w:val="FF0000"/>
        </w:rPr>
        <w:t>Bases on the evidence, we might suggest that as IWEs rise in the workplace the role of Wasta may decline, as the former acts to replace or substitute for the latter.</w:t>
      </w:r>
    </w:p>
    <w:p w14:paraId="0E7D3469" w14:textId="6DD6ADCF" w:rsidR="00F17C01" w:rsidRPr="0033228C" w:rsidRDefault="00EF678C" w:rsidP="003B413F">
      <w:pPr>
        <w:spacing w:line="480" w:lineRule="auto"/>
        <w:jc w:val="both"/>
        <w:rPr>
          <w:rFonts w:asciiTheme="majorBidi" w:hAnsiTheme="majorBidi" w:cstheme="majorBidi"/>
          <w:sz w:val="24"/>
          <w:szCs w:val="24"/>
        </w:rPr>
      </w:pPr>
      <w:r>
        <w:rPr>
          <w:rFonts w:asciiTheme="majorBidi" w:hAnsiTheme="majorBidi" w:cstheme="majorBidi"/>
          <w:sz w:val="24"/>
          <w:szCs w:val="24"/>
        </w:rPr>
        <w:t xml:space="preserve">However, the evidence currently suggests that </w:t>
      </w:r>
      <w:r w:rsidR="00F17C01" w:rsidRPr="0033228C">
        <w:rPr>
          <w:rFonts w:asciiTheme="majorBidi" w:hAnsiTheme="majorBidi" w:cstheme="majorBidi"/>
          <w:sz w:val="24"/>
          <w:szCs w:val="24"/>
        </w:rPr>
        <w:t xml:space="preserve">Wasta is widely-used in Jordan </w:t>
      </w:r>
      <w:r w:rsidR="00F17C01" w:rsidRPr="0033228C">
        <w:rPr>
          <w:rFonts w:asciiTheme="majorBidi" w:hAnsiTheme="majorBidi" w:cstheme="majorBidi"/>
          <w:sz w:val="24"/>
          <w:szCs w:val="24"/>
        </w:rPr>
        <w:fldChar w:fldCharType="begin"/>
      </w:r>
      <w:r w:rsidR="00A01775">
        <w:rPr>
          <w:rFonts w:asciiTheme="majorBidi" w:hAnsiTheme="majorBidi" w:cstheme="majorBidi"/>
          <w:sz w:val="24"/>
          <w:szCs w:val="24"/>
        </w:rPr>
        <w:instrText xml:space="preserve"> ADDIN EN.CITE &lt;EndNote&gt;&lt;Cite&gt;&lt;Author&gt;Arab Archives Institute&lt;/Author&gt;&lt;Year&gt;2000&lt;/Year&gt;&lt;RecNum&gt;212&lt;/RecNum&gt;&lt;DisplayText&gt;(Arab Archives Institute, 2000, El-Said and Harrigan, 2009)&lt;/DisplayText&gt;&lt;record&gt;&lt;rec-number&gt;212&lt;/rec-number&gt;&lt;foreign-keys&gt;&lt;key app="EN" db-id="ttxzfrez2aearweatfox5fpcxf0v2xvwp2xr"&gt;212&lt;/key&gt;&lt;/foreign-keys&gt;&lt;ref-type name="Conference Paper"&gt;47&lt;/ref-type&gt;&lt;contributors&gt;&lt;authors&gt;&lt;author&gt;Arab Archives Institute,&lt;/author&gt;&lt;/authors&gt;&lt;/contributors&gt;&lt;titles&gt;&lt;title&gt;A survey on Wasta in Jordan&lt;/title&gt;&lt;secondary-title&gt;Towards Transparency in Jordan conference in cooperation with Transparency International held in Amman-Jordan on 22, May 2000&lt;/secondary-title&gt;&lt;/titles&gt;&lt;dates&gt;&lt;year&gt;2000&lt;/year&gt;&lt;pub-dates&gt;&lt;date&gt;May &lt;/date&gt;&lt;/pub-dates&gt;&lt;/dates&gt;&lt;urls&gt;&lt;/urls&gt;&lt;custom1&gt;Amman-Jordan&lt;/custom1&gt;&lt;/record&gt;&lt;/Cite&gt;&lt;Cite&gt;&lt;Author&gt;El-Said&lt;/Author&gt;&lt;Year&gt;2009&lt;/Year&gt;&lt;RecNum&gt;442&lt;/RecNum&gt;&lt;record&gt;&lt;rec-number&gt;442&lt;/rec-number&gt;&lt;foreign-keys&gt;&lt;key app="EN" db-id="ttxzfrez2aearweatfox5fpcxf0v2xvwp2xr"&gt;442&lt;/key&gt;&lt;/foreign-keys&gt;&lt;ref-type name="Journal Article"&gt;17&lt;/ref-type&gt;&lt;contributors&gt;&lt;authors&gt;&lt;author&gt;El-Said, Hamed&lt;/author&gt;&lt;author&gt;Harrigan, Jane&lt;/author&gt;&lt;/authors&gt;&lt;/contributors&gt;&lt;titles&gt;&lt;title&gt;&amp;quot;You Reap What You Plant&amp;quot;: Social Networks in the Arab World--The Hashemite Kingdom of Jordan&lt;/title&gt;&lt;secondary-title&gt;World Development&lt;/secondary-title&gt;&lt;/titles&gt;&lt;periodical&gt;&lt;full-title&gt;World Development&lt;/full-title&gt;&lt;/periodical&gt;&lt;pages&gt;1235-1249&lt;/pages&gt;&lt;volume&gt;37&lt;/volume&gt;&lt;number&gt;7&lt;/number&gt;&lt;keywords&gt;&lt;keyword&gt;Jordan&lt;/keyword&gt;&lt;keyword&gt;Middle East&lt;/keyword&gt;&lt;keyword&gt;social capital&lt;/keyword&gt;&lt;keyword&gt;bonding&lt;/keyword&gt;&lt;keyword&gt;bridging&lt;/keyword&gt;&lt;keyword&gt;trust&lt;/keyword&gt;&lt;/keywords&gt;&lt;dates&gt;&lt;year&gt;2009&lt;/year&gt;&lt;/dates&gt;&lt;isbn&gt;0305-750X&lt;/isbn&gt;&lt;urls&gt;&lt;related-urls&gt;&lt;url&gt;http://www.sciencedirect.com/science/article/pii/S0305750X0900045X&lt;/url&gt;&lt;/related-urls&gt;&lt;/urls&gt;&lt;/record&gt;&lt;/Cite&gt;&lt;/EndNote&gt;</w:instrText>
      </w:r>
      <w:r w:rsidR="00F17C01" w:rsidRPr="0033228C">
        <w:rPr>
          <w:rFonts w:asciiTheme="majorBidi" w:hAnsiTheme="majorBidi" w:cstheme="majorBidi"/>
          <w:sz w:val="24"/>
          <w:szCs w:val="24"/>
        </w:rPr>
        <w:fldChar w:fldCharType="separate"/>
      </w:r>
      <w:r w:rsidR="00092C33">
        <w:rPr>
          <w:rFonts w:asciiTheme="majorBidi" w:hAnsiTheme="majorBidi" w:cstheme="majorBidi"/>
          <w:noProof/>
          <w:sz w:val="24"/>
          <w:szCs w:val="24"/>
        </w:rPr>
        <w:t>(</w:t>
      </w:r>
      <w:hyperlink w:anchor="_ENREF_14" w:tooltip="Arab Archives Institute, 2000 #212" w:history="1">
        <w:r w:rsidR="003B413F">
          <w:rPr>
            <w:rFonts w:asciiTheme="majorBidi" w:hAnsiTheme="majorBidi" w:cstheme="majorBidi"/>
            <w:noProof/>
            <w:sz w:val="24"/>
            <w:szCs w:val="24"/>
          </w:rPr>
          <w:t>Arab Archives Institute, 2000</w:t>
        </w:r>
      </w:hyperlink>
      <w:r w:rsidR="00092C33">
        <w:rPr>
          <w:rFonts w:asciiTheme="majorBidi" w:hAnsiTheme="majorBidi" w:cstheme="majorBidi"/>
          <w:noProof/>
          <w:sz w:val="24"/>
          <w:szCs w:val="24"/>
        </w:rPr>
        <w:t xml:space="preserve">, </w:t>
      </w:r>
      <w:hyperlink w:anchor="_ENREF_33" w:tooltip="El-Said, 2009 #442" w:history="1">
        <w:r w:rsidR="003B413F">
          <w:rPr>
            <w:rFonts w:asciiTheme="majorBidi" w:hAnsiTheme="majorBidi" w:cstheme="majorBidi"/>
            <w:noProof/>
            <w:sz w:val="24"/>
            <w:szCs w:val="24"/>
          </w:rPr>
          <w:t>El-Said and Harrigan, 2009</w:t>
        </w:r>
      </w:hyperlink>
      <w:r w:rsidR="00092C33">
        <w:rPr>
          <w:rFonts w:asciiTheme="majorBidi" w:hAnsiTheme="majorBidi" w:cstheme="majorBidi"/>
          <w:noProof/>
          <w:sz w:val="24"/>
          <w:szCs w:val="24"/>
        </w:rPr>
        <w:t>)</w:t>
      </w:r>
      <w:r w:rsidR="00F17C01" w:rsidRPr="0033228C">
        <w:rPr>
          <w:rFonts w:asciiTheme="majorBidi" w:hAnsiTheme="majorBidi" w:cstheme="majorBidi"/>
          <w:sz w:val="24"/>
          <w:szCs w:val="24"/>
        </w:rPr>
        <w:fldChar w:fldCharType="end"/>
      </w:r>
      <w:r w:rsidR="00F17C01" w:rsidRPr="0033228C">
        <w:rPr>
          <w:rFonts w:asciiTheme="majorBidi" w:hAnsiTheme="majorBidi" w:cstheme="majorBidi"/>
          <w:sz w:val="24"/>
          <w:szCs w:val="24"/>
        </w:rPr>
        <w:t xml:space="preserve"> even though it is perceived  to be corrupt and against the notion of  justice and equal opportunities in society. It is not compatible with principles of corporate governance and professionalism, and therefore there is a continuous demand by the Jordanian people for its eradication from Jordanian society and its organizations.</w:t>
      </w:r>
      <w:r w:rsidR="00222266">
        <w:rPr>
          <w:rFonts w:asciiTheme="majorBidi" w:hAnsiTheme="majorBidi" w:cstheme="majorBidi"/>
          <w:sz w:val="24"/>
          <w:szCs w:val="24"/>
        </w:rPr>
        <w:t xml:space="preserve"> However, by considering the historical context of Wasta we hope to have demonstrated that regulation alone is unlikely to create change. Globalisation has opened the economic market place in Jordan and the </w:t>
      </w:r>
      <w:r w:rsidR="00222266">
        <w:rPr>
          <w:rFonts w:asciiTheme="majorBidi" w:hAnsiTheme="majorBidi" w:cstheme="majorBidi"/>
          <w:sz w:val="24"/>
          <w:szCs w:val="24"/>
        </w:rPr>
        <w:lastRenderedPageBreak/>
        <w:t>expansion of foreign direct investment and tight competition for t</w:t>
      </w:r>
      <w:r>
        <w:rPr>
          <w:rFonts w:asciiTheme="majorBidi" w:hAnsiTheme="majorBidi" w:cstheme="majorBidi"/>
          <w:sz w:val="24"/>
          <w:szCs w:val="24"/>
        </w:rPr>
        <w:t>alent, is forcing firms to look</w:t>
      </w:r>
      <w:r w:rsidR="00222266">
        <w:rPr>
          <w:rFonts w:asciiTheme="majorBidi" w:hAnsiTheme="majorBidi" w:cstheme="majorBidi"/>
          <w:sz w:val="24"/>
          <w:szCs w:val="24"/>
        </w:rPr>
        <w:t xml:space="preserve"> at </w:t>
      </w:r>
      <w:r w:rsidR="00ED7ED4">
        <w:rPr>
          <w:rFonts w:asciiTheme="majorBidi" w:hAnsiTheme="majorBidi" w:cstheme="majorBidi"/>
          <w:sz w:val="24"/>
          <w:szCs w:val="24"/>
        </w:rPr>
        <w:t xml:space="preserve">how social capital is created and utilised in the workplace. </w:t>
      </w:r>
    </w:p>
    <w:p w14:paraId="695DCB0D" w14:textId="526879A9" w:rsidR="00F17C01" w:rsidRPr="0033228C" w:rsidRDefault="00F17C01" w:rsidP="00592B1A">
      <w:pPr>
        <w:spacing w:line="480" w:lineRule="auto"/>
        <w:jc w:val="both"/>
        <w:rPr>
          <w:rFonts w:asciiTheme="majorBidi" w:hAnsiTheme="majorBidi" w:cstheme="majorBidi"/>
          <w:sz w:val="24"/>
          <w:szCs w:val="24"/>
        </w:rPr>
      </w:pPr>
      <w:r w:rsidRPr="0033228C">
        <w:rPr>
          <w:rFonts w:asciiTheme="majorBidi" w:hAnsiTheme="majorBidi" w:cstheme="majorBidi"/>
          <w:sz w:val="24"/>
          <w:szCs w:val="24"/>
        </w:rPr>
        <w:t xml:space="preserve">Reacting to the negative effects of Wasta, organizations </w:t>
      </w:r>
      <w:r w:rsidR="00EF678C">
        <w:rPr>
          <w:rFonts w:asciiTheme="majorBidi" w:hAnsiTheme="majorBidi" w:cstheme="majorBidi"/>
          <w:sz w:val="24"/>
          <w:szCs w:val="24"/>
        </w:rPr>
        <w:t xml:space="preserve">can </w:t>
      </w:r>
      <w:r w:rsidRPr="0033228C">
        <w:rPr>
          <w:rFonts w:asciiTheme="majorBidi" w:hAnsiTheme="majorBidi" w:cstheme="majorBidi"/>
          <w:sz w:val="24"/>
          <w:szCs w:val="24"/>
        </w:rPr>
        <w:t>create healthy working environments that give stronger consideration to the qualifications, education and experience of the</w:t>
      </w:r>
      <w:r w:rsidR="00EF678C">
        <w:rPr>
          <w:rFonts w:asciiTheme="majorBidi" w:hAnsiTheme="majorBidi" w:cstheme="majorBidi"/>
          <w:sz w:val="24"/>
          <w:szCs w:val="24"/>
        </w:rPr>
        <w:t>ir</w:t>
      </w:r>
      <w:r w:rsidRPr="0033228C">
        <w:rPr>
          <w:rFonts w:asciiTheme="majorBidi" w:hAnsiTheme="majorBidi" w:cstheme="majorBidi"/>
          <w:sz w:val="24"/>
          <w:szCs w:val="24"/>
        </w:rPr>
        <w:t xml:space="preserve"> employees than to any other factors in making</w:t>
      </w:r>
      <w:r w:rsidR="00EF678C">
        <w:rPr>
          <w:rFonts w:asciiTheme="majorBidi" w:hAnsiTheme="majorBidi" w:cstheme="majorBidi"/>
          <w:sz w:val="24"/>
          <w:szCs w:val="24"/>
        </w:rPr>
        <w:t xml:space="preserve"> career-related decisions. This can lead to</w:t>
      </w:r>
      <w:r w:rsidRPr="0033228C">
        <w:rPr>
          <w:rFonts w:asciiTheme="majorBidi" w:hAnsiTheme="majorBidi" w:cstheme="majorBidi"/>
          <w:sz w:val="24"/>
          <w:szCs w:val="24"/>
        </w:rPr>
        <w:t xml:space="preserve"> increased level</w:t>
      </w:r>
      <w:r w:rsidR="00EF678C">
        <w:rPr>
          <w:rFonts w:asciiTheme="majorBidi" w:hAnsiTheme="majorBidi" w:cstheme="majorBidi"/>
          <w:sz w:val="24"/>
          <w:szCs w:val="24"/>
        </w:rPr>
        <w:t>s</w:t>
      </w:r>
      <w:r w:rsidRPr="0033228C">
        <w:rPr>
          <w:rFonts w:asciiTheme="majorBidi" w:hAnsiTheme="majorBidi" w:cstheme="majorBidi"/>
          <w:sz w:val="24"/>
          <w:szCs w:val="24"/>
        </w:rPr>
        <w:t xml:space="preserve"> of employee satisfaction and motivatio</w:t>
      </w:r>
      <w:r w:rsidR="00EF678C">
        <w:rPr>
          <w:rFonts w:asciiTheme="majorBidi" w:hAnsiTheme="majorBidi" w:cstheme="majorBidi"/>
          <w:sz w:val="24"/>
          <w:szCs w:val="24"/>
        </w:rPr>
        <w:t>n towards their work. Thus, employees</w:t>
      </w:r>
      <w:r w:rsidRPr="0033228C">
        <w:rPr>
          <w:rFonts w:asciiTheme="majorBidi" w:hAnsiTheme="majorBidi" w:cstheme="majorBidi"/>
          <w:sz w:val="24"/>
          <w:szCs w:val="24"/>
        </w:rPr>
        <w:t xml:space="preserve"> become more willing to invest their resources to develop their human capital </w:t>
      </w:r>
      <w:r w:rsidR="00AD575C">
        <w:rPr>
          <w:rFonts w:asciiTheme="majorBidi" w:hAnsiTheme="majorBidi" w:cstheme="majorBidi"/>
          <w:sz w:val="24"/>
          <w:szCs w:val="24"/>
        </w:rPr>
        <w:t>while</w:t>
      </w:r>
      <w:r w:rsidRPr="0033228C">
        <w:rPr>
          <w:rFonts w:asciiTheme="majorBidi" w:hAnsiTheme="majorBidi" w:cstheme="majorBidi"/>
          <w:sz w:val="24"/>
          <w:szCs w:val="24"/>
        </w:rPr>
        <w:t xml:space="preserve"> enrich</w:t>
      </w:r>
      <w:r w:rsidR="00AD575C">
        <w:rPr>
          <w:rFonts w:asciiTheme="majorBidi" w:hAnsiTheme="majorBidi" w:cstheme="majorBidi"/>
          <w:sz w:val="24"/>
          <w:szCs w:val="24"/>
        </w:rPr>
        <w:t>ing</w:t>
      </w:r>
      <w:r w:rsidRPr="0033228C">
        <w:rPr>
          <w:rFonts w:asciiTheme="majorBidi" w:hAnsiTheme="majorBidi" w:cstheme="majorBidi"/>
          <w:sz w:val="24"/>
          <w:szCs w:val="24"/>
        </w:rPr>
        <w:t xml:space="preserve"> their knowledge and skills. This situation </w:t>
      </w:r>
      <w:r w:rsidR="00EF678C">
        <w:rPr>
          <w:rFonts w:asciiTheme="majorBidi" w:hAnsiTheme="majorBidi" w:cstheme="majorBidi"/>
          <w:sz w:val="24"/>
          <w:szCs w:val="24"/>
        </w:rPr>
        <w:t>would improve</w:t>
      </w:r>
      <w:r w:rsidRPr="0033228C">
        <w:rPr>
          <w:rFonts w:asciiTheme="majorBidi" w:hAnsiTheme="majorBidi" w:cstheme="majorBidi"/>
          <w:sz w:val="24"/>
          <w:szCs w:val="24"/>
        </w:rPr>
        <w:t xml:space="preserve"> the organization’s per</w:t>
      </w:r>
      <w:r w:rsidR="00EF678C">
        <w:rPr>
          <w:rFonts w:asciiTheme="majorBidi" w:hAnsiTheme="majorBidi" w:cstheme="majorBidi"/>
          <w:sz w:val="24"/>
          <w:szCs w:val="24"/>
        </w:rPr>
        <w:t>formance. Indeed, employees may</w:t>
      </w:r>
      <w:r w:rsidRPr="0033228C">
        <w:rPr>
          <w:rFonts w:asciiTheme="majorBidi" w:hAnsiTheme="majorBidi" w:cstheme="majorBidi"/>
          <w:sz w:val="24"/>
          <w:szCs w:val="24"/>
        </w:rPr>
        <w:t xml:space="preserve"> consider the importance of investing in their human capital when they find that their organizations are applying fair systems that reward them according to the contributions they make to their organizations, rather than according to personal relationships such as Wasta. Human resource departments can play a major role in establishing such an organizational system that reduces the usage of traditional Wasta. They can draw clearer objective criteria that improve the assessment processes in career-related decisions such as recruiting, selecting, promoting, and offering developmental opportunities.</w:t>
      </w:r>
    </w:p>
    <w:p w14:paraId="4E439E5E" w14:textId="41F7F2A9" w:rsidR="00F17C01" w:rsidRPr="00323C6F" w:rsidRDefault="00F17C01" w:rsidP="001835A1">
      <w:pPr>
        <w:autoSpaceDE w:val="0"/>
        <w:autoSpaceDN w:val="0"/>
        <w:adjustRightInd w:val="0"/>
        <w:spacing w:after="0" w:line="480" w:lineRule="auto"/>
        <w:jc w:val="both"/>
        <w:rPr>
          <w:rFonts w:asciiTheme="majorBidi" w:hAnsiTheme="majorBidi" w:cstheme="majorBidi"/>
          <w:sz w:val="24"/>
          <w:szCs w:val="24"/>
        </w:rPr>
      </w:pPr>
      <w:r w:rsidRPr="00323C6F">
        <w:rPr>
          <w:rFonts w:asciiTheme="majorBidi" w:hAnsiTheme="majorBidi" w:cstheme="majorBidi"/>
          <w:sz w:val="24"/>
          <w:szCs w:val="24"/>
        </w:rPr>
        <w:t>The evidence suggests that many employees resort to Wasta because they feel it is the only option available to them. Therefore, there is scope for organizations to do more to provide access to opportunities for all. By introducing mentoring or transparent networking systems, organizations could give all employees an equal chance to receive advice and training from expert employees. The benefits gained from</w:t>
      </w:r>
      <w:r w:rsidR="00EF678C">
        <w:rPr>
          <w:rFonts w:asciiTheme="majorBidi" w:hAnsiTheme="majorBidi" w:cstheme="majorBidi"/>
          <w:sz w:val="24"/>
          <w:szCs w:val="24"/>
        </w:rPr>
        <w:t xml:space="preserve"> such exposure would enable </w:t>
      </w:r>
      <w:r w:rsidRPr="00323C6F">
        <w:rPr>
          <w:rFonts w:asciiTheme="majorBidi" w:hAnsiTheme="majorBidi" w:cstheme="majorBidi"/>
          <w:sz w:val="24"/>
          <w:szCs w:val="24"/>
        </w:rPr>
        <w:t>employees to build their networks within and beyond the organizations’ boundaries, thus reducing the need for Wasta.</w:t>
      </w:r>
    </w:p>
    <w:p w14:paraId="131F6487" w14:textId="77777777" w:rsidR="00176D71" w:rsidRPr="0033228C" w:rsidRDefault="00176D71" w:rsidP="001835A1">
      <w:pPr>
        <w:autoSpaceDE w:val="0"/>
        <w:autoSpaceDN w:val="0"/>
        <w:adjustRightInd w:val="0"/>
        <w:spacing w:after="0" w:line="480" w:lineRule="auto"/>
        <w:jc w:val="both"/>
        <w:rPr>
          <w:rFonts w:asciiTheme="majorBidi" w:hAnsiTheme="majorBidi" w:cstheme="majorBidi"/>
          <w:color w:val="FF0000"/>
          <w:sz w:val="24"/>
          <w:szCs w:val="24"/>
        </w:rPr>
      </w:pPr>
    </w:p>
    <w:p w14:paraId="260A184F" w14:textId="77777777" w:rsidR="006A441E" w:rsidRDefault="006A441E" w:rsidP="001835A1">
      <w:pPr>
        <w:spacing w:line="480" w:lineRule="auto"/>
        <w:jc w:val="both"/>
        <w:rPr>
          <w:rFonts w:asciiTheme="majorBidi" w:hAnsiTheme="majorBidi" w:cstheme="majorBidi"/>
          <w:sz w:val="24"/>
          <w:szCs w:val="24"/>
        </w:rPr>
      </w:pPr>
    </w:p>
    <w:p w14:paraId="0DED7BCB" w14:textId="0BC515C8" w:rsidR="003F2E36" w:rsidRPr="00EF678C" w:rsidRDefault="00EF678C" w:rsidP="001835A1">
      <w:pPr>
        <w:pStyle w:val="Heading1"/>
        <w:spacing w:line="480" w:lineRule="auto"/>
        <w:jc w:val="both"/>
        <w:rPr>
          <w:rFonts w:ascii="Times New Roman" w:hAnsi="Times New Roman"/>
          <w:sz w:val="24"/>
          <w:szCs w:val="24"/>
          <w:lang w:val="en-US"/>
        </w:rPr>
      </w:pPr>
      <w:r w:rsidRPr="00EF678C">
        <w:rPr>
          <w:rFonts w:ascii="Times New Roman" w:hAnsi="Times New Roman"/>
          <w:sz w:val="24"/>
          <w:szCs w:val="24"/>
          <w:lang w:val="en-US"/>
        </w:rPr>
        <w:lastRenderedPageBreak/>
        <w:t>R</w:t>
      </w:r>
      <w:r w:rsidR="009929A9" w:rsidRPr="00EF678C">
        <w:rPr>
          <w:rFonts w:ascii="Times New Roman" w:hAnsi="Times New Roman"/>
          <w:sz w:val="24"/>
          <w:szCs w:val="24"/>
          <w:lang w:val="en-US"/>
        </w:rPr>
        <w:t>eferences</w:t>
      </w:r>
    </w:p>
    <w:p w14:paraId="2F3FE623" w14:textId="77777777" w:rsidR="003B413F" w:rsidRPr="00EF678C" w:rsidRDefault="00CF453A" w:rsidP="003B413F">
      <w:pPr>
        <w:spacing w:after="0" w:line="240" w:lineRule="auto"/>
        <w:ind w:left="720" w:hanging="720"/>
        <w:jc w:val="both"/>
        <w:rPr>
          <w:rFonts w:ascii="Times New Roman" w:hAnsi="Times New Roman" w:cs="Times New Roman"/>
          <w:noProof/>
          <w:sz w:val="24"/>
          <w:szCs w:val="24"/>
          <w:lang w:val="en-US"/>
        </w:rPr>
      </w:pPr>
      <w:r w:rsidRPr="00EF678C">
        <w:rPr>
          <w:rFonts w:ascii="Times New Roman" w:hAnsi="Times New Roman" w:cs="Times New Roman"/>
          <w:sz w:val="24"/>
          <w:szCs w:val="24"/>
        </w:rPr>
        <w:fldChar w:fldCharType="begin"/>
      </w:r>
      <w:r w:rsidRPr="00EF678C">
        <w:rPr>
          <w:rFonts w:ascii="Times New Roman" w:hAnsi="Times New Roman" w:cs="Times New Roman"/>
          <w:sz w:val="24"/>
          <w:szCs w:val="24"/>
          <w:lang w:val="en-US"/>
        </w:rPr>
        <w:instrText xml:space="preserve"> ADDIN EN.REFLIST </w:instrText>
      </w:r>
      <w:r w:rsidRPr="00EF678C">
        <w:rPr>
          <w:rFonts w:ascii="Times New Roman" w:hAnsi="Times New Roman" w:cs="Times New Roman"/>
          <w:sz w:val="24"/>
          <w:szCs w:val="24"/>
        </w:rPr>
        <w:fldChar w:fldCharType="separate"/>
      </w:r>
      <w:bookmarkStart w:id="10" w:name="_ENREF_1"/>
      <w:r w:rsidR="003B413F" w:rsidRPr="00EF678C">
        <w:rPr>
          <w:rFonts w:ascii="Times New Roman" w:hAnsi="Times New Roman" w:cs="Times New Roman"/>
          <w:noProof/>
          <w:sz w:val="24"/>
          <w:szCs w:val="24"/>
          <w:lang w:val="en-US"/>
        </w:rPr>
        <w:t xml:space="preserve">AARIKKA-STENROOS, L., SANDBERG, B. &amp; LEHTIMÄKI, T. 2014. Networks for the commercialization of innovations: A review of how divergent network actors contribute. </w:t>
      </w:r>
      <w:r w:rsidR="003B413F" w:rsidRPr="00EF678C">
        <w:rPr>
          <w:rFonts w:ascii="Times New Roman" w:hAnsi="Times New Roman" w:cs="Times New Roman"/>
          <w:i/>
          <w:noProof/>
          <w:sz w:val="24"/>
          <w:szCs w:val="24"/>
          <w:lang w:val="en-US"/>
        </w:rPr>
        <w:t>Industrial Marketing Management,</w:t>
      </w:r>
      <w:r w:rsidR="003B413F" w:rsidRPr="00EF678C">
        <w:rPr>
          <w:rFonts w:ascii="Times New Roman" w:hAnsi="Times New Roman" w:cs="Times New Roman"/>
          <w:noProof/>
          <w:sz w:val="24"/>
          <w:szCs w:val="24"/>
          <w:lang w:val="en-US"/>
        </w:rPr>
        <w:t xml:space="preserve"> 43</w:t>
      </w:r>
      <w:r w:rsidR="003B413F" w:rsidRPr="00EF678C">
        <w:rPr>
          <w:rFonts w:ascii="Times New Roman" w:hAnsi="Times New Roman" w:cs="Times New Roman"/>
          <w:b/>
          <w:noProof/>
          <w:sz w:val="24"/>
          <w:szCs w:val="24"/>
          <w:lang w:val="en-US"/>
        </w:rPr>
        <w:t>,</w:t>
      </w:r>
      <w:r w:rsidR="003B413F" w:rsidRPr="00EF678C">
        <w:rPr>
          <w:rFonts w:ascii="Times New Roman" w:hAnsi="Times New Roman" w:cs="Times New Roman"/>
          <w:noProof/>
          <w:sz w:val="24"/>
          <w:szCs w:val="24"/>
          <w:lang w:val="en-US"/>
        </w:rPr>
        <w:t xml:space="preserve"> 365–381.</w:t>
      </w:r>
      <w:bookmarkEnd w:id="10"/>
    </w:p>
    <w:p w14:paraId="67FA2621"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11" w:name="_ENREF_2"/>
      <w:r w:rsidRPr="00EF678C">
        <w:rPr>
          <w:rFonts w:ascii="Times New Roman" w:hAnsi="Times New Roman" w:cs="Times New Roman"/>
          <w:noProof/>
          <w:sz w:val="24"/>
          <w:szCs w:val="24"/>
          <w:lang w:val="en-US"/>
        </w:rPr>
        <w:t xml:space="preserve">ABU-DOLEH, J. 2000. The Jordanian financial and manufacturing human resource managers: a profile. </w:t>
      </w:r>
      <w:r w:rsidRPr="00EF678C">
        <w:rPr>
          <w:rFonts w:ascii="Times New Roman" w:hAnsi="Times New Roman" w:cs="Times New Roman"/>
          <w:i/>
          <w:noProof/>
          <w:sz w:val="24"/>
          <w:szCs w:val="24"/>
          <w:lang w:val="en-US"/>
        </w:rPr>
        <w:t>Al-Manarah,</w:t>
      </w:r>
      <w:r w:rsidRPr="00EF678C">
        <w:rPr>
          <w:rFonts w:ascii="Times New Roman" w:hAnsi="Times New Roman" w:cs="Times New Roman"/>
          <w:noProof/>
          <w:sz w:val="24"/>
          <w:szCs w:val="24"/>
          <w:lang w:val="en-US"/>
        </w:rPr>
        <w:t xml:space="preserve"> 6</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pp. 57-76.</w:t>
      </w:r>
      <w:bookmarkEnd w:id="11"/>
    </w:p>
    <w:p w14:paraId="45CCEB8B"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12" w:name="_ENREF_3"/>
      <w:r w:rsidRPr="00EF678C">
        <w:rPr>
          <w:rFonts w:ascii="Times New Roman" w:hAnsi="Times New Roman" w:cs="Times New Roman"/>
          <w:noProof/>
          <w:sz w:val="24"/>
          <w:szCs w:val="24"/>
          <w:lang w:val="en-US"/>
        </w:rPr>
        <w:t xml:space="preserve">ADLER, P. S. &amp; KWON, S.-W. 2002. Social Capital: Prospects for a New Concept. </w:t>
      </w:r>
      <w:r w:rsidRPr="00EF678C">
        <w:rPr>
          <w:rFonts w:ascii="Times New Roman" w:hAnsi="Times New Roman" w:cs="Times New Roman"/>
          <w:i/>
          <w:noProof/>
          <w:sz w:val="24"/>
          <w:szCs w:val="24"/>
          <w:lang w:val="en-US"/>
        </w:rPr>
        <w:t>The Academy of Management Review,</w:t>
      </w:r>
      <w:r w:rsidRPr="00EF678C">
        <w:rPr>
          <w:rFonts w:ascii="Times New Roman" w:hAnsi="Times New Roman" w:cs="Times New Roman"/>
          <w:noProof/>
          <w:sz w:val="24"/>
          <w:szCs w:val="24"/>
          <w:lang w:val="en-US"/>
        </w:rPr>
        <w:t xml:space="preserve"> 27</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17-40.</w:t>
      </w:r>
      <w:bookmarkEnd w:id="12"/>
    </w:p>
    <w:p w14:paraId="4CEEF018"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13" w:name="_ENREF_4"/>
      <w:r w:rsidRPr="00EF678C">
        <w:rPr>
          <w:rFonts w:ascii="Times New Roman" w:hAnsi="Times New Roman" w:cs="Times New Roman"/>
          <w:noProof/>
          <w:sz w:val="24"/>
          <w:szCs w:val="24"/>
          <w:lang w:val="en-US"/>
        </w:rPr>
        <w:t xml:space="preserve">AHMAD, K. &amp; PETRICK, J. A. 2003. The challenge and opportunity of Islamic insurance </w:t>
      </w:r>
      <w:r w:rsidRPr="00EF678C">
        <w:rPr>
          <w:rFonts w:ascii="Times New Roman" w:hAnsi="Times New Roman" w:cs="Times New Roman"/>
          <w:i/>
          <w:noProof/>
          <w:sz w:val="24"/>
          <w:szCs w:val="24"/>
          <w:lang w:val="en-US"/>
        </w:rPr>
        <w:t xml:space="preserve">Risk management </w:t>
      </w:r>
      <w:r w:rsidRPr="00EF678C">
        <w:rPr>
          <w:rFonts w:ascii="Times New Roman" w:hAnsi="Times New Roman" w:cs="Times New Roman"/>
          <w:noProof/>
          <w:sz w:val="24"/>
          <w:szCs w:val="24"/>
          <w:lang w:val="en-US"/>
        </w:rPr>
        <w:t>The risk management soceity.</w:t>
      </w:r>
      <w:bookmarkEnd w:id="13"/>
    </w:p>
    <w:p w14:paraId="4147C8CF"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14" w:name="_ENREF_5"/>
      <w:r w:rsidRPr="00EF678C">
        <w:rPr>
          <w:rFonts w:ascii="Times New Roman" w:hAnsi="Times New Roman" w:cs="Times New Roman"/>
          <w:noProof/>
          <w:sz w:val="24"/>
          <w:szCs w:val="24"/>
          <w:lang w:val="en-US"/>
        </w:rPr>
        <w:t xml:space="preserve">AL-SHAIKH, F. N. 2003. The practical reality theory and business ethics in non-Western context  evidence from Jordan. </w:t>
      </w:r>
      <w:r w:rsidRPr="00EF678C">
        <w:rPr>
          <w:rFonts w:ascii="Times New Roman" w:hAnsi="Times New Roman" w:cs="Times New Roman"/>
          <w:i/>
          <w:noProof/>
          <w:sz w:val="24"/>
          <w:szCs w:val="24"/>
          <w:lang w:val="en-US"/>
        </w:rPr>
        <w:t xml:space="preserve">journal of management development </w:t>
      </w:r>
      <w:r w:rsidRPr="00EF678C">
        <w:rPr>
          <w:rFonts w:ascii="Times New Roman" w:hAnsi="Times New Roman" w:cs="Times New Roman"/>
          <w:noProof/>
          <w:sz w:val="24"/>
          <w:szCs w:val="24"/>
          <w:lang w:val="en-US"/>
        </w:rPr>
        <w:t>22</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679-693.</w:t>
      </w:r>
      <w:bookmarkEnd w:id="14"/>
    </w:p>
    <w:p w14:paraId="075AEC91"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15" w:name="_ENREF_6"/>
      <w:r w:rsidRPr="00EF678C">
        <w:rPr>
          <w:rFonts w:ascii="Times New Roman" w:hAnsi="Times New Roman" w:cs="Times New Roman"/>
          <w:noProof/>
          <w:sz w:val="24"/>
          <w:szCs w:val="24"/>
          <w:lang w:val="en-US"/>
        </w:rPr>
        <w:t xml:space="preserve">AL-SHAMMARI, H. A. &amp; HUSSEIN, R. T. 2008. Strategic planning in emergent market organizitions: empirical investigation. </w:t>
      </w:r>
      <w:r w:rsidRPr="00EF678C">
        <w:rPr>
          <w:rFonts w:ascii="Times New Roman" w:hAnsi="Times New Roman" w:cs="Times New Roman"/>
          <w:i/>
          <w:noProof/>
          <w:sz w:val="24"/>
          <w:szCs w:val="24"/>
          <w:lang w:val="en-US"/>
        </w:rPr>
        <w:t xml:space="preserve">International journal of commerce and management </w:t>
      </w:r>
      <w:r w:rsidRPr="00EF678C">
        <w:rPr>
          <w:rFonts w:ascii="Times New Roman" w:hAnsi="Times New Roman" w:cs="Times New Roman"/>
          <w:noProof/>
          <w:sz w:val="24"/>
          <w:szCs w:val="24"/>
          <w:lang w:val="en-US"/>
        </w:rPr>
        <w:t>18</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47-59.</w:t>
      </w:r>
      <w:bookmarkEnd w:id="15"/>
    </w:p>
    <w:p w14:paraId="53BD7E6F"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16" w:name="_ENREF_7"/>
      <w:r w:rsidRPr="00EF678C">
        <w:rPr>
          <w:rFonts w:ascii="Times New Roman" w:hAnsi="Times New Roman" w:cs="Times New Roman"/>
          <w:noProof/>
          <w:sz w:val="24"/>
          <w:szCs w:val="24"/>
          <w:lang w:val="en-US"/>
        </w:rPr>
        <w:t xml:space="preserve">AL JALLAD, N. 2008. The concepts of al-halal and al-haram in the Arab-Muslim culture: a translational and lexicographical study. </w:t>
      </w:r>
      <w:r w:rsidRPr="00EF678C">
        <w:rPr>
          <w:rFonts w:ascii="Times New Roman" w:hAnsi="Times New Roman" w:cs="Times New Roman"/>
          <w:i/>
          <w:noProof/>
          <w:sz w:val="24"/>
          <w:szCs w:val="24"/>
          <w:lang w:val="en-US"/>
        </w:rPr>
        <w:t>Language Design: Journal of Theoretical and Experimental Linguistics,</w:t>
      </w:r>
      <w:r w:rsidRPr="00EF678C">
        <w:rPr>
          <w:rFonts w:ascii="Times New Roman" w:hAnsi="Times New Roman" w:cs="Times New Roman"/>
          <w:noProof/>
          <w:sz w:val="24"/>
          <w:szCs w:val="24"/>
          <w:lang w:val="en-US"/>
        </w:rPr>
        <w:t xml:space="preserve"> 10</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77-86.</w:t>
      </w:r>
      <w:bookmarkEnd w:id="16"/>
    </w:p>
    <w:p w14:paraId="4303AA81"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17" w:name="_ENREF_8"/>
      <w:r w:rsidRPr="00EF678C">
        <w:rPr>
          <w:rFonts w:ascii="Times New Roman" w:hAnsi="Times New Roman" w:cs="Times New Roman"/>
          <w:noProof/>
          <w:sz w:val="24"/>
          <w:szCs w:val="24"/>
          <w:lang w:val="en-US"/>
        </w:rPr>
        <w:t xml:space="preserve">ALADWAN, K., BHANUGOPAN, R. &amp; FISH, A. 2014. Managing human resources in Jordanian organizations: challenges and prospects. </w:t>
      </w:r>
      <w:r w:rsidRPr="00EF678C">
        <w:rPr>
          <w:rFonts w:ascii="Times New Roman" w:hAnsi="Times New Roman" w:cs="Times New Roman"/>
          <w:i/>
          <w:noProof/>
          <w:sz w:val="24"/>
          <w:szCs w:val="24"/>
          <w:lang w:val="en-US"/>
        </w:rPr>
        <w:t>International Journal of Islamic and Middle Eastern Finance and Management,</w:t>
      </w:r>
      <w:r w:rsidRPr="00EF678C">
        <w:rPr>
          <w:rFonts w:ascii="Times New Roman" w:hAnsi="Times New Roman" w:cs="Times New Roman"/>
          <w:noProof/>
          <w:sz w:val="24"/>
          <w:szCs w:val="24"/>
          <w:lang w:val="en-US"/>
        </w:rPr>
        <w:t xml:space="preserve"> 7</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126-138.</w:t>
      </w:r>
      <w:bookmarkEnd w:id="17"/>
    </w:p>
    <w:p w14:paraId="6331DBFE"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18" w:name="_ENREF_9"/>
      <w:r w:rsidRPr="00EF678C">
        <w:rPr>
          <w:rFonts w:ascii="Times New Roman" w:hAnsi="Times New Roman" w:cs="Times New Roman"/>
          <w:noProof/>
          <w:sz w:val="24"/>
          <w:szCs w:val="24"/>
          <w:lang w:val="en-US"/>
        </w:rPr>
        <w:t xml:space="preserve">ALGHAD. 2013. </w:t>
      </w:r>
      <w:r w:rsidRPr="00EF678C">
        <w:rPr>
          <w:rFonts w:ascii="Times New Roman" w:hAnsi="Times New Roman" w:cs="Times New Roman"/>
          <w:i/>
          <w:noProof/>
          <w:sz w:val="24"/>
          <w:szCs w:val="24"/>
          <w:lang w:val="en-US"/>
        </w:rPr>
        <w:t xml:space="preserve">The increasing number of Arab and foreign students studying in the University of Jordan </w:t>
      </w:r>
      <w:r w:rsidRPr="00EF678C">
        <w:rPr>
          <w:rFonts w:ascii="Times New Roman" w:hAnsi="Times New Roman" w:cs="Times New Roman"/>
          <w:noProof/>
          <w:sz w:val="24"/>
          <w:szCs w:val="24"/>
          <w:lang w:val="en-US"/>
        </w:rPr>
        <w:t>[Online].  [Accessed 16/11 2013].</w:t>
      </w:r>
      <w:bookmarkEnd w:id="18"/>
    </w:p>
    <w:p w14:paraId="2AB7EF50"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19" w:name="_ENREF_10"/>
      <w:r w:rsidRPr="00EF678C">
        <w:rPr>
          <w:rFonts w:ascii="Times New Roman" w:hAnsi="Times New Roman" w:cs="Times New Roman"/>
          <w:noProof/>
          <w:sz w:val="24"/>
          <w:szCs w:val="24"/>
          <w:lang w:val="en-US"/>
        </w:rPr>
        <w:t xml:space="preserve">ALI, A. J. 1992. The Islamic work ethic in Arabia. </w:t>
      </w:r>
      <w:r w:rsidRPr="00EF678C">
        <w:rPr>
          <w:rFonts w:ascii="Times New Roman" w:hAnsi="Times New Roman" w:cs="Times New Roman"/>
          <w:i/>
          <w:noProof/>
          <w:sz w:val="24"/>
          <w:szCs w:val="24"/>
          <w:lang w:val="en-US"/>
        </w:rPr>
        <w:t>The Journal of psychology,</w:t>
      </w:r>
      <w:r w:rsidRPr="00EF678C">
        <w:rPr>
          <w:rFonts w:ascii="Times New Roman" w:hAnsi="Times New Roman" w:cs="Times New Roman"/>
          <w:noProof/>
          <w:sz w:val="24"/>
          <w:szCs w:val="24"/>
          <w:lang w:val="en-US"/>
        </w:rPr>
        <w:t xml:space="preserve"> 126</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507-519.</w:t>
      </w:r>
      <w:bookmarkEnd w:id="19"/>
    </w:p>
    <w:p w14:paraId="487B043D"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20" w:name="_ENREF_11"/>
      <w:r w:rsidRPr="00EF678C">
        <w:rPr>
          <w:rFonts w:ascii="Times New Roman" w:hAnsi="Times New Roman" w:cs="Times New Roman"/>
          <w:noProof/>
          <w:sz w:val="24"/>
          <w:szCs w:val="24"/>
          <w:lang w:val="en-US"/>
        </w:rPr>
        <w:t xml:space="preserve">ALI, A. J. &amp; A. AL-KAZEMI, A. 2007. Islamic work ethic in Kuwait. </w:t>
      </w:r>
      <w:r w:rsidRPr="00EF678C">
        <w:rPr>
          <w:rFonts w:ascii="Times New Roman" w:hAnsi="Times New Roman" w:cs="Times New Roman"/>
          <w:i/>
          <w:noProof/>
          <w:sz w:val="24"/>
          <w:szCs w:val="24"/>
          <w:lang w:val="en-US"/>
        </w:rPr>
        <w:t>Cross Cultural Management: An International Journal,</w:t>
      </w:r>
      <w:r w:rsidRPr="00EF678C">
        <w:rPr>
          <w:rFonts w:ascii="Times New Roman" w:hAnsi="Times New Roman" w:cs="Times New Roman"/>
          <w:noProof/>
          <w:sz w:val="24"/>
          <w:szCs w:val="24"/>
          <w:lang w:val="en-US"/>
        </w:rPr>
        <w:t xml:space="preserve"> 14</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93-104.</w:t>
      </w:r>
      <w:bookmarkEnd w:id="20"/>
    </w:p>
    <w:p w14:paraId="147F9388"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21" w:name="_ENREF_12"/>
      <w:r w:rsidRPr="00EF678C">
        <w:rPr>
          <w:rFonts w:ascii="Times New Roman" w:hAnsi="Times New Roman" w:cs="Times New Roman"/>
          <w:noProof/>
          <w:sz w:val="24"/>
          <w:szCs w:val="24"/>
          <w:lang w:val="en-US"/>
        </w:rPr>
        <w:t xml:space="preserve">ALTARAWNEH, I. I. 2009. Training and development evaluation in Jordanian banking organizations. </w:t>
      </w:r>
      <w:r w:rsidRPr="00EF678C">
        <w:rPr>
          <w:rFonts w:ascii="Times New Roman" w:hAnsi="Times New Roman" w:cs="Times New Roman"/>
          <w:i/>
          <w:noProof/>
          <w:sz w:val="24"/>
          <w:szCs w:val="24"/>
          <w:lang w:val="en-US"/>
        </w:rPr>
        <w:t xml:space="preserve">Research and practice in human resource management </w:t>
      </w:r>
      <w:r w:rsidRPr="00EF678C">
        <w:rPr>
          <w:rFonts w:ascii="Times New Roman" w:hAnsi="Times New Roman" w:cs="Times New Roman"/>
          <w:noProof/>
          <w:sz w:val="24"/>
          <w:szCs w:val="24"/>
          <w:lang w:val="en-US"/>
        </w:rPr>
        <w:t>17</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1-23.</w:t>
      </w:r>
      <w:bookmarkEnd w:id="21"/>
    </w:p>
    <w:p w14:paraId="578B345A"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22" w:name="_ENREF_13"/>
      <w:r w:rsidRPr="00EF678C">
        <w:rPr>
          <w:rFonts w:ascii="Times New Roman" w:hAnsi="Times New Roman" w:cs="Times New Roman"/>
          <w:noProof/>
          <w:sz w:val="24"/>
          <w:szCs w:val="24"/>
          <w:lang w:val="en-US"/>
        </w:rPr>
        <w:t xml:space="preserve">ALTARAWNEH, I. I. &amp; ALDEHAYYAT, J. S. 2011. Strategic Human Resources Management in Jordanian Hotels. </w:t>
      </w:r>
      <w:r w:rsidRPr="00EF678C">
        <w:rPr>
          <w:rFonts w:ascii="Times New Roman" w:hAnsi="Times New Roman" w:cs="Times New Roman"/>
          <w:i/>
          <w:noProof/>
          <w:sz w:val="24"/>
          <w:szCs w:val="24"/>
          <w:lang w:val="en-US"/>
        </w:rPr>
        <w:t>International Journal of Business and Management,</w:t>
      </w:r>
      <w:r w:rsidRPr="00EF678C">
        <w:rPr>
          <w:rFonts w:ascii="Times New Roman" w:hAnsi="Times New Roman" w:cs="Times New Roman"/>
          <w:noProof/>
          <w:sz w:val="24"/>
          <w:szCs w:val="24"/>
          <w:lang w:val="en-US"/>
        </w:rPr>
        <w:t xml:space="preserve"> 6</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242–255.</w:t>
      </w:r>
      <w:bookmarkEnd w:id="22"/>
    </w:p>
    <w:p w14:paraId="41AD2505" w14:textId="77777777" w:rsidR="003B413F" w:rsidRPr="00EF678C" w:rsidRDefault="003B413F" w:rsidP="003B413F">
      <w:pPr>
        <w:spacing w:after="0" w:line="240" w:lineRule="auto"/>
        <w:ind w:left="720" w:hanging="720"/>
        <w:jc w:val="both"/>
        <w:rPr>
          <w:rFonts w:ascii="Times New Roman" w:hAnsi="Times New Roman" w:cs="Times New Roman"/>
          <w:i/>
          <w:noProof/>
          <w:sz w:val="24"/>
          <w:szCs w:val="24"/>
          <w:lang w:val="en-US"/>
        </w:rPr>
      </w:pPr>
      <w:bookmarkStart w:id="23" w:name="_ENREF_14"/>
      <w:r w:rsidRPr="00EF678C">
        <w:rPr>
          <w:rFonts w:ascii="Times New Roman" w:hAnsi="Times New Roman" w:cs="Times New Roman"/>
          <w:noProof/>
          <w:sz w:val="24"/>
          <w:szCs w:val="24"/>
          <w:lang w:val="en-US"/>
        </w:rPr>
        <w:t xml:space="preserve">ARAB ARCHIVES INSTITUTE 2000. A survey on Wasta in Jordan. </w:t>
      </w:r>
      <w:r w:rsidRPr="00EF678C">
        <w:rPr>
          <w:rFonts w:ascii="Times New Roman" w:hAnsi="Times New Roman" w:cs="Times New Roman"/>
          <w:i/>
          <w:noProof/>
          <w:sz w:val="24"/>
          <w:szCs w:val="24"/>
          <w:lang w:val="en-US"/>
        </w:rPr>
        <w:t>Towards Transparency in Jordan conference in cooperation with Transparency International held in Amman-Jordan on 22, May 2000.</w:t>
      </w:r>
      <w:bookmarkEnd w:id="23"/>
    </w:p>
    <w:p w14:paraId="4C3E2989"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24" w:name="_ENREF_15"/>
      <w:r w:rsidRPr="00EF678C">
        <w:rPr>
          <w:rFonts w:ascii="Times New Roman" w:hAnsi="Times New Roman" w:cs="Times New Roman"/>
          <w:noProof/>
          <w:sz w:val="24"/>
          <w:szCs w:val="24"/>
          <w:lang w:val="en-US"/>
        </w:rPr>
        <w:t xml:space="preserve">ARASLI, H., BAVIK, A. &amp; EKIZ, E. H. 2006. The effects of nepotism on human resource management: The case of three, four and five star hotels in Northern Cyprus. </w:t>
      </w:r>
      <w:r w:rsidRPr="00EF678C">
        <w:rPr>
          <w:rFonts w:ascii="Times New Roman" w:hAnsi="Times New Roman" w:cs="Times New Roman"/>
          <w:i/>
          <w:noProof/>
          <w:sz w:val="24"/>
          <w:szCs w:val="24"/>
          <w:lang w:val="en-US"/>
        </w:rPr>
        <w:t>International Journal of Sociology and Social Policy,</w:t>
      </w:r>
      <w:r w:rsidRPr="00EF678C">
        <w:rPr>
          <w:rFonts w:ascii="Times New Roman" w:hAnsi="Times New Roman" w:cs="Times New Roman"/>
          <w:noProof/>
          <w:sz w:val="24"/>
          <w:szCs w:val="24"/>
          <w:lang w:val="en-US"/>
        </w:rPr>
        <w:t xml:space="preserve"> 26</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295-308.</w:t>
      </w:r>
      <w:bookmarkEnd w:id="24"/>
    </w:p>
    <w:p w14:paraId="4A7149EC"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25" w:name="_ENREF_16"/>
      <w:r w:rsidRPr="00EF678C">
        <w:rPr>
          <w:rFonts w:ascii="Times New Roman" w:hAnsi="Times New Roman" w:cs="Times New Roman"/>
          <w:noProof/>
          <w:sz w:val="24"/>
          <w:szCs w:val="24"/>
          <w:lang w:val="en-US"/>
        </w:rPr>
        <w:t xml:space="preserve">BADIMON, M. E. 2013. Does unemployment spark collective contentious action? Evidence from a Moroccan social movement. </w:t>
      </w:r>
      <w:r w:rsidRPr="00EF678C">
        <w:rPr>
          <w:rFonts w:ascii="Times New Roman" w:hAnsi="Times New Roman" w:cs="Times New Roman"/>
          <w:i/>
          <w:noProof/>
          <w:sz w:val="24"/>
          <w:szCs w:val="24"/>
          <w:lang w:val="en-US"/>
        </w:rPr>
        <w:t>Journal of Contemporary African Studies,</w:t>
      </w:r>
      <w:r w:rsidRPr="00EF678C">
        <w:rPr>
          <w:rFonts w:ascii="Times New Roman" w:hAnsi="Times New Roman" w:cs="Times New Roman"/>
          <w:noProof/>
          <w:sz w:val="24"/>
          <w:szCs w:val="24"/>
          <w:lang w:val="en-US"/>
        </w:rPr>
        <w:t xml:space="preserve"> 31</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194-212.</w:t>
      </w:r>
      <w:bookmarkEnd w:id="25"/>
    </w:p>
    <w:p w14:paraId="6E85A923" w14:textId="00FA718F"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26" w:name="_ENREF_17"/>
      <w:r w:rsidRPr="00EF678C">
        <w:rPr>
          <w:rFonts w:ascii="Times New Roman" w:hAnsi="Times New Roman" w:cs="Times New Roman"/>
          <w:noProof/>
          <w:sz w:val="24"/>
          <w:szCs w:val="24"/>
          <w:lang w:val="en-US"/>
        </w:rPr>
        <w:t xml:space="preserve">BARNETT, A. H., YANDLE, B. &amp; NAUFAL, G. 2011. </w:t>
      </w:r>
      <w:r w:rsidRPr="00EF678C">
        <w:rPr>
          <w:rFonts w:ascii="Times New Roman" w:hAnsi="Times New Roman" w:cs="Times New Roman"/>
          <w:i/>
          <w:noProof/>
          <w:sz w:val="24"/>
          <w:szCs w:val="24"/>
          <w:lang w:val="en-US"/>
        </w:rPr>
        <w:t xml:space="preserve">Regulation, Trust, and Cronyism in Middle Eastern Societies: The Simple Economics of 'Wasta' </w:t>
      </w:r>
      <w:r w:rsidRPr="00EF678C">
        <w:rPr>
          <w:rFonts w:ascii="Times New Roman" w:hAnsi="Times New Roman" w:cs="Times New Roman"/>
          <w:noProof/>
          <w:sz w:val="24"/>
          <w:szCs w:val="24"/>
          <w:lang w:val="en-US"/>
        </w:rPr>
        <w:t xml:space="preserve">[Online]. Available: </w:t>
      </w:r>
      <w:hyperlink r:id="rId7" w:history="1">
        <w:r w:rsidRPr="00EF678C">
          <w:rPr>
            <w:rStyle w:val="Hyperlink"/>
            <w:rFonts w:ascii="Times New Roman" w:hAnsi="Times New Roman"/>
            <w:noProof/>
            <w:sz w:val="24"/>
            <w:szCs w:val="24"/>
            <w:lang w:val="en-US"/>
          </w:rPr>
          <w:t>http://www.pearlinitiative.org/tl_files/pearl/data/Wasta-2011.pdf</w:t>
        </w:r>
      </w:hyperlink>
      <w:r w:rsidRPr="00EF678C">
        <w:rPr>
          <w:rFonts w:ascii="Times New Roman" w:hAnsi="Times New Roman" w:cs="Times New Roman"/>
          <w:noProof/>
          <w:sz w:val="24"/>
          <w:szCs w:val="24"/>
          <w:lang w:val="en-US"/>
        </w:rPr>
        <w:t xml:space="preserve"> [Accessed 21-10 2012].</w:t>
      </w:r>
      <w:bookmarkEnd w:id="26"/>
    </w:p>
    <w:p w14:paraId="2FEC7504"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27" w:name="_ENREF_18"/>
      <w:r w:rsidRPr="00EF678C">
        <w:rPr>
          <w:rFonts w:ascii="Times New Roman" w:hAnsi="Times New Roman" w:cs="Times New Roman"/>
          <w:noProof/>
          <w:sz w:val="24"/>
          <w:szCs w:val="24"/>
          <w:lang w:val="en-US"/>
        </w:rPr>
        <w:t xml:space="preserve">BEKKER, J. C. 1991. Nepotism, corruption and discrimination: a predicament for a post-apartheid South African public service. </w:t>
      </w:r>
      <w:r w:rsidRPr="00EF678C">
        <w:rPr>
          <w:rFonts w:ascii="Times New Roman" w:hAnsi="Times New Roman" w:cs="Times New Roman"/>
          <w:i/>
          <w:noProof/>
          <w:sz w:val="24"/>
          <w:szCs w:val="24"/>
          <w:lang w:val="en-US"/>
        </w:rPr>
        <w:t>Politikon: South African Journal of Political Studies,</w:t>
      </w:r>
      <w:r w:rsidRPr="00EF678C">
        <w:rPr>
          <w:rFonts w:ascii="Times New Roman" w:hAnsi="Times New Roman" w:cs="Times New Roman"/>
          <w:noProof/>
          <w:sz w:val="24"/>
          <w:szCs w:val="24"/>
          <w:lang w:val="en-US"/>
        </w:rPr>
        <w:t xml:space="preserve"> 18</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55-73.</w:t>
      </w:r>
      <w:bookmarkEnd w:id="27"/>
    </w:p>
    <w:p w14:paraId="1FB4DC8E"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28" w:name="_ENREF_19"/>
      <w:r w:rsidRPr="00EF678C">
        <w:rPr>
          <w:rFonts w:ascii="Times New Roman" w:hAnsi="Times New Roman" w:cs="Times New Roman"/>
          <w:noProof/>
          <w:sz w:val="24"/>
          <w:szCs w:val="24"/>
          <w:lang w:val="en-US"/>
        </w:rPr>
        <w:lastRenderedPageBreak/>
        <w:t xml:space="preserve">BOXMAN, E. A. W., DE GRAAF, P. M. &amp; FLAP, H. D. 1991. The impact of social and human capital on the income attainment of Dutch managers. </w:t>
      </w:r>
      <w:r w:rsidRPr="00EF678C">
        <w:rPr>
          <w:rFonts w:ascii="Times New Roman" w:hAnsi="Times New Roman" w:cs="Times New Roman"/>
          <w:i/>
          <w:noProof/>
          <w:sz w:val="24"/>
          <w:szCs w:val="24"/>
          <w:lang w:val="en-US"/>
        </w:rPr>
        <w:t>Social Networks,</w:t>
      </w:r>
      <w:r w:rsidRPr="00EF678C">
        <w:rPr>
          <w:rFonts w:ascii="Times New Roman" w:hAnsi="Times New Roman" w:cs="Times New Roman"/>
          <w:noProof/>
          <w:sz w:val="24"/>
          <w:szCs w:val="24"/>
          <w:lang w:val="en-US"/>
        </w:rPr>
        <w:t xml:space="preserve"> 13</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51-73.</w:t>
      </w:r>
      <w:bookmarkEnd w:id="28"/>
    </w:p>
    <w:p w14:paraId="174EE486"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29" w:name="_ENREF_20"/>
      <w:r w:rsidRPr="00EF678C">
        <w:rPr>
          <w:rFonts w:ascii="Times New Roman" w:hAnsi="Times New Roman" w:cs="Times New Roman"/>
          <w:noProof/>
          <w:sz w:val="24"/>
          <w:szCs w:val="24"/>
          <w:lang w:val="en-US"/>
        </w:rPr>
        <w:t xml:space="preserve">BRANINE, M. &amp; ANALOUI, F. 2006. Human resource management in Jordan. </w:t>
      </w:r>
      <w:r w:rsidRPr="00EF678C">
        <w:rPr>
          <w:rFonts w:ascii="Times New Roman" w:hAnsi="Times New Roman" w:cs="Times New Roman"/>
          <w:i/>
          <w:noProof/>
          <w:sz w:val="24"/>
          <w:szCs w:val="24"/>
          <w:lang w:val="en-US"/>
        </w:rPr>
        <w:t>In:</w:t>
      </w:r>
      <w:r w:rsidRPr="00EF678C">
        <w:rPr>
          <w:rFonts w:ascii="Times New Roman" w:hAnsi="Times New Roman" w:cs="Times New Roman"/>
          <w:noProof/>
          <w:sz w:val="24"/>
          <w:szCs w:val="24"/>
          <w:lang w:val="en-US"/>
        </w:rPr>
        <w:t xml:space="preserve"> BUDHWAR, P. S. &amp; MELLAHI, K. (eds.) </w:t>
      </w:r>
      <w:r w:rsidRPr="00EF678C">
        <w:rPr>
          <w:rFonts w:ascii="Times New Roman" w:hAnsi="Times New Roman" w:cs="Times New Roman"/>
          <w:i/>
          <w:noProof/>
          <w:sz w:val="24"/>
          <w:szCs w:val="24"/>
          <w:lang w:val="en-US"/>
        </w:rPr>
        <w:t>Managing Human Resources in the Middle East.</w:t>
      </w:r>
      <w:r w:rsidRPr="00EF678C">
        <w:rPr>
          <w:rFonts w:ascii="Times New Roman" w:hAnsi="Times New Roman" w:cs="Times New Roman"/>
          <w:noProof/>
          <w:sz w:val="24"/>
          <w:szCs w:val="24"/>
          <w:lang w:val="en-US"/>
        </w:rPr>
        <w:t xml:space="preserve"> USA &amp; Canada: Routledge.</w:t>
      </w:r>
      <w:bookmarkEnd w:id="29"/>
    </w:p>
    <w:p w14:paraId="7F03ED41"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30" w:name="_ENREF_21"/>
      <w:r w:rsidRPr="00EF678C">
        <w:rPr>
          <w:rFonts w:ascii="Times New Roman" w:hAnsi="Times New Roman" w:cs="Times New Roman"/>
          <w:noProof/>
          <w:sz w:val="24"/>
          <w:szCs w:val="24"/>
          <w:lang w:val="en-US"/>
        </w:rPr>
        <w:t xml:space="preserve">BUDHWAR, P. &amp; MELLAHI, K. 2007. Introduction: human resource management in the Middle East. </w:t>
      </w:r>
      <w:r w:rsidRPr="00EF678C">
        <w:rPr>
          <w:rFonts w:ascii="Times New Roman" w:hAnsi="Times New Roman" w:cs="Times New Roman"/>
          <w:i/>
          <w:noProof/>
          <w:sz w:val="24"/>
          <w:szCs w:val="24"/>
          <w:lang w:val="en-US"/>
        </w:rPr>
        <w:t>The International Journal of Human Resource Management,</w:t>
      </w:r>
      <w:r w:rsidRPr="00EF678C">
        <w:rPr>
          <w:rFonts w:ascii="Times New Roman" w:hAnsi="Times New Roman" w:cs="Times New Roman"/>
          <w:noProof/>
          <w:sz w:val="24"/>
          <w:szCs w:val="24"/>
          <w:lang w:val="en-US"/>
        </w:rPr>
        <w:t xml:space="preserve"> 18</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2-10.</w:t>
      </w:r>
      <w:bookmarkEnd w:id="30"/>
    </w:p>
    <w:p w14:paraId="312A464D"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31" w:name="_ENREF_22"/>
      <w:r w:rsidRPr="00EF678C">
        <w:rPr>
          <w:rFonts w:ascii="Times New Roman" w:hAnsi="Times New Roman" w:cs="Times New Roman"/>
          <w:noProof/>
          <w:sz w:val="24"/>
          <w:szCs w:val="24"/>
          <w:lang w:val="en-US"/>
        </w:rPr>
        <w:t xml:space="preserve">CAPPELLEN, T. &amp; JANSSENS, M. 2008. Global managers’ career competencies. </w:t>
      </w:r>
      <w:r w:rsidRPr="00EF678C">
        <w:rPr>
          <w:rFonts w:ascii="Times New Roman" w:hAnsi="Times New Roman" w:cs="Times New Roman"/>
          <w:i/>
          <w:noProof/>
          <w:sz w:val="24"/>
          <w:szCs w:val="24"/>
          <w:lang w:val="en-US"/>
        </w:rPr>
        <w:t>Career Development International,</w:t>
      </w:r>
      <w:r w:rsidRPr="00EF678C">
        <w:rPr>
          <w:rFonts w:ascii="Times New Roman" w:hAnsi="Times New Roman" w:cs="Times New Roman"/>
          <w:noProof/>
          <w:sz w:val="24"/>
          <w:szCs w:val="24"/>
          <w:lang w:val="en-US"/>
        </w:rPr>
        <w:t xml:space="preserve"> 13</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514-537.</w:t>
      </w:r>
      <w:bookmarkEnd w:id="31"/>
    </w:p>
    <w:p w14:paraId="19B04039"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32" w:name="_ENREF_23"/>
      <w:r w:rsidRPr="00EF678C">
        <w:rPr>
          <w:rFonts w:ascii="Times New Roman" w:hAnsi="Times New Roman" w:cs="Times New Roman"/>
          <w:noProof/>
          <w:sz w:val="24"/>
          <w:szCs w:val="24"/>
          <w:lang w:val="en-US"/>
        </w:rPr>
        <w:t>CENTRAL BANK OF JORDAN 2012. Jordanian central bank Annual report. Amman-Jordan: Central bank of Jordan.</w:t>
      </w:r>
      <w:bookmarkEnd w:id="32"/>
    </w:p>
    <w:p w14:paraId="2E2244C8"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33" w:name="_ENREF_24"/>
      <w:r w:rsidRPr="00EF678C">
        <w:rPr>
          <w:rFonts w:ascii="Times New Roman" w:hAnsi="Times New Roman" w:cs="Times New Roman"/>
          <w:noProof/>
          <w:sz w:val="24"/>
          <w:szCs w:val="24"/>
          <w:lang w:val="en-US"/>
        </w:rPr>
        <w:t xml:space="preserve">CHEN, X.-P. &amp; CHEN, C. 2004. On the Intricacies of the Chinese Guanxi: A Process Model of Guanxi Development. </w:t>
      </w:r>
      <w:r w:rsidRPr="00EF678C">
        <w:rPr>
          <w:rFonts w:ascii="Times New Roman" w:hAnsi="Times New Roman" w:cs="Times New Roman"/>
          <w:i/>
          <w:noProof/>
          <w:sz w:val="24"/>
          <w:szCs w:val="24"/>
          <w:lang w:val="en-US"/>
        </w:rPr>
        <w:t>Asia Pacific Journal of Management,</w:t>
      </w:r>
      <w:r w:rsidRPr="00EF678C">
        <w:rPr>
          <w:rFonts w:ascii="Times New Roman" w:hAnsi="Times New Roman" w:cs="Times New Roman"/>
          <w:noProof/>
          <w:sz w:val="24"/>
          <w:szCs w:val="24"/>
          <w:lang w:val="en-US"/>
        </w:rPr>
        <w:t xml:space="preserve"> 21</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305-324.</w:t>
      </w:r>
      <w:bookmarkEnd w:id="33"/>
    </w:p>
    <w:p w14:paraId="65FABE9D"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34" w:name="_ENREF_25"/>
      <w:r w:rsidRPr="00EF678C">
        <w:rPr>
          <w:rFonts w:ascii="Times New Roman" w:hAnsi="Times New Roman" w:cs="Times New Roman"/>
          <w:noProof/>
          <w:sz w:val="24"/>
          <w:szCs w:val="24"/>
          <w:lang w:val="en-US"/>
        </w:rPr>
        <w:t xml:space="preserve">CHIRASHA, V. &amp; MAHAPA, M. 2012. An analysis of the causes and impact of deviant behaviour in the workplace. The case of secretaries in state universities. </w:t>
      </w:r>
      <w:r w:rsidRPr="00EF678C">
        <w:rPr>
          <w:rFonts w:ascii="Times New Roman" w:hAnsi="Times New Roman" w:cs="Times New Roman"/>
          <w:i/>
          <w:noProof/>
          <w:sz w:val="24"/>
          <w:szCs w:val="24"/>
          <w:lang w:val="en-US"/>
        </w:rPr>
        <w:t>Journal of Emerging Trends in Economics and Management Sciences,</w:t>
      </w:r>
      <w:r w:rsidRPr="00EF678C">
        <w:rPr>
          <w:rFonts w:ascii="Times New Roman" w:hAnsi="Times New Roman" w:cs="Times New Roman"/>
          <w:noProof/>
          <w:sz w:val="24"/>
          <w:szCs w:val="24"/>
          <w:lang w:val="en-US"/>
        </w:rPr>
        <w:t xml:space="preserve"> 3</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415-421.</w:t>
      </w:r>
      <w:bookmarkEnd w:id="34"/>
    </w:p>
    <w:p w14:paraId="5353E84F"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35" w:name="_ENREF_26"/>
      <w:r w:rsidRPr="00EF678C">
        <w:rPr>
          <w:rFonts w:ascii="Times New Roman" w:hAnsi="Times New Roman" w:cs="Times New Roman"/>
          <w:noProof/>
          <w:sz w:val="24"/>
          <w:szCs w:val="24"/>
          <w:lang w:val="en-US"/>
        </w:rPr>
        <w:t xml:space="preserve">CUNNINGHAM, B. R. &amp; SARAYRAH, K. Y. 1994. Taming wasta to achieve development. </w:t>
      </w:r>
      <w:r w:rsidRPr="00EF678C">
        <w:rPr>
          <w:rFonts w:ascii="Times New Roman" w:hAnsi="Times New Roman" w:cs="Times New Roman"/>
          <w:i/>
          <w:noProof/>
          <w:sz w:val="24"/>
          <w:szCs w:val="24"/>
          <w:lang w:val="en-US"/>
        </w:rPr>
        <w:t>Arab Studies Quarterly,</w:t>
      </w:r>
      <w:r w:rsidRPr="00EF678C">
        <w:rPr>
          <w:rFonts w:ascii="Times New Roman" w:hAnsi="Times New Roman" w:cs="Times New Roman"/>
          <w:noProof/>
          <w:sz w:val="24"/>
          <w:szCs w:val="24"/>
          <w:lang w:val="en-US"/>
        </w:rPr>
        <w:t xml:space="preserve"> 16</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29-39.</w:t>
      </w:r>
      <w:bookmarkEnd w:id="35"/>
    </w:p>
    <w:p w14:paraId="50946CCE"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36" w:name="_ENREF_27"/>
      <w:r w:rsidRPr="00EF678C">
        <w:rPr>
          <w:rFonts w:ascii="Times New Roman" w:hAnsi="Times New Roman" w:cs="Times New Roman"/>
          <w:noProof/>
          <w:sz w:val="24"/>
          <w:szCs w:val="24"/>
          <w:lang w:val="en-US"/>
        </w:rPr>
        <w:t xml:space="preserve">CUNNINGHAM, R. B. &amp; SARAYRAH, Y. K. 1993. </w:t>
      </w:r>
      <w:r w:rsidRPr="00EF678C">
        <w:rPr>
          <w:rFonts w:ascii="Times New Roman" w:hAnsi="Times New Roman" w:cs="Times New Roman"/>
          <w:i/>
          <w:noProof/>
          <w:sz w:val="24"/>
          <w:szCs w:val="24"/>
          <w:lang w:val="en-US"/>
        </w:rPr>
        <w:t xml:space="preserve">Wasta: The hidden force in Middle Eastern society, </w:t>
      </w:r>
      <w:r w:rsidRPr="00EF678C">
        <w:rPr>
          <w:rFonts w:ascii="Times New Roman" w:hAnsi="Times New Roman" w:cs="Times New Roman"/>
          <w:noProof/>
          <w:sz w:val="24"/>
          <w:szCs w:val="24"/>
          <w:lang w:val="en-US"/>
        </w:rPr>
        <w:t>Westport, Connecticut, Praeger.</w:t>
      </w:r>
      <w:bookmarkEnd w:id="36"/>
    </w:p>
    <w:p w14:paraId="663284C6"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37" w:name="_ENREF_28"/>
      <w:r w:rsidRPr="00EF678C">
        <w:rPr>
          <w:rFonts w:ascii="Times New Roman" w:hAnsi="Times New Roman" w:cs="Times New Roman"/>
          <w:noProof/>
          <w:sz w:val="24"/>
          <w:szCs w:val="24"/>
          <w:lang w:val="en-US"/>
        </w:rPr>
        <w:t>DAVIES, J. &amp; EASTERBY</w:t>
      </w:r>
      <w:r w:rsidRPr="00EF678C">
        <w:rPr>
          <w:rFonts w:ascii="Cambria Math" w:hAnsi="Cambria Math" w:cs="Cambria Math"/>
          <w:noProof/>
          <w:sz w:val="24"/>
          <w:szCs w:val="24"/>
          <w:lang w:val="en-US"/>
        </w:rPr>
        <w:t>‐</w:t>
      </w:r>
      <w:r w:rsidRPr="00EF678C">
        <w:rPr>
          <w:rFonts w:ascii="Times New Roman" w:hAnsi="Times New Roman" w:cs="Times New Roman"/>
          <w:noProof/>
          <w:sz w:val="24"/>
          <w:szCs w:val="24"/>
          <w:lang w:val="en-US"/>
        </w:rPr>
        <w:t xml:space="preserve">SMITH, M. 1984. Learning and developing from managerial work experiences. </w:t>
      </w:r>
      <w:r w:rsidRPr="00EF678C">
        <w:rPr>
          <w:rFonts w:ascii="Times New Roman" w:hAnsi="Times New Roman" w:cs="Times New Roman"/>
          <w:i/>
          <w:noProof/>
          <w:sz w:val="24"/>
          <w:szCs w:val="24"/>
          <w:lang w:val="en-US"/>
        </w:rPr>
        <w:t>Journal of Management Studies,</w:t>
      </w:r>
      <w:r w:rsidRPr="00EF678C">
        <w:rPr>
          <w:rFonts w:ascii="Times New Roman" w:hAnsi="Times New Roman" w:cs="Times New Roman"/>
          <w:noProof/>
          <w:sz w:val="24"/>
          <w:szCs w:val="24"/>
          <w:lang w:val="en-US"/>
        </w:rPr>
        <w:t xml:space="preserve"> 21</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169-182.</w:t>
      </w:r>
      <w:bookmarkEnd w:id="37"/>
    </w:p>
    <w:p w14:paraId="7FAD29CD"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38" w:name="_ENREF_29"/>
      <w:r w:rsidRPr="00EF678C">
        <w:rPr>
          <w:rFonts w:ascii="Times New Roman" w:hAnsi="Times New Roman" w:cs="Times New Roman"/>
          <w:noProof/>
          <w:sz w:val="24"/>
          <w:szCs w:val="24"/>
          <w:lang w:val="en-US"/>
        </w:rPr>
        <w:t xml:space="preserve">DE SILVA, M. J., MCKENZIE, K., HARPHAM, T. &amp; HUTTLY, S. R. 2005. Social capital and mental illness: a systematic review. </w:t>
      </w:r>
      <w:r w:rsidRPr="00EF678C">
        <w:rPr>
          <w:rFonts w:ascii="Times New Roman" w:hAnsi="Times New Roman" w:cs="Times New Roman"/>
          <w:i/>
          <w:noProof/>
          <w:sz w:val="24"/>
          <w:szCs w:val="24"/>
          <w:lang w:val="en-US"/>
        </w:rPr>
        <w:t>Journal of Epidemiology and Community Health,</w:t>
      </w:r>
      <w:r w:rsidRPr="00EF678C">
        <w:rPr>
          <w:rFonts w:ascii="Times New Roman" w:hAnsi="Times New Roman" w:cs="Times New Roman"/>
          <w:noProof/>
          <w:sz w:val="24"/>
          <w:szCs w:val="24"/>
          <w:lang w:val="en-US"/>
        </w:rPr>
        <w:t xml:space="preserve"> 59</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619-627.</w:t>
      </w:r>
      <w:bookmarkEnd w:id="38"/>
    </w:p>
    <w:p w14:paraId="252B20AB"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39" w:name="_ENREF_30"/>
      <w:r w:rsidRPr="00EF678C">
        <w:rPr>
          <w:rFonts w:ascii="Times New Roman" w:hAnsi="Times New Roman" w:cs="Times New Roman"/>
          <w:noProof/>
          <w:sz w:val="24"/>
          <w:szCs w:val="24"/>
          <w:lang w:val="en-US"/>
        </w:rPr>
        <w:t>DEPARTMENT OF STATISTICS 2012. Jordan Statistical Yearbook 2012. Amman-Jordan: Department of Statistics.</w:t>
      </w:r>
      <w:bookmarkEnd w:id="39"/>
    </w:p>
    <w:p w14:paraId="252B3A7F"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40" w:name="_ENREF_31"/>
      <w:r w:rsidRPr="00EF678C">
        <w:rPr>
          <w:rFonts w:ascii="Times New Roman" w:hAnsi="Times New Roman" w:cs="Times New Roman"/>
          <w:noProof/>
          <w:sz w:val="24"/>
          <w:szCs w:val="24"/>
          <w:lang w:val="en-US"/>
        </w:rPr>
        <w:t xml:space="preserve">DESS, G. G. &amp; SAUERWALD, S. 2014. Creating value in organizations: The vital role of social capital. </w:t>
      </w:r>
      <w:r w:rsidRPr="00EF678C">
        <w:rPr>
          <w:rFonts w:ascii="Times New Roman" w:hAnsi="Times New Roman" w:cs="Times New Roman"/>
          <w:i/>
          <w:noProof/>
          <w:sz w:val="24"/>
          <w:szCs w:val="24"/>
          <w:lang w:val="en-US"/>
        </w:rPr>
        <w:t>Organizational Dynamics,</w:t>
      </w:r>
      <w:r w:rsidRPr="00EF678C">
        <w:rPr>
          <w:rFonts w:ascii="Times New Roman" w:hAnsi="Times New Roman" w:cs="Times New Roman"/>
          <w:noProof/>
          <w:sz w:val="24"/>
          <w:szCs w:val="24"/>
          <w:lang w:val="en-US"/>
        </w:rPr>
        <w:t xml:space="preserve"> 43</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1-8.</w:t>
      </w:r>
      <w:bookmarkEnd w:id="40"/>
    </w:p>
    <w:p w14:paraId="0E3248F5"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41" w:name="_ENREF_32"/>
      <w:r w:rsidRPr="00EF678C">
        <w:rPr>
          <w:rFonts w:ascii="Times New Roman" w:hAnsi="Times New Roman" w:cs="Times New Roman"/>
          <w:noProof/>
          <w:sz w:val="24"/>
          <w:szCs w:val="24"/>
          <w:lang w:val="en-US"/>
        </w:rPr>
        <w:t>EDVINSSON, L., ROOS, J., ROOS, G. &amp; DRAGONETTI, N. C. 1997. Intellectual Capital: Navigating in the new business landscape. London: MacMillan Press.</w:t>
      </w:r>
      <w:bookmarkEnd w:id="41"/>
    </w:p>
    <w:p w14:paraId="51A1A5A0"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42" w:name="_ENREF_33"/>
      <w:r w:rsidRPr="00EF678C">
        <w:rPr>
          <w:rFonts w:ascii="Times New Roman" w:hAnsi="Times New Roman" w:cs="Times New Roman"/>
          <w:noProof/>
          <w:sz w:val="24"/>
          <w:szCs w:val="24"/>
          <w:lang w:val="en-US"/>
        </w:rPr>
        <w:t xml:space="preserve">EL-SAID, H. &amp; HARRIGAN, J. 2009. "You Reap What You Plant": Social Networks in the Arab World--The Hashemite Kingdom of Jordan. </w:t>
      </w:r>
      <w:r w:rsidRPr="00EF678C">
        <w:rPr>
          <w:rFonts w:ascii="Times New Roman" w:hAnsi="Times New Roman" w:cs="Times New Roman"/>
          <w:i/>
          <w:noProof/>
          <w:sz w:val="24"/>
          <w:szCs w:val="24"/>
          <w:lang w:val="en-US"/>
        </w:rPr>
        <w:t>World Development,</w:t>
      </w:r>
      <w:r w:rsidRPr="00EF678C">
        <w:rPr>
          <w:rFonts w:ascii="Times New Roman" w:hAnsi="Times New Roman" w:cs="Times New Roman"/>
          <w:noProof/>
          <w:sz w:val="24"/>
          <w:szCs w:val="24"/>
          <w:lang w:val="en-US"/>
        </w:rPr>
        <w:t xml:space="preserve"> 37</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1235-1249.</w:t>
      </w:r>
      <w:bookmarkEnd w:id="42"/>
    </w:p>
    <w:p w14:paraId="263F4EEA"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43" w:name="_ENREF_34"/>
      <w:r w:rsidRPr="00EF678C">
        <w:rPr>
          <w:rFonts w:ascii="Times New Roman" w:hAnsi="Times New Roman" w:cs="Times New Roman"/>
          <w:noProof/>
          <w:sz w:val="24"/>
          <w:szCs w:val="24"/>
          <w:lang w:val="en-US"/>
        </w:rPr>
        <w:t xml:space="preserve">EUROPEAN NEIGHBOURHOOD AND PARTNERSHIP INSTRUMENT: JORDAN Strategy paper 2007-2003 &amp; national indicative programme 2007-2010 </w:t>
      </w:r>
      <w:bookmarkEnd w:id="43"/>
    </w:p>
    <w:p w14:paraId="5B63668C"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44" w:name="_ENREF_35"/>
      <w:r w:rsidRPr="00EF678C">
        <w:rPr>
          <w:rFonts w:ascii="Times New Roman" w:hAnsi="Times New Roman" w:cs="Times New Roman"/>
          <w:noProof/>
          <w:sz w:val="24"/>
          <w:szCs w:val="24"/>
          <w:lang w:val="en-US"/>
        </w:rPr>
        <w:t xml:space="preserve">EZZEDEEN, S. R. &amp; SWIERCZ, P. M. 2001. HR system effectiveness in the transformative organization: Lessons from Libancell of Lebanon. </w:t>
      </w:r>
      <w:r w:rsidRPr="00EF678C">
        <w:rPr>
          <w:rFonts w:ascii="Times New Roman" w:hAnsi="Times New Roman" w:cs="Times New Roman"/>
          <w:i/>
          <w:noProof/>
          <w:sz w:val="24"/>
          <w:szCs w:val="24"/>
          <w:lang w:val="en-US"/>
        </w:rPr>
        <w:t>Competitiveness Review: An International Business Journal incorporating Journal of Global Competitiveness,</w:t>
      </w:r>
      <w:r w:rsidRPr="00EF678C">
        <w:rPr>
          <w:rFonts w:ascii="Times New Roman" w:hAnsi="Times New Roman" w:cs="Times New Roman"/>
          <w:noProof/>
          <w:sz w:val="24"/>
          <w:szCs w:val="24"/>
          <w:lang w:val="en-US"/>
        </w:rPr>
        <w:t xml:space="preserve"> 11</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25 - 39.</w:t>
      </w:r>
      <w:bookmarkEnd w:id="44"/>
    </w:p>
    <w:p w14:paraId="3A70911F"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45" w:name="_ENREF_36"/>
      <w:r w:rsidRPr="00EF678C">
        <w:rPr>
          <w:rFonts w:ascii="Times New Roman" w:hAnsi="Times New Roman" w:cs="Times New Roman"/>
          <w:noProof/>
          <w:sz w:val="24"/>
          <w:szCs w:val="24"/>
          <w:lang w:val="en-US"/>
        </w:rPr>
        <w:t xml:space="preserve">FAGENSON, E. A. 1994. Perceptions of Proteges' vs Nonproteges' Relationships with Their Peers, Superiors, and Departments. </w:t>
      </w:r>
      <w:r w:rsidRPr="00EF678C">
        <w:rPr>
          <w:rFonts w:ascii="Times New Roman" w:hAnsi="Times New Roman" w:cs="Times New Roman"/>
          <w:i/>
          <w:noProof/>
          <w:sz w:val="24"/>
          <w:szCs w:val="24"/>
          <w:lang w:val="en-US"/>
        </w:rPr>
        <w:t>Journal of Vocational Behavior,</w:t>
      </w:r>
      <w:r w:rsidRPr="00EF678C">
        <w:rPr>
          <w:rFonts w:ascii="Times New Roman" w:hAnsi="Times New Roman" w:cs="Times New Roman"/>
          <w:noProof/>
          <w:sz w:val="24"/>
          <w:szCs w:val="24"/>
          <w:lang w:val="en-US"/>
        </w:rPr>
        <w:t xml:space="preserve"> 45</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55-78.</w:t>
      </w:r>
      <w:bookmarkEnd w:id="45"/>
    </w:p>
    <w:p w14:paraId="414CBD94"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46" w:name="_ENREF_37"/>
      <w:r w:rsidRPr="00EF678C">
        <w:rPr>
          <w:rFonts w:ascii="Times New Roman" w:hAnsi="Times New Roman" w:cs="Times New Roman"/>
          <w:noProof/>
          <w:sz w:val="24"/>
          <w:szCs w:val="24"/>
          <w:lang w:val="en-US"/>
        </w:rPr>
        <w:t xml:space="preserve">FAISAL, A. A. 1990. Favouritism (Wasta): An Exploratory Study of University Students. </w:t>
      </w:r>
      <w:r w:rsidRPr="00EF678C">
        <w:rPr>
          <w:rFonts w:ascii="Times New Roman" w:hAnsi="Times New Roman" w:cs="Times New Roman"/>
          <w:i/>
          <w:noProof/>
          <w:sz w:val="24"/>
          <w:szCs w:val="24"/>
          <w:lang w:val="en-US"/>
        </w:rPr>
        <w:t>Journal of king Saud University,</w:t>
      </w:r>
      <w:r w:rsidRPr="00EF678C">
        <w:rPr>
          <w:rFonts w:ascii="Times New Roman" w:hAnsi="Times New Roman" w:cs="Times New Roman"/>
          <w:noProof/>
          <w:sz w:val="24"/>
          <w:szCs w:val="24"/>
          <w:lang w:val="en-US"/>
        </w:rPr>
        <w:t xml:space="preserve"> 2</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693-711.</w:t>
      </w:r>
      <w:bookmarkEnd w:id="46"/>
    </w:p>
    <w:p w14:paraId="1FDAF004"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47" w:name="_ENREF_38"/>
      <w:r w:rsidRPr="00EF678C">
        <w:rPr>
          <w:rFonts w:ascii="Times New Roman" w:hAnsi="Times New Roman" w:cs="Times New Roman"/>
          <w:noProof/>
          <w:sz w:val="24"/>
          <w:szCs w:val="24"/>
          <w:lang w:val="en-US"/>
        </w:rPr>
        <w:t xml:space="preserve">FORRET, M. L. &amp; DOUGHERTY, T. W. 2004. Networking Behaviors and Career Outcomes: Differences for Men and Women? </w:t>
      </w:r>
      <w:r w:rsidRPr="00EF678C">
        <w:rPr>
          <w:rFonts w:ascii="Times New Roman" w:hAnsi="Times New Roman" w:cs="Times New Roman"/>
          <w:i/>
          <w:noProof/>
          <w:sz w:val="24"/>
          <w:szCs w:val="24"/>
          <w:lang w:val="en-US"/>
        </w:rPr>
        <w:t>Journal of Organizational Behavior,</w:t>
      </w:r>
      <w:r w:rsidRPr="00EF678C">
        <w:rPr>
          <w:rFonts w:ascii="Times New Roman" w:hAnsi="Times New Roman" w:cs="Times New Roman"/>
          <w:noProof/>
          <w:sz w:val="24"/>
          <w:szCs w:val="24"/>
          <w:lang w:val="en-US"/>
        </w:rPr>
        <w:t xml:space="preserve"> 25</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419-437.</w:t>
      </w:r>
      <w:bookmarkEnd w:id="47"/>
    </w:p>
    <w:p w14:paraId="239C2C00"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48" w:name="_ENREF_39"/>
      <w:r w:rsidRPr="00EF678C">
        <w:rPr>
          <w:rFonts w:ascii="Times New Roman" w:hAnsi="Times New Roman" w:cs="Times New Roman"/>
          <w:noProof/>
          <w:sz w:val="24"/>
          <w:szCs w:val="24"/>
          <w:lang w:val="en-US"/>
        </w:rPr>
        <w:lastRenderedPageBreak/>
        <w:t xml:space="preserve">HASHIM, J. 2010. Human resource management practices on organisational commitment: The Islamic perspective. </w:t>
      </w:r>
      <w:r w:rsidRPr="00EF678C">
        <w:rPr>
          <w:rFonts w:ascii="Times New Roman" w:hAnsi="Times New Roman" w:cs="Times New Roman"/>
          <w:i/>
          <w:noProof/>
          <w:sz w:val="24"/>
          <w:szCs w:val="24"/>
          <w:lang w:val="en-US"/>
        </w:rPr>
        <w:t>Personnel Review,</w:t>
      </w:r>
      <w:r w:rsidRPr="00EF678C">
        <w:rPr>
          <w:rFonts w:ascii="Times New Roman" w:hAnsi="Times New Roman" w:cs="Times New Roman"/>
          <w:noProof/>
          <w:sz w:val="24"/>
          <w:szCs w:val="24"/>
          <w:lang w:val="en-US"/>
        </w:rPr>
        <w:t xml:space="preserve"> 39</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785-799.</w:t>
      </w:r>
      <w:bookmarkEnd w:id="48"/>
    </w:p>
    <w:p w14:paraId="64FB4195"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49" w:name="_ENREF_40"/>
      <w:r w:rsidRPr="00EF678C">
        <w:rPr>
          <w:rFonts w:ascii="Times New Roman" w:hAnsi="Times New Roman" w:cs="Times New Roman"/>
          <w:noProof/>
          <w:sz w:val="24"/>
          <w:szCs w:val="24"/>
          <w:lang w:val="en-US"/>
        </w:rPr>
        <w:t xml:space="preserve">HASHMI, S. H. 1993. Is there an Islamic ethic of humanitarian intervention? </w:t>
      </w:r>
      <w:r w:rsidRPr="00EF678C">
        <w:rPr>
          <w:rFonts w:ascii="Times New Roman" w:hAnsi="Times New Roman" w:cs="Times New Roman"/>
          <w:i/>
          <w:noProof/>
          <w:sz w:val="24"/>
          <w:szCs w:val="24"/>
          <w:lang w:val="en-US"/>
        </w:rPr>
        <w:t>Ethics &amp; International Affairs,</w:t>
      </w:r>
      <w:r w:rsidRPr="00EF678C">
        <w:rPr>
          <w:rFonts w:ascii="Times New Roman" w:hAnsi="Times New Roman" w:cs="Times New Roman"/>
          <w:noProof/>
          <w:sz w:val="24"/>
          <w:szCs w:val="24"/>
          <w:lang w:val="en-US"/>
        </w:rPr>
        <w:t xml:space="preserve"> 7</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55-73.</w:t>
      </w:r>
      <w:bookmarkEnd w:id="49"/>
    </w:p>
    <w:p w14:paraId="4C6EF82C"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50" w:name="_ENREF_41"/>
      <w:r w:rsidRPr="00EF678C">
        <w:rPr>
          <w:rFonts w:ascii="Times New Roman" w:hAnsi="Times New Roman" w:cs="Times New Roman"/>
          <w:noProof/>
          <w:sz w:val="24"/>
          <w:szCs w:val="24"/>
          <w:lang w:val="en-US"/>
        </w:rPr>
        <w:t xml:space="preserve">HASSAN, N. 2013. Reviving Revolution: The Role of Market-Driven Transnationalism, Democracy, and Agents. </w:t>
      </w:r>
      <w:r w:rsidRPr="00EF678C">
        <w:rPr>
          <w:rFonts w:ascii="Times New Roman" w:hAnsi="Times New Roman" w:cs="Times New Roman"/>
          <w:i/>
          <w:noProof/>
          <w:sz w:val="24"/>
          <w:szCs w:val="24"/>
          <w:lang w:val="en-US"/>
        </w:rPr>
        <w:t xml:space="preserve">The Mellon Mays Undergraduate Fellowship Journal </w:t>
      </w:r>
      <w:r w:rsidRPr="00EF678C">
        <w:rPr>
          <w:rFonts w:ascii="Times New Roman" w:hAnsi="Times New Roman" w:cs="Times New Roman"/>
          <w:noProof/>
          <w:sz w:val="24"/>
          <w:szCs w:val="24"/>
          <w:lang w:val="en-US"/>
        </w:rPr>
        <w:t>A collection of scholarly research by fellows of the Mellon Mays Undergraduate Fellowship Program</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69-72.</w:t>
      </w:r>
      <w:bookmarkEnd w:id="50"/>
    </w:p>
    <w:p w14:paraId="4CE1EDD3"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51" w:name="_ENREF_42"/>
      <w:r w:rsidRPr="00EF678C">
        <w:rPr>
          <w:rFonts w:ascii="Times New Roman" w:hAnsi="Times New Roman" w:cs="Times New Roman"/>
          <w:noProof/>
          <w:sz w:val="24"/>
          <w:szCs w:val="24"/>
          <w:lang w:val="en-US"/>
        </w:rPr>
        <w:t xml:space="preserve">HAYAJENH, A. F., MAGHRABI, A. S. &amp; AL-DABBAGH, T. H. 1994. Research note: assessing the effect of nepotism on human resource managers. </w:t>
      </w:r>
      <w:r w:rsidRPr="00EF678C">
        <w:rPr>
          <w:rFonts w:ascii="Times New Roman" w:hAnsi="Times New Roman" w:cs="Times New Roman"/>
          <w:i/>
          <w:noProof/>
          <w:sz w:val="24"/>
          <w:szCs w:val="24"/>
          <w:lang w:val="en-US"/>
        </w:rPr>
        <w:t>International journal of manpower,</w:t>
      </w:r>
      <w:r w:rsidRPr="00EF678C">
        <w:rPr>
          <w:rFonts w:ascii="Times New Roman" w:hAnsi="Times New Roman" w:cs="Times New Roman"/>
          <w:noProof/>
          <w:sz w:val="24"/>
          <w:szCs w:val="24"/>
          <w:lang w:val="en-US"/>
        </w:rPr>
        <w:t xml:space="preserve"> 15</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60-67.</w:t>
      </w:r>
      <w:bookmarkEnd w:id="51"/>
    </w:p>
    <w:p w14:paraId="4B2C845C"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52" w:name="_ENREF_43"/>
      <w:r w:rsidRPr="00EF678C">
        <w:rPr>
          <w:rFonts w:ascii="Times New Roman" w:hAnsi="Times New Roman" w:cs="Times New Roman"/>
          <w:noProof/>
          <w:sz w:val="24"/>
          <w:szCs w:val="24"/>
          <w:lang w:val="en-US"/>
        </w:rPr>
        <w:t xml:space="preserve">HUTCHINGS, K. &amp; WEIR, D. 2006. Guanxi and Wasta: A comparison. </w:t>
      </w:r>
      <w:r w:rsidRPr="00EF678C">
        <w:rPr>
          <w:rFonts w:ascii="Times New Roman" w:hAnsi="Times New Roman" w:cs="Times New Roman"/>
          <w:i/>
          <w:noProof/>
          <w:sz w:val="24"/>
          <w:szCs w:val="24"/>
          <w:lang w:val="en-US"/>
        </w:rPr>
        <w:t>Thunderbird international business review,</w:t>
      </w:r>
      <w:r w:rsidRPr="00EF678C">
        <w:rPr>
          <w:rFonts w:ascii="Times New Roman" w:hAnsi="Times New Roman" w:cs="Times New Roman"/>
          <w:noProof/>
          <w:sz w:val="24"/>
          <w:szCs w:val="24"/>
          <w:lang w:val="en-US"/>
        </w:rPr>
        <w:t xml:space="preserve"> 48</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141-156.</w:t>
      </w:r>
      <w:bookmarkEnd w:id="52"/>
    </w:p>
    <w:p w14:paraId="33BFC641"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53" w:name="_ENREF_44"/>
      <w:r w:rsidRPr="00EF678C">
        <w:rPr>
          <w:rFonts w:ascii="Times New Roman" w:hAnsi="Times New Roman" w:cs="Times New Roman"/>
          <w:noProof/>
          <w:sz w:val="24"/>
          <w:szCs w:val="24"/>
          <w:lang w:val="en-US"/>
        </w:rPr>
        <w:t xml:space="preserve">IBARRA, H. &amp; DESHPAMDE, P. H. 2008. Networks and identities: Reciprocal influences on career processes and outcomes. </w:t>
      </w:r>
      <w:r w:rsidRPr="00EF678C">
        <w:rPr>
          <w:rFonts w:ascii="Times New Roman" w:hAnsi="Times New Roman" w:cs="Times New Roman"/>
          <w:i/>
          <w:noProof/>
          <w:sz w:val="24"/>
          <w:szCs w:val="24"/>
          <w:lang w:val="en-US"/>
        </w:rPr>
        <w:t>In:</w:t>
      </w:r>
      <w:r w:rsidRPr="00EF678C">
        <w:rPr>
          <w:rFonts w:ascii="Times New Roman" w:hAnsi="Times New Roman" w:cs="Times New Roman"/>
          <w:noProof/>
          <w:sz w:val="24"/>
          <w:szCs w:val="24"/>
          <w:lang w:val="en-US"/>
        </w:rPr>
        <w:t xml:space="preserve"> GUNZ, H. &amp; PEIPERL, M. (eds.) </w:t>
      </w:r>
      <w:r w:rsidRPr="00EF678C">
        <w:rPr>
          <w:rFonts w:ascii="Times New Roman" w:hAnsi="Times New Roman" w:cs="Times New Roman"/>
          <w:i/>
          <w:noProof/>
          <w:sz w:val="24"/>
          <w:szCs w:val="24"/>
          <w:lang w:val="en-US"/>
        </w:rPr>
        <w:t>Handbook of career studies. Sage Publications.</w:t>
      </w:r>
      <w:r w:rsidRPr="00EF678C">
        <w:rPr>
          <w:rFonts w:ascii="Times New Roman" w:hAnsi="Times New Roman" w:cs="Times New Roman"/>
          <w:noProof/>
          <w:sz w:val="24"/>
          <w:szCs w:val="24"/>
          <w:lang w:val="en-US"/>
        </w:rPr>
        <w:t xml:space="preserve">: </w:t>
      </w:r>
      <w:r w:rsidRPr="00EF678C">
        <w:rPr>
          <w:rFonts w:ascii="Times New Roman" w:hAnsi="Times New Roman" w:cs="Times New Roman"/>
          <w:i/>
          <w:noProof/>
          <w:sz w:val="24"/>
          <w:szCs w:val="24"/>
          <w:lang w:val="en-US"/>
        </w:rPr>
        <w:t>Sage Publications</w:t>
      </w:r>
      <w:r w:rsidRPr="00EF678C">
        <w:rPr>
          <w:rFonts w:ascii="Times New Roman" w:hAnsi="Times New Roman" w:cs="Times New Roman"/>
          <w:noProof/>
          <w:sz w:val="24"/>
          <w:szCs w:val="24"/>
          <w:lang w:val="en-US"/>
        </w:rPr>
        <w:t>.</w:t>
      </w:r>
      <w:bookmarkEnd w:id="53"/>
    </w:p>
    <w:p w14:paraId="3E3B3C47"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54" w:name="_ENREF_45"/>
      <w:r w:rsidRPr="00EF678C">
        <w:rPr>
          <w:rFonts w:ascii="Times New Roman" w:hAnsi="Times New Roman" w:cs="Times New Roman"/>
          <w:noProof/>
          <w:sz w:val="24"/>
          <w:szCs w:val="24"/>
          <w:lang w:val="en-US"/>
        </w:rPr>
        <w:t xml:space="preserve">ILES, P., ALMHEDIE, A. &amp; BARUCH, Y. 2012. Managing HR in the Middle East: challenges in the public sector. </w:t>
      </w:r>
      <w:r w:rsidRPr="00EF678C">
        <w:rPr>
          <w:rFonts w:ascii="Times New Roman" w:hAnsi="Times New Roman" w:cs="Times New Roman"/>
          <w:i/>
          <w:noProof/>
          <w:sz w:val="24"/>
          <w:szCs w:val="24"/>
          <w:lang w:val="en-US"/>
        </w:rPr>
        <w:t>Public Personnel Management,</w:t>
      </w:r>
      <w:r w:rsidRPr="00EF678C">
        <w:rPr>
          <w:rFonts w:ascii="Times New Roman" w:hAnsi="Times New Roman" w:cs="Times New Roman"/>
          <w:noProof/>
          <w:sz w:val="24"/>
          <w:szCs w:val="24"/>
          <w:lang w:val="en-US"/>
        </w:rPr>
        <w:t xml:space="preserve"> 41</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1-15.</w:t>
      </w:r>
      <w:bookmarkEnd w:id="54"/>
    </w:p>
    <w:p w14:paraId="649F74C1"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55" w:name="_ENREF_46"/>
      <w:r w:rsidRPr="00EF678C">
        <w:rPr>
          <w:rFonts w:ascii="Times New Roman" w:hAnsi="Times New Roman" w:cs="Times New Roman"/>
          <w:noProof/>
          <w:sz w:val="24"/>
          <w:szCs w:val="24"/>
          <w:lang w:val="en-US"/>
        </w:rPr>
        <w:t xml:space="preserve">JAMALI, D., LANTERI, A. &amp; WALBURN, A. 2013. Corruption and Economic Security in the Arab Countries: The Role of Business Schools. </w:t>
      </w:r>
      <w:r w:rsidRPr="00EF678C">
        <w:rPr>
          <w:rFonts w:ascii="Times New Roman" w:hAnsi="Times New Roman" w:cs="Times New Roman"/>
          <w:i/>
          <w:noProof/>
          <w:sz w:val="24"/>
          <w:szCs w:val="24"/>
          <w:lang w:val="en-US"/>
        </w:rPr>
        <w:t>INTERNATIONAL JOURNAL OF SUSTAINABLE HUMAN SECURITY,</w:t>
      </w:r>
      <w:r w:rsidRPr="00EF678C">
        <w:rPr>
          <w:rFonts w:ascii="Times New Roman" w:hAnsi="Times New Roman" w:cs="Times New Roman"/>
          <w:noProof/>
          <w:sz w:val="24"/>
          <w:szCs w:val="24"/>
          <w:lang w:val="en-US"/>
        </w:rPr>
        <w:t xml:space="preserve"> 1</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156-177.</w:t>
      </w:r>
      <w:bookmarkEnd w:id="55"/>
    </w:p>
    <w:p w14:paraId="7540A6FA"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56" w:name="_ENREF_47"/>
      <w:r w:rsidRPr="00EF678C">
        <w:rPr>
          <w:rFonts w:ascii="Times New Roman" w:hAnsi="Times New Roman" w:cs="Times New Roman"/>
          <w:noProof/>
          <w:sz w:val="24"/>
          <w:szCs w:val="24"/>
          <w:lang w:val="en-US"/>
        </w:rPr>
        <w:t xml:space="preserve">KILCULLEN, D. &amp; ROSENBLATT, N. 2014. The Rise of Syria’s Urban Poor: Why the War for Syria’s Future Will. </w:t>
      </w:r>
      <w:r w:rsidRPr="00EF678C">
        <w:rPr>
          <w:rFonts w:ascii="Times New Roman" w:hAnsi="Times New Roman" w:cs="Times New Roman"/>
          <w:i/>
          <w:noProof/>
          <w:sz w:val="24"/>
          <w:szCs w:val="24"/>
          <w:lang w:val="en-US"/>
        </w:rPr>
        <w:t>SYRIA SUPPLEMENTAL</w:t>
      </w:r>
      <w:r w:rsidRPr="00EF678C">
        <w:rPr>
          <w:rFonts w:ascii="Times New Roman" w:hAnsi="Times New Roman" w:cs="Times New Roman"/>
          <w:noProof/>
          <w:sz w:val="24"/>
          <w:szCs w:val="24"/>
          <w:lang w:val="en-US"/>
        </w:rPr>
        <w:t>.</w:t>
      </w:r>
      <w:bookmarkEnd w:id="56"/>
    </w:p>
    <w:p w14:paraId="4677AD05"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57" w:name="_ENREF_48"/>
      <w:r w:rsidRPr="00EF678C">
        <w:rPr>
          <w:rFonts w:ascii="Times New Roman" w:hAnsi="Times New Roman" w:cs="Times New Roman"/>
          <w:noProof/>
          <w:sz w:val="24"/>
          <w:szCs w:val="24"/>
          <w:lang w:val="en-US"/>
        </w:rPr>
        <w:t xml:space="preserve">KOLB, D. A., BOYATZIS, R. E. &amp; MAINEMELIS, C. 2001. Experiential learning theory: Previous research and new directions. </w:t>
      </w:r>
      <w:r w:rsidRPr="00EF678C">
        <w:rPr>
          <w:rFonts w:ascii="Times New Roman" w:hAnsi="Times New Roman" w:cs="Times New Roman"/>
          <w:i/>
          <w:noProof/>
          <w:sz w:val="24"/>
          <w:szCs w:val="24"/>
          <w:lang w:val="en-US"/>
        </w:rPr>
        <w:t>Perspectives on thinking, learning, and cognitive styles,</w:t>
      </w:r>
      <w:r w:rsidRPr="00EF678C">
        <w:rPr>
          <w:rFonts w:ascii="Times New Roman" w:hAnsi="Times New Roman" w:cs="Times New Roman"/>
          <w:noProof/>
          <w:sz w:val="24"/>
          <w:szCs w:val="24"/>
          <w:lang w:val="en-US"/>
        </w:rPr>
        <w:t xml:space="preserve"> 1</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227-247.</w:t>
      </w:r>
      <w:bookmarkEnd w:id="57"/>
    </w:p>
    <w:p w14:paraId="008B6092"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58" w:name="_ENREF_49"/>
      <w:r w:rsidRPr="00EF678C">
        <w:rPr>
          <w:rFonts w:ascii="Times New Roman" w:hAnsi="Times New Roman" w:cs="Times New Roman"/>
          <w:noProof/>
          <w:sz w:val="24"/>
          <w:szCs w:val="24"/>
          <w:lang w:val="en-US"/>
        </w:rPr>
        <w:t xml:space="preserve">KUMAR, N. &amp; ROSE, R. C. 2010. Examining the link between Islamic work ethic and innovation capability. </w:t>
      </w:r>
      <w:r w:rsidRPr="00EF678C">
        <w:rPr>
          <w:rFonts w:ascii="Times New Roman" w:hAnsi="Times New Roman" w:cs="Times New Roman"/>
          <w:i/>
          <w:noProof/>
          <w:sz w:val="24"/>
          <w:szCs w:val="24"/>
          <w:lang w:val="en-US"/>
        </w:rPr>
        <w:t>Journal of Management Development,</w:t>
      </w:r>
      <w:r w:rsidRPr="00EF678C">
        <w:rPr>
          <w:rFonts w:ascii="Times New Roman" w:hAnsi="Times New Roman" w:cs="Times New Roman"/>
          <w:noProof/>
          <w:sz w:val="24"/>
          <w:szCs w:val="24"/>
          <w:lang w:val="en-US"/>
        </w:rPr>
        <w:t xml:space="preserve"> 29</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79-93.</w:t>
      </w:r>
      <w:bookmarkEnd w:id="58"/>
    </w:p>
    <w:p w14:paraId="0BC5DFD4"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59" w:name="_ENREF_50"/>
      <w:r w:rsidRPr="00EF678C">
        <w:rPr>
          <w:rFonts w:ascii="Times New Roman" w:hAnsi="Times New Roman" w:cs="Times New Roman"/>
          <w:noProof/>
          <w:sz w:val="24"/>
          <w:szCs w:val="24"/>
          <w:lang w:val="en-US"/>
        </w:rPr>
        <w:t xml:space="preserve">LANE, J.-E. &amp; MAELAND, R. 2010. Global Financial Crisis and International Institutions: Challenges, Opportunities and Change. </w:t>
      </w:r>
      <w:r w:rsidRPr="00EF678C">
        <w:rPr>
          <w:rFonts w:ascii="Times New Roman" w:hAnsi="Times New Roman" w:cs="Times New Roman"/>
          <w:i/>
          <w:noProof/>
          <w:sz w:val="24"/>
          <w:szCs w:val="24"/>
          <w:lang w:val="en-US"/>
        </w:rPr>
        <w:t>Public Organization Review</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1-15.</w:t>
      </w:r>
      <w:bookmarkEnd w:id="59"/>
    </w:p>
    <w:p w14:paraId="534C5A3E"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60" w:name="_ENREF_51"/>
      <w:r w:rsidRPr="00EF678C">
        <w:rPr>
          <w:rFonts w:ascii="Times New Roman" w:hAnsi="Times New Roman" w:cs="Times New Roman"/>
          <w:noProof/>
          <w:sz w:val="24"/>
          <w:szCs w:val="24"/>
          <w:lang w:val="en-US"/>
        </w:rPr>
        <w:t xml:space="preserve">LIN, N. 2001. Building a network theory of social capital. </w:t>
      </w:r>
      <w:r w:rsidRPr="00EF678C">
        <w:rPr>
          <w:rFonts w:ascii="Times New Roman" w:hAnsi="Times New Roman" w:cs="Times New Roman"/>
          <w:i/>
          <w:noProof/>
          <w:sz w:val="24"/>
          <w:szCs w:val="24"/>
          <w:lang w:val="en-US"/>
        </w:rPr>
        <w:t>In:</w:t>
      </w:r>
      <w:r w:rsidRPr="00EF678C">
        <w:rPr>
          <w:rFonts w:ascii="Times New Roman" w:hAnsi="Times New Roman" w:cs="Times New Roman"/>
          <w:noProof/>
          <w:sz w:val="24"/>
          <w:szCs w:val="24"/>
          <w:lang w:val="en-US"/>
        </w:rPr>
        <w:t xml:space="preserve"> LIN, N., COOK, K. &amp; BURT, R. S. (eds.) </w:t>
      </w:r>
      <w:r w:rsidRPr="00EF678C">
        <w:rPr>
          <w:rFonts w:ascii="Times New Roman" w:hAnsi="Times New Roman" w:cs="Times New Roman"/>
          <w:i/>
          <w:noProof/>
          <w:sz w:val="24"/>
          <w:szCs w:val="24"/>
          <w:lang w:val="en-US"/>
        </w:rPr>
        <w:t>Social capital: theory and research.</w:t>
      </w:r>
      <w:r w:rsidRPr="00EF678C">
        <w:rPr>
          <w:rFonts w:ascii="Times New Roman" w:hAnsi="Times New Roman" w:cs="Times New Roman"/>
          <w:noProof/>
          <w:sz w:val="24"/>
          <w:szCs w:val="24"/>
          <w:lang w:val="en-US"/>
        </w:rPr>
        <w:t xml:space="preserve"> USA: AldineTransaction.</w:t>
      </w:r>
      <w:bookmarkEnd w:id="60"/>
    </w:p>
    <w:p w14:paraId="50227F0A"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61" w:name="_ENREF_52"/>
      <w:r w:rsidRPr="00EF678C">
        <w:rPr>
          <w:rFonts w:ascii="Times New Roman" w:hAnsi="Times New Roman" w:cs="Times New Roman"/>
          <w:noProof/>
          <w:sz w:val="24"/>
          <w:szCs w:val="24"/>
          <w:lang w:val="en-US"/>
        </w:rPr>
        <w:t xml:space="preserve">LOEWE, M., BLUME, J. &amp; SPEER, J. 2008. How Favoritism Affects the Business Climate: Empirical Evidence from Jordan. </w:t>
      </w:r>
      <w:r w:rsidRPr="00EF678C">
        <w:rPr>
          <w:rFonts w:ascii="Times New Roman" w:hAnsi="Times New Roman" w:cs="Times New Roman"/>
          <w:i/>
          <w:noProof/>
          <w:sz w:val="24"/>
          <w:szCs w:val="24"/>
          <w:lang w:val="en-US"/>
        </w:rPr>
        <w:t>Middle East Journal,</w:t>
      </w:r>
      <w:r w:rsidRPr="00EF678C">
        <w:rPr>
          <w:rFonts w:ascii="Times New Roman" w:hAnsi="Times New Roman" w:cs="Times New Roman"/>
          <w:noProof/>
          <w:sz w:val="24"/>
          <w:szCs w:val="24"/>
          <w:lang w:val="en-US"/>
        </w:rPr>
        <w:t xml:space="preserve"> 62</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259-276.</w:t>
      </w:r>
      <w:bookmarkEnd w:id="61"/>
    </w:p>
    <w:p w14:paraId="350AB821"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62" w:name="_ENREF_53"/>
      <w:r w:rsidRPr="00EF678C">
        <w:rPr>
          <w:rFonts w:ascii="Times New Roman" w:hAnsi="Times New Roman" w:cs="Times New Roman"/>
          <w:noProof/>
          <w:sz w:val="24"/>
          <w:szCs w:val="24"/>
          <w:lang w:val="en-US"/>
        </w:rPr>
        <w:t xml:space="preserve">METCALFE, B. D. 2006. Exploring cultural dimensions of gender and management in the Middle East. </w:t>
      </w:r>
      <w:r w:rsidRPr="00EF678C">
        <w:rPr>
          <w:rFonts w:ascii="Times New Roman" w:hAnsi="Times New Roman" w:cs="Times New Roman"/>
          <w:i/>
          <w:noProof/>
          <w:sz w:val="24"/>
          <w:szCs w:val="24"/>
          <w:lang w:val="en-US"/>
        </w:rPr>
        <w:t>Thunderbird International Business Review,</w:t>
      </w:r>
      <w:r w:rsidRPr="00EF678C">
        <w:rPr>
          <w:rFonts w:ascii="Times New Roman" w:hAnsi="Times New Roman" w:cs="Times New Roman"/>
          <w:noProof/>
          <w:sz w:val="24"/>
          <w:szCs w:val="24"/>
          <w:lang w:val="en-US"/>
        </w:rPr>
        <w:t xml:space="preserve"> 48</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93-107.</w:t>
      </w:r>
      <w:bookmarkEnd w:id="62"/>
    </w:p>
    <w:p w14:paraId="184F680A"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63" w:name="_ENREF_54"/>
      <w:r w:rsidRPr="00EF678C">
        <w:rPr>
          <w:rFonts w:ascii="Times New Roman" w:hAnsi="Times New Roman" w:cs="Times New Roman"/>
          <w:noProof/>
          <w:sz w:val="24"/>
          <w:szCs w:val="24"/>
          <w:lang w:val="en-US"/>
        </w:rPr>
        <w:t xml:space="preserve">MOHAMMAD, A. A. &amp; HAMDY, H. 2008. The stigma of Wasta: The effect of Wasta on perceived competence and morality </w:t>
      </w:r>
      <w:r w:rsidRPr="00EF678C">
        <w:rPr>
          <w:rFonts w:ascii="Times New Roman" w:hAnsi="Times New Roman" w:cs="Times New Roman"/>
          <w:i/>
          <w:noProof/>
          <w:sz w:val="24"/>
          <w:szCs w:val="24"/>
          <w:lang w:val="en-US"/>
        </w:rPr>
        <w:t>German University in Cairo,</w:t>
      </w:r>
      <w:r w:rsidRPr="00EF678C">
        <w:rPr>
          <w:rFonts w:ascii="Times New Roman" w:hAnsi="Times New Roman" w:cs="Times New Roman"/>
          <w:noProof/>
          <w:sz w:val="24"/>
          <w:szCs w:val="24"/>
          <w:lang w:val="en-US"/>
        </w:rPr>
        <w:t xml:space="preserve"> Working Paper Series No. 5.</w:t>
      </w:r>
      <w:bookmarkEnd w:id="63"/>
    </w:p>
    <w:p w14:paraId="4D398847"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64" w:name="_ENREF_55"/>
      <w:r w:rsidRPr="00EF678C">
        <w:rPr>
          <w:rFonts w:ascii="Times New Roman" w:hAnsi="Times New Roman" w:cs="Times New Roman"/>
          <w:noProof/>
          <w:sz w:val="24"/>
          <w:szCs w:val="24"/>
          <w:lang w:val="en-US"/>
        </w:rPr>
        <w:t xml:space="preserve">MOUSAVI, D. S. M., KEYFARZANDI, A. A. &amp; ALLAH, Z. A. 2013. A study of the relationship between islamic work ethics and work satisfaction of Iranian employees. </w:t>
      </w:r>
      <w:r w:rsidRPr="00EF678C">
        <w:rPr>
          <w:rFonts w:ascii="Times New Roman" w:hAnsi="Times New Roman" w:cs="Times New Roman"/>
          <w:i/>
          <w:noProof/>
          <w:sz w:val="24"/>
          <w:szCs w:val="24"/>
          <w:lang w:val="en-US"/>
        </w:rPr>
        <w:t>Asian Journal of Research in Social Sciences and Humanities,</w:t>
      </w:r>
      <w:r w:rsidRPr="00EF678C">
        <w:rPr>
          <w:rFonts w:ascii="Times New Roman" w:hAnsi="Times New Roman" w:cs="Times New Roman"/>
          <w:noProof/>
          <w:sz w:val="24"/>
          <w:szCs w:val="24"/>
          <w:lang w:val="en-US"/>
        </w:rPr>
        <w:t xml:space="preserve"> 3</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236-247.</w:t>
      </w:r>
      <w:bookmarkEnd w:id="64"/>
    </w:p>
    <w:p w14:paraId="027ECD26"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65" w:name="_ENREF_56"/>
      <w:r w:rsidRPr="00EF678C">
        <w:rPr>
          <w:rFonts w:ascii="Times New Roman" w:hAnsi="Times New Roman" w:cs="Times New Roman"/>
          <w:noProof/>
          <w:sz w:val="24"/>
          <w:szCs w:val="24"/>
          <w:lang w:val="en-US"/>
        </w:rPr>
        <w:t xml:space="preserve">NABI, G. R. 1999. An investigation into the differential profile of predictors of objective and subjective career success. </w:t>
      </w:r>
      <w:r w:rsidRPr="00EF678C">
        <w:rPr>
          <w:rFonts w:ascii="Times New Roman" w:hAnsi="Times New Roman" w:cs="Times New Roman"/>
          <w:i/>
          <w:noProof/>
          <w:sz w:val="24"/>
          <w:szCs w:val="24"/>
          <w:lang w:val="en-US"/>
        </w:rPr>
        <w:t>Career development international,</w:t>
      </w:r>
      <w:r w:rsidRPr="00EF678C">
        <w:rPr>
          <w:rFonts w:ascii="Times New Roman" w:hAnsi="Times New Roman" w:cs="Times New Roman"/>
          <w:noProof/>
          <w:sz w:val="24"/>
          <w:szCs w:val="24"/>
          <w:lang w:val="en-US"/>
        </w:rPr>
        <w:t xml:space="preserve"> 4</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212-224.</w:t>
      </w:r>
      <w:bookmarkEnd w:id="65"/>
    </w:p>
    <w:p w14:paraId="5BD97EA0"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66" w:name="_ENREF_57"/>
      <w:r w:rsidRPr="00EF678C">
        <w:rPr>
          <w:rFonts w:ascii="Times New Roman" w:hAnsi="Times New Roman" w:cs="Times New Roman"/>
          <w:noProof/>
          <w:sz w:val="24"/>
          <w:szCs w:val="24"/>
          <w:lang w:val="en-US"/>
        </w:rPr>
        <w:t xml:space="preserve">ÖZBAY, Ö. 2008. Does social capital deter youth from cheating, alcohol use, and violence in Turkey?: Bringing torpil in. </w:t>
      </w:r>
      <w:r w:rsidRPr="00EF678C">
        <w:rPr>
          <w:rFonts w:ascii="Times New Roman" w:hAnsi="Times New Roman" w:cs="Times New Roman"/>
          <w:i/>
          <w:noProof/>
          <w:sz w:val="24"/>
          <w:szCs w:val="24"/>
          <w:lang w:val="en-US"/>
        </w:rPr>
        <w:t>Journal of Criminal Justice,</w:t>
      </w:r>
      <w:r w:rsidRPr="00EF678C">
        <w:rPr>
          <w:rFonts w:ascii="Times New Roman" w:hAnsi="Times New Roman" w:cs="Times New Roman"/>
          <w:noProof/>
          <w:sz w:val="24"/>
          <w:szCs w:val="24"/>
          <w:lang w:val="en-US"/>
        </w:rPr>
        <w:t xml:space="preserve"> 36</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403-415.</w:t>
      </w:r>
      <w:bookmarkEnd w:id="66"/>
    </w:p>
    <w:p w14:paraId="385E4619"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67" w:name="_ENREF_58"/>
      <w:r w:rsidRPr="00EF678C">
        <w:rPr>
          <w:rFonts w:ascii="Times New Roman" w:hAnsi="Times New Roman" w:cs="Times New Roman"/>
          <w:noProof/>
          <w:sz w:val="24"/>
          <w:szCs w:val="24"/>
          <w:lang w:val="en-US"/>
        </w:rPr>
        <w:lastRenderedPageBreak/>
        <w:t xml:space="preserve">PETERSEN, T., SAPORTA, I. &amp; SEIDEL, M.-D. L. 2000. Offering a Job: Meritocracy and Social Networks. </w:t>
      </w:r>
      <w:r w:rsidRPr="00EF678C">
        <w:rPr>
          <w:rFonts w:ascii="Times New Roman" w:hAnsi="Times New Roman" w:cs="Times New Roman"/>
          <w:i/>
          <w:noProof/>
          <w:sz w:val="24"/>
          <w:szCs w:val="24"/>
          <w:lang w:val="en-US"/>
        </w:rPr>
        <w:t>The American Journal of Sociology,</w:t>
      </w:r>
      <w:r w:rsidRPr="00EF678C">
        <w:rPr>
          <w:rFonts w:ascii="Times New Roman" w:hAnsi="Times New Roman" w:cs="Times New Roman"/>
          <w:noProof/>
          <w:sz w:val="24"/>
          <w:szCs w:val="24"/>
          <w:lang w:val="en-US"/>
        </w:rPr>
        <w:t xml:space="preserve"> 106</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763-816.</w:t>
      </w:r>
      <w:bookmarkEnd w:id="67"/>
    </w:p>
    <w:p w14:paraId="7BED83BD"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68" w:name="_ENREF_59"/>
      <w:r w:rsidRPr="00EF678C">
        <w:rPr>
          <w:rFonts w:ascii="Times New Roman" w:hAnsi="Times New Roman" w:cs="Times New Roman"/>
          <w:noProof/>
          <w:sz w:val="24"/>
          <w:szCs w:val="24"/>
          <w:lang w:val="en-US"/>
        </w:rPr>
        <w:t>PHENIX CENTER, F. E. A. I. S. I. C. W. F. E. F. 2011. Challenges Facing the Jordanian Labor Market. Amman-Jordan: Jordan Labor Watch.</w:t>
      </w:r>
      <w:bookmarkEnd w:id="68"/>
    </w:p>
    <w:p w14:paraId="53CDB04A"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69" w:name="_ENREF_60"/>
      <w:r w:rsidRPr="00EF678C">
        <w:rPr>
          <w:rFonts w:ascii="Times New Roman" w:hAnsi="Times New Roman" w:cs="Times New Roman"/>
          <w:noProof/>
          <w:sz w:val="24"/>
          <w:szCs w:val="24"/>
          <w:lang w:val="en-US"/>
        </w:rPr>
        <w:t xml:space="preserve">POSSUMAH, B., ISMAIL, A. &amp; SHAHIMI, S. 2013. Bringing Work Back in Islamic Ethics. </w:t>
      </w:r>
      <w:r w:rsidRPr="00EF678C">
        <w:rPr>
          <w:rFonts w:ascii="Times New Roman" w:hAnsi="Times New Roman" w:cs="Times New Roman"/>
          <w:i/>
          <w:noProof/>
          <w:sz w:val="24"/>
          <w:szCs w:val="24"/>
          <w:lang w:val="en-US"/>
        </w:rPr>
        <w:t>Journal of Business Ethics,</w:t>
      </w:r>
      <w:r w:rsidRPr="00EF678C">
        <w:rPr>
          <w:rFonts w:ascii="Times New Roman" w:hAnsi="Times New Roman" w:cs="Times New Roman"/>
          <w:noProof/>
          <w:sz w:val="24"/>
          <w:szCs w:val="24"/>
          <w:lang w:val="en-US"/>
        </w:rPr>
        <w:t xml:space="preserve"> 112</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257-270.</w:t>
      </w:r>
      <w:bookmarkEnd w:id="69"/>
    </w:p>
    <w:p w14:paraId="77AAB92F"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70" w:name="_ENREF_61"/>
      <w:r w:rsidRPr="00EF678C">
        <w:rPr>
          <w:rFonts w:ascii="Times New Roman" w:hAnsi="Times New Roman" w:cs="Times New Roman"/>
          <w:noProof/>
          <w:sz w:val="24"/>
          <w:szCs w:val="24"/>
          <w:lang w:val="en-US"/>
        </w:rPr>
        <w:t xml:space="preserve">PUTNAM, R. D. 2000. </w:t>
      </w:r>
      <w:r w:rsidRPr="00EF678C">
        <w:rPr>
          <w:rFonts w:ascii="Times New Roman" w:hAnsi="Times New Roman" w:cs="Times New Roman"/>
          <w:i/>
          <w:noProof/>
          <w:sz w:val="24"/>
          <w:szCs w:val="24"/>
          <w:lang w:val="en-US"/>
        </w:rPr>
        <w:t xml:space="preserve">Bowling Alone: The Collapse and Revival of the American Community, </w:t>
      </w:r>
      <w:r w:rsidRPr="00EF678C">
        <w:rPr>
          <w:rFonts w:ascii="Times New Roman" w:hAnsi="Times New Roman" w:cs="Times New Roman"/>
          <w:noProof/>
          <w:sz w:val="24"/>
          <w:szCs w:val="24"/>
          <w:lang w:val="en-US"/>
        </w:rPr>
        <w:t>New York, Simon &amp; Schuster.</w:t>
      </w:r>
      <w:bookmarkEnd w:id="70"/>
    </w:p>
    <w:p w14:paraId="55CFA1B6"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71" w:name="_ENREF_62"/>
      <w:r w:rsidRPr="00EF678C">
        <w:rPr>
          <w:rFonts w:ascii="Times New Roman" w:hAnsi="Times New Roman" w:cs="Times New Roman"/>
          <w:noProof/>
          <w:sz w:val="24"/>
          <w:szCs w:val="24"/>
          <w:lang w:val="en-US"/>
        </w:rPr>
        <w:t xml:space="preserve">RHOADES, L. &amp; EISENBERGER, R. 2002. Perceived organizational support: a review of the literature. </w:t>
      </w:r>
      <w:r w:rsidRPr="00EF678C">
        <w:rPr>
          <w:rFonts w:ascii="Times New Roman" w:hAnsi="Times New Roman" w:cs="Times New Roman"/>
          <w:i/>
          <w:noProof/>
          <w:sz w:val="24"/>
          <w:szCs w:val="24"/>
          <w:lang w:val="en-US"/>
        </w:rPr>
        <w:t>Journal of applied psychology,</w:t>
      </w:r>
      <w:r w:rsidRPr="00EF678C">
        <w:rPr>
          <w:rFonts w:ascii="Times New Roman" w:hAnsi="Times New Roman" w:cs="Times New Roman"/>
          <w:noProof/>
          <w:sz w:val="24"/>
          <w:szCs w:val="24"/>
          <w:lang w:val="en-US"/>
        </w:rPr>
        <w:t xml:space="preserve"> 87</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698-714.</w:t>
      </w:r>
      <w:bookmarkEnd w:id="71"/>
    </w:p>
    <w:p w14:paraId="39AB0D5D"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72" w:name="_ENREF_63"/>
      <w:r w:rsidRPr="00EF678C">
        <w:rPr>
          <w:rFonts w:ascii="Times New Roman" w:hAnsi="Times New Roman" w:cs="Times New Roman"/>
          <w:noProof/>
          <w:sz w:val="24"/>
          <w:szCs w:val="24"/>
          <w:lang w:val="en-US"/>
        </w:rPr>
        <w:t xml:space="preserve">RICE, G. 1999. Islamic ethics and the implications for business. </w:t>
      </w:r>
      <w:r w:rsidRPr="00EF678C">
        <w:rPr>
          <w:rFonts w:ascii="Times New Roman" w:hAnsi="Times New Roman" w:cs="Times New Roman"/>
          <w:i/>
          <w:noProof/>
          <w:sz w:val="24"/>
          <w:szCs w:val="24"/>
          <w:lang w:val="en-US"/>
        </w:rPr>
        <w:t xml:space="preserve">Journal of busniess ethics </w:t>
      </w:r>
      <w:r w:rsidRPr="00EF678C">
        <w:rPr>
          <w:rFonts w:ascii="Times New Roman" w:hAnsi="Times New Roman" w:cs="Times New Roman"/>
          <w:noProof/>
          <w:sz w:val="24"/>
          <w:szCs w:val="24"/>
          <w:lang w:val="en-US"/>
        </w:rPr>
        <w:t>18</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345-358.</w:t>
      </w:r>
      <w:bookmarkEnd w:id="72"/>
    </w:p>
    <w:p w14:paraId="1A85C5E5"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73" w:name="_ENREF_64"/>
      <w:r w:rsidRPr="00EF678C">
        <w:rPr>
          <w:rFonts w:ascii="Times New Roman" w:hAnsi="Times New Roman" w:cs="Times New Roman"/>
          <w:noProof/>
          <w:sz w:val="24"/>
          <w:szCs w:val="24"/>
          <w:lang w:val="en-US"/>
        </w:rPr>
        <w:t xml:space="preserve">ROKHMAN, W. 2010. The effect of Islamic work ethics on work outcomes. </w:t>
      </w:r>
      <w:r w:rsidRPr="00EF678C">
        <w:rPr>
          <w:rFonts w:ascii="Times New Roman" w:hAnsi="Times New Roman" w:cs="Times New Roman"/>
          <w:i/>
          <w:noProof/>
          <w:sz w:val="24"/>
          <w:szCs w:val="24"/>
          <w:lang w:val="en-US"/>
        </w:rPr>
        <w:t>Electronic Journal of Business Ethics and Organization Studies,</w:t>
      </w:r>
      <w:r w:rsidRPr="00EF678C">
        <w:rPr>
          <w:rFonts w:ascii="Times New Roman" w:hAnsi="Times New Roman" w:cs="Times New Roman"/>
          <w:noProof/>
          <w:sz w:val="24"/>
          <w:szCs w:val="24"/>
          <w:lang w:val="en-US"/>
        </w:rPr>
        <w:t xml:space="preserve"> 15</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21-27.</w:t>
      </w:r>
      <w:bookmarkEnd w:id="73"/>
    </w:p>
    <w:p w14:paraId="08599B21"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74" w:name="_ENREF_65"/>
      <w:r w:rsidRPr="00EF678C">
        <w:rPr>
          <w:rFonts w:ascii="Times New Roman" w:hAnsi="Times New Roman" w:cs="Times New Roman"/>
          <w:noProof/>
          <w:sz w:val="24"/>
          <w:szCs w:val="24"/>
          <w:lang w:val="en-US"/>
        </w:rPr>
        <w:t xml:space="preserve">RONSIN, C. 2010. Wasta and state-society relations: the case of Jordan. </w:t>
      </w:r>
      <w:r w:rsidRPr="00EF678C">
        <w:rPr>
          <w:rFonts w:ascii="Times New Roman" w:hAnsi="Times New Roman" w:cs="Times New Roman"/>
          <w:i/>
          <w:noProof/>
          <w:sz w:val="24"/>
          <w:szCs w:val="24"/>
          <w:lang w:val="en-US"/>
        </w:rPr>
        <w:t>Revue Averroes,</w:t>
      </w:r>
      <w:r w:rsidRPr="00EF678C">
        <w:rPr>
          <w:rFonts w:ascii="Times New Roman" w:hAnsi="Times New Roman" w:cs="Times New Roman"/>
          <w:noProof/>
          <w:sz w:val="24"/>
          <w:szCs w:val="24"/>
          <w:lang w:val="en-US"/>
        </w:rPr>
        <w:t xml:space="preserve"> 3</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1-7.</w:t>
      </w:r>
      <w:bookmarkEnd w:id="74"/>
    </w:p>
    <w:p w14:paraId="1CF540E8"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75" w:name="_ENREF_66"/>
      <w:r w:rsidRPr="00EF678C">
        <w:rPr>
          <w:rFonts w:ascii="Times New Roman" w:hAnsi="Times New Roman" w:cs="Times New Roman"/>
          <w:noProof/>
          <w:sz w:val="24"/>
          <w:szCs w:val="24"/>
          <w:lang w:val="en-US"/>
        </w:rPr>
        <w:t xml:space="preserve">ROTHSTEIN, B. 2004. Social capital and institutional legitimacy: The corleone connection. </w:t>
      </w:r>
      <w:r w:rsidRPr="00EF678C">
        <w:rPr>
          <w:rFonts w:ascii="Times New Roman" w:hAnsi="Times New Roman" w:cs="Times New Roman"/>
          <w:i/>
          <w:noProof/>
          <w:sz w:val="24"/>
          <w:szCs w:val="24"/>
          <w:lang w:val="en-US"/>
        </w:rPr>
        <w:t>In:</w:t>
      </w:r>
      <w:r w:rsidRPr="00EF678C">
        <w:rPr>
          <w:rFonts w:ascii="Times New Roman" w:hAnsi="Times New Roman" w:cs="Times New Roman"/>
          <w:noProof/>
          <w:sz w:val="24"/>
          <w:szCs w:val="24"/>
          <w:lang w:val="en-US"/>
        </w:rPr>
        <w:t xml:space="preserve"> PRAKASH, S. &amp; SELLE, P. (eds.) </w:t>
      </w:r>
      <w:r w:rsidRPr="00EF678C">
        <w:rPr>
          <w:rFonts w:ascii="Times New Roman" w:hAnsi="Times New Roman" w:cs="Times New Roman"/>
          <w:i/>
          <w:noProof/>
          <w:sz w:val="24"/>
          <w:szCs w:val="24"/>
          <w:lang w:val="en-US"/>
        </w:rPr>
        <w:t xml:space="preserve">Investigating social capital </w:t>
      </w:r>
      <w:r w:rsidRPr="00EF678C">
        <w:rPr>
          <w:rFonts w:ascii="Times New Roman" w:hAnsi="Times New Roman" w:cs="Times New Roman"/>
          <w:noProof/>
          <w:sz w:val="24"/>
          <w:szCs w:val="24"/>
          <w:lang w:val="en-US"/>
        </w:rPr>
        <w:t>India: Sage publication India Pvt Ltd.</w:t>
      </w:r>
      <w:bookmarkEnd w:id="75"/>
    </w:p>
    <w:p w14:paraId="16EF3BF9"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76" w:name="_ENREF_67"/>
      <w:r w:rsidRPr="00EF678C">
        <w:rPr>
          <w:rFonts w:ascii="Times New Roman" w:hAnsi="Times New Roman" w:cs="Times New Roman"/>
          <w:noProof/>
          <w:sz w:val="24"/>
          <w:szCs w:val="24"/>
          <w:lang w:val="en-US"/>
        </w:rPr>
        <w:t xml:space="preserve">SABRI, H. A. 2011. Beyond Arab Spring: Societal Context and Prospects for a New Paradigm of Arab Management. </w:t>
      </w:r>
      <w:r w:rsidRPr="00EF678C">
        <w:rPr>
          <w:rFonts w:ascii="Times New Roman" w:hAnsi="Times New Roman" w:cs="Times New Roman"/>
          <w:i/>
          <w:noProof/>
          <w:sz w:val="24"/>
          <w:szCs w:val="24"/>
          <w:lang w:val="en-US"/>
        </w:rPr>
        <w:t>Journal of Social and Development Sciences,</w:t>
      </w:r>
      <w:r w:rsidRPr="00EF678C">
        <w:rPr>
          <w:rFonts w:ascii="Times New Roman" w:hAnsi="Times New Roman" w:cs="Times New Roman"/>
          <w:noProof/>
          <w:sz w:val="24"/>
          <w:szCs w:val="24"/>
          <w:lang w:val="en-US"/>
        </w:rPr>
        <w:t xml:space="preserve"> 2</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214-222.</w:t>
      </w:r>
      <w:bookmarkEnd w:id="76"/>
    </w:p>
    <w:p w14:paraId="50B6A228"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77" w:name="_ENREF_68"/>
      <w:r w:rsidRPr="00EF678C">
        <w:rPr>
          <w:rFonts w:ascii="Times New Roman" w:hAnsi="Times New Roman" w:cs="Times New Roman"/>
          <w:noProof/>
          <w:sz w:val="24"/>
          <w:szCs w:val="24"/>
          <w:lang w:val="en-US"/>
        </w:rPr>
        <w:t xml:space="preserve">SADOZAI, A. M., MARRI, M. Y. K., ZAMAN, H. M. F., YOUSUFZAI, M. I. &amp; NAS, Z. 2013. Moderating role of Islamic Work Ethics between the relationship of Organizational Commitment and Turnover Intentions: A Study of Public Sector of Pakistan. </w:t>
      </w:r>
      <w:r w:rsidRPr="00EF678C">
        <w:rPr>
          <w:rFonts w:ascii="Times New Roman" w:hAnsi="Times New Roman" w:cs="Times New Roman"/>
          <w:i/>
          <w:noProof/>
          <w:sz w:val="24"/>
          <w:szCs w:val="24"/>
          <w:lang w:val="en-US"/>
        </w:rPr>
        <w:t>Mediterranean Journal of Social Sciences,</w:t>
      </w:r>
      <w:r w:rsidRPr="00EF678C">
        <w:rPr>
          <w:rFonts w:ascii="Times New Roman" w:hAnsi="Times New Roman" w:cs="Times New Roman"/>
          <w:noProof/>
          <w:sz w:val="24"/>
          <w:szCs w:val="24"/>
          <w:lang w:val="en-US"/>
        </w:rPr>
        <w:t xml:space="preserve"> 4</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767-775.</w:t>
      </w:r>
      <w:bookmarkEnd w:id="77"/>
    </w:p>
    <w:p w14:paraId="52AED967"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78" w:name="_ENREF_69"/>
      <w:r w:rsidRPr="00EF678C">
        <w:rPr>
          <w:rFonts w:ascii="Times New Roman" w:hAnsi="Times New Roman" w:cs="Times New Roman"/>
          <w:noProof/>
          <w:sz w:val="24"/>
          <w:szCs w:val="24"/>
          <w:lang w:val="en-US"/>
        </w:rPr>
        <w:t xml:space="preserve">SAMPSON, R. J., MORENOFF, J. D. &amp; GANNON-ROWLEY, T. 2002. Assessing" neighborhood effects": Social processes and new directions in research. </w:t>
      </w:r>
      <w:r w:rsidRPr="00EF678C">
        <w:rPr>
          <w:rFonts w:ascii="Times New Roman" w:hAnsi="Times New Roman" w:cs="Times New Roman"/>
          <w:i/>
          <w:noProof/>
          <w:sz w:val="24"/>
          <w:szCs w:val="24"/>
          <w:lang w:val="en-US"/>
        </w:rPr>
        <w:t>Annual Review of Sociology,</w:t>
      </w:r>
      <w:r w:rsidRPr="00EF678C">
        <w:rPr>
          <w:rFonts w:ascii="Times New Roman" w:hAnsi="Times New Roman" w:cs="Times New Roman"/>
          <w:noProof/>
          <w:sz w:val="24"/>
          <w:szCs w:val="24"/>
          <w:lang w:val="en-US"/>
        </w:rPr>
        <w:t xml:space="preserve"> 28</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443-478.</w:t>
      </w:r>
      <w:bookmarkEnd w:id="78"/>
    </w:p>
    <w:p w14:paraId="10B96115"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79" w:name="_ENREF_70"/>
      <w:r w:rsidRPr="00EF678C">
        <w:rPr>
          <w:rFonts w:ascii="Times New Roman" w:hAnsi="Times New Roman" w:cs="Times New Roman"/>
          <w:noProof/>
          <w:sz w:val="24"/>
          <w:szCs w:val="24"/>
          <w:lang w:val="en-US"/>
        </w:rPr>
        <w:t xml:space="preserve">SAMUEL, I. &amp; JUSTINA, O. 2006. Deviant Behaviours in the Workplace: Causes, Impact and Effective. </w:t>
      </w:r>
      <w:r w:rsidRPr="00EF678C">
        <w:rPr>
          <w:rFonts w:ascii="Times New Roman" w:hAnsi="Times New Roman" w:cs="Times New Roman"/>
          <w:i/>
          <w:noProof/>
          <w:sz w:val="24"/>
          <w:szCs w:val="24"/>
          <w:lang w:val="en-US"/>
        </w:rPr>
        <w:t>Inter-World Journal of Management and Development Studies,</w:t>
      </w:r>
      <w:r w:rsidRPr="00EF678C">
        <w:rPr>
          <w:rFonts w:ascii="Times New Roman" w:hAnsi="Times New Roman" w:cs="Times New Roman"/>
          <w:noProof/>
          <w:sz w:val="24"/>
          <w:szCs w:val="24"/>
          <w:lang w:val="en-US"/>
        </w:rPr>
        <w:t xml:space="preserve"> 2</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78 - 87.</w:t>
      </w:r>
      <w:bookmarkEnd w:id="79"/>
    </w:p>
    <w:p w14:paraId="3FDFE3E6"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80" w:name="_ENREF_71"/>
      <w:r w:rsidRPr="00EF678C">
        <w:rPr>
          <w:rFonts w:ascii="Times New Roman" w:hAnsi="Times New Roman" w:cs="Times New Roman"/>
          <w:noProof/>
          <w:sz w:val="24"/>
          <w:szCs w:val="24"/>
          <w:lang w:val="en-US"/>
        </w:rPr>
        <w:t xml:space="preserve">SANCHEZ-FAMOSO, V., MASEDA, A. &amp; ITURRALDE, T. 2014. The role of internal social capital in organisational innovation. An empirical study of family firms. </w:t>
      </w:r>
      <w:r w:rsidRPr="00EF678C">
        <w:rPr>
          <w:rFonts w:ascii="Times New Roman" w:hAnsi="Times New Roman" w:cs="Times New Roman"/>
          <w:i/>
          <w:noProof/>
          <w:sz w:val="24"/>
          <w:szCs w:val="24"/>
          <w:lang w:val="en-US"/>
        </w:rPr>
        <w:t>European Management Journal,</w:t>
      </w:r>
      <w:r w:rsidRPr="00EF678C">
        <w:rPr>
          <w:rFonts w:ascii="Times New Roman" w:hAnsi="Times New Roman" w:cs="Times New Roman"/>
          <w:noProof/>
          <w:sz w:val="24"/>
          <w:szCs w:val="24"/>
          <w:lang w:val="en-US"/>
        </w:rPr>
        <w:t xml:space="preserve"> 32</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950-962.</w:t>
      </w:r>
      <w:bookmarkEnd w:id="80"/>
    </w:p>
    <w:p w14:paraId="4E25EE36"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81" w:name="_ENREF_72"/>
      <w:r w:rsidRPr="00EF678C">
        <w:rPr>
          <w:rFonts w:ascii="Times New Roman" w:hAnsi="Times New Roman" w:cs="Times New Roman"/>
          <w:noProof/>
          <w:sz w:val="24"/>
          <w:szCs w:val="24"/>
          <w:lang w:val="en-US"/>
        </w:rPr>
        <w:t xml:space="preserve">SEIDEL, M.-D. L., POLZER, J. T. &amp; STEWART, K. J. 2000. Friends in High Places: The Effects of Social Networks on Discrimination in Salary Negotiations. </w:t>
      </w:r>
      <w:r w:rsidRPr="00EF678C">
        <w:rPr>
          <w:rFonts w:ascii="Times New Roman" w:hAnsi="Times New Roman" w:cs="Times New Roman"/>
          <w:i/>
          <w:noProof/>
          <w:sz w:val="24"/>
          <w:szCs w:val="24"/>
          <w:lang w:val="en-US"/>
        </w:rPr>
        <w:t>Administrative Science Quarterly,</w:t>
      </w:r>
      <w:r w:rsidRPr="00EF678C">
        <w:rPr>
          <w:rFonts w:ascii="Times New Roman" w:hAnsi="Times New Roman" w:cs="Times New Roman"/>
          <w:noProof/>
          <w:sz w:val="24"/>
          <w:szCs w:val="24"/>
          <w:lang w:val="en-US"/>
        </w:rPr>
        <w:t xml:space="preserve"> 45</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1-24.</w:t>
      </w:r>
      <w:bookmarkEnd w:id="81"/>
    </w:p>
    <w:p w14:paraId="771A733B"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82" w:name="_ENREF_73"/>
      <w:r w:rsidRPr="00EF678C">
        <w:rPr>
          <w:rFonts w:ascii="Times New Roman" w:hAnsi="Times New Roman" w:cs="Times New Roman"/>
          <w:noProof/>
          <w:sz w:val="24"/>
          <w:szCs w:val="24"/>
          <w:lang w:val="en-US"/>
        </w:rPr>
        <w:t xml:space="preserve">SIDANI, Y. &amp; SHOWAIL, S. 2013. Religious discourse and organizational change: Legitimizing the stakeholder perspective at a Saudi conglomerate. </w:t>
      </w:r>
      <w:r w:rsidRPr="00EF678C">
        <w:rPr>
          <w:rFonts w:ascii="Times New Roman" w:hAnsi="Times New Roman" w:cs="Times New Roman"/>
          <w:i/>
          <w:noProof/>
          <w:sz w:val="24"/>
          <w:szCs w:val="24"/>
          <w:lang w:val="en-US"/>
        </w:rPr>
        <w:t>Journal of Organizational Change Management,</w:t>
      </w:r>
      <w:r w:rsidRPr="00EF678C">
        <w:rPr>
          <w:rFonts w:ascii="Times New Roman" w:hAnsi="Times New Roman" w:cs="Times New Roman"/>
          <w:noProof/>
          <w:sz w:val="24"/>
          <w:szCs w:val="24"/>
          <w:lang w:val="en-US"/>
        </w:rPr>
        <w:t xml:space="preserve"> 26</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931-947.</w:t>
      </w:r>
      <w:bookmarkEnd w:id="82"/>
    </w:p>
    <w:p w14:paraId="049BDB11"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83" w:name="_ENREF_74"/>
      <w:r w:rsidRPr="00EF678C">
        <w:rPr>
          <w:rFonts w:ascii="Times New Roman" w:hAnsi="Times New Roman" w:cs="Times New Roman"/>
          <w:noProof/>
          <w:sz w:val="24"/>
          <w:szCs w:val="24"/>
          <w:lang w:val="en-US"/>
        </w:rPr>
        <w:t xml:space="preserve">SKARLICKI, D. P. &amp; FOLGER, R. 1997. Retaliation in the workplace: The roles of distributive, procedural, and interactional justice. </w:t>
      </w:r>
      <w:r w:rsidRPr="00EF678C">
        <w:rPr>
          <w:rFonts w:ascii="Times New Roman" w:hAnsi="Times New Roman" w:cs="Times New Roman"/>
          <w:i/>
          <w:noProof/>
          <w:sz w:val="24"/>
          <w:szCs w:val="24"/>
          <w:lang w:val="en-US"/>
        </w:rPr>
        <w:t>Journal of applied psychology,</w:t>
      </w:r>
      <w:r w:rsidRPr="00EF678C">
        <w:rPr>
          <w:rFonts w:ascii="Times New Roman" w:hAnsi="Times New Roman" w:cs="Times New Roman"/>
          <w:noProof/>
          <w:sz w:val="24"/>
          <w:szCs w:val="24"/>
          <w:lang w:val="en-US"/>
        </w:rPr>
        <w:t xml:space="preserve"> 82</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434-443.</w:t>
      </w:r>
      <w:bookmarkEnd w:id="83"/>
    </w:p>
    <w:p w14:paraId="52A47AB0"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84" w:name="_ENREF_75"/>
      <w:r w:rsidRPr="00EF678C">
        <w:rPr>
          <w:rFonts w:ascii="Times New Roman" w:hAnsi="Times New Roman" w:cs="Times New Roman"/>
          <w:noProof/>
          <w:sz w:val="24"/>
          <w:szCs w:val="24"/>
          <w:lang w:val="en-US"/>
        </w:rPr>
        <w:t xml:space="preserve">SMITH, P. B., TORRES, C., LEONG, C.-H., BUDHWAR, P., ACHOUI, M. &amp; LEBEDEVA, N. 2011. Are indigenous approaches to achieving influence in business organizations distinctive? A comparative study of guanxi, wasta, jeitinho, svyazi and pulling strings. </w:t>
      </w:r>
      <w:r w:rsidRPr="00EF678C">
        <w:rPr>
          <w:rFonts w:ascii="Times New Roman" w:hAnsi="Times New Roman" w:cs="Times New Roman"/>
          <w:i/>
          <w:noProof/>
          <w:sz w:val="24"/>
          <w:szCs w:val="24"/>
          <w:lang w:val="en-US"/>
        </w:rPr>
        <w:t>The International Journal of Human Resource Management,</w:t>
      </w:r>
      <w:r w:rsidRPr="00EF678C">
        <w:rPr>
          <w:rFonts w:ascii="Times New Roman" w:hAnsi="Times New Roman" w:cs="Times New Roman"/>
          <w:noProof/>
          <w:sz w:val="24"/>
          <w:szCs w:val="24"/>
          <w:lang w:val="en-US"/>
        </w:rPr>
        <w:t xml:space="preserve"> 23</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333-348.</w:t>
      </w:r>
      <w:bookmarkEnd w:id="84"/>
    </w:p>
    <w:p w14:paraId="55603A86"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85" w:name="_ENREF_76"/>
      <w:r w:rsidRPr="00EF678C">
        <w:rPr>
          <w:rFonts w:ascii="Times New Roman" w:hAnsi="Times New Roman" w:cs="Times New Roman"/>
          <w:noProof/>
          <w:sz w:val="24"/>
          <w:szCs w:val="24"/>
          <w:lang w:val="en-US"/>
        </w:rPr>
        <w:t xml:space="preserve">STATISTICS, D. O. 2012. </w:t>
      </w:r>
      <w:r w:rsidRPr="00EF678C">
        <w:rPr>
          <w:rFonts w:ascii="Times New Roman" w:hAnsi="Times New Roman" w:cs="Times New Roman"/>
          <w:i/>
          <w:noProof/>
          <w:sz w:val="24"/>
          <w:szCs w:val="24"/>
          <w:lang w:val="en-US"/>
        </w:rPr>
        <w:t xml:space="preserve">Percentage Distribution of Jordanians Age (15+) Years by Educational Level and Sex, 2012 </w:t>
      </w:r>
      <w:r w:rsidRPr="00EF678C">
        <w:rPr>
          <w:rFonts w:ascii="Times New Roman" w:hAnsi="Times New Roman" w:cs="Times New Roman"/>
          <w:noProof/>
          <w:sz w:val="24"/>
          <w:szCs w:val="24"/>
          <w:lang w:val="en-US"/>
        </w:rPr>
        <w:t>[Online]. Amman-Jordan [Accessed 27-03 2014].</w:t>
      </w:r>
      <w:bookmarkEnd w:id="85"/>
    </w:p>
    <w:p w14:paraId="339F766B"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86" w:name="_ENREF_77"/>
      <w:r w:rsidRPr="00EF678C">
        <w:rPr>
          <w:rFonts w:ascii="Times New Roman" w:hAnsi="Times New Roman" w:cs="Times New Roman"/>
          <w:noProof/>
          <w:sz w:val="24"/>
          <w:szCs w:val="24"/>
          <w:lang w:val="en-US"/>
        </w:rPr>
        <w:lastRenderedPageBreak/>
        <w:t xml:space="preserve">SULTANA, R. G. &amp; WATTS, A. G. 2008. Career guidance in the middle east and north Africa. </w:t>
      </w:r>
      <w:r w:rsidRPr="00EF678C">
        <w:rPr>
          <w:rFonts w:ascii="Times New Roman" w:hAnsi="Times New Roman" w:cs="Times New Roman"/>
          <w:i/>
          <w:noProof/>
          <w:sz w:val="24"/>
          <w:szCs w:val="24"/>
          <w:lang w:val="en-US"/>
        </w:rPr>
        <w:t>International Journal for Educational and Vocational Guidance,</w:t>
      </w:r>
      <w:r w:rsidRPr="00EF678C">
        <w:rPr>
          <w:rFonts w:ascii="Times New Roman" w:hAnsi="Times New Roman" w:cs="Times New Roman"/>
          <w:noProof/>
          <w:sz w:val="24"/>
          <w:szCs w:val="24"/>
          <w:lang w:val="en-US"/>
        </w:rPr>
        <w:t xml:space="preserve"> 8</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19-34.</w:t>
      </w:r>
      <w:bookmarkEnd w:id="86"/>
    </w:p>
    <w:p w14:paraId="1C7A7F97"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87" w:name="_ENREF_78"/>
      <w:r w:rsidRPr="00EF678C">
        <w:rPr>
          <w:rFonts w:ascii="Times New Roman" w:hAnsi="Times New Roman" w:cs="Times New Roman"/>
          <w:noProof/>
          <w:sz w:val="24"/>
          <w:szCs w:val="24"/>
          <w:lang w:val="en-US"/>
        </w:rPr>
        <w:t xml:space="preserve">SZRETER, S. &amp; WOOLCOCK, M. 2004. Health by association? Social capital, social theory, and the political economy of public health. </w:t>
      </w:r>
      <w:r w:rsidRPr="00EF678C">
        <w:rPr>
          <w:rFonts w:ascii="Times New Roman" w:hAnsi="Times New Roman" w:cs="Times New Roman"/>
          <w:i/>
          <w:noProof/>
          <w:sz w:val="24"/>
          <w:szCs w:val="24"/>
          <w:lang w:val="en-US"/>
        </w:rPr>
        <w:t>International Journal of Epidemiology,</w:t>
      </w:r>
      <w:r w:rsidRPr="00EF678C">
        <w:rPr>
          <w:rFonts w:ascii="Times New Roman" w:hAnsi="Times New Roman" w:cs="Times New Roman"/>
          <w:noProof/>
          <w:sz w:val="24"/>
          <w:szCs w:val="24"/>
          <w:lang w:val="en-US"/>
        </w:rPr>
        <w:t xml:space="preserve"> 33</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650-667.</w:t>
      </w:r>
      <w:bookmarkEnd w:id="87"/>
    </w:p>
    <w:p w14:paraId="0BBB3FA1"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88" w:name="_ENREF_79"/>
      <w:r w:rsidRPr="00EF678C">
        <w:rPr>
          <w:rFonts w:ascii="Times New Roman" w:hAnsi="Times New Roman" w:cs="Times New Roman"/>
          <w:noProof/>
          <w:sz w:val="24"/>
          <w:szCs w:val="24"/>
          <w:lang w:val="en-US"/>
        </w:rPr>
        <w:t xml:space="preserve">TA'AMNHA, M. 2014. </w:t>
      </w:r>
      <w:r w:rsidRPr="00EF678C">
        <w:rPr>
          <w:rFonts w:ascii="Times New Roman" w:hAnsi="Times New Roman" w:cs="Times New Roman"/>
          <w:i/>
          <w:noProof/>
          <w:sz w:val="24"/>
          <w:szCs w:val="24"/>
          <w:lang w:val="en-US"/>
        </w:rPr>
        <w:t>An investigation of Wasta and the effects of human and social capital on Jordanian insurance employees’ career experiences and success.</w:t>
      </w:r>
      <w:r w:rsidRPr="00EF678C">
        <w:rPr>
          <w:rFonts w:ascii="Times New Roman" w:hAnsi="Times New Roman" w:cs="Times New Roman"/>
          <w:noProof/>
          <w:sz w:val="24"/>
          <w:szCs w:val="24"/>
          <w:lang w:val="en-US"/>
        </w:rPr>
        <w:t xml:space="preserve"> Phd thesis, University of East Anglia </w:t>
      </w:r>
      <w:bookmarkEnd w:id="88"/>
    </w:p>
    <w:p w14:paraId="11F37AD8"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89" w:name="_ENREF_80"/>
      <w:r w:rsidRPr="00EF678C">
        <w:rPr>
          <w:rFonts w:ascii="Times New Roman" w:hAnsi="Times New Roman" w:cs="Times New Roman"/>
          <w:noProof/>
          <w:sz w:val="24"/>
          <w:szCs w:val="24"/>
          <w:lang w:val="en-US"/>
        </w:rPr>
        <w:t xml:space="preserve">TLAISS, H. &amp; KAUSER, S. 2011a. The impact of gender, family, and work on the career advancement of Lebanese women managers. </w:t>
      </w:r>
      <w:r w:rsidRPr="00EF678C">
        <w:rPr>
          <w:rFonts w:ascii="Times New Roman" w:hAnsi="Times New Roman" w:cs="Times New Roman"/>
          <w:i/>
          <w:noProof/>
          <w:sz w:val="24"/>
          <w:szCs w:val="24"/>
          <w:lang w:val="en-US"/>
        </w:rPr>
        <w:t>Gender in Management: An International Journal,</w:t>
      </w:r>
      <w:r w:rsidRPr="00EF678C">
        <w:rPr>
          <w:rFonts w:ascii="Times New Roman" w:hAnsi="Times New Roman" w:cs="Times New Roman"/>
          <w:noProof/>
          <w:sz w:val="24"/>
          <w:szCs w:val="24"/>
          <w:lang w:val="en-US"/>
        </w:rPr>
        <w:t xml:space="preserve"> 26</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8-36.</w:t>
      </w:r>
      <w:bookmarkEnd w:id="89"/>
    </w:p>
    <w:p w14:paraId="0D300B9C"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90" w:name="_ENREF_81"/>
      <w:r w:rsidRPr="00EF678C">
        <w:rPr>
          <w:rFonts w:ascii="Times New Roman" w:hAnsi="Times New Roman" w:cs="Times New Roman"/>
          <w:noProof/>
          <w:sz w:val="24"/>
          <w:szCs w:val="24"/>
          <w:lang w:val="en-US"/>
        </w:rPr>
        <w:t xml:space="preserve">TLAISS, H. &amp; KAUSER, S. 2011b. The importance of wasta in the career success on Middle Eastern managers. </w:t>
      </w:r>
      <w:r w:rsidRPr="00EF678C">
        <w:rPr>
          <w:rFonts w:ascii="Times New Roman" w:hAnsi="Times New Roman" w:cs="Times New Roman"/>
          <w:i/>
          <w:noProof/>
          <w:sz w:val="24"/>
          <w:szCs w:val="24"/>
          <w:lang w:val="en-US"/>
        </w:rPr>
        <w:t>Jouranl of Eurpean Industrial training,</w:t>
      </w:r>
      <w:r w:rsidRPr="00EF678C">
        <w:rPr>
          <w:rFonts w:ascii="Times New Roman" w:hAnsi="Times New Roman" w:cs="Times New Roman"/>
          <w:noProof/>
          <w:sz w:val="24"/>
          <w:szCs w:val="24"/>
          <w:lang w:val="en-US"/>
        </w:rPr>
        <w:t xml:space="preserve"> 35</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467-486.</w:t>
      </w:r>
      <w:bookmarkEnd w:id="90"/>
    </w:p>
    <w:p w14:paraId="4BCECC5D"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91" w:name="_ENREF_82"/>
      <w:r w:rsidRPr="00EF678C">
        <w:rPr>
          <w:rFonts w:ascii="Times New Roman" w:hAnsi="Times New Roman" w:cs="Times New Roman"/>
          <w:noProof/>
          <w:sz w:val="24"/>
          <w:szCs w:val="24"/>
          <w:lang w:val="en-US"/>
        </w:rPr>
        <w:t xml:space="preserve">TOUZANI, M., JLASSI, F., MAALAOUI, A., BEL HAJ HASSINE, R. &amp; MATLAY, H. 2015. Contextual and cultural determinants of entrepreneurship in pre-and post-revolutionary Tunisia: analysing the discourse of young potential and actual entrepreneurs. </w:t>
      </w:r>
      <w:r w:rsidRPr="00EF678C">
        <w:rPr>
          <w:rFonts w:ascii="Times New Roman" w:hAnsi="Times New Roman" w:cs="Times New Roman"/>
          <w:i/>
          <w:noProof/>
          <w:sz w:val="24"/>
          <w:szCs w:val="24"/>
          <w:lang w:val="en-US"/>
        </w:rPr>
        <w:t>Journal of Small Business and Enterprise Development,</w:t>
      </w:r>
      <w:r w:rsidRPr="00EF678C">
        <w:rPr>
          <w:rFonts w:ascii="Times New Roman" w:hAnsi="Times New Roman" w:cs="Times New Roman"/>
          <w:noProof/>
          <w:sz w:val="24"/>
          <w:szCs w:val="24"/>
          <w:lang w:val="en-US"/>
        </w:rPr>
        <w:t xml:space="preserve"> 22</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1-29.</w:t>
      </w:r>
      <w:bookmarkEnd w:id="91"/>
    </w:p>
    <w:p w14:paraId="1FD94DA7" w14:textId="65C0E1E8"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92" w:name="_ENREF_83"/>
      <w:r w:rsidRPr="00EF678C">
        <w:rPr>
          <w:rFonts w:ascii="Times New Roman" w:hAnsi="Times New Roman" w:cs="Times New Roman"/>
          <w:noProof/>
          <w:sz w:val="24"/>
          <w:szCs w:val="24"/>
          <w:lang w:val="en-US"/>
        </w:rPr>
        <w:t xml:space="preserve">TREGASKIS, O., EDWARDS, T., EDWARDS, P., FERNER, A. &amp; MARGINSON, P. 2010. Transnational learning structures in multinational firms: Organizational context and national embeddedness. </w:t>
      </w:r>
      <w:r w:rsidR="005E420E">
        <w:rPr>
          <w:rFonts w:ascii="Times New Roman" w:hAnsi="Times New Roman" w:cs="Times New Roman"/>
          <w:i/>
          <w:noProof/>
          <w:sz w:val="24"/>
          <w:szCs w:val="24"/>
          <w:lang w:val="en-US"/>
        </w:rPr>
        <w:t>Human R</w:t>
      </w:r>
      <w:r w:rsidRPr="00EF678C">
        <w:rPr>
          <w:rFonts w:ascii="Times New Roman" w:hAnsi="Times New Roman" w:cs="Times New Roman"/>
          <w:i/>
          <w:noProof/>
          <w:sz w:val="24"/>
          <w:szCs w:val="24"/>
          <w:lang w:val="en-US"/>
        </w:rPr>
        <w:t>elations,</w:t>
      </w:r>
      <w:r w:rsidRPr="00EF678C">
        <w:rPr>
          <w:rFonts w:ascii="Times New Roman" w:hAnsi="Times New Roman" w:cs="Times New Roman"/>
          <w:noProof/>
          <w:sz w:val="24"/>
          <w:szCs w:val="24"/>
          <w:lang w:val="en-US"/>
        </w:rPr>
        <w:t xml:space="preserve"> 63</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471-499.</w:t>
      </w:r>
      <w:bookmarkEnd w:id="92"/>
    </w:p>
    <w:p w14:paraId="429CA7BC"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93" w:name="_ENREF_84"/>
      <w:r w:rsidRPr="00EF678C">
        <w:rPr>
          <w:rFonts w:ascii="Times New Roman" w:hAnsi="Times New Roman" w:cs="Times New Roman"/>
          <w:noProof/>
          <w:sz w:val="24"/>
          <w:szCs w:val="24"/>
          <w:lang w:val="en-US"/>
        </w:rPr>
        <w:t xml:space="preserve">WARREN, D. E., DUNFEE, T. W. &amp; LI, N. 2004. Social exchange in China: The double-edged sword of guanxi. </w:t>
      </w:r>
      <w:r w:rsidRPr="00EF678C">
        <w:rPr>
          <w:rFonts w:ascii="Times New Roman" w:hAnsi="Times New Roman" w:cs="Times New Roman"/>
          <w:i/>
          <w:noProof/>
          <w:sz w:val="24"/>
          <w:szCs w:val="24"/>
          <w:lang w:val="en-US"/>
        </w:rPr>
        <w:t>Journal of Business Ethics,</w:t>
      </w:r>
      <w:r w:rsidRPr="00EF678C">
        <w:rPr>
          <w:rFonts w:ascii="Times New Roman" w:hAnsi="Times New Roman" w:cs="Times New Roman"/>
          <w:noProof/>
          <w:sz w:val="24"/>
          <w:szCs w:val="24"/>
          <w:lang w:val="en-US"/>
        </w:rPr>
        <w:t xml:space="preserve"> 55</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353-370.</w:t>
      </w:r>
      <w:bookmarkEnd w:id="93"/>
    </w:p>
    <w:p w14:paraId="4311E5B4"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94" w:name="_ENREF_85"/>
      <w:r w:rsidRPr="00EF678C">
        <w:rPr>
          <w:rFonts w:ascii="Times New Roman" w:hAnsi="Times New Roman" w:cs="Times New Roman"/>
          <w:noProof/>
          <w:sz w:val="24"/>
          <w:szCs w:val="24"/>
          <w:lang w:val="en-US"/>
        </w:rPr>
        <w:t xml:space="preserve">WATED, G. &amp; SANCHEZ, J. 2014. Managerial Tolerance of Nepotism: The Effects of Individualism–Collectivism in a Latin American Context. </w:t>
      </w:r>
      <w:r w:rsidRPr="00EF678C">
        <w:rPr>
          <w:rFonts w:ascii="Times New Roman" w:hAnsi="Times New Roman" w:cs="Times New Roman"/>
          <w:i/>
          <w:noProof/>
          <w:sz w:val="24"/>
          <w:szCs w:val="24"/>
          <w:lang w:val="en-US"/>
        </w:rPr>
        <w:t>Journal of Business Ethics,</w:t>
      </w:r>
      <w:r w:rsidRPr="00EF678C">
        <w:rPr>
          <w:rFonts w:ascii="Times New Roman" w:hAnsi="Times New Roman" w:cs="Times New Roman"/>
          <w:noProof/>
          <w:sz w:val="24"/>
          <w:szCs w:val="24"/>
          <w:lang w:val="en-US"/>
        </w:rPr>
        <w:t xml:space="preserve"> Accepted: 17 April 2014</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1-13.</w:t>
      </w:r>
      <w:bookmarkEnd w:id="94"/>
    </w:p>
    <w:p w14:paraId="1C05BCB8"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95" w:name="_ENREF_86"/>
      <w:r w:rsidRPr="00EF678C">
        <w:rPr>
          <w:rFonts w:ascii="Times New Roman" w:hAnsi="Times New Roman" w:cs="Times New Roman"/>
          <w:noProof/>
          <w:sz w:val="24"/>
          <w:szCs w:val="24"/>
          <w:lang w:val="en-US"/>
        </w:rPr>
        <w:t xml:space="preserve">WEAVER, R. D. &amp; HABIBOV, N. 2012. Social Capital, Human Capital, and Economic Well-Being in the Knowledge Economy: Results from Canada's General Social Survey. </w:t>
      </w:r>
      <w:r w:rsidRPr="00EF678C">
        <w:rPr>
          <w:rFonts w:ascii="Times New Roman" w:hAnsi="Times New Roman" w:cs="Times New Roman"/>
          <w:i/>
          <w:noProof/>
          <w:sz w:val="24"/>
          <w:szCs w:val="24"/>
          <w:lang w:val="en-US"/>
        </w:rPr>
        <w:t>Journal of Sociology &amp; Social Welfare,</w:t>
      </w:r>
      <w:r w:rsidRPr="00EF678C">
        <w:rPr>
          <w:rFonts w:ascii="Times New Roman" w:hAnsi="Times New Roman" w:cs="Times New Roman"/>
          <w:noProof/>
          <w:sz w:val="24"/>
          <w:szCs w:val="24"/>
          <w:lang w:val="en-US"/>
        </w:rPr>
        <w:t xml:space="preserve"> 39</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31-53.</w:t>
      </w:r>
      <w:bookmarkEnd w:id="95"/>
    </w:p>
    <w:p w14:paraId="545405F9"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96" w:name="_ENREF_87"/>
      <w:r w:rsidRPr="00EF678C">
        <w:rPr>
          <w:rFonts w:ascii="Times New Roman" w:hAnsi="Times New Roman" w:cs="Times New Roman"/>
          <w:noProof/>
          <w:sz w:val="24"/>
          <w:szCs w:val="24"/>
          <w:lang w:val="en-US"/>
        </w:rPr>
        <w:t>WHITEOAK, J. W., CRAWFORD, N. G. &amp; MAPSTONE, R. H. 2006. Impact of gender and generational differences in work values and attitudes in an Arab culture. 48</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77-91.</w:t>
      </w:r>
      <w:bookmarkEnd w:id="96"/>
    </w:p>
    <w:p w14:paraId="67646236"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97" w:name="_ENREF_88"/>
      <w:r w:rsidRPr="00EF678C">
        <w:rPr>
          <w:rFonts w:ascii="Times New Roman" w:hAnsi="Times New Roman" w:cs="Times New Roman"/>
          <w:noProof/>
          <w:sz w:val="24"/>
          <w:szCs w:val="24"/>
          <w:lang w:val="en-US"/>
        </w:rPr>
        <w:t xml:space="preserve">WORLD TRADE ORGANIZATION, W. 2000. </w:t>
      </w:r>
      <w:r w:rsidRPr="00EF678C">
        <w:rPr>
          <w:rFonts w:ascii="Times New Roman" w:hAnsi="Times New Roman" w:cs="Times New Roman"/>
          <w:i/>
          <w:noProof/>
          <w:sz w:val="24"/>
          <w:szCs w:val="24"/>
          <w:lang w:val="en-US"/>
        </w:rPr>
        <w:t>WOT release press / 174, 11 April</w:t>
      </w:r>
      <w:r w:rsidRPr="00EF678C">
        <w:rPr>
          <w:rFonts w:ascii="Times New Roman" w:hAnsi="Times New Roman" w:cs="Times New Roman"/>
          <w:noProof/>
          <w:sz w:val="24"/>
          <w:szCs w:val="24"/>
          <w:lang w:val="en-US"/>
        </w:rPr>
        <w:t>.</w:t>
      </w:r>
      <w:bookmarkEnd w:id="97"/>
    </w:p>
    <w:p w14:paraId="284F81A7"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98" w:name="_ENREF_89"/>
      <w:r w:rsidRPr="00EF678C">
        <w:rPr>
          <w:rFonts w:ascii="Times New Roman" w:hAnsi="Times New Roman" w:cs="Times New Roman"/>
          <w:noProof/>
          <w:sz w:val="24"/>
          <w:szCs w:val="24"/>
          <w:lang w:val="en-US"/>
        </w:rPr>
        <w:t>YOUSEF, D. A. 2000. Organizational commitment as a mediator of the relationship between Islamic work ethic and attitudes toward organizational change. 53</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513-537.</w:t>
      </w:r>
      <w:bookmarkEnd w:id="98"/>
    </w:p>
    <w:p w14:paraId="2B6B774D" w14:textId="77777777" w:rsidR="003B413F" w:rsidRPr="00EF678C" w:rsidRDefault="003B413F" w:rsidP="003B413F">
      <w:pPr>
        <w:spacing w:after="0" w:line="240" w:lineRule="auto"/>
        <w:ind w:left="720" w:hanging="720"/>
        <w:jc w:val="both"/>
        <w:rPr>
          <w:rFonts w:ascii="Times New Roman" w:hAnsi="Times New Roman" w:cs="Times New Roman"/>
          <w:noProof/>
          <w:sz w:val="24"/>
          <w:szCs w:val="24"/>
          <w:lang w:val="en-US"/>
        </w:rPr>
      </w:pPr>
      <w:bookmarkStart w:id="99" w:name="_ENREF_90"/>
      <w:r w:rsidRPr="00EF678C">
        <w:rPr>
          <w:rFonts w:ascii="Times New Roman" w:hAnsi="Times New Roman" w:cs="Times New Roman"/>
          <w:noProof/>
          <w:sz w:val="24"/>
          <w:szCs w:val="24"/>
          <w:lang w:val="en-US"/>
        </w:rPr>
        <w:t xml:space="preserve">YOUSEF, D. A. 2001. Islamic work ethic- a moderator between organizational commitment and job satisfaction in a cross cultural context. </w:t>
      </w:r>
      <w:r w:rsidRPr="00EF678C">
        <w:rPr>
          <w:rFonts w:ascii="Times New Roman" w:hAnsi="Times New Roman" w:cs="Times New Roman"/>
          <w:i/>
          <w:noProof/>
          <w:sz w:val="24"/>
          <w:szCs w:val="24"/>
          <w:lang w:val="en-US"/>
        </w:rPr>
        <w:t>Personnel Review,</w:t>
      </w:r>
      <w:r w:rsidRPr="00EF678C">
        <w:rPr>
          <w:rFonts w:ascii="Times New Roman" w:hAnsi="Times New Roman" w:cs="Times New Roman"/>
          <w:noProof/>
          <w:sz w:val="24"/>
          <w:szCs w:val="24"/>
          <w:lang w:val="en-US"/>
        </w:rPr>
        <w:t xml:space="preserve"> 30</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152-169.</w:t>
      </w:r>
      <w:bookmarkEnd w:id="99"/>
    </w:p>
    <w:p w14:paraId="4890C7C3" w14:textId="77777777" w:rsidR="003B413F" w:rsidRPr="00EF678C" w:rsidRDefault="003B413F" w:rsidP="003B413F">
      <w:pPr>
        <w:spacing w:line="240" w:lineRule="auto"/>
        <w:ind w:left="720" w:hanging="720"/>
        <w:jc w:val="both"/>
        <w:rPr>
          <w:rFonts w:ascii="Times New Roman" w:hAnsi="Times New Roman" w:cs="Times New Roman"/>
          <w:noProof/>
          <w:sz w:val="24"/>
          <w:szCs w:val="24"/>
          <w:lang w:val="en-US"/>
        </w:rPr>
      </w:pPr>
      <w:bookmarkStart w:id="100" w:name="_ENREF_91"/>
      <w:r w:rsidRPr="00EF678C">
        <w:rPr>
          <w:rFonts w:ascii="Times New Roman" w:hAnsi="Times New Roman" w:cs="Times New Roman"/>
          <w:noProof/>
          <w:sz w:val="24"/>
          <w:szCs w:val="24"/>
          <w:lang w:val="en-US"/>
        </w:rPr>
        <w:t xml:space="preserve">ZAHRA, S. A. 2011. Doing research in the (New) Middle East: sailing with the wind. </w:t>
      </w:r>
      <w:r w:rsidRPr="00EF678C">
        <w:rPr>
          <w:rFonts w:ascii="Times New Roman" w:hAnsi="Times New Roman" w:cs="Times New Roman"/>
          <w:i/>
          <w:noProof/>
          <w:sz w:val="24"/>
          <w:szCs w:val="24"/>
          <w:lang w:val="en-US"/>
        </w:rPr>
        <w:t>The Academy of Management Perspectives,</w:t>
      </w:r>
      <w:r w:rsidRPr="00EF678C">
        <w:rPr>
          <w:rFonts w:ascii="Times New Roman" w:hAnsi="Times New Roman" w:cs="Times New Roman"/>
          <w:noProof/>
          <w:sz w:val="24"/>
          <w:szCs w:val="24"/>
          <w:lang w:val="en-US"/>
        </w:rPr>
        <w:t xml:space="preserve"> 25</w:t>
      </w:r>
      <w:r w:rsidRPr="00EF678C">
        <w:rPr>
          <w:rFonts w:ascii="Times New Roman" w:hAnsi="Times New Roman" w:cs="Times New Roman"/>
          <w:b/>
          <w:noProof/>
          <w:sz w:val="24"/>
          <w:szCs w:val="24"/>
          <w:lang w:val="en-US"/>
        </w:rPr>
        <w:t>,</w:t>
      </w:r>
      <w:r w:rsidRPr="00EF678C">
        <w:rPr>
          <w:rFonts w:ascii="Times New Roman" w:hAnsi="Times New Roman" w:cs="Times New Roman"/>
          <w:noProof/>
          <w:sz w:val="24"/>
          <w:szCs w:val="24"/>
          <w:lang w:val="en-US"/>
        </w:rPr>
        <w:t xml:space="preserve"> 6-21.</w:t>
      </w:r>
      <w:bookmarkEnd w:id="100"/>
    </w:p>
    <w:p w14:paraId="3F8E84D3" w14:textId="54CC9C30" w:rsidR="003B413F" w:rsidRPr="00EF678C" w:rsidRDefault="003B413F" w:rsidP="003B413F">
      <w:pPr>
        <w:spacing w:line="240" w:lineRule="auto"/>
        <w:jc w:val="both"/>
        <w:rPr>
          <w:rFonts w:ascii="Times New Roman" w:hAnsi="Times New Roman" w:cs="Times New Roman"/>
          <w:noProof/>
          <w:sz w:val="24"/>
          <w:szCs w:val="24"/>
          <w:lang w:val="en-US"/>
        </w:rPr>
      </w:pPr>
    </w:p>
    <w:p w14:paraId="0112FE6B" w14:textId="38D78823" w:rsidR="009929A9" w:rsidRPr="00EF678C" w:rsidRDefault="00CF453A" w:rsidP="001835A1">
      <w:pPr>
        <w:spacing w:line="480" w:lineRule="auto"/>
        <w:jc w:val="both"/>
        <w:rPr>
          <w:rFonts w:ascii="Times New Roman" w:hAnsi="Times New Roman" w:cs="Times New Roman"/>
          <w:sz w:val="24"/>
          <w:szCs w:val="24"/>
        </w:rPr>
      </w:pPr>
      <w:r w:rsidRPr="00EF678C">
        <w:rPr>
          <w:rFonts w:ascii="Times New Roman" w:hAnsi="Times New Roman" w:cs="Times New Roman"/>
          <w:sz w:val="24"/>
          <w:szCs w:val="24"/>
        </w:rPr>
        <w:fldChar w:fldCharType="end"/>
      </w:r>
    </w:p>
    <w:sectPr w:rsidR="009929A9" w:rsidRPr="00EF678C">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22354D" w14:textId="77777777" w:rsidR="001240C5" w:rsidRDefault="001240C5" w:rsidP="00920082">
      <w:pPr>
        <w:spacing w:after="0" w:line="240" w:lineRule="auto"/>
      </w:pPr>
      <w:r>
        <w:separator/>
      </w:r>
    </w:p>
  </w:endnote>
  <w:endnote w:type="continuationSeparator" w:id="0">
    <w:p w14:paraId="7FC7796F" w14:textId="77777777" w:rsidR="001240C5" w:rsidRDefault="001240C5" w:rsidP="009200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dobe Jenson Regular">
    <w:altName w:val="Times New Roman"/>
    <w:panose1 w:val="00000000000000000000"/>
    <w:charset w:val="00"/>
    <w:family w:val="roman"/>
    <w:notTrueType/>
    <w:pitch w:val="default"/>
    <w:sig w:usb0="00000003" w:usb1="00000000" w:usb2="00000000" w:usb3="00000000" w:csb0="00000001" w:csb1="00000000"/>
  </w:font>
  <w:font w:name="TimesNewRomanPS">
    <w:altName w:val="MS Mincho"/>
    <w:panose1 w:val="00000000000000000000"/>
    <w:charset w:val="80"/>
    <w:family w:val="auto"/>
    <w:notTrueType/>
    <w:pitch w:val="default"/>
    <w:sig w:usb0="00000001" w:usb1="08070000" w:usb2="00000010" w:usb3="00000000" w:csb0="0002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59622904"/>
      <w:docPartObj>
        <w:docPartGallery w:val="Page Numbers (Bottom of Page)"/>
        <w:docPartUnique/>
      </w:docPartObj>
    </w:sdtPr>
    <w:sdtEndPr>
      <w:rPr>
        <w:noProof/>
      </w:rPr>
    </w:sdtEndPr>
    <w:sdtContent>
      <w:p w14:paraId="1B2014DD" w14:textId="77777777" w:rsidR="001240C5" w:rsidRDefault="001240C5">
        <w:pPr>
          <w:pStyle w:val="Footer"/>
          <w:jc w:val="center"/>
        </w:pPr>
        <w:r>
          <w:fldChar w:fldCharType="begin"/>
        </w:r>
        <w:r>
          <w:instrText xml:space="preserve"> PAGE   \* MERGEFORMAT </w:instrText>
        </w:r>
        <w:r>
          <w:fldChar w:fldCharType="separate"/>
        </w:r>
        <w:r w:rsidR="00DE401A">
          <w:rPr>
            <w:noProof/>
          </w:rPr>
          <w:t>2</w:t>
        </w:r>
        <w:r>
          <w:rPr>
            <w:noProof/>
          </w:rPr>
          <w:fldChar w:fldCharType="end"/>
        </w:r>
      </w:p>
    </w:sdtContent>
  </w:sdt>
  <w:p w14:paraId="38CD12FD" w14:textId="77777777" w:rsidR="001240C5" w:rsidRDefault="001240C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FA1EF3" w14:textId="77777777" w:rsidR="001240C5" w:rsidRDefault="001240C5" w:rsidP="00920082">
      <w:pPr>
        <w:spacing w:after="0" w:line="240" w:lineRule="auto"/>
      </w:pPr>
      <w:r>
        <w:separator/>
      </w:r>
    </w:p>
  </w:footnote>
  <w:footnote w:type="continuationSeparator" w:id="0">
    <w:p w14:paraId="7151ECB1" w14:textId="77777777" w:rsidR="001240C5" w:rsidRDefault="001240C5" w:rsidP="0092008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00C17"/>
    <w:multiLevelType w:val="hybridMultilevel"/>
    <w:tmpl w:val="5FE40620"/>
    <w:lvl w:ilvl="0" w:tplc="A3126B7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D55EE8"/>
    <w:multiLevelType w:val="hybridMultilevel"/>
    <w:tmpl w:val="2F5A0730"/>
    <w:lvl w:ilvl="0" w:tplc="1FD21DB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01430D"/>
    <w:multiLevelType w:val="hybridMultilevel"/>
    <w:tmpl w:val="0AC0D5A4"/>
    <w:lvl w:ilvl="0" w:tplc="D606513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F04606"/>
    <w:multiLevelType w:val="hybridMultilevel"/>
    <w:tmpl w:val="715C49CC"/>
    <w:lvl w:ilvl="0" w:tplc="A97A3B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105359"/>
    <w:multiLevelType w:val="hybridMultilevel"/>
    <w:tmpl w:val="D124DBE0"/>
    <w:lvl w:ilvl="0" w:tplc="14509F32">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5" w15:restartNumberingAfterBreak="0">
    <w:nsid w:val="16B3135D"/>
    <w:multiLevelType w:val="hybridMultilevel"/>
    <w:tmpl w:val="CFBE2B9C"/>
    <w:lvl w:ilvl="0" w:tplc="5442E81C">
      <w:start w:val="1"/>
      <w:numFmt w:val="lowerLetter"/>
      <w:lvlText w:val="%1."/>
      <w:lvlJc w:val="left"/>
      <w:pPr>
        <w:ind w:left="1080" w:hanging="360"/>
      </w:pPr>
      <w:rPr>
        <w:rFonts w:asciiTheme="minorHAnsi" w:eastAsiaTheme="minorHAnsi" w:hAnsiTheme="minorHAnsi" w:cstheme="minorBid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74B4CC6"/>
    <w:multiLevelType w:val="hybridMultilevel"/>
    <w:tmpl w:val="E60870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7E4CC6"/>
    <w:multiLevelType w:val="hybridMultilevel"/>
    <w:tmpl w:val="48CE99AA"/>
    <w:lvl w:ilvl="0" w:tplc="004E2EF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A561375"/>
    <w:multiLevelType w:val="hybridMultilevel"/>
    <w:tmpl w:val="F7949EB2"/>
    <w:lvl w:ilvl="0" w:tplc="D090CF4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CB6DAF"/>
    <w:multiLevelType w:val="hybridMultilevel"/>
    <w:tmpl w:val="0AD60B06"/>
    <w:lvl w:ilvl="0" w:tplc="96F824FA">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0" w15:restartNumberingAfterBreak="0">
    <w:nsid w:val="27220D6A"/>
    <w:multiLevelType w:val="hybridMultilevel"/>
    <w:tmpl w:val="D2CC7F6E"/>
    <w:lvl w:ilvl="0" w:tplc="EB86166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C271B0F"/>
    <w:multiLevelType w:val="multilevel"/>
    <w:tmpl w:val="63F2C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3A10F1"/>
    <w:multiLevelType w:val="multilevel"/>
    <w:tmpl w:val="4BCAD6C4"/>
    <w:lvl w:ilvl="0">
      <w:start w:val="3"/>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0EF0B28"/>
    <w:multiLevelType w:val="hybridMultilevel"/>
    <w:tmpl w:val="4A421F3C"/>
    <w:lvl w:ilvl="0" w:tplc="0330B3E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D5F178B"/>
    <w:multiLevelType w:val="hybridMultilevel"/>
    <w:tmpl w:val="8C143C36"/>
    <w:lvl w:ilvl="0" w:tplc="C18CA1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E1608E8"/>
    <w:multiLevelType w:val="hybridMultilevel"/>
    <w:tmpl w:val="F1A83E06"/>
    <w:lvl w:ilvl="0" w:tplc="FC8E590A">
      <w:start w:val="1"/>
      <w:numFmt w:val="decimal"/>
      <w:lvlText w:val="%1-"/>
      <w:lvlJc w:val="left"/>
      <w:pPr>
        <w:ind w:left="720" w:hanging="360"/>
      </w:pPr>
      <w:rPr>
        <w:rFonts w:asciiTheme="minorHAnsi" w:eastAsiaTheme="minorHAnsi" w:hAnsiTheme="minorHAns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892999"/>
    <w:multiLevelType w:val="hybridMultilevel"/>
    <w:tmpl w:val="E4DC8678"/>
    <w:lvl w:ilvl="0" w:tplc="2ED04218">
      <w:start w:val="1"/>
      <w:numFmt w:val="upperLetter"/>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7" w15:restartNumberingAfterBreak="0">
    <w:nsid w:val="415176D7"/>
    <w:multiLevelType w:val="hybridMultilevel"/>
    <w:tmpl w:val="ADAC4478"/>
    <w:lvl w:ilvl="0" w:tplc="0409000F">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18" w15:restartNumberingAfterBreak="0">
    <w:nsid w:val="42370132"/>
    <w:multiLevelType w:val="hybridMultilevel"/>
    <w:tmpl w:val="3E942F9A"/>
    <w:lvl w:ilvl="0" w:tplc="52C857BC">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2DC3379"/>
    <w:multiLevelType w:val="hybridMultilevel"/>
    <w:tmpl w:val="F7C0048A"/>
    <w:lvl w:ilvl="0" w:tplc="FC8E590A">
      <w:start w:val="1"/>
      <w:numFmt w:val="decimal"/>
      <w:lvlText w:val="%1-"/>
      <w:lvlJc w:val="left"/>
      <w:pPr>
        <w:ind w:left="502" w:hanging="360"/>
      </w:pPr>
      <w:rPr>
        <w:rFonts w:asciiTheme="minorHAnsi" w:eastAsiaTheme="minorHAnsi" w:hAnsiTheme="min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A350781"/>
    <w:multiLevelType w:val="hybridMultilevel"/>
    <w:tmpl w:val="0A76D674"/>
    <w:lvl w:ilvl="0" w:tplc="E3C458F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EBE0755"/>
    <w:multiLevelType w:val="hybridMultilevel"/>
    <w:tmpl w:val="97C02832"/>
    <w:lvl w:ilvl="0" w:tplc="17F6B4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CB79ED"/>
    <w:multiLevelType w:val="hybridMultilevel"/>
    <w:tmpl w:val="5894BACC"/>
    <w:lvl w:ilvl="0" w:tplc="FF90FDC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AEB2580"/>
    <w:multiLevelType w:val="multilevel"/>
    <w:tmpl w:val="BDC84ACA"/>
    <w:lvl w:ilvl="0">
      <w:start w:val="1"/>
      <w:numFmt w:val="decimal"/>
      <w:lvlText w:val="%1."/>
      <w:lvlJc w:val="left"/>
      <w:pPr>
        <w:ind w:left="360" w:hanging="360"/>
      </w:pPr>
      <w:rPr>
        <w:rFonts w:hint="default"/>
        <w:b w:val="0"/>
        <w:color w:val="auto"/>
      </w:rPr>
    </w:lvl>
    <w:lvl w:ilvl="1">
      <w:start w:val="1"/>
      <w:numFmt w:val="decimal"/>
      <w:lvlText w:val="%1.%2."/>
      <w:lvlJc w:val="left"/>
      <w:pPr>
        <w:ind w:left="360" w:hanging="360"/>
      </w:pPr>
      <w:rPr>
        <w:rFonts w:hint="default"/>
        <w:b w:val="0"/>
        <w:color w:val="auto"/>
      </w:rPr>
    </w:lvl>
    <w:lvl w:ilvl="2">
      <w:start w:val="1"/>
      <w:numFmt w:val="decimal"/>
      <w:lvlText w:val="%1.%2.%3."/>
      <w:lvlJc w:val="left"/>
      <w:pPr>
        <w:ind w:left="720" w:hanging="720"/>
      </w:pPr>
      <w:rPr>
        <w:rFonts w:hint="default"/>
        <w:b w:val="0"/>
        <w:color w:val="auto"/>
      </w:rPr>
    </w:lvl>
    <w:lvl w:ilvl="3">
      <w:start w:val="1"/>
      <w:numFmt w:val="decimal"/>
      <w:lvlText w:val="%1.%2.%3.%4."/>
      <w:lvlJc w:val="left"/>
      <w:pPr>
        <w:ind w:left="720" w:hanging="720"/>
      </w:pPr>
      <w:rPr>
        <w:rFonts w:hint="default"/>
        <w:b w:val="0"/>
        <w:color w:val="auto"/>
      </w:rPr>
    </w:lvl>
    <w:lvl w:ilvl="4">
      <w:start w:val="1"/>
      <w:numFmt w:val="decimal"/>
      <w:lvlText w:val="%1.%2.%3.%4.%5."/>
      <w:lvlJc w:val="left"/>
      <w:pPr>
        <w:ind w:left="1080" w:hanging="1080"/>
      </w:pPr>
      <w:rPr>
        <w:rFonts w:hint="default"/>
        <w:b w:val="0"/>
        <w:color w:val="auto"/>
      </w:rPr>
    </w:lvl>
    <w:lvl w:ilvl="5">
      <w:start w:val="1"/>
      <w:numFmt w:val="decimal"/>
      <w:lvlText w:val="%1.%2.%3.%4.%5.%6."/>
      <w:lvlJc w:val="left"/>
      <w:pPr>
        <w:ind w:left="1080" w:hanging="1080"/>
      </w:pPr>
      <w:rPr>
        <w:rFonts w:hint="default"/>
        <w:b w:val="0"/>
        <w:color w:val="auto"/>
      </w:rPr>
    </w:lvl>
    <w:lvl w:ilvl="6">
      <w:start w:val="1"/>
      <w:numFmt w:val="decimal"/>
      <w:lvlText w:val="%1.%2.%3.%4.%5.%6.%7."/>
      <w:lvlJc w:val="left"/>
      <w:pPr>
        <w:ind w:left="1440" w:hanging="1440"/>
      </w:pPr>
      <w:rPr>
        <w:rFonts w:hint="default"/>
        <w:b w:val="0"/>
        <w:color w:val="auto"/>
      </w:rPr>
    </w:lvl>
    <w:lvl w:ilvl="7">
      <w:start w:val="1"/>
      <w:numFmt w:val="decimal"/>
      <w:lvlText w:val="%1.%2.%3.%4.%5.%6.%7.%8."/>
      <w:lvlJc w:val="left"/>
      <w:pPr>
        <w:ind w:left="1440" w:hanging="1440"/>
      </w:pPr>
      <w:rPr>
        <w:rFonts w:hint="default"/>
        <w:b w:val="0"/>
        <w:color w:val="auto"/>
      </w:rPr>
    </w:lvl>
    <w:lvl w:ilvl="8">
      <w:start w:val="1"/>
      <w:numFmt w:val="decimal"/>
      <w:lvlText w:val="%1.%2.%3.%4.%5.%6.%7.%8.%9."/>
      <w:lvlJc w:val="left"/>
      <w:pPr>
        <w:ind w:left="1800" w:hanging="1800"/>
      </w:pPr>
      <w:rPr>
        <w:rFonts w:hint="default"/>
        <w:b w:val="0"/>
        <w:color w:val="auto"/>
      </w:rPr>
    </w:lvl>
  </w:abstractNum>
  <w:abstractNum w:abstractNumId="24" w15:restartNumberingAfterBreak="0">
    <w:nsid w:val="5B0F06A1"/>
    <w:multiLevelType w:val="hybridMultilevel"/>
    <w:tmpl w:val="3F8E8A76"/>
    <w:lvl w:ilvl="0" w:tplc="1ADCDB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C67336C"/>
    <w:multiLevelType w:val="multilevel"/>
    <w:tmpl w:val="E0687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D292908"/>
    <w:multiLevelType w:val="hybridMultilevel"/>
    <w:tmpl w:val="F1A83E06"/>
    <w:lvl w:ilvl="0" w:tplc="FC8E590A">
      <w:start w:val="1"/>
      <w:numFmt w:val="decimal"/>
      <w:lvlText w:val="%1-"/>
      <w:lvlJc w:val="left"/>
      <w:pPr>
        <w:ind w:left="720" w:hanging="360"/>
      </w:pPr>
      <w:rPr>
        <w:rFonts w:asciiTheme="minorHAnsi" w:eastAsiaTheme="minorHAnsi" w:hAnsiTheme="minorHAns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D93753"/>
    <w:multiLevelType w:val="hybridMultilevel"/>
    <w:tmpl w:val="E59C20E2"/>
    <w:lvl w:ilvl="0" w:tplc="8A240EFA">
      <w:start w:val="1"/>
      <w:numFmt w:val="bullet"/>
      <w:lvlText w:val="-"/>
      <w:lvlJc w:val="left"/>
      <w:pPr>
        <w:ind w:left="720" w:hanging="360"/>
      </w:pPr>
      <w:rPr>
        <w:rFonts w:ascii="Calibri" w:eastAsia="Times New Roman"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55A0A41"/>
    <w:multiLevelType w:val="hybridMultilevel"/>
    <w:tmpl w:val="5944123C"/>
    <w:lvl w:ilvl="0" w:tplc="F5F206CE">
      <w:start w:val="1"/>
      <w:numFmt w:val="decimal"/>
      <w:lvlText w:val="%1-"/>
      <w:lvlJc w:val="left"/>
      <w:pPr>
        <w:ind w:left="720" w:hanging="360"/>
      </w:pPr>
      <w:rPr>
        <w:rFonts w:asciiTheme="minorHAnsi" w:eastAsiaTheme="minorEastAsia" w:hAnsiTheme="minorHAnsi" w:cstheme="minorBidi" w:hint="default"/>
        <w:b w:val="0"/>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E9108C1"/>
    <w:multiLevelType w:val="multilevel"/>
    <w:tmpl w:val="E710F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30B47DC"/>
    <w:multiLevelType w:val="multilevel"/>
    <w:tmpl w:val="79E6DFB0"/>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7C0B015D"/>
    <w:multiLevelType w:val="hybridMultilevel"/>
    <w:tmpl w:val="856CE3FA"/>
    <w:lvl w:ilvl="0" w:tplc="C84814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D574AAA"/>
    <w:multiLevelType w:val="hybridMultilevel"/>
    <w:tmpl w:val="41B09106"/>
    <w:lvl w:ilvl="0" w:tplc="505E8A40">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num>
  <w:num w:numId="7">
    <w:abstractNumId w:val="1"/>
  </w:num>
  <w:num w:numId="8">
    <w:abstractNumId w:val="8"/>
  </w:num>
  <w:num w:numId="9">
    <w:abstractNumId w:val="0"/>
  </w:num>
  <w:num w:numId="10">
    <w:abstractNumId w:val="10"/>
  </w:num>
  <w:num w:numId="11">
    <w:abstractNumId w:val="20"/>
  </w:num>
  <w:num w:numId="12">
    <w:abstractNumId w:val="2"/>
  </w:num>
  <w:num w:numId="13">
    <w:abstractNumId w:val="22"/>
  </w:num>
  <w:num w:numId="14">
    <w:abstractNumId w:val="13"/>
  </w:num>
  <w:num w:numId="15">
    <w:abstractNumId w:val="23"/>
  </w:num>
  <w:num w:numId="16">
    <w:abstractNumId w:val="14"/>
  </w:num>
  <w:num w:numId="17">
    <w:abstractNumId w:val="15"/>
  </w:num>
  <w:num w:numId="18">
    <w:abstractNumId w:val="19"/>
  </w:num>
  <w:num w:numId="19">
    <w:abstractNumId w:val="6"/>
  </w:num>
  <w:num w:numId="20">
    <w:abstractNumId w:val="5"/>
  </w:num>
  <w:num w:numId="21">
    <w:abstractNumId w:val="28"/>
  </w:num>
  <w:num w:numId="22">
    <w:abstractNumId w:val="9"/>
  </w:num>
  <w:num w:numId="23">
    <w:abstractNumId w:val="7"/>
  </w:num>
  <w:num w:numId="24">
    <w:abstractNumId w:val="26"/>
  </w:num>
  <w:num w:numId="25">
    <w:abstractNumId w:val="12"/>
  </w:num>
  <w:num w:numId="26">
    <w:abstractNumId w:val="4"/>
  </w:num>
  <w:num w:numId="27">
    <w:abstractNumId w:val="31"/>
  </w:num>
  <w:num w:numId="28">
    <w:abstractNumId w:val="21"/>
  </w:num>
  <w:num w:numId="29">
    <w:abstractNumId w:val="24"/>
  </w:num>
  <w:num w:numId="30">
    <w:abstractNumId w:val="27"/>
  </w:num>
  <w:num w:numId="31">
    <w:abstractNumId w:val="11"/>
  </w:num>
  <w:num w:numId="32">
    <w:abstractNumId w:val="29"/>
  </w:num>
  <w:num w:numId="33">
    <w:abstractNumId w:val="25"/>
  </w:num>
  <w:num w:numId="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Harvar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ttxzfrez2aearweatfox5fpcxf0v2xvwp2xr&quot;&gt;Copy (2) of My EndNote Library2-Saved&lt;record-ids&gt;&lt;item&gt;111&lt;/item&gt;&lt;item&gt;141&lt;/item&gt;&lt;item&gt;182&lt;/item&gt;&lt;item&gt;183&lt;/item&gt;&lt;item&gt;189&lt;/item&gt;&lt;item&gt;204&lt;/item&gt;&lt;item&gt;205&lt;/item&gt;&lt;item&gt;210&lt;/item&gt;&lt;item&gt;211&lt;/item&gt;&lt;item&gt;212&lt;/item&gt;&lt;item&gt;236&lt;/item&gt;&lt;item&gt;237&lt;/item&gt;&lt;item&gt;238&lt;/item&gt;&lt;item&gt;244&lt;/item&gt;&lt;item&gt;259&lt;/item&gt;&lt;item&gt;263&lt;/item&gt;&lt;item&gt;277&lt;/item&gt;&lt;item&gt;310&lt;/item&gt;&lt;item&gt;337&lt;/item&gt;&lt;item&gt;355&lt;/item&gt;&lt;item&gt;437&lt;/item&gt;&lt;item&gt;442&lt;/item&gt;&lt;item&gt;446&lt;/item&gt;&lt;item&gt;450&lt;/item&gt;&lt;item&gt;451&lt;/item&gt;&lt;item&gt;511&lt;/item&gt;&lt;item&gt;602&lt;/item&gt;&lt;item&gt;621&lt;/item&gt;&lt;item&gt;667&lt;/item&gt;&lt;item&gt;669&lt;/item&gt;&lt;item&gt;670&lt;/item&gt;&lt;item&gt;690&lt;/item&gt;&lt;item&gt;691&lt;/item&gt;&lt;item&gt;738&lt;/item&gt;&lt;item&gt;807&lt;/item&gt;&lt;item&gt;813&lt;/item&gt;&lt;item&gt;838&lt;/item&gt;&lt;item&gt;898&lt;/item&gt;&lt;item&gt;908&lt;/item&gt;&lt;item&gt;948&lt;/item&gt;&lt;item&gt;956&lt;/item&gt;&lt;item&gt;985&lt;/item&gt;&lt;item&gt;986&lt;/item&gt;&lt;item&gt;987&lt;/item&gt;&lt;item&gt;989&lt;/item&gt;&lt;item&gt;1074&lt;/item&gt;&lt;item&gt;1076&lt;/item&gt;&lt;item&gt;1077&lt;/item&gt;&lt;item&gt;1078&lt;/item&gt;&lt;item&gt;1080&lt;/item&gt;&lt;item&gt;1081&lt;/item&gt;&lt;item&gt;1087&lt;/item&gt;&lt;item&gt;1091&lt;/item&gt;&lt;item&gt;1095&lt;/item&gt;&lt;item&gt;1096&lt;/item&gt;&lt;item&gt;1100&lt;/item&gt;&lt;item&gt;1101&lt;/item&gt;&lt;item&gt;1114&lt;/item&gt;&lt;item&gt;1117&lt;/item&gt;&lt;item&gt;1126&lt;/item&gt;&lt;item&gt;1128&lt;/item&gt;&lt;item&gt;1172&lt;/item&gt;&lt;item&gt;1173&lt;/item&gt;&lt;item&gt;1174&lt;/item&gt;&lt;item&gt;1186&lt;/item&gt;&lt;item&gt;1214&lt;/item&gt;&lt;item&gt;1243&lt;/item&gt;&lt;item&gt;1271&lt;/item&gt;&lt;item&gt;1276&lt;/item&gt;&lt;item&gt;1277&lt;/item&gt;&lt;item&gt;1282&lt;/item&gt;&lt;item&gt;1283&lt;/item&gt;&lt;item&gt;1292&lt;/item&gt;&lt;item&gt;1293&lt;/item&gt;&lt;item&gt;1294&lt;/item&gt;&lt;item&gt;1298&lt;/item&gt;&lt;item&gt;1301&lt;/item&gt;&lt;item&gt;1302&lt;/item&gt;&lt;item&gt;1303&lt;/item&gt;&lt;item&gt;1315&lt;/item&gt;&lt;item&gt;1319&lt;/item&gt;&lt;item&gt;1320&lt;/item&gt;&lt;item&gt;1322&lt;/item&gt;&lt;item&gt;1337&lt;/item&gt;&lt;item&gt;1474&lt;/item&gt;&lt;item&gt;1500&lt;/item&gt;&lt;item&gt;1501&lt;/item&gt;&lt;item&gt;1502&lt;/item&gt;&lt;item&gt;1504&lt;/item&gt;&lt;/record-ids&gt;&lt;/item&gt;&lt;/Libraries&gt;"/>
  </w:docVars>
  <w:rsids>
    <w:rsidRoot w:val="00B57BA7"/>
    <w:rsid w:val="0000202A"/>
    <w:rsid w:val="000207F2"/>
    <w:rsid w:val="00022EB9"/>
    <w:rsid w:val="00032F52"/>
    <w:rsid w:val="000373B6"/>
    <w:rsid w:val="000459EF"/>
    <w:rsid w:val="000478C3"/>
    <w:rsid w:val="00052FE1"/>
    <w:rsid w:val="00053665"/>
    <w:rsid w:val="0005796D"/>
    <w:rsid w:val="00064C33"/>
    <w:rsid w:val="0006763C"/>
    <w:rsid w:val="00083CEC"/>
    <w:rsid w:val="00092C33"/>
    <w:rsid w:val="00097227"/>
    <w:rsid w:val="000A20FC"/>
    <w:rsid w:val="000A42FD"/>
    <w:rsid w:val="000A761B"/>
    <w:rsid w:val="000B1FA6"/>
    <w:rsid w:val="000B4435"/>
    <w:rsid w:val="000B4498"/>
    <w:rsid w:val="000B585E"/>
    <w:rsid w:val="000B759A"/>
    <w:rsid w:val="000C6DF4"/>
    <w:rsid w:val="000D0405"/>
    <w:rsid w:val="000E3E43"/>
    <w:rsid w:val="000E78A5"/>
    <w:rsid w:val="001055EF"/>
    <w:rsid w:val="00112A7D"/>
    <w:rsid w:val="0011467D"/>
    <w:rsid w:val="0012311B"/>
    <w:rsid w:val="00124015"/>
    <w:rsid w:val="001240C5"/>
    <w:rsid w:val="0012546B"/>
    <w:rsid w:val="00132673"/>
    <w:rsid w:val="00137F2D"/>
    <w:rsid w:val="001420DA"/>
    <w:rsid w:val="00151043"/>
    <w:rsid w:val="001533AC"/>
    <w:rsid w:val="00154DC6"/>
    <w:rsid w:val="00155466"/>
    <w:rsid w:val="00155A48"/>
    <w:rsid w:val="00173A8C"/>
    <w:rsid w:val="001764B3"/>
    <w:rsid w:val="00176D71"/>
    <w:rsid w:val="00181EDF"/>
    <w:rsid w:val="00182634"/>
    <w:rsid w:val="001835A1"/>
    <w:rsid w:val="00185DC2"/>
    <w:rsid w:val="001921BD"/>
    <w:rsid w:val="001A3784"/>
    <w:rsid w:val="001A5D0C"/>
    <w:rsid w:val="001E3791"/>
    <w:rsid w:val="001E438F"/>
    <w:rsid w:val="001E585B"/>
    <w:rsid w:val="001F7826"/>
    <w:rsid w:val="00201F41"/>
    <w:rsid w:val="00203B48"/>
    <w:rsid w:val="00212B68"/>
    <w:rsid w:val="002151CF"/>
    <w:rsid w:val="002206E5"/>
    <w:rsid w:val="00220FC2"/>
    <w:rsid w:val="00222266"/>
    <w:rsid w:val="00227D23"/>
    <w:rsid w:val="002346FA"/>
    <w:rsid w:val="00236F81"/>
    <w:rsid w:val="00246A44"/>
    <w:rsid w:val="00246D1A"/>
    <w:rsid w:val="00251C22"/>
    <w:rsid w:val="002551EC"/>
    <w:rsid w:val="00255F0E"/>
    <w:rsid w:val="002608FD"/>
    <w:rsid w:val="00265281"/>
    <w:rsid w:val="00265A38"/>
    <w:rsid w:val="0028053A"/>
    <w:rsid w:val="002831AB"/>
    <w:rsid w:val="00284608"/>
    <w:rsid w:val="002926E7"/>
    <w:rsid w:val="002935EA"/>
    <w:rsid w:val="00293964"/>
    <w:rsid w:val="002A19E4"/>
    <w:rsid w:val="002A248D"/>
    <w:rsid w:val="002B0678"/>
    <w:rsid w:val="002B3888"/>
    <w:rsid w:val="002B7A28"/>
    <w:rsid w:val="002C3BAA"/>
    <w:rsid w:val="002C7124"/>
    <w:rsid w:val="002E1587"/>
    <w:rsid w:val="002E2E27"/>
    <w:rsid w:val="002F2949"/>
    <w:rsid w:val="003071D5"/>
    <w:rsid w:val="0031345E"/>
    <w:rsid w:val="00315299"/>
    <w:rsid w:val="00321A48"/>
    <w:rsid w:val="00322804"/>
    <w:rsid w:val="00322F7D"/>
    <w:rsid w:val="00323C6F"/>
    <w:rsid w:val="003247BE"/>
    <w:rsid w:val="003276DB"/>
    <w:rsid w:val="0033228C"/>
    <w:rsid w:val="00362CC3"/>
    <w:rsid w:val="00387B88"/>
    <w:rsid w:val="003942D5"/>
    <w:rsid w:val="003A0AC8"/>
    <w:rsid w:val="003A4C7C"/>
    <w:rsid w:val="003B3DD0"/>
    <w:rsid w:val="003B413F"/>
    <w:rsid w:val="003B596D"/>
    <w:rsid w:val="003C110A"/>
    <w:rsid w:val="003C3D1E"/>
    <w:rsid w:val="003C75A7"/>
    <w:rsid w:val="003C7A2F"/>
    <w:rsid w:val="003D5B0A"/>
    <w:rsid w:val="003E02A9"/>
    <w:rsid w:val="003F1718"/>
    <w:rsid w:val="003F2E36"/>
    <w:rsid w:val="003F6C3B"/>
    <w:rsid w:val="00405280"/>
    <w:rsid w:val="004062EF"/>
    <w:rsid w:val="004120CF"/>
    <w:rsid w:val="00417A3E"/>
    <w:rsid w:val="004209AE"/>
    <w:rsid w:val="00423855"/>
    <w:rsid w:val="0042656E"/>
    <w:rsid w:val="00427B54"/>
    <w:rsid w:val="00432911"/>
    <w:rsid w:val="00433B5A"/>
    <w:rsid w:val="00434EF1"/>
    <w:rsid w:val="0045098E"/>
    <w:rsid w:val="004547C0"/>
    <w:rsid w:val="0047412C"/>
    <w:rsid w:val="00476B0B"/>
    <w:rsid w:val="004833CC"/>
    <w:rsid w:val="0048652F"/>
    <w:rsid w:val="004924F7"/>
    <w:rsid w:val="00495AD1"/>
    <w:rsid w:val="004A3E67"/>
    <w:rsid w:val="004B154A"/>
    <w:rsid w:val="004B396B"/>
    <w:rsid w:val="004C00AC"/>
    <w:rsid w:val="004C3170"/>
    <w:rsid w:val="004C37F2"/>
    <w:rsid w:val="004C4AF6"/>
    <w:rsid w:val="004D46BD"/>
    <w:rsid w:val="004E384B"/>
    <w:rsid w:val="004F45CB"/>
    <w:rsid w:val="004F4A52"/>
    <w:rsid w:val="00504BBD"/>
    <w:rsid w:val="00506818"/>
    <w:rsid w:val="00513BDF"/>
    <w:rsid w:val="00514DCA"/>
    <w:rsid w:val="00526DAA"/>
    <w:rsid w:val="00526F70"/>
    <w:rsid w:val="00531A9E"/>
    <w:rsid w:val="00535448"/>
    <w:rsid w:val="00536AC8"/>
    <w:rsid w:val="00544FA5"/>
    <w:rsid w:val="00545A2B"/>
    <w:rsid w:val="00560A60"/>
    <w:rsid w:val="00563275"/>
    <w:rsid w:val="00565A77"/>
    <w:rsid w:val="00566D12"/>
    <w:rsid w:val="0057117E"/>
    <w:rsid w:val="00592B1A"/>
    <w:rsid w:val="00592B89"/>
    <w:rsid w:val="005A7FA7"/>
    <w:rsid w:val="005B6C87"/>
    <w:rsid w:val="005C4342"/>
    <w:rsid w:val="005C66B1"/>
    <w:rsid w:val="005E16BB"/>
    <w:rsid w:val="005E3F0F"/>
    <w:rsid w:val="005E420E"/>
    <w:rsid w:val="005F41E6"/>
    <w:rsid w:val="0060108D"/>
    <w:rsid w:val="00602B94"/>
    <w:rsid w:val="00603A40"/>
    <w:rsid w:val="0060588C"/>
    <w:rsid w:val="00612C0E"/>
    <w:rsid w:val="006132CD"/>
    <w:rsid w:val="0061626B"/>
    <w:rsid w:val="006201DD"/>
    <w:rsid w:val="006254F5"/>
    <w:rsid w:val="006300F1"/>
    <w:rsid w:val="00642588"/>
    <w:rsid w:val="00643466"/>
    <w:rsid w:val="00646DC9"/>
    <w:rsid w:val="00652047"/>
    <w:rsid w:val="00652348"/>
    <w:rsid w:val="00654727"/>
    <w:rsid w:val="00663C6A"/>
    <w:rsid w:val="006646EF"/>
    <w:rsid w:val="006662BC"/>
    <w:rsid w:val="00667B79"/>
    <w:rsid w:val="0067196A"/>
    <w:rsid w:val="00673318"/>
    <w:rsid w:val="0067513D"/>
    <w:rsid w:val="006900AB"/>
    <w:rsid w:val="00693A57"/>
    <w:rsid w:val="00695E53"/>
    <w:rsid w:val="006A23E9"/>
    <w:rsid w:val="006A441E"/>
    <w:rsid w:val="006B021A"/>
    <w:rsid w:val="006B5BA3"/>
    <w:rsid w:val="006D2B36"/>
    <w:rsid w:val="006D7911"/>
    <w:rsid w:val="006E2AB0"/>
    <w:rsid w:val="006E59F2"/>
    <w:rsid w:val="006E60A3"/>
    <w:rsid w:val="006E727F"/>
    <w:rsid w:val="00701269"/>
    <w:rsid w:val="00703F2F"/>
    <w:rsid w:val="00715E97"/>
    <w:rsid w:val="007207FA"/>
    <w:rsid w:val="0072608C"/>
    <w:rsid w:val="0072734E"/>
    <w:rsid w:val="00730E13"/>
    <w:rsid w:val="00740F64"/>
    <w:rsid w:val="0074687D"/>
    <w:rsid w:val="00753E08"/>
    <w:rsid w:val="00763D58"/>
    <w:rsid w:val="0077085E"/>
    <w:rsid w:val="00784FAD"/>
    <w:rsid w:val="00793509"/>
    <w:rsid w:val="00794317"/>
    <w:rsid w:val="00796058"/>
    <w:rsid w:val="007A73E7"/>
    <w:rsid w:val="007B063B"/>
    <w:rsid w:val="007F5BCF"/>
    <w:rsid w:val="00801FF5"/>
    <w:rsid w:val="00806234"/>
    <w:rsid w:val="008110AC"/>
    <w:rsid w:val="00811708"/>
    <w:rsid w:val="00811980"/>
    <w:rsid w:val="00812AAB"/>
    <w:rsid w:val="00817F1D"/>
    <w:rsid w:val="00824F21"/>
    <w:rsid w:val="008354DE"/>
    <w:rsid w:val="00840888"/>
    <w:rsid w:val="00843789"/>
    <w:rsid w:val="0085515C"/>
    <w:rsid w:val="00860D5F"/>
    <w:rsid w:val="00876F63"/>
    <w:rsid w:val="00881B4D"/>
    <w:rsid w:val="00881E00"/>
    <w:rsid w:val="0088539E"/>
    <w:rsid w:val="00891D8D"/>
    <w:rsid w:val="00895B5D"/>
    <w:rsid w:val="00896DC0"/>
    <w:rsid w:val="008A2714"/>
    <w:rsid w:val="008A6F18"/>
    <w:rsid w:val="008B0F52"/>
    <w:rsid w:val="008B5114"/>
    <w:rsid w:val="008B7B32"/>
    <w:rsid w:val="008C2346"/>
    <w:rsid w:val="008D0600"/>
    <w:rsid w:val="008D25CF"/>
    <w:rsid w:val="008D4C37"/>
    <w:rsid w:val="008D6636"/>
    <w:rsid w:val="008D7902"/>
    <w:rsid w:val="008E505F"/>
    <w:rsid w:val="008E560E"/>
    <w:rsid w:val="008E6C20"/>
    <w:rsid w:val="008F0CF5"/>
    <w:rsid w:val="008F2DB1"/>
    <w:rsid w:val="008F5E44"/>
    <w:rsid w:val="00905CD0"/>
    <w:rsid w:val="0090604C"/>
    <w:rsid w:val="00907402"/>
    <w:rsid w:val="00910CB3"/>
    <w:rsid w:val="00920082"/>
    <w:rsid w:val="009220AA"/>
    <w:rsid w:val="00924997"/>
    <w:rsid w:val="009269C2"/>
    <w:rsid w:val="00933163"/>
    <w:rsid w:val="00945603"/>
    <w:rsid w:val="00954DE9"/>
    <w:rsid w:val="00962BE7"/>
    <w:rsid w:val="00962D32"/>
    <w:rsid w:val="0096527F"/>
    <w:rsid w:val="00974306"/>
    <w:rsid w:val="009847B0"/>
    <w:rsid w:val="00986029"/>
    <w:rsid w:val="00987163"/>
    <w:rsid w:val="009929A9"/>
    <w:rsid w:val="00995DBE"/>
    <w:rsid w:val="009962F1"/>
    <w:rsid w:val="009A11A6"/>
    <w:rsid w:val="009B3D9F"/>
    <w:rsid w:val="009B4266"/>
    <w:rsid w:val="009C03EF"/>
    <w:rsid w:val="009D3F03"/>
    <w:rsid w:val="009F4F3B"/>
    <w:rsid w:val="009F5B86"/>
    <w:rsid w:val="00A01775"/>
    <w:rsid w:val="00A0245B"/>
    <w:rsid w:val="00A04AD5"/>
    <w:rsid w:val="00A21BFD"/>
    <w:rsid w:val="00A23477"/>
    <w:rsid w:val="00A23537"/>
    <w:rsid w:val="00A243C5"/>
    <w:rsid w:val="00A377AC"/>
    <w:rsid w:val="00A5340D"/>
    <w:rsid w:val="00A53A06"/>
    <w:rsid w:val="00A55790"/>
    <w:rsid w:val="00A61F03"/>
    <w:rsid w:val="00A635A9"/>
    <w:rsid w:val="00A852F0"/>
    <w:rsid w:val="00A85DF5"/>
    <w:rsid w:val="00A95843"/>
    <w:rsid w:val="00AB253C"/>
    <w:rsid w:val="00AB55EC"/>
    <w:rsid w:val="00AC17DB"/>
    <w:rsid w:val="00AC2386"/>
    <w:rsid w:val="00AC6427"/>
    <w:rsid w:val="00AD5406"/>
    <w:rsid w:val="00AD575C"/>
    <w:rsid w:val="00AD5BAA"/>
    <w:rsid w:val="00AD5DEA"/>
    <w:rsid w:val="00AE5122"/>
    <w:rsid w:val="00AF2A48"/>
    <w:rsid w:val="00AF64D7"/>
    <w:rsid w:val="00B10F6A"/>
    <w:rsid w:val="00B16561"/>
    <w:rsid w:val="00B16CAD"/>
    <w:rsid w:val="00B21918"/>
    <w:rsid w:val="00B33376"/>
    <w:rsid w:val="00B365B9"/>
    <w:rsid w:val="00B51BB7"/>
    <w:rsid w:val="00B57BA7"/>
    <w:rsid w:val="00B7060B"/>
    <w:rsid w:val="00B74BE6"/>
    <w:rsid w:val="00B91560"/>
    <w:rsid w:val="00BD1E99"/>
    <w:rsid w:val="00BD5818"/>
    <w:rsid w:val="00BD7D78"/>
    <w:rsid w:val="00BE637D"/>
    <w:rsid w:val="00BF19DB"/>
    <w:rsid w:val="00C10478"/>
    <w:rsid w:val="00C16A1D"/>
    <w:rsid w:val="00C34B6F"/>
    <w:rsid w:val="00C36C83"/>
    <w:rsid w:val="00C44D30"/>
    <w:rsid w:val="00C53603"/>
    <w:rsid w:val="00C54FCC"/>
    <w:rsid w:val="00C55114"/>
    <w:rsid w:val="00C578D7"/>
    <w:rsid w:val="00C653BF"/>
    <w:rsid w:val="00C65F5A"/>
    <w:rsid w:val="00C66D61"/>
    <w:rsid w:val="00C8688C"/>
    <w:rsid w:val="00C87B21"/>
    <w:rsid w:val="00C95374"/>
    <w:rsid w:val="00CA3C76"/>
    <w:rsid w:val="00CA624F"/>
    <w:rsid w:val="00CB132B"/>
    <w:rsid w:val="00CB7890"/>
    <w:rsid w:val="00CC092C"/>
    <w:rsid w:val="00CC4DE7"/>
    <w:rsid w:val="00CD522B"/>
    <w:rsid w:val="00CD6C13"/>
    <w:rsid w:val="00CD7058"/>
    <w:rsid w:val="00CD756D"/>
    <w:rsid w:val="00CE114A"/>
    <w:rsid w:val="00CE27F7"/>
    <w:rsid w:val="00CE424B"/>
    <w:rsid w:val="00CE7A27"/>
    <w:rsid w:val="00CF36E2"/>
    <w:rsid w:val="00CF4424"/>
    <w:rsid w:val="00CF453A"/>
    <w:rsid w:val="00CF79E7"/>
    <w:rsid w:val="00D05C14"/>
    <w:rsid w:val="00D05E07"/>
    <w:rsid w:val="00D143E6"/>
    <w:rsid w:val="00D20C4A"/>
    <w:rsid w:val="00D2181B"/>
    <w:rsid w:val="00D22384"/>
    <w:rsid w:val="00D251B0"/>
    <w:rsid w:val="00D268DD"/>
    <w:rsid w:val="00D2695E"/>
    <w:rsid w:val="00D31455"/>
    <w:rsid w:val="00D44A75"/>
    <w:rsid w:val="00D46566"/>
    <w:rsid w:val="00D55614"/>
    <w:rsid w:val="00D62E8F"/>
    <w:rsid w:val="00D738A9"/>
    <w:rsid w:val="00D76E75"/>
    <w:rsid w:val="00D77431"/>
    <w:rsid w:val="00D92E65"/>
    <w:rsid w:val="00D93EB5"/>
    <w:rsid w:val="00D94DBD"/>
    <w:rsid w:val="00D96F6B"/>
    <w:rsid w:val="00DA1EEC"/>
    <w:rsid w:val="00DA5946"/>
    <w:rsid w:val="00DA75FD"/>
    <w:rsid w:val="00DB5635"/>
    <w:rsid w:val="00DC07EE"/>
    <w:rsid w:val="00DC6585"/>
    <w:rsid w:val="00DD2B46"/>
    <w:rsid w:val="00DD4F7A"/>
    <w:rsid w:val="00DE2E41"/>
    <w:rsid w:val="00DE401A"/>
    <w:rsid w:val="00DF3D4E"/>
    <w:rsid w:val="00E0220F"/>
    <w:rsid w:val="00E028CA"/>
    <w:rsid w:val="00E02D12"/>
    <w:rsid w:val="00E041A6"/>
    <w:rsid w:val="00E04E8D"/>
    <w:rsid w:val="00E05E98"/>
    <w:rsid w:val="00E13FDB"/>
    <w:rsid w:val="00E2468F"/>
    <w:rsid w:val="00E25D22"/>
    <w:rsid w:val="00E41BFF"/>
    <w:rsid w:val="00E44AB3"/>
    <w:rsid w:val="00E5010C"/>
    <w:rsid w:val="00E546FC"/>
    <w:rsid w:val="00E57FF2"/>
    <w:rsid w:val="00E651B7"/>
    <w:rsid w:val="00E70EDA"/>
    <w:rsid w:val="00E8446F"/>
    <w:rsid w:val="00E84D64"/>
    <w:rsid w:val="00E919DA"/>
    <w:rsid w:val="00EC62BB"/>
    <w:rsid w:val="00EC681C"/>
    <w:rsid w:val="00EC7525"/>
    <w:rsid w:val="00EC773A"/>
    <w:rsid w:val="00ED255F"/>
    <w:rsid w:val="00ED3D62"/>
    <w:rsid w:val="00ED7ED4"/>
    <w:rsid w:val="00EE335F"/>
    <w:rsid w:val="00EF2281"/>
    <w:rsid w:val="00EF5CDD"/>
    <w:rsid w:val="00EF678C"/>
    <w:rsid w:val="00F00904"/>
    <w:rsid w:val="00F00EB7"/>
    <w:rsid w:val="00F02EAC"/>
    <w:rsid w:val="00F05617"/>
    <w:rsid w:val="00F144D3"/>
    <w:rsid w:val="00F16655"/>
    <w:rsid w:val="00F17C01"/>
    <w:rsid w:val="00F212C1"/>
    <w:rsid w:val="00F329C8"/>
    <w:rsid w:val="00F37616"/>
    <w:rsid w:val="00F417B2"/>
    <w:rsid w:val="00F41F09"/>
    <w:rsid w:val="00F45864"/>
    <w:rsid w:val="00F5121F"/>
    <w:rsid w:val="00F6422B"/>
    <w:rsid w:val="00F711EC"/>
    <w:rsid w:val="00F711F4"/>
    <w:rsid w:val="00F74503"/>
    <w:rsid w:val="00F93291"/>
    <w:rsid w:val="00FA26D6"/>
    <w:rsid w:val="00FA3CBB"/>
    <w:rsid w:val="00FB58BB"/>
    <w:rsid w:val="00FC0956"/>
    <w:rsid w:val="00FC700D"/>
    <w:rsid w:val="00FD612A"/>
    <w:rsid w:val="00FF0560"/>
    <w:rsid w:val="00FF6993"/>
    <w:rsid w:val="00FF763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56751"/>
  <w15:chartTrackingRefBased/>
  <w15:docId w15:val="{F3D89CA4-936E-4519-B7C2-EB800B0D7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0082"/>
    <w:pPr>
      <w:spacing w:after="200" w:line="276" w:lineRule="auto"/>
    </w:pPr>
    <w:rPr>
      <w:rFonts w:ascii="Calibri" w:eastAsia="Times New Roman" w:hAnsi="Calibri" w:cs="Arial"/>
      <w:lang w:val="en-GB"/>
    </w:rPr>
  </w:style>
  <w:style w:type="paragraph" w:styleId="Heading1">
    <w:name w:val="heading 1"/>
    <w:basedOn w:val="Normal"/>
    <w:next w:val="Normal"/>
    <w:link w:val="Heading1Char"/>
    <w:uiPriority w:val="99"/>
    <w:qFormat/>
    <w:rsid w:val="003F2E36"/>
    <w:pPr>
      <w:keepNext/>
      <w:keepLines/>
      <w:spacing w:before="480" w:after="0"/>
      <w:outlineLvl w:val="0"/>
    </w:pPr>
    <w:rPr>
      <w:rFonts w:ascii="Cambria" w:hAnsi="Cambria" w:cs="Times New Roman"/>
      <w:b/>
      <w:bCs/>
      <w:color w:val="365F91"/>
      <w:sz w:val="28"/>
      <w:szCs w:val="28"/>
    </w:rPr>
  </w:style>
  <w:style w:type="paragraph" w:styleId="Heading2">
    <w:name w:val="heading 2"/>
    <w:basedOn w:val="Normal"/>
    <w:next w:val="Normal"/>
    <w:link w:val="Heading2Char"/>
    <w:uiPriority w:val="99"/>
    <w:qFormat/>
    <w:rsid w:val="003F2E36"/>
    <w:pPr>
      <w:keepNext/>
      <w:keepLines/>
      <w:spacing w:before="200" w:after="0"/>
      <w:outlineLvl w:val="1"/>
    </w:pPr>
    <w:rPr>
      <w:rFonts w:ascii="Cambria" w:hAnsi="Cambria" w:cs="Times New Roman"/>
      <w:b/>
      <w:bCs/>
      <w:color w:val="4F81BD"/>
      <w:sz w:val="26"/>
      <w:szCs w:val="26"/>
      <w:lang w:eastAsia="zh-CN"/>
    </w:rPr>
  </w:style>
  <w:style w:type="paragraph" w:styleId="Heading3">
    <w:name w:val="heading 3"/>
    <w:basedOn w:val="Normal"/>
    <w:next w:val="Normal"/>
    <w:link w:val="Heading3Char"/>
    <w:uiPriority w:val="99"/>
    <w:qFormat/>
    <w:rsid w:val="003F2E36"/>
    <w:pPr>
      <w:keepNext/>
      <w:keepLines/>
      <w:spacing w:before="200" w:after="0"/>
      <w:outlineLvl w:val="2"/>
    </w:pPr>
    <w:rPr>
      <w:rFonts w:ascii="Times New Roman" w:hAnsi="Times New Roman" w:cs="Times New Roman"/>
      <w:b/>
      <w:bCs/>
      <w:sz w:val="24"/>
    </w:rPr>
  </w:style>
  <w:style w:type="paragraph" w:styleId="Heading4">
    <w:name w:val="heading 4"/>
    <w:basedOn w:val="Normal"/>
    <w:next w:val="Normal"/>
    <w:link w:val="Heading4Char"/>
    <w:uiPriority w:val="99"/>
    <w:qFormat/>
    <w:rsid w:val="003F2E36"/>
    <w:pPr>
      <w:keepNext/>
      <w:keepLines/>
      <w:spacing w:before="200" w:after="0"/>
      <w:outlineLvl w:val="3"/>
    </w:pPr>
    <w:rPr>
      <w:rFonts w:ascii="Times New Roman" w:hAnsi="Times New Roman" w:cs="Times New Roman"/>
      <w:b/>
      <w:bCs/>
      <w:iCs/>
      <w:sz w:val="24"/>
      <w:lang w:eastAsia="zh-CN"/>
    </w:rPr>
  </w:style>
  <w:style w:type="paragraph" w:styleId="Heading5">
    <w:name w:val="heading 5"/>
    <w:basedOn w:val="Normal"/>
    <w:next w:val="Normal"/>
    <w:link w:val="Heading5Char"/>
    <w:uiPriority w:val="99"/>
    <w:qFormat/>
    <w:rsid w:val="003F2E36"/>
    <w:pPr>
      <w:keepNext/>
      <w:keepLines/>
      <w:spacing w:before="200" w:after="0"/>
      <w:outlineLvl w:val="4"/>
    </w:pPr>
    <w:rPr>
      <w:rFonts w:ascii="Times New Roman" w:hAnsi="Times New Roman" w:cs="Times New Roman"/>
      <w:b/>
      <w:sz w:val="24"/>
    </w:rPr>
  </w:style>
  <w:style w:type="paragraph" w:styleId="Heading6">
    <w:name w:val="heading 6"/>
    <w:basedOn w:val="Normal"/>
    <w:next w:val="Normal"/>
    <w:link w:val="Heading6Char"/>
    <w:uiPriority w:val="99"/>
    <w:qFormat/>
    <w:rsid w:val="003F2E36"/>
    <w:pPr>
      <w:keepNext/>
      <w:keepLines/>
      <w:spacing w:before="200" w:after="0"/>
      <w:outlineLvl w:val="5"/>
    </w:pPr>
    <w:rPr>
      <w:rFonts w:ascii="Cambria" w:hAnsi="Cambria" w:cs="Times New Roman"/>
      <w:i/>
      <w:iCs/>
      <w:color w:val="243F60"/>
      <w:lang w:eastAsia="zh-CN"/>
    </w:rPr>
  </w:style>
  <w:style w:type="paragraph" w:styleId="Heading7">
    <w:name w:val="heading 7"/>
    <w:basedOn w:val="Normal"/>
    <w:next w:val="Normal"/>
    <w:link w:val="Heading7Char"/>
    <w:uiPriority w:val="99"/>
    <w:qFormat/>
    <w:rsid w:val="003F2E36"/>
    <w:pPr>
      <w:keepNext/>
      <w:keepLines/>
      <w:spacing w:before="200" w:after="0"/>
      <w:outlineLvl w:val="6"/>
    </w:pPr>
    <w:rPr>
      <w:rFonts w:ascii="Cambria" w:hAnsi="Cambria" w:cs="Times New Roman"/>
      <w:i/>
      <w:iCs/>
      <w:color w:val="404040"/>
      <w:lang w:eastAsia="zh-CN"/>
    </w:rPr>
  </w:style>
  <w:style w:type="paragraph" w:styleId="Heading8">
    <w:name w:val="heading 8"/>
    <w:basedOn w:val="Normal"/>
    <w:next w:val="Normal"/>
    <w:link w:val="Heading8Char"/>
    <w:unhideWhenUsed/>
    <w:qFormat/>
    <w:rsid w:val="003F2E36"/>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nhideWhenUsed/>
    <w:qFormat/>
    <w:rsid w:val="003F2E3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3F2E36"/>
    <w:rPr>
      <w:rFonts w:ascii="Cambria" w:eastAsia="Times New Roman" w:hAnsi="Cambria" w:cs="Times New Roman"/>
      <w:b/>
      <w:bCs/>
      <w:color w:val="365F91"/>
      <w:sz w:val="28"/>
      <w:szCs w:val="28"/>
      <w:lang w:val="en-GB"/>
    </w:rPr>
  </w:style>
  <w:style w:type="character" w:customStyle="1" w:styleId="Heading2Char">
    <w:name w:val="Heading 2 Char"/>
    <w:basedOn w:val="DefaultParagraphFont"/>
    <w:link w:val="Heading2"/>
    <w:uiPriority w:val="99"/>
    <w:rsid w:val="003F2E36"/>
    <w:rPr>
      <w:rFonts w:ascii="Cambria" w:eastAsia="Times New Roman" w:hAnsi="Cambria" w:cs="Times New Roman"/>
      <w:b/>
      <w:bCs/>
      <w:color w:val="4F81BD"/>
      <w:sz w:val="26"/>
      <w:szCs w:val="26"/>
      <w:lang w:val="en-GB" w:eastAsia="zh-CN"/>
    </w:rPr>
  </w:style>
  <w:style w:type="character" w:customStyle="1" w:styleId="Heading3Char">
    <w:name w:val="Heading 3 Char"/>
    <w:basedOn w:val="DefaultParagraphFont"/>
    <w:link w:val="Heading3"/>
    <w:uiPriority w:val="99"/>
    <w:rsid w:val="003F2E36"/>
    <w:rPr>
      <w:rFonts w:ascii="Times New Roman" w:eastAsia="Times New Roman" w:hAnsi="Times New Roman" w:cs="Times New Roman"/>
      <w:b/>
      <w:bCs/>
      <w:sz w:val="24"/>
      <w:lang w:val="en-GB"/>
    </w:rPr>
  </w:style>
  <w:style w:type="character" w:customStyle="1" w:styleId="Heading4Char">
    <w:name w:val="Heading 4 Char"/>
    <w:basedOn w:val="DefaultParagraphFont"/>
    <w:link w:val="Heading4"/>
    <w:uiPriority w:val="99"/>
    <w:rsid w:val="003F2E36"/>
    <w:rPr>
      <w:rFonts w:ascii="Times New Roman" w:eastAsia="Times New Roman" w:hAnsi="Times New Roman" w:cs="Times New Roman"/>
      <w:b/>
      <w:bCs/>
      <w:iCs/>
      <w:sz w:val="24"/>
      <w:lang w:val="en-GB" w:eastAsia="zh-CN"/>
    </w:rPr>
  </w:style>
  <w:style w:type="character" w:customStyle="1" w:styleId="Heading5Char">
    <w:name w:val="Heading 5 Char"/>
    <w:basedOn w:val="DefaultParagraphFont"/>
    <w:link w:val="Heading5"/>
    <w:uiPriority w:val="99"/>
    <w:rsid w:val="003F2E36"/>
    <w:rPr>
      <w:rFonts w:ascii="Times New Roman" w:eastAsia="Times New Roman" w:hAnsi="Times New Roman" w:cs="Times New Roman"/>
      <w:b/>
      <w:sz w:val="24"/>
      <w:lang w:val="en-GB"/>
    </w:rPr>
  </w:style>
  <w:style w:type="character" w:customStyle="1" w:styleId="Heading6Char">
    <w:name w:val="Heading 6 Char"/>
    <w:basedOn w:val="DefaultParagraphFont"/>
    <w:link w:val="Heading6"/>
    <w:uiPriority w:val="99"/>
    <w:rsid w:val="003F2E36"/>
    <w:rPr>
      <w:rFonts w:ascii="Cambria" w:eastAsia="Times New Roman" w:hAnsi="Cambria" w:cs="Times New Roman"/>
      <w:i/>
      <w:iCs/>
      <w:color w:val="243F60"/>
      <w:lang w:val="en-GB" w:eastAsia="zh-CN"/>
    </w:rPr>
  </w:style>
  <w:style w:type="character" w:customStyle="1" w:styleId="Heading7Char">
    <w:name w:val="Heading 7 Char"/>
    <w:basedOn w:val="DefaultParagraphFont"/>
    <w:link w:val="Heading7"/>
    <w:uiPriority w:val="99"/>
    <w:rsid w:val="003F2E36"/>
    <w:rPr>
      <w:rFonts w:ascii="Cambria" w:eastAsia="Times New Roman" w:hAnsi="Cambria" w:cs="Times New Roman"/>
      <w:i/>
      <w:iCs/>
      <w:color w:val="404040"/>
      <w:lang w:val="en-GB" w:eastAsia="zh-CN"/>
    </w:rPr>
  </w:style>
  <w:style w:type="character" w:customStyle="1" w:styleId="Heading8Char">
    <w:name w:val="Heading 8 Char"/>
    <w:basedOn w:val="DefaultParagraphFont"/>
    <w:link w:val="Heading8"/>
    <w:rsid w:val="003F2E36"/>
    <w:rPr>
      <w:rFonts w:asciiTheme="majorHAnsi" w:eastAsiaTheme="majorEastAsia" w:hAnsiTheme="majorHAnsi" w:cstheme="majorBidi"/>
      <w:color w:val="404040" w:themeColor="text1" w:themeTint="BF"/>
      <w:sz w:val="20"/>
      <w:szCs w:val="20"/>
      <w:lang w:val="en-GB"/>
    </w:rPr>
  </w:style>
  <w:style w:type="character" w:customStyle="1" w:styleId="Heading9Char">
    <w:name w:val="Heading 9 Char"/>
    <w:basedOn w:val="DefaultParagraphFont"/>
    <w:link w:val="Heading9"/>
    <w:rsid w:val="003F2E36"/>
    <w:rPr>
      <w:rFonts w:asciiTheme="majorHAnsi" w:eastAsiaTheme="majorEastAsia" w:hAnsiTheme="majorHAnsi" w:cstheme="majorBidi"/>
      <w:i/>
      <w:iCs/>
      <w:color w:val="404040" w:themeColor="text1" w:themeTint="BF"/>
      <w:sz w:val="20"/>
      <w:szCs w:val="20"/>
      <w:lang w:val="en-GB"/>
    </w:rPr>
  </w:style>
  <w:style w:type="character" w:customStyle="1" w:styleId="DocumentMapChar">
    <w:name w:val="Document Map Char"/>
    <w:uiPriority w:val="99"/>
    <w:semiHidden/>
    <w:locked/>
    <w:rsid w:val="003F2E36"/>
    <w:rPr>
      <w:rFonts w:ascii="Tahoma" w:hAnsi="Tahoma"/>
      <w:sz w:val="16"/>
      <w:lang w:eastAsia="en-US"/>
    </w:rPr>
  </w:style>
  <w:style w:type="paragraph" w:styleId="DocumentMap">
    <w:name w:val="Document Map"/>
    <w:basedOn w:val="Normal"/>
    <w:link w:val="DocumentMapChar1"/>
    <w:uiPriority w:val="99"/>
    <w:semiHidden/>
    <w:rsid w:val="003F2E36"/>
    <w:pPr>
      <w:spacing w:after="0" w:line="240" w:lineRule="auto"/>
    </w:pPr>
    <w:rPr>
      <w:rFonts w:ascii="Tahoma" w:hAnsi="Tahoma" w:cs="Times New Roman"/>
      <w:sz w:val="16"/>
      <w:szCs w:val="16"/>
    </w:rPr>
  </w:style>
  <w:style w:type="character" w:customStyle="1" w:styleId="DocumentMapChar1">
    <w:name w:val="Document Map Char1"/>
    <w:basedOn w:val="DefaultParagraphFont"/>
    <w:link w:val="DocumentMap"/>
    <w:uiPriority w:val="99"/>
    <w:semiHidden/>
    <w:rsid w:val="003F2E36"/>
    <w:rPr>
      <w:rFonts w:ascii="Tahoma" w:eastAsia="Times New Roman" w:hAnsi="Tahoma" w:cs="Times New Roman"/>
      <w:sz w:val="16"/>
      <w:szCs w:val="16"/>
      <w:lang w:val="en-GB"/>
    </w:rPr>
  </w:style>
  <w:style w:type="character" w:styleId="Emphasis">
    <w:name w:val="Emphasis"/>
    <w:basedOn w:val="DefaultParagraphFont"/>
    <w:uiPriority w:val="20"/>
    <w:qFormat/>
    <w:rsid w:val="003F2E36"/>
    <w:rPr>
      <w:rFonts w:cs="Times New Roman"/>
      <w:i/>
      <w:iCs/>
    </w:rPr>
  </w:style>
  <w:style w:type="character" w:styleId="Hyperlink">
    <w:name w:val="Hyperlink"/>
    <w:basedOn w:val="DefaultParagraphFont"/>
    <w:uiPriority w:val="99"/>
    <w:rsid w:val="003F2E36"/>
    <w:rPr>
      <w:rFonts w:cs="Times New Roman"/>
      <w:color w:val="0000FF"/>
      <w:u w:val="single"/>
    </w:rPr>
  </w:style>
  <w:style w:type="paragraph" w:styleId="Header">
    <w:name w:val="header"/>
    <w:basedOn w:val="Normal"/>
    <w:link w:val="HeaderChar"/>
    <w:uiPriority w:val="99"/>
    <w:rsid w:val="003F2E36"/>
    <w:pPr>
      <w:tabs>
        <w:tab w:val="center" w:pos="4153"/>
        <w:tab w:val="right" w:pos="8306"/>
      </w:tabs>
      <w:spacing w:after="0" w:line="240" w:lineRule="auto"/>
    </w:pPr>
  </w:style>
  <w:style w:type="character" w:customStyle="1" w:styleId="HeaderChar">
    <w:name w:val="Header Char"/>
    <w:basedOn w:val="DefaultParagraphFont"/>
    <w:link w:val="Header"/>
    <w:uiPriority w:val="99"/>
    <w:rsid w:val="003F2E36"/>
    <w:rPr>
      <w:rFonts w:ascii="Calibri" w:eastAsia="Times New Roman" w:hAnsi="Calibri" w:cs="Arial"/>
      <w:lang w:val="en-GB"/>
    </w:rPr>
  </w:style>
  <w:style w:type="paragraph" w:styleId="Footer">
    <w:name w:val="footer"/>
    <w:basedOn w:val="Normal"/>
    <w:link w:val="FooterChar"/>
    <w:uiPriority w:val="99"/>
    <w:rsid w:val="003F2E36"/>
    <w:pPr>
      <w:tabs>
        <w:tab w:val="center" w:pos="4153"/>
        <w:tab w:val="right" w:pos="8306"/>
      </w:tabs>
      <w:spacing w:after="0" w:line="240" w:lineRule="auto"/>
    </w:pPr>
  </w:style>
  <w:style w:type="character" w:customStyle="1" w:styleId="FooterChar">
    <w:name w:val="Footer Char"/>
    <w:basedOn w:val="DefaultParagraphFont"/>
    <w:link w:val="Footer"/>
    <w:uiPriority w:val="99"/>
    <w:rsid w:val="003F2E36"/>
    <w:rPr>
      <w:rFonts w:ascii="Calibri" w:eastAsia="Times New Roman" w:hAnsi="Calibri" w:cs="Arial"/>
      <w:lang w:val="en-GB"/>
    </w:rPr>
  </w:style>
  <w:style w:type="paragraph" w:styleId="ListParagraph">
    <w:name w:val="List Paragraph"/>
    <w:basedOn w:val="Normal"/>
    <w:uiPriority w:val="34"/>
    <w:qFormat/>
    <w:rsid w:val="003F2E36"/>
    <w:pPr>
      <w:spacing w:after="0" w:line="240" w:lineRule="auto"/>
      <w:ind w:left="720"/>
      <w:contextualSpacing/>
    </w:pPr>
    <w:rPr>
      <w:rFonts w:ascii="Arial" w:hAnsi="Arial" w:cs="Times New Roman"/>
      <w:sz w:val="20"/>
      <w:szCs w:val="24"/>
      <w:lang w:eastAsia="zh-CN"/>
    </w:rPr>
  </w:style>
  <w:style w:type="character" w:customStyle="1" w:styleId="blackclass1">
    <w:name w:val="blackclass1"/>
    <w:basedOn w:val="DefaultParagraphFont"/>
    <w:uiPriority w:val="99"/>
    <w:rsid w:val="003F2E36"/>
    <w:rPr>
      <w:rFonts w:cs="Times New Roman"/>
      <w:color w:val="000000"/>
    </w:rPr>
  </w:style>
  <w:style w:type="character" w:styleId="Strong">
    <w:name w:val="Strong"/>
    <w:basedOn w:val="DefaultParagraphFont"/>
    <w:uiPriority w:val="99"/>
    <w:qFormat/>
    <w:rsid w:val="003F2E36"/>
    <w:rPr>
      <w:rFonts w:cs="Times New Roman"/>
      <w:b/>
      <w:bCs/>
    </w:rPr>
  </w:style>
  <w:style w:type="character" w:customStyle="1" w:styleId="hps">
    <w:name w:val="hps"/>
    <w:basedOn w:val="DefaultParagraphFont"/>
    <w:rsid w:val="003F2E36"/>
    <w:rPr>
      <w:rFonts w:cs="Times New Roman"/>
    </w:rPr>
  </w:style>
  <w:style w:type="paragraph" w:styleId="NormalWeb">
    <w:name w:val="Normal (Web)"/>
    <w:basedOn w:val="Normal"/>
    <w:uiPriority w:val="99"/>
    <w:rsid w:val="003F2E36"/>
    <w:pPr>
      <w:spacing w:before="100" w:beforeAutospacing="1" w:after="100" w:afterAutospacing="1" w:line="240" w:lineRule="auto"/>
    </w:pPr>
    <w:rPr>
      <w:rFonts w:ascii="Times New Roman" w:hAnsi="Times New Roman" w:cs="Times New Roman"/>
      <w:sz w:val="24"/>
      <w:szCs w:val="24"/>
      <w:lang w:eastAsia="en-GB"/>
    </w:rPr>
  </w:style>
  <w:style w:type="paragraph" w:customStyle="1" w:styleId="Default">
    <w:name w:val="Default"/>
    <w:uiPriority w:val="99"/>
    <w:rsid w:val="003F2E36"/>
    <w:pPr>
      <w:autoSpaceDE w:val="0"/>
      <w:autoSpaceDN w:val="0"/>
      <w:adjustRightInd w:val="0"/>
      <w:spacing w:after="0" w:line="240" w:lineRule="auto"/>
    </w:pPr>
    <w:rPr>
      <w:rFonts w:ascii="Times New Roman" w:eastAsia="Times New Roman" w:hAnsi="Times New Roman" w:cs="Times New Roman"/>
      <w:color w:val="000000"/>
      <w:sz w:val="24"/>
      <w:szCs w:val="24"/>
      <w:lang w:val="en-GB"/>
    </w:rPr>
  </w:style>
  <w:style w:type="character" w:customStyle="1" w:styleId="gt-baf-back">
    <w:name w:val="gt-baf-back"/>
    <w:basedOn w:val="DefaultParagraphFont"/>
    <w:uiPriority w:val="99"/>
    <w:rsid w:val="003F2E36"/>
    <w:rPr>
      <w:rFonts w:cs="Times New Roman"/>
    </w:rPr>
  </w:style>
  <w:style w:type="paragraph" w:customStyle="1" w:styleId="nospace">
    <w:name w:val="nospace"/>
    <w:basedOn w:val="Normal"/>
    <w:uiPriority w:val="99"/>
    <w:rsid w:val="003F2E36"/>
    <w:pPr>
      <w:spacing w:before="100" w:beforeAutospacing="1" w:after="100" w:afterAutospacing="1" w:line="240" w:lineRule="auto"/>
    </w:pPr>
    <w:rPr>
      <w:rFonts w:ascii="Times New Roman" w:hAnsi="Times New Roman" w:cs="Times New Roman"/>
      <w:sz w:val="24"/>
      <w:szCs w:val="24"/>
      <w:lang w:eastAsia="en-GB"/>
    </w:rPr>
  </w:style>
  <w:style w:type="paragraph" w:customStyle="1" w:styleId="notopspace">
    <w:name w:val="notopspace"/>
    <w:basedOn w:val="Normal"/>
    <w:uiPriority w:val="99"/>
    <w:rsid w:val="003F2E36"/>
    <w:pPr>
      <w:spacing w:before="100" w:beforeAutospacing="1" w:after="100" w:afterAutospacing="1" w:line="240" w:lineRule="auto"/>
    </w:pPr>
    <w:rPr>
      <w:rFonts w:ascii="Times New Roman" w:hAnsi="Times New Roman" w:cs="Times New Roman"/>
      <w:sz w:val="24"/>
      <w:szCs w:val="24"/>
      <w:lang w:eastAsia="en-GB"/>
    </w:rPr>
  </w:style>
  <w:style w:type="character" w:customStyle="1" w:styleId="shorttext">
    <w:name w:val="short_text"/>
    <w:basedOn w:val="DefaultParagraphFont"/>
    <w:rsid w:val="003F2E36"/>
    <w:rPr>
      <w:rFonts w:cs="Times New Roman"/>
    </w:rPr>
  </w:style>
  <w:style w:type="character" w:customStyle="1" w:styleId="comments-link">
    <w:name w:val="comments-link"/>
    <w:basedOn w:val="DefaultParagraphFont"/>
    <w:uiPriority w:val="99"/>
    <w:rsid w:val="003F2E36"/>
    <w:rPr>
      <w:rFonts w:cs="Times New Roman"/>
    </w:rPr>
  </w:style>
  <w:style w:type="paragraph" w:styleId="NoSpacing">
    <w:name w:val="No Spacing"/>
    <w:uiPriority w:val="1"/>
    <w:qFormat/>
    <w:rsid w:val="003F2E36"/>
    <w:pPr>
      <w:spacing w:after="0" w:line="240" w:lineRule="auto"/>
    </w:pPr>
    <w:rPr>
      <w:rFonts w:ascii="Calibri" w:eastAsia="Times New Roman" w:hAnsi="Calibri" w:cs="Arial"/>
      <w:lang w:val="en-GB" w:eastAsia="zh-CN"/>
    </w:rPr>
  </w:style>
  <w:style w:type="character" w:customStyle="1" w:styleId="alt-edited">
    <w:name w:val="alt-edited"/>
    <w:uiPriority w:val="99"/>
    <w:rsid w:val="003F2E36"/>
  </w:style>
  <w:style w:type="character" w:customStyle="1" w:styleId="norm">
    <w:name w:val="norm"/>
    <w:basedOn w:val="DefaultParagraphFont"/>
    <w:uiPriority w:val="99"/>
    <w:rsid w:val="003F2E36"/>
    <w:rPr>
      <w:rFonts w:cs="Times New Roman"/>
    </w:rPr>
  </w:style>
  <w:style w:type="character" w:customStyle="1" w:styleId="apple-style-span">
    <w:name w:val="apple-style-span"/>
    <w:basedOn w:val="DefaultParagraphFont"/>
    <w:uiPriority w:val="99"/>
    <w:rsid w:val="003F2E36"/>
    <w:rPr>
      <w:rFonts w:cs="Times New Roman"/>
    </w:rPr>
  </w:style>
  <w:style w:type="character" w:customStyle="1" w:styleId="gt-def-synonym-title">
    <w:name w:val="gt-def-synonym-title"/>
    <w:basedOn w:val="DefaultParagraphFont"/>
    <w:uiPriority w:val="99"/>
    <w:rsid w:val="003F2E36"/>
    <w:rPr>
      <w:rFonts w:cs="Times New Roman"/>
    </w:rPr>
  </w:style>
  <w:style w:type="character" w:customStyle="1" w:styleId="gt-def-synonyms-group">
    <w:name w:val="gt-def-synonyms-group"/>
    <w:basedOn w:val="DefaultParagraphFont"/>
    <w:uiPriority w:val="99"/>
    <w:rsid w:val="003F2E36"/>
    <w:rPr>
      <w:rFonts w:cs="Times New Roman"/>
    </w:rPr>
  </w:style>
  <w:style w:type="character" w:customStyle="1" w:styleId="gt-cd-cl">
    <w:name w:val="gt-cd-cl"/>
    <w:basedOn w:val="DefaultParagraphFont"/>
    <w:uiPriority w:val="99"/>
    <w:rsid w:val="003F2E36"/>
    <w:rPr>
      <w:rFonts w:cs="Times New Roman"/>
    </w:rPr>
  </w:style>
  <w:style w:type="character" w:customStyle="1" w:styleId="s3">
    <w:name w:val="s3"/>
    <w:basedOn w:val="DefaultParagraphFont"/>
    <w:uiPriority w:val="99"/>
    <w:rsid w:val="003F2E36"/>
    <w:rPr>
      <w:rFonts w:cs="Times New Roman"/>
    </w:rPr>
  </w:style>
  <w:style w:type="character" w:styleId="SubtleEmphasis">
    <w:name w:val="Subtle Emphasis"/>
    <w:basedOn w:val="DefaultParagraphFont"/>
    <w:uiPriority w:val="99"/>
    <w:qFormat/>
    <w:rsid w:val="003F2E36"/>
    <w:rPr>
      <w:rFonts w:cs="Times New Roman"/>
      <w:i/>
      <w:iCs/>
      <w:color w:val="808080"/>
    </w:rPr>
  </w:style>
  <w:style w:type="character" w:customStyle="1" w:styleId="head1">
    <w:name w:val="head1"/>
    <w:basedOn w:val="DefaultParagraphFont"/>
    <w:uiPriority w:val="99"/>
    <w:rsid w:val="003F2E36"/>
    <w:rPr>
      <w:rFonts w:ascii="Tahoma" w:hAnsi="Tahoma" w:cs="Tahoma"/>
      <w:color w:val="333333"/>
      <w:sz w:val="27"/>
      <w:szCs w:val="27"/>
    </w:rPr>
  </w:style>
  <w:style w:type="paragraph" w:styleId="BalloonText">
    <w:name w:val="Balloon Text"/>
    <w:basedOn w:val="Normal"/>
    <w:link w:val="BalloonTextChar"/>
    <w:uiPriority w:val="99"/>
    <w:semiHidden/>
    <w:rsid w:val="003F2E36"/>
    <w:pPr>
      <w:spacing w:after="0" w:line="240" w:lineRule="auto"/>
    </w:pPr>
    <w:rPr>
      <w:rFonts w:ascii="Tahoma" w:hAnsi="Tahoma" w:cs="Tahoma"/>
      <w:sz w:val="16"/>
      <w:szCs w:val="16"/>
      <w:lang w:eastAsia="zh-CN"/>
    </w:rPr>
  </w:style>
  <w:style w:type="character" w:customStyle="1" w:styleId="BalloonTextChar">
    <w:name w:val="Balloon Text Char"/>
    <w:basedOn w:val="DefaultParagraphFont"/>
    <w:link w:val="BalloonText"/>
    <w:uiPriority w:val="99"/>
    <w:semiHidden/>
    <w:rsid w:val="003F2E36"/>
    <w:rPr>
      <w:rFonts w:ascii="Tahoma" w:eastAsia="Times New Roman" w:hAnsi="Tahoma" w:cs="Tahoma"/>
      <w:sz w:val="16"/>
      <w:szCs w:val="16"/>
      <w:lang w:val="en-GB" w:eastAsia="zh-CN"/>
    </w:rPr>
  </w:style>
  <w:style w:type="character" w:customStyle="1" w:styleId="maintitle">
    <w:name w:val="maintitle"/>
    <w:basedOn w:val="DefaultParagraphFont"/>
    <w:uiPriority w:val="99"/>
    <w:rsid w:val="003F2E36"/>
    <w:rPr>
      <w:rFonts w:cs="Times New Roman"/>
    </w:rPr>
  </w:style>
  <w:style w:type="character" w:customStyle="1" w:styleId="equationtext">
    <w:name w:val="equationtext"/>
    <w:basedOn w:val="DefaultParagraphFont"/>
    <w:uiPriority w:val="99"/>
    <w:rsid w:val="003F2E36"/>
    <w:rPr>
      <w:rFonts w:cs="Times New Roman"/>
    </w:rPr>
  </w:style>
  <w:style w:type="character" w:customStyle="1" w:styleId="singlehighlightclass">
    <w:name w:val="single_highlight_class"/>
    <w:basedOn w:val="DefaultParagraphFont"/>
    <w:uiPriority w:val="99"/>
    <w:rsid w:val="003F2E36"/>
    <w:rPr>
      <w:rFonts w:cs="Times New Roman"/>
    </w:rPr>
  </w:style>
  <w:style w:type="character" w:customStyle="1" w:styleId="oxencycl-headword">
    <w:name w:val="oxencycl-headword"/>
    <w:basedOn w:val="DefaultParagraphFont"/>
    <w:uiPriority w:val="99"/>
    <w:rsid w:val="003F2E36"/>
    <w:rPr>
      <w:rFonts w:cs="Times New Roman"/>
    </w:rPr>
  </w:style>
  <w:style w:type="character" w:customStyle="1" w:styleId="sc">
    <w:name w:val="sc"/>
    <w:basedOn w:val="DefaultParagraphFont"/>
    <w:uiPriority w:val="99"/>
    <w:rsid w:val="003F2E36"/>
    <w:rPr>
      <w:rFonts w:cs="Times New Roman"/>
    </w:rPr>
  </w:style>
  <w:style w:type="character" w:customStyle="1" w:styleId="redclass1">
    <w:name w:val="redclass1"/>
    <w:basedOn w:val="DefaultParagraphFont"/>
    <w:uiPriority w:val="99"/>
    <w:rsid w:val="003F2E36"/>
    <w:rPr>
      <w:rFonts w:cs="Times New Roman"/>
      <w:color w:val="000000"/>
    </w:rPr>
  </w:style>
  <w:style w:type="character" w:customStyle="1" w:styleId="phraseanchor">
    <w:name w:val="phrase_anchor"/>
    <w:basedOn w:val="DefaultParagraphFont"/>
    <w:uiPriority w:val="99"/>
    <w:rsid w:val="003F2E36"/>
    <w:rPr>
      <w:rFonts w:cs="Times New Roman"/>
    </w:rPr>
  </w:style>
  <w:style w:type="character" w:customStyle="1" w:styleId="blueclass1">
    <w:name w:val="blueclass1"/>
    <w:basedOn w:val="DefaultParagraphFont"/>
    <w:uiPriority w:val="99"/>
    <w:rsid w:val="003F2E36"/>
    <w:rPr>
      <w:rFonts w:cs="Times New Roman"/>
      <w:color w:val="000000"/>
    </w:rPr>
  </w:style>
  <w:style w:type="character" w:customStyle="1" w:styleId="greenclass1">
    <w:name w:val="greenclass1"/>
    <w:basedOn w:val="DefaultParagraphFont"/>
    <w:uiPriority w:val="99"/>
    <w:rsid w:val="003F2E36"/>
    <w:rPr>
      <w:rFonts w:cs="Times New Roman"/>
      <w:color w:val="000000"/>
    </w:rPr>
  </w:style>
  <w:style w:type="character" w:customStyle="1" w:styleId="contextmenu">
    <w:name w:val="context_menu"/>
    <w:basedOn w:val="DefaultParagraphFont"/>
    <w:uiPriority w:val="99"/>
    <w:rsid w:val="003F2E36"/>
    <w:rPr>
      <w:rFonts w:cs="Times New Roman"/>
    </w:rPr>
  </w:style>
  <w:style w:type="paragraph" w:styleId="TOC1">
    <w:name w:val="toc 1"/>
    <w:basedOn w:val="Normal"/>
    <w:next w:val="Normal"/>
    <w:autoRedefine/>
    <w:uiPriority w:val="39"/>
    <w:rsid w:val="003F2E36"/>
    <w:pPr>
      <w:spacing w:before="360" w:after="0"/>
    </w:pPr>
    <w:rPr>
      <w:rFonts w:asciiTheme="majorHAnsi" w:hAnsiTheme="majorHAnsi" w:cs="Times New Roman"/>
      <w:b/>
      <w:bCs/>
      <w:caps/>
      <w:sz w:val="24"/>
      <w:szCs w:val="28"/>
    </w:rPr>
  </w:style>
  <w:style w:type="paragraph" w:styleId="TOC2">
    <w:name w:val="toc 2"/>
    <w:basedOn w:val="Normal"/>
    <w:next w:val="Normal"/>
    <w:autoRedefine/>
    <w:uiPriority w:val="39"/>
    <w:rsid w:val="003F2E36"/>
    <w:pPr>
      <w:spacing w:before="240" w:after="0"/>
    </w:pPr>
    <w:rPr>
      <w:rFonts w:asciiTheme="minorHAnsi" w:hAnsiTheme="minorHAnsi" w:cs="Times New Roman"/>
      <w:b/>
      <w:bCs/>
      <w:sz w:val="20"/>
      <w:szCs w:val="24"/>
    </w:rPr>
  </w:style>
  <w:style w:type="paragraph" w:styleId="TOC3">
    <w:name w:val="toc 3"/>
    <w:basedOn w:val="Normal"/>
    <w:next w:val="Normal"/>
    <w:autoRedefine/>
    <w:uiPriority w:val="39"/>
    <w:rsid w:val="003F2E36"/>
    <w:pPr>
      <w:spacing w:after="0"/>
      <w:ind w:left="220"/>
    </w:pPr>
    <w:rPr>
      <w:rFonts w:asciiTheme="minorHAnsi" w:hAnsiTheme="minorHAnsi" w:cs="Times New Roman"/>
      <w:sz w:val="20"/>
      <w:szCs w:val="24"/>
    </w:rPr>
  </w:style>
  <w:style w:type="character" w:customStyle="1" w:styleId="usercontent">
    <w:name w:val="usercontent"/>
    <w:basedOn w:val="DefaultParagraphFont"/>
    <w:uiPriority w:val="99"/>
    <w:rsid w:val="003F2E36"/>
    <w:rPr>
      <w:rFonts w:cs="Times New Roman"/>
    </w:rPr>
  </w:style>
  <w:style w:type="paragraph" w:styleId="CommentText">
    <w:name w:val="annotation text"/>
    <w:basedOn w:val="Normal"/>
    <w:link w:val="CommentTextChar"/>
    <w:uiPriority w:val="99"/>
    <w:semiHidden/>
    <w:rsid w:val="003F2E36"/>
    <w:rPr>
      <w:sz w:val="20"/>
      <w:szCs w:val="20"/>
      <w:lang w:eastAsia="zh-CN"/>
    </w:rPr>
  </w:style>
  <w:style w:type="character" w:customStyle="1" w:styleId="CommentTextChar">
    <w:name w:val="Comment Text Char"/>
    <w:basedOn w:val="DefaultParagraphFont"/>
    <w:link w:val="CommentText"/>
    <w:uiPriority w:val="99"/>
    <w:semiHidden/>
    <w:rsid w:val="003F2E36"/>
    <w:rPr>
      <w:rFonts w:ascii="Calibri" w:eastAsia="Times New Roman" w:hAnsi="Calibri" w:cs="Arial"/>
      <w:sz w:val="20"/>
      <w:szCs w:val="20"/>
      <w:lang w:val="en-GB" w:eastAsia="zh-CN"/>
    </w:rPr>
  </w:style>
  <w:style w:type="character" w:customStyle="1" w:styleId="CommentSubjectChar">
    <w:name w:val="Comment Subject Char"/>
    <w:uiPriority w:val="99"/>
    <w:semiHidden/>
    <w:locked/>
    <w:rsid w:val="003F2E36"/>
    <w:rPr>
      <w:rFonts w:ascii="Calibri" w:hAnsi="Calibri"/>
      <w:b/>
      <w:sz w:val="20"/>
    </w:rPr>
  </w:style>
  <w:style w:type="paragraph" w:styleId="CommentSubject">
    <w:name w:val="annotation subject"/>
    <w:basedOn w:val="CommentText"/>
    <w:next w:val="CommentText"/>
    <w:link w:val="CommentSubjectChar1"/>
    <w:uiPriority w:val="99"/>
    <w:semiHidden/>
    <w:rsid w:val="003F2E36"/>
    <w:rPr>
      <w:rFonts w:cs="Times New Roman"/>
      <w:b/>
      <w:bCs/>
      <w:lang w:eastAsia="en-GB"/>
    </w:rPr>
  </w:style>
  <w:style w:type="character" w:customStyle="1" w:styleId="CommentSubjectChar1">
    <w:name w:val="Comment Subject Char1"/>
    <w:basedOn w:val="CommentTextChar"/>
    <w:link w:val="CommentSubject"/>
    <w:uiPriority w:val="99"/>
    <w:semiHidden/>
    <w:rsid w:val="003F2E36"/>
    <w:rPr>
      <w:rFonts w:ascii="Calibri" w:eastAsia="Times New Roman" w:hAnsi="Calibri" w:cs="Times New Roman"/>
      <w:b/>
      <w:bCs/>
      <w:sz w:val="20"/>
      <w:szCs w:val="20"/>
      <w:lang w:val="en-GB" w:eastAsia="en-GB"/>
    </w:rPr>
  </w:style>
  <w:style w:type="paragraph" w:customStyle="1" w:styleId="bqfqa">
    <w:name w:val="bq_fq_a"/>
    <w:basedOn w:val="Normal"/>
    <w:uiPriority w:val="99"/>
    <w:rsid w:val="003F2E36"/>
    <w:pPr>
      <w:spacing w:before="100" w:beforeAutospacing="1" w:after="100" w:afterAutospacing="1" w:line="240" w:lineRule="auto"/>
    </w:pPr>
    <w:rPr>
      <w:rFonts w:ascii="Times New Roman" w:hAnsi="Times New Roman" w:cs="Times New Roman"/>
      <w:sz w:val="24"/>
      <w:szCs w:val="24"/>
      <w:lang w:eastAsia="zh-CN"/>
    </w:rPr>
  </w:style>
  <w:style w:type="paragraph" w:styleId="Title">
    <w:name w:val="Title"/>
    <w:basedOn w:val="Normal"/>
    <w:next w:val="Normal"/>
    <w:link w:val="TitleChar"/>
    <w:uiPriority w:val="99"/>
    <w:qFormat/>
    <w:rsid w:val="003F2E36"/>
    <w:pPr>
      <w:pBdr>
        <w:bottom w:val="single" w:sz="8" w:space="4" w:color="4F81BD"/>
      </w:pBdr>
      <w:spacing w:after="300" w:line="240" w:lineRule="auto"/>
      <w:contextualSpacing/>
    </w:pPr>
    <w:rPr>
      <w:rFonts w:ascii="Cambria" w:hAnsi="Cambria" w:cs="Times New Roman"/>
      <w:color w:val="17365D"/>
      <w:spacing w:val="5"/>
      <w:kern w:val="28"/>
      <w:sz w:val="52"/>
      <w:szCs w:val="52"/>
      <w:lang w:eastAsia="zh-CN"/>
    </w:rPr>
  </w:style>
  <w:style w:type="character" w:customStyle="1" w:styleId="TitleChar">
    <w:name w:val="Title Char"/>
    <w:basedOn w:val="DefaultParagraphFont"/>
    <w:link w:val="Title"/>
    <w:uiPriority w:val="99"/>
    <w:rsid w:val="003F2E36"/>
    <w:rPr>
      <w:rFonts w:ascii="Cambria" w:eastAsia="Times New Roman" w:hAnsi="Cambria" w:cs="Times New Roman"/>
      <w:color w:val="17365D"/>
      <w:spacing w:val="5"/>
      <w:kern w:val="28"/>
      <w:sz w:val="52"/>
      <w:szCs w:val="52"/>
      <w:lang w:val="en-GB" w:eastAsia="zh-CN"/>
    </w:rPr>
  </w:style>
  <w:style w:type="character" w:customStyle="1" w:styleId="mw-headline">
    <w:name w:val="mw-headline"/>
    <w:basedOn w:val="DefaultParagraphFont"/>
    <w:uiPriority w:val="99"/>
    <w:rsid w:val="003F2E36"/>
    <w:rPr>
      <w:rFonts w:cs="Times New Roman"/>
    </w:rPr>
  </w:style>
  <w:style w:type="character" w:customStyle="1" w:styleId="FootnoteTextChar">
    <w:name w:val="Footnote Text Char"/>
    <w:uiPriority w:val="99"/>
    <w:semiHidden/>
    <w:locked/>
    <w:rsid w:val="003F2E36"/>
    <w:rPr>
      <w:sz w:val="20"/>
    </w:rPr>
  </w:style>
  <w:style w:type="paragraph" w:styleId="FootnoteText">
    <w:name w:val="footnote text"/>
    <w:basedOn w:val="Normal"/>
    <w:link w:val="FootnoteTextChar1"/>
    <w:uiPriority w:val="99"/>
    <w:semiHidden/>
    <w:rsid w:val="003F2E36"/>
    <w:pPr>
      <w:spacing w:after="0" w:line="240" w:lineRule="auto"/>
    </w:pPr>
    <w:rPr>
      <w:rFonts w:cs="Times New Roman"/>
      <w:sz w:val="20"/>
      <w:szCs w:val="20"/>
      <w:lang w:eastAsia="en-GB"/>
    </w:rPr>
  </w:style>
  <w:style w:type="character" w:customStyle="1" w:styleId="FootnoteTextChar1">
    <w:name w:val="Footnote Text Char1"/>
    <w:basedOn w:val="DefaultParagraphFont"/>
    <w:link w:val="FootnoteText"/>
    <w:uiPriority w:val="99"/>
    <w:semiHidden/>
    <w:rsid w:val="003F2E36"/>
    <w:rPr>
      <w:rFonts w:ascii="Calibri" w:eastAsia="Times New Roman" w:hAnsi="Calibri" w:cs="Times New Roman"/>
      <w:sz w:val="20"/>
      <w:szCs w:val="20"/>
      <w:lang w:val="en-GB" w:eastAsia="en-GB"/>
    </w:rPr>
  </w:style>
  <w:style w:type="paragraph" w:customStyle="1" w:styleId="generalheadertext">
    <w:name w:val="generalheadertext"/>
    <w:basedOn w:val="Normal"/>
    <w:uiPriority w:val="99"/>
    <w:rsid w:val="003F2E36"/>
    <w:pPr>
      <w:spacing w:before="100" w:beforeAutospacing="1" w:after="100" w:afterAutospacing="1" w:line="240" w:lineRule="auto"/>
    </w:pPr>
    <w:rPr>
      <w:rFonts w:ascii="Times New Roman" w:hAnsi="Times New Roman" w:cs="Times New Roman"/>
      <w:sz w:val="24"/>
      <w:szCs w:val="24"/>
      <w:lang w:eastAsia="zh-CN"/>
    </w:rPr>
  </w:style>
  <w:style w:type="character" w:customStyle="1" w:styleId="countobj">
    <w:name w:val="countobj"/>
    <w:basedOn w:val="DefaultParagraphFont"/>
    <w:uiPriority w:val="99"/>
    <w:rsid w:val="003F2E36"/>
    <w:rPr>
      <w:rFonts w:cs="Times New Roman"/>
    </w:rPr>
  </w:style>
  <w:style w:type="paragraph" w:customStyle="1" w:styleId="articletitle">
    <w:name w:val="articletitle"/>
    <w:basedOn w:val="Normal"/>
    <w:uiPriority w:val="99"/>
    <w:rsid w:val="003F2E36"/>
    <w:pPr>
      <w:spacing w:before="100" w:beforeAutospacing="1" w:after="100" w:afterAutospacing="1" w:line="240" w:lineRule="auto"/>
    </w:pPr>
    <w:rPr>
      <w:rFonts w:ascii="Times New Roman" w:hAnsi="Times New Roman" w:cs="Times New Roman"/>
      <w:sz w:val="24"/>
      <w:szCs w:val="24"/>
      <w:lang w:eastAsia="zh-CN"/>
    </w:rPr>
  </w:style>
  <w:style w:type="paragraph" w:customStyle="1" w:styleId="authornames">
    <w:name w:val="authornames"/>
    <w:basedOn w:val="Normal"/>
    <w:uiPriority w:val="99"/>
    <w:rsid w:val="003F2E36"/>
    <w:pPr>
      <w:spacing w:before="100" w:beforeAutospacing="1" w:after="100" w:afterAutospacing="1" w:line="240" w:lineRule="auto"/>
    </w:pPr>
    <w:rPr>
      <w:rFonts w:ascii="Times New Roman" w:hAnsi="Times New Roman" w:cs="Times New Roman"/>
      <w:sz w:val="24"/>
      <w:szCs w:val="24"/>
      <w:lang w:eastAsia="zh-CN"/>
    </w:rPr>
  </w:style>
  <w:style w:type="paragraph" w:customStyle="1" w:styleId="authoraffiliation">
    <w:name w:val="authoraffiliation"/>
    <w:basedOn w:val="Normal"/>
    <w:uiPriority w:val="99"/>
    <w:rsid w:val="003F2E36"/>
    <w:pPr>
      <w:spacing w:before="100" w:beforeAutospacing="1" w:after="100" w:afterAutospacing="1" w:line="240" w:lineRule="auto"/>
    </w:pPr>
    <w:rPr>
      <w:rFonts w:ascii="Times New Roman" w:hAnsi="Times New Roman" w:cs="Times New Roman"/>
      <w:sz w:val="24"/>
      <w:szCs w:val="24"/>
      <w:lang w:eastAsia="zh-CN"/>
    </w:rPr>
  </w:style>
  <w:style w:type="paragraph" w:customStyle="1" w:styleId="sectionheading1">
    <w:name w:val="sectionheading1"/>
    <w:basedOn w:val="Normal"/>
    <w:uiPriority w:val="99"/>
    <w:rsid w:val="003F2E36"/>
    <w:pPr>
      <w:spacing w:before="100" w:beforeAutospacing="1" w:after="100" w:afterAutospacing="1" w:line="240" w:lineRule="auto"/>
    </w:pPr>
    <w:rPr>
      <w:rFonts w:ascii="Times New Roman" w:hAnsi="Times New Roman" w:cs="Times New Roman"/>
      <w:sz w:val="24"/>
      <w:szCs w:val="24"/>
      <w:lang w:eastAsia="zh-CN"/>
    </w:rPr>
  </w:style>
  <w:style w:type="paragraph" w:customStyle="1" w:styleId="abstract">
    <w:name w:val="abstract"/>
    <w:basedOn w:val="Normal"/>
    <w:uiPriority w:val="99"/>
    <w:rsid w:val="003F2E36"/>
    <w:pPr>
      <w:spacing w:before="100" w:beforeAutospacing="1" w:after="100" w:afterAutospacing="1" w:line="240" w:lineRule="auto"/>
    </w:pPr>
    <w:rPr>
      <w:rFonts w:ascii="Times New Roman" w:hAnsi="Times New Roman" w:cs="Times New Roman"/>
      <w:sz w:val="24"/>
      <w:szCs w:val="24"/>
      <w:lang w:eastAsia="zh-CN"/>
    </w:rPr>
  </w:style>
  <w:style w:type="paragraph" w:customStyle="1" w:styleId="Pa8">
    <w:name w:val="Pa8"/>
    <w:basedOn w:val="Normal"/>
    <w:next w:val="Normal"/>
    <w:uiPriority w:val="99"/>
    <w:rsid w:val="003F2E36"/>
    <w:pPr>
      <w:autoSpaceDE w:val="0"/>
      <w:autoSpaceDN w:val="0"/>
      <w:adjustRightInd w:val="0"/>
      <w:spacing w:after="0" w:line="231" w:lineRule="atLeast"/>
    </w:pPr>
    <w:rPr>
      <w:rFonts w:ascii="Adobe Jenson Regular" w:hAnsi="Adobe Jenson Regular"/>
      <w:sz w:val="24"/>
      <w:szCs w:val="24"/>
    </w:rPr>
  </w:style>
  <w:style w:type="character" w:customStyle="1" w:styleId="dropcap1">
    <w:name w:val="dropcap1"/>
    <w:basedOn w:val="DefaultParagraphFont"/>
    <w:uiPriority w:val="99"/>
    <w:rsid w:val="003F2E36"/>
    <w:rPr>
      <w:rFonts w:cs="Times New Roman"/>
    </w:rPr>
  </w:style>
  <w:style w:type="paragraph" w:customStyle="1" w:styleId="p1">
    <w:name w:val="p1"/>
    <w:basedOn w:val="Normal"/>
    <w:uiPriority w:val="99"/>
    <w:rsid w:val="003F2E36"/>
    <w:pPr>
      <w:spacing w:before="100" w:beforeAutospacing="1" w:after="100" w:afterAutospacing="1" w:line="240" w:lineRule="auto"/>
    </w:pPr>
    <w:rPr>
      <w:rFonts w:ascii="Times New Roman" w:hAnsi="Times New Roman" w:cs="Times New Roman"/>
      <w:sz w:val="24"/>
      <w:szCs w:val="24"/>
      <w:lang w:eastAsia="zh-CN"/>
    </w:rPr>
  </w:style>
  <w:style w:type="paragraph" w:customStyle="1" w:styleId="p2">
    <w:name w:val="p2"/>
    <w:basedOn w:val="Normal"/>
    <w:uiPriority w:val="99"/>
    <w:rsid w:val="003F2E36"/>
    <w:pPr>
      <w:spacing w:before="100" w:beforeAutospacing="1" w:after="100" w:afterAutospacing="1" w:line="240" w:lineRule="auto"/>
    </w:pPr>
    <w:rPr>
      <w:rFonts w:ascii="Times New Roman" w:hAnsi="Times New Roman" w:cs="Times New Roman"/>
      <w:sz w:val="24"/>
      <w:szCs w:val="24"/>
      <w:lang w:eastAsia="zh-CN"/>
    </w:rPr>
  </w:style>
  <w:style w:type="paragraph" w:styleId="TOC4">
    <w:name w:val="toc 4"/>
    <w:basedOn w:val="Normal"/>
    <w:next w:val="Normal"/>
    <w:autoRedefine/>
    <w:uiPriority w:val="39"/>
    <w:rsid w:val="003F2E36"/>
    <w:pPr>
      <w:spacing w:after="0"/>
      <w:ind w:left="440"/>
    </w:pPr>
    <w:rPr>
      <w:rFonts w:asciiTheme="minorHAnsi" w:hAnsiTheme="minorHAnsi" w:cs="Times New Roman"/>
      <w:sz w:val="20"/>
      <w:szCs w:val="24"/>
    </w:rPr>
  </w:style>
  <w:style w:type="paragraph" w:styleId="BodyText">
    <w:name w:val="Body Text"/>
    <w:basedOn w:val="Normal"/>
    <w:link w:val="BodyTextChar"/>
    <w:rsid w:val="003F2E36"/>
    <w:pPr>
      <w:spacing w:after="0" w:line="240" w:lineRule="auto"/>
    </w:pPr>
    <w:rPr>
      <w:rFonts w:ascii="Times New Roman" w:hAnsi="Times New Roman" w:cs="Times New Roman"/>
      <w:sz w:val="24"/>
      <w:szCs w:val="20"/>
    </w:rPr>
  </w:style>
  <w:style w:type="character" w:customStyle="1" w:styleId="BodyTextChar">
    <w:name w:val="Body Text Char"/>
    <w:basedOn w:val="DefaultParagraphFont"/>
    <w:link w:val="BodyText"/>
    <w:rsid w:val="003F2E36"/>
    <w:rPr>
      <w:rFonts w:ascii="Times New Roman" w:eastAsia="Times New Roman" w:hAnsi="Times New Roman" w:cs="Times New Roman"/>
      <w:sz w:val="24"/>
      <w:szCs w:val="20"/>
      <w:lang w:val="en-GB"/>
    </w:rPr>
  </w:style>
  <w:style w:type="paragraph" w:styleId="BlockText">
    <w:name w:val="Block Text"/>
    <w:basedOn w:val="Normal"/>
    <w:rsid w:val="003F2E36"/>
    <w:pPr>
      <w:spacing w:after="0" w:line="240" w:lineRule="auto"/>
      <w:ind w:left="720" w:right="1826" w:hanging="720"/>
      <w:jc w:val="both"/>
    </w:pPr>
    <w:rPr>
      <w:rFonts w:ascii="Times New Roman" w:hAnsi="Times New Roman" w:cs="Times New Roman"/>
      <w:sz w:val="24"/>
      <w:szCs w:val="20"/>
    </w:rPr>
  </w:style>
  <w:style w:type="paragraph" w:styleId="TOC5">
    <w:name w:val="toc 5"/>
    <w:basedOn w:val="Normal"/>
    <w:next w:val="Normal"/>
    <w:autoRedefine/>
    <w:uiPriority w:val="39"/>
    <w:rsid w:val="003F2E36"/>
    <w:pPr>
      <w:spacing w:after="0"/>
      <w:ind w:left="660"/>
    </w:pPr>
    <w:rPr>
      <w:rFonts w:asciiTheme="minorHAnsi" w:hAnsiTheme="minorHAnsi" w:cs="Times New Roman"/>
      <w:sz w:val="20"/>
      <w:szCs w:val="24"/>
    </w:rPr>
  </w:style>
  <w:style w:type="paragraph" w:styleId="TOC6">
    <w:name w:val="toc 6"/>
    <w:basedOn w:val="Normal"/>
    <w:next w:val="Normal"/>
    <w:autoRedefine/>
    <w:uiPriority w:val="39"/>
    <w:rsid w:val="003F2E36"/>
    <w:pPr>
      <w:spacing w:after="0"/>
      <w:ind w:left="880"/>
    </w:pPr>
    <w:rPr>
      <w:rFonts w:asciiTheme="minorHAnsi" w:hAnsiTheme="minorHAnsi" w:cs="Times New Roman"/>
      <w:sz w:val="20"/>
      <w:szCs w:val="24"/>
    </w:rPr>
  </w:style>
  <w:style w:type="paragraph" w:styleId="TOC7">
    <w:name w:val="toc 7"/>
    <w:basedOn w:val="Normal"/>
    <w:next w:val="Normal"/>
    <w:autoRedefine/>
    <w:uiPriority w:val="39"/>
    <w:rsid w:val="003F2E36"/>
    <w:pPr>
      <w:spacing w:after="0"/>
      <w:ind w:left="1100"/>
    </w:pPr>
    <w:rPr>
      <w:rFonts w:asciiTheme="minorHAnsi" w:hAnsiTheme="minorHAnsi" w:cs="Times New Roman"/>
      <w:sz w:val="20"/>
      <w:szCs w:val="24"/>
    </w:rPr>
  </w:style>
  <w:style w:type="paragraph" w:styleId="TOC8">
    <w:name w:val="toc 8"/>
    <w:basedOn w:val="Normal"/>
    <w:next w:val="Normal"/>
    <w:autoRedefine/>
    <w:uiPriority w:val="39"/>
    <w:rsid w:val="003F2E36"/>
    <w:pPr>
      <w:spacing w:after="0"/>
      <w:ind w:left="1320"/>
    </w:pPr>
    <w:rPr>
      <w:rFonts w:asciiTheme="minorHAnsi" w:hAnsiTheme="minorHAnsi" w:cs="Times New Roman"/>
      <w:sz w:val="20"/>
      <w:szCs w:val="24"/>
    </w:rPr>
  </w:style>
  <w:style w:type="paragraph" w:styleId="TOC9">
    <w:name w:val="toc 9"/>
    <w:basedOn w:val="Normal"/>
    <w:next w:val="Normal"/>
    <w:autoRedefine/>
    <w:uiPriority w:val="39"/>
    <w:rsid w:val="003F2E36"/>
    <w:pPr>
      <w:spacing w:after="0"/>
      <w:ind w:left="1540"/>
    </w:pPr>
    <w:rPr>
      <w:rFonts w:asciiTheme="minorHAnsi" w:hAnsiTheme="minorHAnsi" w:cs="Times New Roman"/>
      <w:sz w:val="20"/>
      <w:szCs w:val="24"/>
    </w:rPr>
  </w:style>
  <w:style w:type="character" w:customStyle="1" w:styleId="highlight">
    <w:name w:val="highlight"/>
    <w:basedOn w:val="DefaultParagraphFont"/>
    <w:uiPriority w:val="99"/>
    <w:rsid w:val="003F2E36"/>
    <w:rPr>
      <w:rFonts w:cs="Times New Roman"/>
    </w:rPr>
  </w:style>
  <w:style w:type="character" w:styleId="CommentReference">
    <w:name w:val="annotation reference"/>
    <w:basedOn w:val="DefaultParagraphFont"/>
    <w:uiPriority w:val="99"/>
    <w:semiHidden/>
    <w:rsid w:val="003F2E36"/>
    <w:rPr>
      <w:rFonts w:cs="Times New Roman"/>
      <w:sz w:val="16"/>
      <w:szCs w:val="16"/>
    </w:rPr>
  </w:style>
  <w:style w:type="character" w:customStyle="1" w:styleId="st">
    <w:name w:val="st"/>
    <w:basedOn w:val="DefaultParagraphFont"/>
    <w:rsid w:val="003F2E36"/>
    <w:rPr>
      <w:rFonts w:cs="Times New Roman"/>
    </w:rPr>
  </w:style>
  <w:style w:type="paragraph" w:styleId="TOCHeading">
    <w:name w:val="TOC Heading"/>
    <w:basedOn w:val="Heading1"/>
    <w:next w:val="Normal"/>
    <w:uiPriority w:val="39"/>
    <w:unhideWhenUsed/>
    <w:qFormat/>
    <w:rsid w:val="003F2E36"/>
    <w:pPr>
      <w:outlineLvl w:val="9"/>
    </w:pPr>
    <w:rPr>
      <w:rFonts w:asciiTheme="majorHAnsi" w:eastAsiaTheme="majorEastAsia" w:hAnsiTheme="majorHAnsi" w:cstheme="majorBidi"/>
      <w:color w:val="2E74B5" w:themeColor="accent1" w:themeShade="BF"/>
      <w:lang w:val="en-US" w:eastAsia="ja-JP"/>
    </w:rPr>
  </w:style>
  <w:style w:type="table" w:styleId="TableGrid">
    <w:name w:val="Table Grid"/>
    <w:basedOn w:val="TableNormal"/>
    <w:uiPriority w:val="59"/>
    <w:rsid w:val="003F2E36"/>
    <w:pPr>
      <w:spacing w:after="0" w:line="240" w:lineRule="auto"/>
    </w:pPr>
    <w:rPr>
      <w:rFonts w:ascii="Calibri" w:eastAsia="Times New Roman" w:hAnsi="Calibri" w:cs="Arial"/>
      <w:sz w:val="20"/>
      <w:szCs w:val="20"/>
      <w:lang w:val="en-GB"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semiHidden/>
    <w:rsid w:val="003F2E36"/>
    <w:pPr>
      <w:spacing w:after="0" w:line="240" w:lineRule="auto"/>
    </w:pPr>
    <w:rPr>
      <w:rFonts w:ascii="Calibri" w:eastAsia="Times New Roman" w:hAnsi="Calibri" w:cs="Arial"/>
      <w:lang w:val="en-GB" w:eastAsia="zh-CN"/>
    </w:rPr>
  </w:style>
  <w:style w:type="character" w:styleId="FootnoteReference">
    <w:name w:val="footnote reference"/>
    <w:basedOn w:val="DefaultParagraphFont"/>
    <w:uiPriority w:val="99"/>
    <w:semiHidden/>
    <w:rsid w:val="003F2E36"/>
    <w:rPr>
      <w:rFonts w:cs="Times New Roman"/>
      <w:vertAlign w:val="superscript"/>
    </w:rPr>
  </w:style>
  <w:style w:type="character" w:styleId="FollowedHyperlink">
    <w:name w:val="FollowedHyperlink"/>
    <w:basedOn w:val="DefaultParagraphFont"/>
    <w:uiPriority w:val="99"/>
    <w:semiHidden/>
    <w:rsid w:val="003F2E36"/>
    <w:rPr>
      <w:rFonts w:cs="Times New Roman"/>
      <w:color w:val="800080"/>
      <w:u w:val="single"/>
    </w:rPr>
  </w:style>
  <w:style w:type="character" w:styleId="HTMLTypewriter">
    <w:name w:val="HTML Typewriter"/>
    <w:basedOn w:val="DefaultParagraphFont"/>
    <w:uiPriority w:val="99"/>
    <w:semiHidden/>
    <w:rsid w:val="003F2E36"/>
    <w:rPr>
      <w:rFonts w:ascii="Courier New" w:hAnsi="Courier New" w:cs="Courier New"/>
      <w:sz w:val="20"/>
      <w:szCs w:val="20"/>
    </w:rPr>
  </w:style>
  <w:style w:type="paragraph" w:customStyle="1" w:styleId="Style2">
    <w:name w:val="Style2"/>
    <w:basedOn w:val="Normal"/>
    <w:link w:val="Style2Char"/>
    <w:uiPriority w:val="99"/>
    <w:rsid w:val="003F2E36"/>
    <w:pPr>
      <w:spacing w:line="360" w:lineRule="auto"/>
      <w:jc w:val="both"/>
    </w:pPr>
    <w:rPr>
      <w:rFonts w:ascii="Times New Roman" w:hAnsi="Times New Roman" w:cs="Times New Roman"/>
      <w:color w:val="000000"/>
      <w:sz w:val="24"/>
      <w:szCs w:val="24"/>
      <w:lang w:eastAsia="en-GB"/>
    </w:rPr>
  </w:style>
  <w:style w:type="character" w:customStyle="1" w:styleId="Style2Char">
    <w:name w:val="Style2 Char"/>
    <w:basedOn w:val="DefaultParagraphFont"/>
    <w:link w:val="Style2"/>
    <w:uiPriority w:val="99"/>
    <w:locked/>
    <w:rsid w:val="003F2E36"/>
    <w:rPr>
      <w:rFonts w:ascii="Times New Roman" w:eastAsia="Times New Roman" w:hAnsi="Times New Roman" w:cs="Times New Roman"/>
      <w:color w:val="000000"/>
      <w:sz w:val="24"/>
      <w:szCs w:val="24"/>
      <w:lang w:val="en-GB" w:eastAsia="en-GB"/>
    </w:rPr>
  </w:style>
  <w:style w:type="character" w:customStyle="1" w:styleId="Style1Char">
    <w:name w:val="Style1 Char"/>
    <w:basedOn w:val="DefaultParagraphFont"/>
    <w:link w:val="Style1"/>
    <w:uiPriority w:val="99"/>
    <w:locked/>
    <w:rsid w:val="003F2E36"/>
    <w:rPr>
      <w:rFonts w:ascii="Times New Roman" w:hAnsi="Times New Roman" w:cs="Times New Roman"/>
      <w:sz w:val="24"/>
      <w:szCs w:val="24"/>
    </w:rPr>
  </w:style>
  <w:style w:type="paragraph" w:customStyle="1" w:styleId="Style1">
    <w:name w:val="Style1"/>
    <w:basedOn w:val="Normal"/>
    <w:link w:val="Style1Char"/>
    <w:uiPriority w:val="99"/>
    <w:rsid w:val="003F2E36"/>
    <w:pPr>
      <w:spacing w:line="360" w:lineRule="auto"/>
      <w:jc w:val="both"/>
    </w:pPr>
    <w:rPr>
      <w:rFonts w:ascii="Times New Roman" w:eastAsiaTheme="minorHAnsi" w:hAnsi="Times New Roman" w:cs="Times New Roman"/>
      <w:sz w:val="24"/>
      <w:szCs w:val="24"/>
      <w:lang w:val="en-US"/>
    </w:rPr>
  </w:style>
  <w:style w:type="character" w:styleId="SubtleReference">
    <w:name w:val="Subtle Reference"/>
    <w:basedOn w:val="DefaultParagraphFont"/>
    <w:uiPriority w:val="31"/>
    <w:qFormat/>
    <w:rsid w:val="003F2E36"/>
    <w:rPr>
      <w:smallCaps/>
      <w:color w:val="ED7D31" w:themeColor="accent2"/>
      <w:u w:val="single"/>
    </w:rPr>
  </w:style>
  <w:style w:type="character" w:styleId="BookTitle">
    <w:name w:val="Book Title"/>
    <w:basedOn w:val="DefaultParagraphFont"/>
    <w:uiPriority w:val="33"/>
    <w:qFormat/>
    <w:rsid w:val="003F2E36"/>
    <w:rPr>
      <w:b/>
      <w:bCs/>
      <w:smallCaps/>
      <w:spacing w:val="5"/>
    </w:rPr>
  </w:style>
  <w:style w:type="paragraph" w:styleId="Caption">
    <w:name w:val="caption"/>
    <w:basedOn w:val="Normal"/>
    <w:next w:val="Normal"/>
    <w:uiPriority w:val="99"/>
    <w:unhideWhenUsed/>
    <w:qFormat/>
    <w:rsid w:val="003F2E36"/>
    <w:pPr>
      <w:spacing w:line="240" w:lineRule="auto"/>
    </w:pPr>
    <w:rPr>
      <w:b/>
      <w:bCs/>
      <w:color w:val="5B9BD5" w:themeColor="accent1"/>
      <w:sz w:val="18"/>
      <w:szCs w:val="18"/>
    </w:rPr>
  </w:style>
  <w:style w:type="paragraph" w:styleId="TableofFigures">
    <w:name w:val="table of figures"/>
    <w:basedOn w:val="Normal"/>
    <w:next w:val="Normal"/>
    <w:uiPriority w:val="99"/>
    <w:unhideWhenUsed/>
    <w:rsid w:val="003F2E36"/>
    <w:pPr>
      <w:spacing w:after="0"/>
    </w:pPr>
  </w:style>
  <w:style w:type="paragraph" w:styleId="Subtitle">
    <w:name w:val="Subtitle"/>
    <w:basedOn w:val="Normal"/>
    <w:next w:val="Normal"/>
    <w:link w:val="SubtitleChar"/>
    <w:qFormat/>
    <w:rsid w:val="003F2E36"/>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rsid w:val="003F2E36"/>
    <w:rPr>
      <w:rFonts w:asciiTheme="majorHAnsi" w:eastAsiaTheme="majorEastAsia" w:hAnsiTheme="majorHAnsi" w:cstheme="majorBidi"/>
      <w:i/>
      <w:iCs/>
      <w:color w:val="5B9BD5" w:themeColor="accent1"/>
      <w:spacing w:val="15"/>
      <w:sz w:val="24"/>
      <w:szCs w:val="24"/>
      <w:lang w:val="en-GB"/>
    </w:rPr>
  </w:style>
  <w:style w:type="paragraph" w:customStyle="1" w:styleId="TitlesPrelimPages">
    <w:name w:val="Titles_Prelim Pages"/>
    <w:basedOn w:val="Default"/>
    <w:next w:val="Default"/>
    <w:uiPriority w:val="99"/>
    <w:rsid w:val="003F2E36"/>
    <w:rPr>
      <w:rFonts w:eastAsiaTheme="minorEastAsia"/>
      <w:color w:val="auto"/>
      <w:lang w:val="el-GR" w:eastAsia="en-GB"/>
    </w:rPr>
  </w:style>
  <w:style w:type="character" w:styleId="IntenseEmphasis">
    <w:name w:val="Intense Emphasis"/>
    <w:basedOn w:val="DefaultParagraphFont"/>
    <w:uiPriority w:val="21"/>
    <w:qFormat/>
    <w:rsid w:val="003F2E36"/>
    <w:rPr>
      <w:b/>
      <w:bCs/>
      <w:i/>
      <w:iCs/>
      <w:color w:val="5B9BD5" w:themeColor="accent1"/>
    </w:rPr>
  </w:style>
  <w:style w:type="paragraph" w:styleId="Quote">
    <w:name w:val="Quote"/>
    <w:basedOn w:val="Normal"/>
    <w:next w:val="Normal"/>
    <w:link w:val="QuoteChar"/>
    <w:uiPriority w:val="29"/>
    <w:qFormat/>
    <w:rsid w:val="003F2E36"/>
    <w:rPr>
      <w:i/>
      <w:iCs/>
      <w:color w:val="000000" w:themeColor="text1"/>
    </w:rPr>
  </w:style>
  <w:style w:type="character" w:customStyle="1" w:styleId="QuoteChar">
    <w:name w:val="Quote Char"/>
    <w:basedOn w:val="DefaultParagraphFont"/>
    <w:link w:val="Quote"/>
    <w:uiPriority w:val="29"/>
    <w:rsid w:val="003F2E36"/>
    <w:rPr>
      <w:rFonts w:ascii="Calibri" w:eastAsia="Times New Roman" w:hAnsi="Calibri" w:cs="Arial"/>
      <w:i/>
      <w:iCs/>
      <w:color w:val="000000" w:themeColor="text1"/>
      <w:lang w:val="en-GB"/>
    </w:rPr>
  </w:style>
  <w:style w:type="paragraph" w:styleId="IntenseQuote">
    <w:name w:val="Intense Quote"/>
    <w:basedOn w:val="Normal"/>
    <w:next w:val="Normal"/>
    <w:link w:val="IntenseQuoteChar"/>
    <w:uiPriority w:val="30"/>
    <w:qFormat/>
    <w:rsid w:val="003F2E36"/>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3F2E36"/>
    <w:rPr>
      <w:rFonts w:ascii="Calibri" w:eastAsia="Times New Roman" w:hAnsi="Calibri" w:cs="Arial"/>
      <w:b/>
      <w:bCs/>
      <w:i/>
      <w:iCs/>
      <w:color w:val="5B9BD5" w:themeColor="accent1"/>
      <w:lang w:val="en-GB"/>
    </w:rPr>
  </w:style>
  <w:style w:type="character" w:styleId="IntenseReference">
    <w:name w:val="Intense Reference"/>
    <w:basedOn w:val="DefaultParagraphFont"/>
    <w:uiPriority w:val="99"/>
    <w:qFormat/>
    <w:rsid w:val="003F2E36"/>
    <w:rPr>
      <w:b/>
      <w:bCs/>
      <w:smallCaps/>
      <w:color w:val="ED7D31" w:themeColor="accent2"/>
      <w:spacing w:val="5"/>
      <w:u w:val="single"/>
    </w:rPr>
  </w:style>
  <w:style w:type="paragraph" w:customStyle="1" w:styleId="Style3">
    <w:name w:val="Style3"/>
    <w:basedOn w:val="Heading5"/>
    <w:link w:val="Style3Char"/>
    <w:qFormat/>
    <w:rsid w:val="003F2E36"/>
    <w:rPr>
      <w:szCs w:val="24"/>
    </w:rPr>
  </w:style>
  <w:style w:type="character" w:customStyle="1" w:styleId="Style3Char">
    <w:name w:val="Style3 Char"/>
    <w:basedOn w:val="Heading5Char"/>
    <w:link w:val="Style3"/>
    <w:rsid w:val="003F2E36"/>
    <w:rPr>
      <w:rFonts w:ascii="Times New Roman" w:eastAsia="Times New Roman" w:hAnsi="Times New Roman" w:cs="Times New Roman"/>
      <w:b/>
      <w:sz w:val="24"/>
      <w:szCs w:val="24"/>
      <w:lang w:val="en-GB"/>
    </w:rPr>
  </w:style>
  <w:style w:type="character" w:customStyle="1" w:styleId="ms-rtethemeforecolor-2-01">
    <w:name w:val="ms-rtethemeforecolor-2-01"/>
    <w:basedOn w:val="DefaultParagraphFont"/>
    <w:rsid w:val="0057117E"/>
    <w:rPr>
      <w:color w:val="000000"/>
    </w:rPr>
  </w:style>
  <w:style w:type="character" w:customStyle="1" w:styleId="apple-converted-space">
    <w:name w:val="apple-converted-space"/>
    <w:basedOn w:val="DefaultParagraphFont"/>
    <w:rsid w:val="0057117E"/>
  </w:style>
  <w:style w:type="paragraph" w:customStyle="1" w:styleId="Writingstyle">
    <w:name w:val="Writing style"/>
    <w:basedOn w:val="Normal"/>
    <w:link w:val="WritingstyleChar"/>
    <w:qFormat/>
    <w:rsid w:val="00920082"/>
    <w:pPr>
      <w:spacing w:line="360" w:lineRule="auto"/>
      <w:jc w:val="both"/>
    </w:pPr>
    <w:rPr>
      <w:rFonts w:ascii="Times New Roman" w:hAnsi="Times New Roman" w:cs="Times New Roman"/>
      <w:sz w:val="24"/>
      <w:szCs w:val="24"/>
    </w:rPr>
  </w:style>
  <w:style w:type="character" w:customStyle="1" w:styleId="WritingstyleChar">
    <w:name w:val="Writing style Char"/>
    <w:basedOn w:val="DefaultParagraphFont"/>
    <w:link w:val="Writingstyle"/>
    <w:rsid w:val="00920082"/>
    <w:rPr>
      <w:rFonts w:ascii="Times New Roman" w:eastAsia="Times New Roman" w:hAnsi="Times New Roman" w:cs="Times New Roman"/>
      <w:sz w:val="24"/>
      <w:szCs w:val="24"/>
      <w:lang w:val="en-GB"/>
    </w:rPr>
  </w:style>
  <w:style w:type="paragraph" w:customStyle="1" w:styleId="Writingchapter">
    <w:name w:val="Writing chapter"/>
    <w:basedOn w:val="Normal"/>
    <w:qFormat/>
    <w:rsid w:val="00D268DD"/>
    <w:pPr>
      <w:spacing w:after="160" w:line="480" w:lineRule="auto"/>
      <w:jc w:val="both"/>
    </w:pPr>
    <w:rPr>
      <w:rFonts w:asciiTheme="majorBidi" w:eastAsiaTheme="minorHAnsi" w:hAnsiTheme="majorBidi" w:cstheme="majorBidi"/>
      <w:sz w:val="24"/>
      <w:szCs w:val="24"/>
      <w:lang w:val="en-US"/>
    </w:rPr>
  </w:style>
  <w:style w:type="character" w:customStyle="1" w:styleId="st1">
    <w:name w:val="st1"/>
    <w:basedOn w:val="DefaultParagraphFont"/>
    <w:rsid w:val="009743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7066399">
      <w:bodyDiv w:val="1"/>
      <w:marLeft w:val="0"/>
      <w:marRight w:val="0"/>
      <w:marTop w:val="0"/>
      <w:marBottom w:val="0"/>
      <w:divBdr>
        <w:top w:val="none" w:sz="0" w:space="0" w:color="auto"/>
        <w:left w:val="none" w:sz="0" w:space="0" w:color="auto"/>
        <w:bottom w:val="none" w:sz="0" w:space="0" w:color="auto"/>
        <w:right w:val="none" w:sz="0" w:space="0" w:color="auto"/>
      </w:divBdr>
    </w:div>
    <w:div w:id="1996102957">
      <w:bodyDiv w:val="1"/>
      <w:marLeft w:val="0"/>
      <w:marRight w:val="0"/>
      <w:marTop w:val="0"/>
      <w:marBottom w:val="0"/>
      <w:divBdr>
        <w:top w:val="none" w:sz="0" w:space="0" w:color="auto"/>
        <w:left w:val="none" w:sz="0" w:space="0" w:color="auto"/>
        <w:bottom w:val="none" w:sz="0" w:space="0" w:color="auto"/>
        <w:right w:val="none" w:sz="0" w:space="0" w:color="auto"/>
      </w:divBdr>
      <w:divsChild>
        <w:div w:id="321005794">
          <w:marLeft w:val="0"/>
          <w:marRight w:val="0"/>
          <w:marTop w:val="0"/>
          <w:marBottom w:val="0"/>
          <w:divBdr>
            <w:top w:val="none" w:sz="0" w:space="0" w:color="auto"/>
            <w:left w:val="none" w:sz="0" w:space="0" w:color="auto"/>
            <w:bottom w:val="none" w:sz="0" w:space="0" w:color="auto"/>
            <w:right w:val="none" w:sz="0" w:space="0" w:color="auto"/>
          </w:divBdr>
          <w:divsChild>
            <w:div w:id="1428581604">
              <w:marLeft w:val="0"/>
              <w:marRight w:val="0"/>
              <w:marTop w:val="0"/>
              <w:marBottom w:val="0"/>
              <w:divBdr>
                <w:top w:val="none" w:sz="0" w:space="0" w:color="auto"/>
                <w:left w:val="none" w:sz="0" w:space="0" w:color="auto"/>
                <w:bottom w:val="none" w:sz="0" w:space="0" w:color="auto"/>
                <w:right w:val="none" w:sz="0" w:space="0" w:color="auto"/>
              </w:divBdr>
              <w:divsChild>
                <w:div w:id="2146506967">
                  <w:marLeft w:val="0"/>
                  <w:marRight w:val="0"/>
                  <w:marTop w:val="0"/>
                  <w:marBottom w:val="0"/>
                  <w:divBdr>
                    <w:top w:val="none" w:sz="0" w:space="0" w:color="auto"/>
                    <w:left w:val="none" w:sz="0" w:space="0" w:color="auto"/>
                    <w:bottom w:val="none" w:sz="0" w:space="0" w:color="auto"/>
                    <w:right w:val="none" w:sz="0" w:space="0" w:color="auto"/>
                  </w:divBdr>
                  <w:divsChild>
                    <w:div w:id="634527769">
                      <w:marLeft w:val="0"/>
                      <w:marRight w:val="0"/>
                      <w:marTop w:val="0"/>
                      <w:marBottom w:val="0"/>
                      <w:divBdr>
                        <w:top w:val="none" w:sz="0" w:space="0" w:color="auto"/>
                        <w:left w:val="none" w:sz="0" w:space="0" w:color="auto"/>
                        <w:bottom w:val="none" w:sz="0" w:space="0" w:color="auto"/>
                        <w:right w:val="none" w:sz="0" w:space="0" w:color="auto"/>
                      </w:divBdr>
                    </w:div>
                    <w:div w:id="2105414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pearlinitiative.org/tl_files/pearl/data/Wasta-2011.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62B64500</Template>
  <TotalTime>1</TotalTime>
  <Pages>34</Pages>
  <Words>26800</Words>
  <Characters>152766</Characters>
  <Application>Microsoft Office Word</Application>
  <DocSecurity>0</DocSecurity>
  <Lines>1273</Lines>
  <Paragraphs>358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179208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Ta'amnah</dc:creator>
  <cp:keywords/>
  <dc:description/>
  <cp:lastModifiedBy>Olga Tregaskis (NBS)</cp:lastModifiedBy>
  <cp:revision>2</cp:revision>
  <cp:lastPrinted>2015-02-18T10:32:00Z</cp:lastPrinted>
  <dcterms:created xsi:type="dcterms:W3CDTF">2016-03-15T11:44:00Z</dcterms:created>
  <dcterms:modified xsi:type="dcterms:W3CDTF">2016-03-15T11:44:00Z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1300484720</vt:i4>
  </property>
  <property fmtid="{D5CDD505-2E9C-101B-9397-08002B2CF9AE}" pid="3" name="_NewReviewCycle">
    <vt:lpwstr/>
  </property>
  <property fmtid="{D5CDD505-2E9C-101B-9397-08002B2CF9AE}" pid="4" name="_EmailSubject">
    <vt:lpwstr>re chapter</vt:lpwstr>
  </property>
  <property fmtid="{D5CDD505-2E9C-101B-9397-08002B2CF9AE}" pid="5" name="_AuthorEmail">
    <vt:lpwstr>S.Sayce@uea.ac.uk</vt:lpwstr>
  </property>
  <property fmtid="{D5CDD505-2E9C-101B-9397-08002B2CF9AE}" pid="6" name="_AuthorEmailDisplayName">
    <vt:lpwstr>Susan Sayce (NBS)</vt:lpwstr>
  </property>
  <property fmtid="{D5CDD505-2E9C-101B-9397-08002B2CF9AE}" pid="7" name="_PreviousAdHocReviewCycleID">
    <vt:i4>-1289504874</vt:i4>
  </property>
  <property fmtid="{D5CDD505-2E9C-101B-9397-08002B2CF9AE}" pid="8" name="_ReviewingToolsShownOnce">
    <vt:lpwstr/>
  </property>
</Properties>
</file>